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93BAB" w14:textId="247E2336" w:rsidR="00526401" w:rsidRDefault="00526401" w:rsidP="00526401">
      <w:pPr>
        <w:spacing w:line="480" w:lineRule="auto"/>
        <w:jc w:val="center"/>
        <w:rPr>
          <w:rFonts w:ascii="Times New Roman" w:hAnsi="Times New Roman" w:cs="Times New Roman"/>
          <w:b/>
          <w:bCs/>
          <w:sz w:val="48"/>
          <w:szCs w:val="48"/>
        </w:rPr>
      </w:pPr>
      <w:r w:rsidRPr="00140C0A">
        <w:rPr>
          <w:rFonts w:ascii="Times New Roman" w:hAnsi="Times New Roman" w:cs="Times New Roman"/>
          <w:b/>
          <w:bCs/>
          <w:sz w:val="48"/>
          <w:szCs w:val="48"/>
        </w:rPr>
        <w:t>How Dynamic Bond results in the unique viscoelastic behavior of the associating polymers</w:t>
      </w:r>
    </w:p>
    <w:p w14:paraId="695C3D7F" w14:textId="77777777" w:rsidR="005053A5" w:rsidRPr="00140C0A" w:rsidRDefault="005053A5" w:rsidP="00526401">
      <w:pPr>
        <w:spacing w:line="480" w:lineRule="auto"/>
        <w:jc w:val="center"/>
        <w:rPr>
          <w:rFonts w:ascii="Times New Roman" w:hAnsi="Times New Roman" w:cs="Times New Roman"/>
          <w:b/>
          <w:bCs/>
          <w:sz w:val="48"/>
          <w:szCs w:val="48"/>
        </w:rPr>
      </w:pPr>
    </w:p>
    <w:p w14:paraId="4C4E1F0F" w14:textId="77777777" w:rsidR="00631A53" w:rsidRDefault="00F9396F" w:rsidP="00495CEB">
      <w:pPr>
        <w:jc w:val="center"/>
        <w:rPr>
          <w:rFonts w:ascii="Times New Roman" w:hAnsi="Times New Roman" w:cs="Times New Roman"/>
          <w:sz w:val="48"/>
          <w:szCs w:val="48"/>
        </w:rPr>
      </w:pPr>
      <w:r w:rsidRPr="009676A6">
        <w:rPr>
          <w:rFonts w:ascii="Times New Roman" w:hAnsi="Times New Roman" w:cs="Times New Roman"/>
          <w:sz w:val="48"/>
          <w:szCs w:val="48"/>
        </w:rPr>
        <w:t xml:space="preserve">A Dissertation Presented for the </w:t>
      </w:r>
    </w:p>
    <w:p w14:paraId="3BC47F1F" w14:textId="77777777" w:rsidR="00F91592" w:rsidRDefault="00F9396F" w:rsidP="00495CEB">
      <w:pPr>
        <w:jc w:val="center"/>
        <w:rPr>
          <w:rFonts w:ascii="Times New Roman" w:hAnsi="Times New Roman" w:cs="Times New Roman"/>
          <w:sz w:val="48"/>
          <w:szCs w:val="48"/>
        </w:rPr>
      </w:pPr>
      <w:r w:rsidRPr="009676A6">
        <w:rPr>
          <w:rFonts w:ascii="Times New Roman" w:hAnsi="Times New Roman" w:cs="Times New Roman"/>
          <w:sz w:val="48"/>
          <w:szCs w:val="48"/>
        </w:rPr>
        <w:t xml:space="preserve">Doctor of Philosophy </w:t>
      </w:r>
    </w:p>
    <w:p w14:paraId="24C92FED" w14:textId="34D0727A" w:rsidR="009676A6" w:rsidRPr="009676A6" w:rsidRDefault="00F9396F" w:rsidP="00495CEB">
      <w:pPr>
        <w:jc w:val="center"/>
        <w:rPr>
          <w:rFonts w:ascii="Times New Roman" w:hAnsi="Times New Roman" w:cs="Times New Roman"/>
          <w:sz w:val="48"/>
          <w:szCs w:val="48"/>
        </w:rPr>
      </w:pPr>
      <w:r w:rsidRPr="009676A6">
        <w:rPr>
          <w:rFonts w:ascii="Times New Roman" w:hAnsi="Times New Roman" w:cs="Times New Roman"/>
          <w:sz w:val="48"/>
          <w:szCs w:val="48"/>
        </w:rPr>
        <w:t xml:space="preserve">Degree </w:t>
      </w:r>
    </w:p>
    <w:p w14:paraId="1C961818" w14:textId="184FCDBA" w:rsidR="00495CEB" w:rsidRDefault="00F9396F" w:rsidP="00495CEB">
      <w:pPr>
        <w:jc w:val="center"/>
        <w:rPr>
          <w:rFonts w:ascii="Times New Roman" w:hAnsi="Times New Roman" w:cs="Times New Roman"/>
          <w:sz w:val="48"/>
          <w:szCs w:val="48"/>
        </w:rPr>
      </w:pPr>
      <w:r w:rsidRPr="009676A6">
        <w:rPr>
          <w:rFonts w:ascii="Times New Roman" w:hAnsi="Times New Roman" w:cs="Times New Roman"/>
          <w:sz w:val="48"/>
          <w:szCs w:val="48"/>
        </w:rPr>
        <w:t>The University of Tennessee, Knoxville</w:t>
      </w:r>
    </w:p>
    <w:p w14:paraId="48941ABB" w14:textId="74D260AE" w:rsidR="009676A6" w:rsidRDefault="009676A6" w:rsidP="00495CEB">
      <w:pPr>
        <w:jc w:val="center"/>
        <w:rPr>
          <w:rFonts w:ascii="Times New Roman" w:hAnsi="Times New Roman" w:cs="Times New Roman"/>
          <w:sz w:val="48"/>
          <w:szCs w:val="48"/>
        </w:rPr>
      </w:pPr>
    </w:p>
    <w:p w14:paraId="45D3F0DE" w14:textId="6ECC3FA6" w:rsidR="009676A6" w:rsidRDefault="009676A6" w:rsidP="00495CEB">
      <w:pPr>
        <w:jc w:val="center"/>
        <w:rPr>
          <w:rFonts w:ascii="Times New Roman" w:hAnsi="Times New Roman" w:cs="Times New Roman"/>
          <w:sz w:val="48"/>
          <w:szCs w:val="48"/>
        </w:rPr>
      </w:pPr>
    </w:p>
    <w:p w14:paraId="1D7D63E5" w14:textId="6E6E1AAF" w:rsidR="009676A6" w:rsidRDefault="009676A6" w:rsidP="00495CEB">
      <w:pPr>
        <w:jc w:val="center"/>
        <w:rPr>
          <w:rFonts w:ascii="Times New Roman" w:hAnsi="Times New Roman" w:cs="Times New Roman"/>
          <w:sz w:val="48"/>
          <w:szCs w:val="48"/>
        </w:rPr>
      </w:pPr>
    </w:p>
    <w:p w14:paraId="1102AB41" w14:textId="2E70A3DF" w:rsidR="009676A6" w:rsidRDefault="009676A6" w:rsidP="00495CEB">
      <w:pPr>
        <w:jc w:val="center"/>
        <w:rPr>
          <w:rFonts w:ascii="Times New Roman" w:hAnsi="Times New Roman" w:cs="Times New Roman"/>
          <w:sz w:val="48"/>
          <w:szCs w:val="48"/>
        </w:rPr>
      </w:pPr>
    </w:p>
    <w:p w14:paraId="324B71E3" w14:textId="135CDD12" w:rsidR="009676A6" w:rsidRDefault="009676A6" w:rsidP="00495CEB">
      <w:pPr>
        <w:jc w:val="center"/>
        <w:rPr>
          <w:rFonts w:ascii="Times New Roman" w:hAnsi="Times New Roman" w:cs="Times New Roman"/>
          <w:sz w:val="48"/>
          <w:szCs w:val="48"/>
        </w:rPr>
      </w:pPr>
    </w:p>
    <w:p w14:paraId="2D1FEE49" w14:textId="2EE6D8C8" w:rsidR="005053A5" w:rsidRPr="005053A5" w:rsidRDefault="005053A5" w:rsidP="005053A5">
      <w:pPr>
        <w:jc w:val="center"/>
        <w:rPr>
          <w:rFonts w:ascii="Times New Roman" w:hAnsi="Times New Roman" w:cs="Times New Roman"/>
          <w:sz w:val="48"/>
          <w:szCs w:val="48"/>
        </w:rPr>
      </w:pPr>
      <w:r>
        <w:rPr>
          <w:rFonts w:ascii="Times New Roman" w:hAnsi="Times New Roman" w:cs="Times New Roman"/>
          <w:sz w:val="48"/>
          <w:szCs w:val="48"/>
        </w:rPr>
        <w:t>Sirui Ge</w:t>
      </w:r>
    </w:p>
    <w:p w14:paraId="1CE5A3BE" w14:textId="749A2487" w:rsidR="005053A5" w:rsidRPr="005053A5" w:rsidRDefault="005053A5" w:rsidP="005053A5">
      <w:pPr>
        <w:jc w:val="center"/>
        <w:rPr>
          <w:rFonts w:ascii="Times New Roman" w:hAnsi="Times New Roman" w:cs="Times New Roman"/>
          <w:sz w:val="48"/>
          <w:szCs w:val="48"/>
        </w:rPr>
      </w:pPr>
      <w:r>
        <w:rPr>
          <w:rFonts w:ascii="Times New Roman" w:hAnsi="Times New Roman" w:cs="Times New Roman"/>
          <w:sz w:val="48"/>
          <w:szCs w:val="48"/>
        </w:rPr>
        <w:t>Aug</w:t>
      </w:r>
      <w:r w:rsidR="00263E30">
        <w:rPr>
          <w:rFonts w:ascii="Times New Roman" w:hAnsi="Times New Roman" w:cs="Times New Roman"/>
          <w:sz w:val="48"/>
          <w:szCs w:val="48"/>
        </w:rPr>
        <w:t>ust</w:t>
      </w:r>
      <w:r w:rsidRPr="005053A5">
        <w:rPr>
          <w:rFonts w:ascii="Times New Roman" w:hAnsi="Times New Roman" w:cs="Times New Roman"/>
          <w:sz w:val="48"/>
          <w:szCs w:val="48"/>
        </w:rPr>
        <w:t xml:space="preserve"> 202</w:t>
      </w:r>
      <w:r>
        <w:rPr>
          <w:rFonts w:ascii="Times New Roman" w:hAnsi="Times New Roman" w:cs="Times New Roman"/>
          <w:sz w:val="48"/>
          <w:szCs w:val="48"/>
        </w:rPr>
        <w:t>2</w:t>
      </w:r>
    </w:p>
    <w:p w14:paraId="6F0F7872" w14:textId="77777777" w:rsidR="00C80120" w:rsidRPr="0094077D" w:rsidRDefault="00C80120" w:rsidP="0094077D">
      <w:pPr>
        <w:spacing w:line="480" w:lineRule="auto"/>
        <w:jc w:val="center"/>
        <w:rPr>
          <w:rFonts w:ascii="Times New Roman" w:hAnsi="Times New Roman" w:cs="Times New Roman"/>
          <w:b/>
          <w:bCs/>
          <w:sz w:val="36"/>
          <w:szCs w:val="36"/>
        </w:rPr>
      </w:pPr>
      <w:r w:rsidRPr="0094077D">
        <w:rPr>
          <w:rFonts w:ascii="Times New Roman" w:hAnsi="Times New Roman" w:cs="Times New Roman"/>
          <w:b/>
          <w:bCs/>
          <w:sz w:val="36"/>
          <w:szCs w:val="36"/>
        </w:rPr>
        <w:lastRenderedPageBreak/>
        <w:t>Acknowledgements</w:t>
      </w:r>
    </w:p>
    <w:p w14:paraId="3F8CACDE" w14:textId="7B7DB4A6" w:rsidR="00C80120" w:rsidRPr="0094077D" w:rsidRDefault="00C80120" w:rsidP="0094077D">
      <w:pPr>
        <w:spacing w:line="480" w:lineRule="auto"/>
        <w:rPr>
          <w:rFonts w:ascii="Times New Roman" w:hAnsi="Times New Roman" w:cs="Times New Roman"/>
          <w:sz w:val="24"/>
          <w:szCs w:val="24"/>
        </w:rPr>
      </w:pPr>
      <w:r w:rsidRPr="0094077D">
        <w:rPr>
          <w:rFonts w:ascii="Times New Roman" w:hAnsi="Times New Roman" w:cs="Times New Roman"/>
          <w:sz w:val="24"/>
          <w:szCs w:val="24"/>
        </w:rPr>
        <w:t xml:space="preserve">First of all, I would like to express my gratitude to my advisor, Dr. Alexei P. Sokolov for his guidance, patience, encouragement and support throughout my doctoral research. I feel extremely lucky to be able to work closely with him and learn about various aspects of polymer physics and many professional skills. He is my life mentor not only in the field of scientific research, but also in how to become a kind, considerate, decent and wise person with critical thinking and professional spirit. Besides the Ph.D. research, he cares deeply for students’ future development and is super supportive for us to explore various opportunities. His kindness to students, diligent and professional working spirit, aspiration to knowledge and passion for science have influenced me profoundly in the past five years and will keep inspiring me in my future life. I also would like to thank him for writing several letters of recommendations for some postdoctoral research associate positions that I applied for my next step as a researcher. </w:t>
      </w:r>
    </w:p>
    <w:p w14:paraId="12D09971" w14:textId="77777777" w:rsidR="00C80120" w:rsidRPr="0094077D" w:rsidRDefault="00C80120" w:rsidP="0094077D">
      <w:pPr>
        <w:spacing w:line="480" w:lineRule="auto"/>
        <w:rPr>
          <w:rFonts w:ascii="Times New Roman" w:hAnsi="Times New Roman" w:cs="Times New Roman"/>
          <w:sz w:val="24"/>
          <w:szCs w:val="24"/>
        </w:rPr>
      </w:pPr>
      <w:r w:rsidRPr="0094077D">
        <w:rPr>
          <w:rFonts w:ascii="Times New Roman" w:hAnsi="Times New Roman" w:cs="Times New Roman"/>
          <w:sz w:val="24"/>
          <w:szCs w:val="24"/>
        </w:rPr>
        <w:t xml:space="preserve">I would like to thank my doctoral committee members: Dr. Kevin M. Kit, Dr. Takeshi Egami and Dr. S. Michael Kilbey for serving on my doctoral committee and for their valuable suggestions and efforts to help me with my graduation. </w:t>
      </w:r>
    </w:p>
    <w:p w14:paraId="679B40E4" w14:textId="08F6B6DF" w:rsidR="00C80120" w:rsidRPr="0094077D" w:rsidRDefault="00C80120" w:rsidP="0094077D">
      <w:pPr>
        <w:spacing w:line="480" w:lineRule="auto"/>
        <w:rPr>
          <w:rFonts w:ascii="Times New Roman" w:hAnsi="Times New Roman" w:cs="Times New Roman"/>
          <w:sz w:val="24"/>
          <w:szCs w:val="24"/>
        </w:rPr>
      </w:pPr>
      <w:r w:rsidRPr="0094077D">
        <w:rPr>
          <w:rFonts w:ascii="Times New Roman" w:hAnsi="Times New Roman" w:cs="Times New Roman"/>
          <w:sz w:val="24"/>
          <w:szCs w:val="24"/>
        </w:rPr>
        <w:t xml:space="preserve">I feel greatly blessed to work in our group with so many talented and kind colleagues. I would like to thank Dr. Martin Tress who worked closely with me on my first project by teaching and discussing with me how to understand the experimental results correctly on the molecular level. I would like to thank Dr. Subarna Samanta who worked with me on my following projects on the study of associating polymer with microphase separation. Not only he gave me quite a few suggestions on my research project, but also he gave me quite a few guidance on my future </w:t>
      </w:r>
      <w:r w:rsidRPr="0094077D">
        <w:rPr>
          <w:rFonts w:ascii="Times New Roman" w:hAnsi="Times New Roman" w:cs="Times New Roman"/>
          <w:sz w:val="24"/>
          <w:szCs w:val="24"/>
        </w:rPr>
        <w:lastRenderedPageBreak/>
        <w:t xml:space="preserve">career. I would like to thank Dr. Shiwang Cheng who taught me rheology and dielectric measurements. I would like to thank Dr. Kunyue Xing, Bingrui Li, Dr. Peng-Fei Cao and Dr. Sheng Zhao who greatly helped me on the synthesis of associating polymers. I would like to Thank Dr. Anne-Caroline Genix and her student Philippe Dieudonné-George on part of the X-ray scattering measurement in France. I would like to thank G. Peyton Carden under my mentorship who helps me finish some experimental measurement, including X-Ray Scattering and dielectric measurement. I would like to thank Katrina D. Pangilinan for training me </w:t>
      </w:r>
      <w:r w:rsidR="00A15D86">
        <w:rPr>
          <w:rFonts w:ascii="Times New Roman" w:hAnsi="Times New Roman" w:cs="Times New Roman"/>
          <w:sz w:val="24"/>
          <w:szCs w:val="24"/>
        </w:rPr>
        <w:t xml:space="preserve">on </w:t>
      </w:r>
      <w:r w:rsidRPr="0094077D">
        <w:rPr>
          <w:rFonts w:ascii="Times New Roman" w:hAnsi="Times New Roman" w:cs="Times New Roman"/>
          <w:sz w:val="24"/>
          <w:szCs w:val="24"/>
        </w:rPr>
        <w:t xml:space="preserve">several necessary research facilities in Polymer Characterization Lab which was used in my research work. </w:t>
      </w:r>
    </w:p>
    <w:p w14:paraId="4A15578C" w14:textId="77777777" w:rsidR="00C80120" w:rsidRPr="0094077D" w:rsidRDefault="00C80120" w:rsidP="0094077D">
      <w:pPr>
        <w:spacing w:line="480" w:lineRule="auto"/>
        <w:rPr>
          <w:rFonts w:ascii="Times New Roman" w:hAnsi="Times New Roman" w:cs="Times New Roman"/>
          <w:sz w:val="24"/>
          <w:szCs w:val="24"/>
        </w:rPr>
      </w:pPr>
      <w:r w:rsidRPr="0094077D">
        <w:rPr>
          <w:rFonts w:ascii="Times New Roman" w:hAnsi="Times New Roman" w:cs="Times New Roman"/>
          <w:sz w:val="24"/>
          <w:szCs w:val="24"/>
        </w:rPr>
        <w:t>I would also like to acknowledge the collaborative efforts and many valuable discussions with members and former members in the group: Dr. Tomonori Saito, Dr. Vera Bocharova, Dr. Md Anisur Rahman, Dr. Catalin Gainaru, Dr. Alexander Kisliuk, Dr. Vladimir Novikov, Dr. Ivan Popov, Dr. Amanda Young-Gonzales, Dr. Zhengping (Jim) Zhou, Dr. Xiao Zhao, Dr. Dmitry N. Voylov, Dr. Zaneta Wojnarowska, Dr. Seung Pyo Jeong, Dr. Lingyao Meng, Dr. Lu Han, Dr. Sungjin Kim, Dr. Arif Arifuzzaman, Dr. Kostas Misichronis, Dr. Michelle L. Lehmann, Dr. Dustin B. Gilmer, Dr. Zheng Zhang, Dr. Jiadeng Zhu, Dr. Jiancheng Luo, Dr. Zoriana Demchuk, Dr. Ke Cao, Dr. Tao Hong, Dr. Bobby Carroll, Dr. Mengyuan Wang, Dr. Andrew J. Erwin, Dr. Tianyi Liu, Dr. Gaukhar Toleutay, Dr. Yu Kashiwagi, Jacky Zheng, Natasha Ghezawi, Tony Su, Md Dipu Ahmed, Justin C. Powell, Leo Parsons, Ben Stacy, Maria Furukawa, Alexander Huynh and other group members.</w:t>
      </w:r>
    </w:p>
    <w:p w14:paraId="2FCC8534" w14:textId="77777777" w:rsidR="00C80120" w:rsidRPr="0094077D" w:rsidRDefault="00C80120" w:rsidP="0094077D">
      <w:pPr>
        <w:spacing w:line="480" w:lineRule="auto"/>
        <w:rPr>
          <w:rFonts w:ascii="Times New Roman" w:hAnsi="Times New Roman" w:cs="Times New Roman"/>
          <w:sz w:val="24"/>
          <w:szCs w:val="24"/>
        </w:rPr>
      </w:pPr>
      <w:r w:rsidRPr="0094077D">
        <w:rPr>
          <w:rFonts w:ascii="Times New Roman" w:hAnsi="Times New Roman" w:cs="Times New Roman"/>
          <w:sz w:val="24"/>
          <w:szCs w:val="24"/>
        </w:rPr>
        <w:t xml:space="preserve">I would also like to thank other researchers in UT and ORNL on some discussion and collaboration such as Dr. Mark Dadmum, Dr. Akan A. George, Dr. Halie Martin, Dr. Neiko </w:t>
      </w:r>
      <w:r w:rsidRPr="0094077D">
        <w:rPr>
          <w:rFonts w:ascii="Times New Roman" w:hAnsi="Times New Roman" w:cs="Times New Roman"/>
          <w:sz w:val="24"/>
          <w:szCs w:val="24"/>
        </w:rPr>
        <w:lastRenderedPageBreak/>
        <w:t xml:space="preserve">Levenhagen, Kaizhong Guan, Dr. Guang Yang, Dr. Runming Tao, Dr. Yiman Zhang, Dr. Alexandar Buhse Brady, Dr. Aimee Lu Church, Dr. Jinbo Dou, Dr. Tianyu Li, Dr. Fang Liu, Dr. Yu Yan, Dr. Lengwan Li, Dr. Ashleigh Locke Barnes, Dr. Liu Cao, Dr. Nan Huang, Dr. Youxiong Ye, Dr. Chengze liu and some others who I met in Tennessee Areas.  </w:t>
      </w:r>
    </w:p>
    <w:p w14:paraId="541EF295" w14:textId="260C88BC" w:rsidR="00C80120" w:rsidRPr="0094077D" w:rsidRDefault="00C80120" w:rsidP="0094077D">
      <w:pPr>
        <w:spacing w:line="480" w:lineRule="auto"/>
        <w:rPr>
          <w:rFonts w:ascii="Times New Roman" w:hAnsi="Times New Roman" w:cs="Times New Roman"/>
          <w:sz w:val="24"/>
          <w:szCs w:val="24"/>
        </w:rPr>
      </w:pPr>
      <w:r w:rsidRPr="0094077D">
        <w:rPr>
          <w:rFonts w:ascii="Times New Roman" w:hAnsi="Times New Roman" w:cs="Times New Roman"/>
          <w:sz w:val="24"/>
          <w:szCs w:val="24"/>
        </w:rPr>
        <w:t>Last but not least, I would like to thank my Master’s thesis advisor Dr. Shi-Qing Wang, as well as other group member including Dr. Jianning Liu, Dr. Xiaoxiao Li, Dr. Yexin Zheng, Dr. Zhichen Zhao, Dr. Panpan Lin, Dr. Gengxin Liu, Yue Zhao, Mengchen Wang and Dr. Xianggang Li in the University of Akron. Working in that group not only help</w:t>
      </w:r>
      <w:r w:rsidR="00A15D86">
        <w:rPr>
          <w:rFonts w:ascii="Times New Roman" w:hAnsi="Times New Roman" w:cs="Times New Roman"/>
          <w:sz w:val="24"/>
          <w:szCs w:val="24"/>
        </w:rPr>
        <w:t>ed</w:t>
      </w:r>
      <w:r w:rsidRPr="0094077D">
        <w:rPr>
          <w:rFonts w:ascii="Times New Roman" w:hAnsi="Times New Roman" w:cs="Times New Roman"/>
          <w:sz w:val="24"/>
          <w:szCs w:val="24"/>
        </w:rPr>
        <w:t xml:space="preserve"> me to learn how to use rheometer and something about polymer dynamics, but also opens the door for me to scientific research in my life.</w:t>
      </w:r>
    </w:p>
    <w:p w14:paraId="424D1E0A" w14:textId="0ADCFC36" w:rsidR="00C80120" w:rsidRDefault="00C80120" w:rsidP="0094077D">
      <w:pPr>
        <w:spacing w:line="480" w:lineRule="auto"/>
        <w:rPr>
          <w:rFonts w:ascii="Times New Roman" w:hAnsi="Times New Roman" w:cs="Times New Roman"/>
          <w:sz w:val="24"/>
          <w:szCs w:val="24"/>
        </w:rPr>
      </w:pPr>
      <w:r w:rsidRPr="0094077D">
        <w:rPr>
          <w:rFonts w:ascii="Times New Roman" w:hAnsi="Times New Roman" w:cs="Times New Roman"/>
          <w:sz w:val="24"/>
          <w:szCs w:val="24"/>
        </w:rPr>
        <w:t>I dedicate this dissertation to my beloved parents, Ning Fan and Wenjian Ge, for their unconditional love, support and encouragement.</w:t>
      </w:r>
    </w:p>
    <w:p w14:paraId="5AC46C4C" w14:textId="3C7B80CB" w:rsidR="0094077D" w:rsidRDefault="0094077D" w:rsidP="0094077D">
      <w:pPr>
        <w:spacing w:line="480" w:lineRule="auto"/>
        <w:rPr>
          <w:rFonts w:ascii="Times New Roman" w:hAnsi="Times New Roman" w:cs="Times New Roman"/>
          <w:sz w:val="24"/>
          <w:szCs w:val="24"/>
        </w:rPr>
      </w:pPr>
    </w:p>
    <w:p w14:paraId="6908B5C6" w14:textId="0E325875" w:rsidR="0094077D" w:rsidRDefault="0094077D" w:rsidP="0094077D">
      <w:pPr>
        <w:spacing w:line="480" w:lineRule="auto"/>
        <w:rPr>
          <w:rFonts w:ascii="Times New Roman" w:hAnsi="Times New Roman" w:cs="Times New Roman"/>
          <w:sz w:val="24"/>
          <w:szCs w:val="24"/>
        </w:rPr>
      </w:pPr>
    </w:p>
    <w:p w14:paraId="3C7826B8" w14:textId="68722CBE" w:rsidR="0094077D" w:rsidRDefault="0094077D" w:rsidP="0094077D">
      <w:pPr>
        <w:spacing w:line="480" w:lineRule="auto"/>
        <w:rPr>
          <w:rFonts w:ascii="Times New Roman" w:hAnsi="Times New Roman" w:cs="Times New Roman"/>
          <w:sz w:val="24"/>
          <w:szCs w:val="24"/>
        </w:rPr>
      </w:pPr>
    </w:p>
    <w:p w14:paraId="7F2B754C" w14:textId="413FE39D" w:rsidR="0094077D" w:rsidRDefault="0094077D" w:rsidP="0094077D">
      <w:pPr>
        <w:spacing w:line="480" w:lineRule="auto"/>
        <w:rPr>
          <w:rFonts w:ascii="Times New Roman" w:hAnsi="Times New Roman" w:cs="Times New Roman"/>
          <w:sz w:val="24"/>
          <w:szCs w:val="24"/>
        </w:rPr>
      </w:pPr>
    </w:p>
    <w:p w14:paraId="4B0BD361" w14:textId="1FB905CF" w:rsidR="0094077D" w:rsidRDefault="0094077D" w:rsidP="0094077D">
      <w:pPr>
        <w:spacing w:line="480" w:lineRule="auto"/>
        <w:rPr>
          <w:rFonts w:ascii="Times New Roman" w:hAnsi="Times New Roman" w:cs="Times New Roman"/>
          <w:sz w:val="24"/>
          <w:szCs w:val="24"/>
        </w:rPr>
      </w:pPr>
    </w:p>
    <w:p w14:paraId="18209A50" w14:textId="35CCA6CF" w:rsidR="0094077D" w:rsidRDefault="0094077D" w:rsidP="0094077D">
      <w:pPr>
        <w:spacing w:line="480" w:lineRule="auto"/>
        <w:rPr>
          <w:rFonts w:ascii="Times New Roman" w:hAnsi="Times New Roman" w:cs="Times New Roman"/>
          <w:sz w:val="24"/>
          <w:szCs w:val="24"/>
        </w:rPr>
      </w:pPr>
    </w:p>
    <w:p w14:paraId="0B64BA6D" w14:textId="77777777" w:rsidR="00263E30" w:rsidRDefault="00263E30" w:rsidP="00873B88">
      <w:pPr>
        <w:rPr>
          <w:rFonts w:ascii="Times New Roman" w:hAnsi="Times New Roman" w:cs="Times New Roman"/>
          <w:sz w:val="24"/>
          <w:szCs w:val="24"/>
        </w:rPr>
      </w:pPr>
    </w:p>
    <w:p w14:paraId="7CD3DE3C" w14:textId="77777777" w:rsidR="00873B88" w:rsidRDefault="00873B88" w:rsidP="00873B88">
      <w:pPr>
        <w:rPr>
          <w:rFonts w:ascii="Times New Roman" w:hAnsi="Times New Roman" w:cs="Times New Roman"/>
          <w:sz w:val="32"/>
          <w:szCs w:val="32"/>
        </w:rPr>
      </w:pPr>
    </w:p>
    <w:p w14:paraId="64D96180" w14:textId="6021CA8F" w:rsidR="00495CEB" w:rsidRPr="002949AC" w:rsidRDefault="00495CEB" w:rsidP="00916150">
      <w:pPr>
        <w:spacing w:line="480" w:lineRule="auto"/>
        <w:jc w:val="center"/>
        <w:rPr>
          <w:rFonts w:ascii="Times New Roman" w:hAnsi="Times New Roman" w:cs="Times New Roman"/>
          <w:b/>
          <w:bCs/>
          <w:sz w:val="36"/>
          <w:szCs w:val="36"/>
        </w:rPr>
      </w:pPr>
      <w:r w:rsidRPr="002949AC">
        <w:rPr>
          <w:rFonts w:ascii="Times New Roman" w:hAnsi="Times New Roman" w:cs="Times New Roman"/>
          <w:b/>
          <w:bCs/>
          <w:sz w:val="36"/>
          <w:szCs w:val="36"/>
        </w:rPr>
        <w:lastRenderedPageBreak/>
        <w:t>Abstract</w:t>
      </w:r>
    </w:p>
    <w:p w14:paraId="027E6A48" w14:textId="77777777" w:rsidR="00495CEB" w:rsidRPr="003B5CC8" w:rsidRDefault="00495CEB" w:rsidP="00495CEB">
      <w:pPr>
        <w:spacing w:line="480" w:lineRule="auto"/>
        <w:rPr>
          <w:rFonts w:ascii="Times New Roman" w:hAnsi="Times New Roman" w:cs="Times New Roman"/>
          <w:sz w:val="24"/>
          <w:szCs w:val="24"/>
        </w:rPr>
      </w:pPr>
      <w:r w:rsidRPr="003B5CC8">
        <w:rPr>
          <w:rFonts w:ascii="Times New Roman" w:hAnsi="Times New Roman" w:cs="Times New Roman"/>
          <w:sz w:val="24"/>
          <w:szCs w:val="24"/>
        </w:rPr>
        <w:t xml:space="preserve">Associating polymer is a special kind of polymer possessing transient reversible bonds in addition to the conventional covalent bonds. The reversible bonds provide unique dynamics and fascinating viscoelastic properties, resulting in attractive applications for these polymers, such as self-healing and shape memory materials. Despite many years of studies, the understanding of dynamics of polymers with reversible bonds, especially on molecular level, is still in the rudimentary stage, preventing the rational design of the potential novel functional materials based on associating polymers. </w:t>
      </w:r>
    </w:p>
    <w:p w14:paraId="46C00C85" w14:textId="77777777" w:rsidR="00495CEB" w:rsidRDefault="00495CEB" w:rsidP="00495CEB">
      <w:pPr>
        <w:spacing w:line="480" w:lineRule="auto"/>
        <w:rPr>
          <w:rFonts w:ascii="Times New Roman" w:hAnsi="Times New Roman" w:cs="Times New Roman"/>
          <w:sz w:val="24"/>
          <w:szCs w:val="24"/>
        </w:rPr>
      </w:pPr>
      <w:r w:rsidRPr="00135867">
        <w:rPr>
          <w:rFonts w:ascii="Times New Roman" w:hAnsi="Times New Roman" w:cs="Times New Roman"/>
          <w:sz w:val="24"/>
          <w:szCs w:val="24"/>
        </w:rPr>
        <w:t xml:space="preserve">In this dissertation, </w:t>
      </w:r>
      <w:r>
        <w:rPr>
          <w:rFonts w:ascii="Times New Roman" w:hAnsi="Times New Roman" w:cs="Times New Roman"/>
          <w:sz w:val="24"/>
          <w:szCs w:val="24"/>
        </w:rPr>
        <w:t>we</w:t>
      </w:r>
      <w:r w:rsidRPr="00857EB1">
        <w:rPr>
          <w:rFonts w:ascii="Times New Roman" w:hAnsi="Times New Roman" w:cs="Times New Roman"/>
          <w:sz w:val="24"/>
          <w:szCs w:val="24"/>
        </w:rPr>
        <w:t xml:space="preserve"> provide a detailed and quantitative understanding of the dynamics and viscoelastic properties of associating polymers</w:t>
      </w:r>
      <w:r>
        <w:rPr>
          <w:rFonts w:ascii="Times New Roman" w:hAnsi="Times New Roman" w:cs="Times New Roman"/>
          <w:sz w:val="24"/>
          <w:szCs w:val="24"/>
        </w:rPr>
        <w:t xml:space="preserve">. The functional groups form both binary association and </w:t>
      </w:r>
      <w:r w:rsidRPr="004B7281">
        <w:rPr>
          <w:rFonts w:ascii="Times New Roman" w:hAnsi="Times New Roman" w:cs="Times New Roman"/>
          <w:sz w:val="24"/>
          <w:szCs w:val="24"/>
        </w:rPr>
        <w:t>microphase separation</w:t>
      </w:r>
      <w:r>
        <w:rPr>
          <w:rFonts w:ascii="Times New Roman" w:hAnsi="Times New Roman" w:cs="Times New Roman"/>
          <w:sz w:val="24"/>
          <w:szCs w:val="24"/>
        </w:rPr>
        <w:t xml:space="preserve">. </w:t>
      </w:r>
    </w:p>
    <w:p w14:paraId="50AD2548" w14:textId="77777777" w:rsidR="00495CEB" w:rsidRDefault="00495CEB" w:rsidP="00495CEB">
      <w:pPr>
        <w:spacing w:line="480" w:lineRule="auto"/>
        <w:rPr>
          <w:rFonts w:ascii="Times New Roman" w:hAnsi="Times New Roman" w:cs="Times New Roman"/>
          <w:sz w:val="24"/>
          <w:szCs w:val="24"/>
        </w:rPr>
      </w:pPr>
      <w:r>
        <w:rPr>
          <w:rFonts w:ascii="Times New Roman" w:hAnsi="Times New Roman" w:cs="Times New Roman"/>
          <w:sz w:val="24"/>
          <w:szCs w:val="24"/>
        </w:rPr>
        <w:t xml:space="preserve">For the associating polymer with binary association, the bond lifetime renormalization model was experimentally tested on telechelic associating polymers with PDMS and PPG backbone, different chain length and different H-bonding functional groups, unravelling the mechanism of how bond dissociation results in the network rearrangement in such system. </w:t>
      </w:r>
    </w:p>
    <w:p w14:paraId="1D7C1945" w14:textId="79FE60E4" w:rsidR="00495CEB" w:rsidRDefault="00495CEB" w:rsidP="00495CEB">
      <w:pPr>
        <w:spacing w:line="480" w:lineRule="auto"/>
        <w:rPr>
          <w:rFonts w:ascii="Times New Roman" w:hAnsi="Times New Roman" w:cs="Times New Roman"/>
          <w:sz w:val="24"/>
          <w:szCs w:val="24"/>
        </w:rPr>
      </w:pPr>
      <w:r>
        <w:rPr>
          <w:rFonts w:ascii="Times New Roman" w:hAnsi="Times New Roman" w:cs="Times New Roman"/>
          <w:sz w:val="24"/>
          <w:szCs w:val="24"/>
        </w:rPr>
        <w:t xml:space="preserve">For associating polymers forming </w:t>
      </w:r>
      <w:r w:rsidRPr="004B7281">
        <w:rPr>
          <w:rFonts w:ascii="Times New Roman" w:hAnsi="Times New Roman" w:cs="Times New Roman"/>
          <w:sz w:val="24"/>
          <w:szCs w:val="24"/>
        </w:rPr>
        <w:t>microphase separation</w:t>
      </w:r>
      <w:r>
        <w:rPr>
          <w:rFonts w:ascii="Times New Roman" w:hAnsi="Times New Roman" w:cs="Times New Roman"/>
          <w:sz w:val="24"/>
          <w:szCs w:val="24"/>
        </w:rPr>
        <w:t xml:space="preserve">, the </w:t>
      </w:r>
      <w:r w:rsidRPr="00054BED">
        <w:rPr>
          <w:rFonts w:ascii="Times New Roman" w:hAnsi="Times New Roman" w:cs="Times New Roman"/>
          <w:sz w:val="24"/>
          <w:szCs w:val="24"/>
        </w:rPr>
        <w:t>microphase separat</w:t>
      </w:r>
      <w:r>
        <w:rPr>
          <w:rFonts w:ascii="Times New Roman" w:hAnsi="Times New Roman" w:cs="Times New Roman"/>
          <w:sz w:val="24"/>
          <w:szCs w:val="24"/>
        </w:rPr>
        <w:t xml:space="preserve">ed structure was characterized through X-ray scattering. In addition, a layer of polymer segments with restricted mobility was found at the interface of the </w:t>
      </w:r>
      <w:r w:rsidRPr="008B6B68">
        <w:rPr>
          <w:rFonts w:ascii="Times New Roman" w:hAnsi="Times New Roman" w:cs="Times New Roman"/>
          <w:sz w:val="24"/>
          <w:szCs w:val="24"/>
        </w:rPr>
        <w:t>microphase separated</w:t>
      </w:r>
      <w:r>
        <w:rPr>
          <w:rFonts w:ascii="Times New Roman" w:hAnsi="Times New Roman" w:cs="Times New Roman"/>
          <w:sz w:val="24"/>
          <w:szCs w:val="24"/>
        </w:rPr>
        <w:t xml:space="preserve"> clusters and the polymer matrix through the dielectric measurements. The layer plays a critical role </w:t>
      </w:r>
      <w:r w:rsidR="002E51BE">
        <w:rPr>
          <w:rFonts w:ascii="Times New Roman" w:hAnsi="Times New Roman" w:cs="Times New Roman"/>
          <w:sz w:val="24"/>
          <w:szCs w:val="24"/>
        </w:rPr>
        <w:t>in</w:t>
      </w:r>
      <w:r>
        <w:rPr>
          <w:rFonts w:ascii="Times New Roman" w:hAnsi="Times New Roman" w:cs="Times New Roman"/>
          <w:sz w:val="24"/>
          <w:szCs w:val="24"/>
        </w:rPr>
        <w:t xml:space="preserve"> mechanical reinforcement of the associating polymers with microphase separation. In addition, we unraveled the mechanism of how network rearrangement happens in associating polymers. Finally, a general </w:t>
      </w:r>
      <w:r>
        <w:rPr>
          <w:rFonts w:ascii="Times New Roman" w:hAnsi="Times New Roman" w:cs="Times New Roman"/>
          <w:sz w:val="24"/>
          <w:szCs w:val="24"/>
        </w:rPr>
        <w:lastRenderedPageBreak/>
        <w:t xml:space="preserve">molecular picture </w:t>
      </w:r>
      <w:r w:rsidR="002E51BE">
        <w:rPr>
          <w:rFonts w:ascii="Times New Roman" w:hAnsi="Times New Roman" w:cs="Times New Roman"/>
          <w:sz w:val="24"/>
          <w:szCs w:val="24"/>
        </w:rPr>
        <w:t>of</w:t>
      </w:r>
      <w:r>
        <w:rPr>
          <w:rFonts w:ascii="Times New Roman" w:hAnsi="Times New Roman" w:cs="Times New Roman"/>
          <w:sz w:val="24"/>
          <w:szCs w:val="24"/>
        </w:rPr>
        <w:t xml:space="preserve"> stress relaxation </w:t>
      </w:r>
      <w:r w:rsidR="002E51BE">
        <w:rPr>
          <w:rFonts w:ascii="Times New Roman" w:hAnsi="Times New Roman" w:cs="Times New Roman"/>
          <w:sz w:val="24"/>
          <w:szCs w:val="24"/>
        </w:rPr>
        <w:t xml:space="preserve">mechanism </w:t>
      </w:r>
      <w:r>
        <w:rPr>
          <w:rFonts w:ascii="Times New Roman" w:hAnsi="Times New Roman" w:cs="Times New Roman"/>
          <w:sz w:val="24"/>
          <w:szCs w:val="24"/>
        </w:rPr>
        <w:t>in such associating polymer system was proposed.</w:t>
      </w:r>
    </w:p>
    <w:p w14:paraId="3CE224F0" w14:textId="6F8CC22E" w:rsidR="00495CEB" w:rsidRDefault="00495CEB" w:rsidP="00495CEB">
      <w:pPr>
        <w:spacing w:line="480" w:lineRule="auto"/>
        <w:rPr>
          <w:rFonts w:ascii="Times New Roman" w:hAnsi="Times New Roman" w:cs="Times New Roman"/>
          <w:sz w:val="24"/>
          <w:szCs w:val="24"/>
        </w:rPr>
      </w:pPr>
      <w:r w:rsidRPr="00B336FA">
        <w:rPr>
          <w:rFonts w:ascii="Times New Roman" w:hAnsi="Times New Roman" w:cs="Times New Roman"/>
          <w:sz w:val="24"/>
          <w:szCs w:val="24"/>
        </w:rPr>
        <w:t xml:space="preserve">The </w:t>
      </w:r>
      <w:r>
        <w:rPr>
          <w:rFonts w:ascii="Times New Roman" w:hAnsi="Times New Roman" w:cs="Times New Roman"/>
          <w:sz w:val="24"/>
          <w:szCs w:val="24"/>
        </w:rPr>
        <w:t>microscopic understanding of the dynamics and viscoelastic behavior of associating polymers</w:t>
      </w:r>
      <w:r w:rsidRPr="00B336FA">
        <w:rPr>
          <w:rFonts w:ascii="Times New Roman" w:hAnsi="Times New Roman" w:cs="Times New Roman"/>
          <w:sz w:val="24"/>
          <w:szCs w:val="24"/>
        </w:rPr>
        <w:t xml:space="preserve"> </w:t>
      </w:r>
      <w:r w:rsidR="002B428A">
        <w:rPr>
          <w:rFonts w:ascii="Times New Roman" w:hAnsi="Times New Roman" w:cs="Times New Roman"/>
          <w:sz w:val="24"/>
          <w:szCs w:val="24"/>
        </w:rPr>
        <w:t>is</w:t>
      </w:r>
      <w:r w:rsidRPr="00B336FA">
        <w:rPr>
          <w:rFonts w:ascii="Times New Roman" w:hAnsi="Times New Roman" w:cs="Times New Roman"/>
          <w:sz w:val="24"/>
          <w:szCs w:val="24"/>
        </w:rPr>
        <w:t xml:space="preserve"> instructive for rational design of novel functional polymeric materials, i.e, how to control viscoelasticity by tuning the structure and position of the functional groups in such materials. In addition, the research </w:t>
      </w:r>
      <w:r w:rsidR="002B428A">
        <w:rPr>
          <w:rFonts w:ascii="Times New Roman" w:hAnsi="Times New Roman" w:cs="Times New Roman"/>
          <w:sz w:val="24"/>
          <w:szCs w:val="24"/>
        </w:rPr>
        <w:t>can</w:t>
      </w:r>
      <w:r w:rsidRPr="00B336FA">
        <w:rPr>
          <w:rFonts w:ascii="Times New Roman" w:hAnsi="Times New Roman" w:cs="Times New Roman"/>
          <w:sz w:val="24"/>
          <w:szCs w:val="24"/>
        </w:rPr>
        <w:t xml:space="preserve"> be essential for the understanding of the dynamics of general soft matter, and even biological materials in which dynamic bonds play an important role.</w:t>
      </w:r>
    </w:p>
    <w:p w14:paraId="43F53250" w14:textId="38358E90" w:rsidR="00FD3D8C" w:rsidRDefault="00FD3D8C" w:rsidP="00694358">
      <w:pPr>
        <w:spacing w:line="360" w:lineRule="auto"/>
        <w:rPr>
          <w:rFonts w:ascii="Times New Roman" w:hAnsi="Times New Roman" w:cs="Times New Roman"/>
          <w:sz w:val="40"/>
          <w:szCs w:val="40"/>
        </w:rPr>
      </w:pPr>
    </w:p>
    <w:p w14:paraId="79AAECC5" w14:textId="2D4A4631" w:rsidR="00A47B4E" w:rsidRDefault="00A47B4E" w:rsidP="00694358">
      <w:pPr>
        <w:spacing w:line="360" w:lineRule="auto"/>
        <w:rPr>
          <w:rFonts w:ascii="Times New Roman" w:hAnsi="Times New Roman" w:cs="Times New Roman"/>
          <w:sz w:val="40"/>
          <w:szCs w:val="40"/>
        </w:rPr>
      </w:pPr>
    </w:p>
    <w:p w14:paraId="15738CC3" w14:textId="0CEBC8D8" w:rsidR="00A47B4E" w:rsidRDefault="00A47B4E" w:rsidP="00694358">
      <w:pPr>
        <w:spacing w:line="360" w:lineRule="auto"/>
        <w:rPr>
          <w:rFonts w:ascii="Times New Roman" w:hAnsi="Times New Roman" w:cs="Times New Roman"/>
          <w:sz w:val="40"/>
          <w:szCs w:val="40"/>
        </w:rPr>
      </w:pPr>
    </w:p>
    <w:p w14:paraId="4C84BC31" w14:textId="1B3486B5" w:rsidR="00A47B4E" w:rsidRDefault="00A47B4E" w:rsidP="00694358">
      <w:pPr>
        <w:spacing w:line="360" w:lineRule="auto"/>
        <w:rPr>
          <w:rFonts w:ascii="Times New Roman" w:hAnsi="Times New Roman" w:cs="Times New Roman"/>
          <w:sz w:val="40"/>
          <w:szCs w:val="40"/>
        </w:rPr>
      </w:pPr>
    </w:p>
    <w:p w14:paraId="49209E9A" w14:textId="0371536A" w:rsidR="00A47B4E" w:rsidRDefault="00A47B4E" w:rsidP="00694358">
      <w:pPr>
        <w:spacing w:line="360" w:lineRule="auto"/>
        <w:rPr>
          <w:rFonts w:ascii="Times New Roman" w:hAnsi="Times New Roman" w:cs="Times New Roman"/>
          <w:sz w:val="40"/>
          <w:szCs w:val="40"/>
        </w:rPr>
      </w:pPr>
    </w:p>
    <w:p w14:paraId="2D99B857" w14:textId="7D41A93C" w:rsidR="00A47B4E" w:rsidRDefault="00A47B4E" w:rsidP="00694358">
      <w:pPr>
        <w:spacing w:line="360" w:lineRule="auto"/>
        <w:rPr>
          <w:rFonts w:ascii="Times New Roman" w:hAnsi="Times New Roman" w:cs="Times New Roman"/>
          <w:sz w:val="40"/>
          <w:szCs w:val="40"/>
        </w:rPr>
      </w:pPr>
    </w:p>
    <w:p w14:paraId="5B065583" w14:textId="1D0B6007" w:rsidR="00A47B4E" w:rsidRDefault="00A47B4E" w:rsidP="00694358">
      <w:pPr>
        <w:spacing w:line="360" w:lineRule="auto"/>
        <w:rPr>
          <w:rFonts w:ascii="Times New Roman" w:hAnsi="Times New Roman" w:cs="Times New Roman"/>
          <w:sz w:val="40"/>
          <w:szCs w:val="40"/>
        </w:rPr>
      </w:pPr>
    </w:p>
    <w:p w14:paraId="6CB1DA59" w14:textId="77777777" w:rsidR="00A47B4E" w:rsidRDefault="00A47B4E" w:rsidP="00694358">
      <w:pPr>
        <w:spacing w:line="360" w:lineRule="auto"/>
        <w:rPr>
          <w:rFonts w:ascii="Times New Roman" w:hAnsi="Times New Roman" w:cs="Times New Roman"/>
          <w:sz w:val="40"/>
          <w:szCs w:val="40"/>
        </w:rPr>
      </w:pPr>
    </w:p>
    <w:sdt>
      <w:sdtPr>
        <w:rPr>
          <w:rFonts w:ascii="Times New Roman" w:eastAsiaTheme="minorEastAsia" w:hAnsi="Times New Roman" w:cs="Times New Roman"/>
          <w:b/>
          <w:bCs/>
          <w:color w:val="auto"/>
          <w:sz w:val="36"/>
          <w:szCs w:val="36"/>
          <w:lang w:eastAsia="zh-CN"/>
        </w:rPr>
        <w:id w:val="778612236"/>
        <w:docPartObj>
          <w:docPartGallery w:val="Table of Contents"/>
          <w:docPartUnique/>
        </w:docPartObj>
      </w:sdtPr>
      <w:sdtEndPr>
        <w:rPr>
          <w:noProof/>
          <w:sz w:val="24"/>
          <w:szCs w:val="24"/>
        </w:rPr>
      </w:sdtEndPr>
      <w:sdtContent>
        <w:p w14:paraId="2264243A" w14:textId="4CE9207C" w:rsidR="00B41EA8" w:rsidRPr="00493727" w:rsidRDefault="009D1FF1" w:rsidP="009D1FF1">
          <w:pPr>
            <w:pStyle w:val="TOCHeading"/>
            <w:spacing w:line="480" w:lineRule="auto"/>
            <w:jc w:val="center"/>
            <w:rPr>
              <w:rFonts w:ascii="Times New Roman" w:hAnsi="Times New Roman" w:cs="Times New Roman"/>
              <w:b/>
              <w:bCs/>
              <w:color w:val="auto"/>
              <w:sz w:val="36"/>
              <w:szCs w:val="36"/>
            </w:rPr>
          </w:pPr>
          <w:r w:rsidRPr="00493727">
            <w:rPr>
              <w:rFonts w:ascii="Times New Roman" w:hAnsi="Times New Roman" w:cs="Times New Roman"/>
              <w:b/>
              <w:bCs/>
              <w:color w:val="auto"/>
              <w:sz w:val="36"/>
              <w:szCs w:val="36"/>
            </w:rPr>
            <w:t>Table of Contents</w:t>
          </w:r>
        </w:p>
        <w:p w14:paraId="018F8988" w14:textId="14217ED9" w:rsidR="005641AB" w:rsidRPr="00EB47B4" w:rsidRDefault="00B41EA8" w:rsidP="00EB47B4">
          <w:pPr>
            <w:pStyle w:val="TOC1"/>
            <w:tabs>
              <w:tab w:val="right" w:leader="dot" w:pos="9350"/>
            </w:tabs>
            <w:spacing w:after="0" w:line="480" w:lineRule="auto"/>
            <w:rPr>
              <w:rFonts w:ascii="Times New Roman" w:hAnsi="Times New Roman" w:cs="Times New Roman"/>
              <w:noProof/>
              <w:sz w:val="24"/>
              <w:szCs w:val="24"/>
            </w:rPr>
          </w:pPr>
          <w:r w:rsidRPr="000B42C1">
            <w:rPr>
              <w:rFonts w:ascii="Times New Roman" w:hAnsi="Times New Roman" w:cs="Times New Roman"/>
              <w:sz w:val="24"/>
              <w:szCs w:val="24"/>
            </w:rPr>
            <w:fldChar w:fldCharType="begin"/>
          </w:r>
          <w:r w:rsidRPr="000B42C1">
            <w:rPr>
              <w:rFonts w:ascii="Times New Roman" w:hAnsi="Times New Roman" w:cs="Times New Roman"/>
              <w:sz w:val="24"/>
              <w:szCs w:val="24"/>
            </w:rPr>
            <w:instrText xml:space="preserve"> TOC \o "1-3" \h \z \u </w:instrText>
          </w:r>
          <w:r w:rsidRPr="000B42C1">
            <w:rPr>
              <w:rFonts w:ascii="Times New Roman" w:hAnsi="Times New Roman" w:cs="Times New Roman"/>
              <w:sz w:val="24"/>
              <w:szCs w:val="24"/>
            </w:rPr>
            <w:fldChar w:fldCharType="separate"/>
          </w:r>
          <w:hyperlink w:anchor="_Toc108181816" w:history="1">
            <w:r w:rsidR="005641AB" w:rsidRPr="00EB47B4">
              <w:rPr>
                <w:rStyle w:val="Hyperlink"/>
                <w:rFonts w:ascii="Times New Roman" w:hAnsi="Times New Roman" w:cs="Times New Roman"/>
                <w:noProof/>
                <w:sz w:val="24"/>
                <w:szCs w:val="24"/>
              </w:rPr>
              <w:t>Introduction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_Toc108181816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w:t>
            </w:r>
            <w:r w:rsidR="005641AB" w:rsidRPr="00EB47B4">
              <w:rPr>
                <w:rFonts w:ascii="Times New Roman" w:hAnsi="Times New Roman" w:cs="Times New Roman"/>
                <w:noProof/>
                <w:webHidden/>
                <w:sz w:val="24"/>
                <w:szCs w:val="24"/>
              </w:rPr>
              <w:fldChar w:fldCharType="end"/>
            </w:r>
          </w:hyperlink>
        </w:p>
        <w:p w14:paraId="7A9BC90F" w14:textId="6697BBE7" w:rsidR="005641AB" w:rsidRPr="00EB47B4" w:rsidRDefault="00000000" w:rsidP="00EB47B4">
          <w:pPr>
            <w:pStyle w:val="TOC1"/>
            <w:tabs>
              <w:tab w:val="left" w:pos="1320"/>
              <w:tab w:val="right" w:leader="dot" w:pos="9350"/>
            </w:tabs>
            <w:spacing w:after="0" w:line="480" w:lineRule="auto"/>
            <w:rPr>
              <w:rFonts w:ascii="Times New Roman" w:hAnsi="Times New Roman" w:cs="Times New Roman"/>
              <w:noProof/>
              <w:sz w:val="24"/>
              <w:szCs w:val="24"/>
            </w:rPr>
          </w:pPr>
          <w:hyperlink w:anchor="_Toc108181817" w:history="1">
            <w:r w:rsidR="005641AB" w:rsidRPr="00EB47B4">
              <w:rPr>
                <w:rStyle w:val="Hyperlink"/>
                <w:rFonts w:ascii="Times New Roman" w:hAnsi="Times New Roman" w:cs="Times New Roman"/>
                <w:noProof/>
                <w:sz w:val="24"/>
                <w:szCs w:val="24"/>
              </w:rPr>
              <w:t>CHAPTER 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BACKGROUND AND LITERATURE REVIEW</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_Toc108181817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w:t>
            </w:r>
            <w:r w:rsidR="005641AB" w:rsidRPr="00EB47B4">
              <w:rPr>
                <w:rFonts w:ascii="Times New Roman" w:hAnsi="Times New Roman" w:cs="Times New Roman"/>
                <w:noProof/>
                <w:webHidden/>
                <w:sz w:val="24"/>
                <w:szCs w:val="24"/>
              </w:rPr>
              <w:fldChar w:fldCharType="end"/>
            </w:r>
          </w:hyperlink>
        </w:p>
        <w:p w14:paraId="457D31CF" w14:textId="1FCCC06F"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18" w:history="1">
            <w:r w:rsidR="005641AB" w:rsidRPr="00EB47B4">
              <w:rPr>
                <w:rStyle w:val="Hyperlink"/>
                <w:rFonts w:ascii="Times New Roman" w:hAnsi="Times New Roman" w:cs="Times New Roman"/>
                <w:noProof/>
                <w:sz w:val="24"/>
                <w:szCs w:val="24"/>
              </w:rPr>
              <w:t>1.1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Associating polymers and their applications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_Toc108181818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w:t>
            </w:r>
            <w:r w:rsidR="005641AB" w:rsidRPr="00EB47B4">
              <w:rPr>
                <w:rFonts w:ascii="Times New Roman" w:hAnsi="Times New Roman" w:cs="Times New Roman"/>
                <w:noProof/>
                <w:webHidden/>
                <w:sz w:val="24"/>
                <w:szCs w:val="24"/>
              </w:rPr>
              <w:fldChar w:fldCharType="end"/>
            </w:r>
          </w:hyperlink>
        </w:p>
        <w:p w14:paraId="6EECA870" w14:textId="3283B92B"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19" w:history="1">
            <w:r w:rsidR="005641AB" w:rsidRPr="00EB47B4">
              <w:rPr>
                <w:rStyle w:val="Hyperlink"/>
                <w:rFonts w:ascii="Times New Roman" w:hAnsi="Times New Roman" w:cs="Times New Roman"/>
                <w:noProof/>
                <w:sz w:val="24"/>
                <w:szCs w:val="24"/>
              </w:rPr>
              <w:t>1.2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bCs/>
                <w:noProof/>
                <w:sz w:val="24"/>
                <w:szCs w:val="24"/>
              </w:rPr>
              <w:t>Different type of associating bonds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_Toc108181819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w:t>
            </w:r>
            <w:r w:rsidR="005641AB" w:rsidRPr="00EB47B4">
              <w:rPr>
                <w:rFonts w:ascii="Times New Roman" w:hAnsi="Times New Roman" w:cs="Times New Roman"/>
                <w:noProof/>
                <w:webHidden/>
                <w:sz w:val="24"/>
                <w:szCs w:val="24"/>
              </w:rPr>
              <w:fldChar w:fldCharType="end"/>
            </w:r>
          </w:hyperlink>
        </w:p>
        <w:p w14:paraId="0806D384" w14:textId="3E975CCA"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20" w:history="1">
            <w:r w:rsidR="005641AB" w:rsidRPr="00EB47B4">
              <w:rPr>
                <w:rStyle w:val="Hyperlink"/>
                <w:rFonts w:ascii="Times New Roman" w:hAnsi="Times New Roman" w:cs="Times New Roman"/>
                <w:noProof/>
                <w:sz w:val="24"/>
                <w:szCs w:val="24"/>
              </w:rPr>
              <w:t>1.3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Associating polymers with hydrogen bonding</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w:t>
            </w:r>
            <w:r w:rsidR="005641AB" w:rsidRPr="00EB47B4">
              <w:rPr>
                <w:rFonts w:ascii="Times New Roman" w:hAnsi="Times New Roman" w:cs="Times New Roman"/>
                <w:noProof/>
                <w:webHidden/>
                <w:sz w:val="24"/>
                <w:szCs w:val="24"/>
              </w:rPr>
              <w:fldChar w:fldCharType="end"/>
            </w:r>
          </w:hyperlink>
        </w:p>
        <w:p w14:paraId="08ED2821" w14:textId="67621AC9"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21" w:history="1">
            <w:r w:rsidR="005641AB" w:rsidRPr="00EB47B4">
              <w:rPr>
                <w:rStyle w:val="Hyperlink"/>
                <w:rFonts w:ascii="Times New Roman" w:hAnsi="Times New Roman" w:cs="Times New Roman"/>
                <w:noProof/>
                <w:sz w:val="24"/>
                <w:szCs w:val="24"/>
              </w:rPr>
              <w:t>1.4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Hydrogen bond forming binary association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w:t>
            </w:r>
            <w:r w:rsidR="005641AB" w:rsidRPr="00EB47B4">
              <w:rPr>
                <w:rFonts w:ascii="Times New Roman" w:hAnsi="Times New Roman" w:cs="Times New Roman"/>
                <w:noProof/>
                <w:webHidden/>
                <w:sz w:val="24"/>
                <w:szCs w:val="24"/>
              </w:rPr>
              <w:fldChar w:fldCharType="end"/>
            </w:r>
          </w:hyperlink>
        </w:p>
        <w:p w14:paraId="0D291DCF" w14:textId="5E0B1AF7"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22" w:history="1">
            <w:r w:rsidR="005641AB" w:rsidRPr="00EB47B4">
              <w:rPr>
                <w:rStyle w:val="Hyperlink"/>
                <w:rFonts w:ascii="Times New Roman" w:hAnsi="Times New Roman" w:cs="Times New Roman"/>
                <w:noProof/>
                <w:sz w:val="24"/>
                <w:szCs w:val="24"/>
              </w:rPr>
              <w:t>1.5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Activation energy for bond dissociation and its estimation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w:t>
            </w:r>
            <w:r w:rsidR="005641AB" w:rsidRPr="00EB47B4">
              <w:rPr>
                <w:rFonts w:ascii="Times New Roman" w:hAnsi="Times New Roman" w:cs="Times New Roman"/>
                <w:noProof/>
                <w:webHidden/>
                <w:sz w:val="24"/>
                <w:szCs w:val="24"/>
              </w:rPr>
              <w:fldChar w:fldCharType="end"/>
            </w:r>
          </w:hyperlink>
        </w:p>
        <w:p w14:paraId="7D693AEE" w14:textId="5566FE23"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23" w:history="1">
            <w:r w:rsidR="005641AB" w:rsidRPr="00EB47B4">
              <w:rPr>
                <w:rStyle w:val="Hyperlink"/>
                <w:rFonts w:ascii="Times New Roman" w:hAnsi="Times New Roman" w:cs="Times New Roman"/>
                <w:noProof/>
                <w:sz w:val="24"/>
                <w:szCs w:val="24"/>
              </w:rPr>
              <w:t>1.6</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Characterization of bond lifetime</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11</w:t>
            </w:r>
            <w:r w:rsidR="005641AB" w:rsidRPr="00EB47B4">
              <w:rPr>
                <w:rFonts w:ascii="Times New Roman" w:hAnsi="Times New Roman" w:cs="Times New Roman"/>
                <w:noProof/>
                <w:webHidden/>
                <w:sz w:val="24"/>
                <w:szCs w:val="24"/>
              </w:rPr>
              <w:fldChar w:fldCharType="end"/>
            </w:r>
          </w:hyperlink>
        </w:p>
        <w:p w14:paraId="4906A729" w14:textId="3A54B780"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24" w:history="1">
            <w:r w:rsidR="005641AB" w:rsidRPr="00EB47B4">
              <w:rPr>
                <w:rStyle w:val="Hyperlink"/>
                <w:rFonts w:ascii="Times New Roman" w:hAnsi="Times New Roman" w:cs="Times New Roman"/>
                <w:noProof/>
                <w:sz w:val="24"/>
                <w:szCs w:val="24"/>
              </w:rPr>
              <w:t>1.6.1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Characterizing bond lifetime through dielectric spectroscopy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12</w:t>
            </w:r>
            <w:r w:rsidR="005641AB" w:rsidRPr="00EB47B4">
              <w:rPr>
                <w:rFonts w:ascii="Times New Roman" w:hAnsi="Times New Roman" w:cs="Times New Roman"/>
                <w:noProof/>
                <w:webHidden/>
                <w:sz w:val="24"/>
                <w:szCs w:val="24"/>
              </w:rPr>
              <w:fldChar w:fldCharType="end"/>
            </w:r>
          </w:hyperlink>
        </w:p>
        <w:p w14:paraId="1F479C8C" w14:textId="14F09049"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25" w:history="1">
            <w:r w:rsidR="005641AB" w:rsidRPr="00EB47B4">
              <w:rPr>
                <w:rStyle w:val="Hyperlink"/>
                <w:rFonts w:ascii="Times New Roman" w:hAnsi="Times New Roman" w:cs="Times New Roman"/>
                <w:noProof/>
                <w:sz w:val="24"/>
                <w:szCs w:val="24"/>
              </w:rPr>
              <w:t>1.6.2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Characterizing bond lifetime through 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14</w:t>
            </w:r>
            <w:r w:rsidR="005641AB" w:rsidRPr="00EB47B4">
              <w:rPr>
                <w:rFonts w:ascii="Times New Roman" w:hAnsi="Times New Roman" w:cs="Times New Roman"/>
                <w:noProof/>
                <w:webHidden/>
                <w:sz w:val="24"/>
                <w:szCs w:val="24"/>
              </w:rPr>
              <w:fldChar w:fldCharType="end"/>
            </w:r>
          </w:hyperlink>
        </w:p>
        <w:p w14:paraId="194D79BC" w14:textId="6FA81541"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26" w:history="1">
            <w:r w:rsidR="005641AB" w:rsidRPr="00EB47B4">
              <w:rPr>
                <w:rStyle w:val="Hyperlink"/>
                <w:rFonts w:ascii="Times New Roman" w:hAnsi="Times New Roman" w:cs="Times New Roman"/>
                <w:noProof/>
                <w:sz w:val="24"/>
                <w:szCs w:val="24"/>
              </w:rPr>
              <w:t>1.6.3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Disagreement of relaxation times from rheology and dielectric spectroscopy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21</w:t>
            </w:r>
            <w:r w:rsidR="005641AB" w:rsidRPr="00EB47B4">
              <w:rPr>
                <w:rFonts w:ascii="Times New Roman" w:hAnsi="Times New Roman" w:cs="Times New Roman"/>
                <w:noProof/>
                <w:webHidden/>
                <w:sz w:val="24"/>
                <w:szCs w:val="24"/>
              </w:rPr>
              <w:fldChar w:fldCharType="end"/>
            </w:r>
          </w:hyperlink>
        </w:p>
        <w:p w14:paraId="4C43D0BA" w14:textId="3F8ECE54"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27" w:history="1">
            <w:r w:rsidR="005641AB" w:rsidRPr="00EB47B4">
              <w:rPr>
                <w:rStyle w:val="Hyperlink"/>
                <w:rFonts w:ascii="Times New Roman" w:hAnsi="Times New Roman" w:cs="Times New Roman"/>
                <w:noProof/>
                <w:sz w:val="24"/>
                <w:szCs w:val="24"/>
              </w:rPr>
              <w:t>1.6.4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Bond Lifetime renormalization model</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25</w:t>
            </w:r>
            <w:r w:rsidR="005641AB" w:rsidRPr="00EB47B4">
              <w:rPr>
                <w:rFonts w:ascii="Times New Roman" w:hAnsi="Times New Roman" w:cs="Times New Roman"/>
                <w:noProof/>
                <w:webHidden/>
                <w:sz w:val="24"/>
                <w:szCs w:val="24"/>
              </w:rPr>
              <w:fldChar w:fldCharType="end"/>
            </w:r>
          </w:hyperlink>
        </w:p>
        <w:p w14:paraId="60AB4895" w14:textId="41648046"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28" w:history="1">
            <w:r w:rsidR="005641AB" w:rsidRPr="00EB47B4">
              <w:rPr>
                <w:rStyle w:val="Hyperlink"/>
                <w:rFonts w:ascii="Times New Roman" w:hAnsi="Times New Roman" w:cs="Times New Roman"/>
                <w:noProof/>
                <w:sz w:val="24"/>
                <w:szCs w:val="24"/>
              </w:rPr>
              <w:t>1.7</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Associating polymers with microphase separation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31</w:t>
            </w:r>
            <w:r w:rsidR="005641AB" w:rsidRPr="00EB47B4">
              <w:rPr>
                <w:rFonts w:ascii="Times New Roman" w:hAnsi="Times New Roman" w:cs="Times New Roman"/>
                <w:noProof/>
                <w:webHidden/>
                <w:sz w:val="24"/>
                <w:szCs w:val="24"/>
              </w:rPr>
              <w:fldChar w:fldCharType="end"/>
            </w:r>
          </w:hyperlink>
        </w:p>
        <w:p w14:paraId="260C743E" w14:textId="7396A73A"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29" w:history="1">
            <w:r w:rsidR="005641AB" w:rsidRPr="00EB47B4">
              <w:rPr>
                <w:rStyle w:val="Hyperlink"/>
                <w:rFonts w:ascii="Times New Roman" w:hAnsi="Times New Roman" w:cs="Times New Roman"/>
                <w:noProof/>
                <w:sz w:val="24"/>
                <w:szCs w:val="24"/>
              </w:rPr>
              <w:t>1.8</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Microphase separation in associating polymers based on hydrogen bonding</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_Toc108181829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31</w:t>
            </w:r>
            <w:r w:rsidR="005641AB" w:rsidRPr="00EB47B4">
              <w:rPr>
                <w:rFonts w:ascii="Times New Roman" w:hAnsi="Times New Roman" w:cs="Times New Roman"/>
                <w:noProof/>
                <w:webHidden/>
                <w:sz w:val="24"/>
                <w:szCs w:val="24"/>
              </w:rPr>
              <w:fldChar w:fldCharType="end"/>
            </w:r>
          </w:hyperlink>
        </w:p>
        <w:p w14:paraId="46D42885" w14:textId="3D2EE2A0"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30" w:history="1">
            <w:r w:rsidR="005641AB" w:rsidRPr="00EB47B4">
              <w:rPr>
                <w:rStyle w:val="Hyperlink"/>
                <w:rFonts w:ascii="Times New Roman" w:hAnsi="Times New Roman" w:cs="Times New Roman"/>
                <w:noProof/>
                <w:sz w:val="24"/>
                <w:szCs w:val="24"/>
              </w:rPr>
              <w:t>1.9</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Ways of characterizing microphase separation in associating polymers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32</w:t>
            </w:r>
            <w:r w:rsidR="005641AB" w:rsidRPr="00EB47B4">
              <w:rPr>
                <w:rFonts w:ascii="Times New Roman" w:hAnsi="Times New Roman" w:cs="Times New Roman"/>
                <w:noProof/>
                <w:webHidden/>
                <w:sz w:val="24"/>
                <w:szCs w:val="24"/>
              </w:rPr>
              <w:fldChar w:fldCharType="end"/>
            </w:r>
          </w:hyperlink>
        </w:p>
        <w:p w14:paraId="5423406B" w14:textId="308B9110"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31" w:history="1">
            <w:r w:rsidR="005641AB" w:rsidRPr="00EB47B4">
              <w:rPr>
                <w:rStyle w:val="Hyperlink"/>
                <w:rFonts w:ascii="Times New Roman" w:hAnsi="Times New Roman" w:cs="Times New Roman"/>
                <w:noProof/>
                <w:sz w:val="24"/>
                <w:szCs w:val="24"/>
              </w:rPr>
              <w:t>1.9.1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Thermal analysis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32</w:t>
            </w:r>
            <w:r w:rsidR="005641AB" w:rsidRPr="00EB47B4">
              <w:rPr>
                <w:rFonts w:ascii="Times New Roman" w:hAnsi="Times New Roman" w:cs="Times New Roman"/>
                <w:noProof/>
                <w:webHidden/>
                <w:sz w:val="24"/>
                <w:szCs w:val="24"/>
              </w:rPr>
              <w:fldChar w:fldCharType="end"/>
            </w:r>
          </w:hyperlink>
        </w:p>
        <w:p w14:paraId="676B3B5C" w14:textId="0863E316"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32" w:history="1">
            <w:r w:rsidR="005641AB" w:rsidRPr="00EB47B4">
              <w:rPr>
                <w:rStyle w:val="Hyperlink"/>
                <w:rFonts w:ascii="Times New Roman" w:hAnsi="Times New Roman" w:cs="Times New Roman"/>
                <w:noProof/>
                <w:sz w:val="24"/>
                <w:szCs w:val="24"/>
              </w:rPr>
              <w:t>1.9.2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Scattering method</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32</w:t>
            </w:r>
            <w:r w:rsidR="005641AB" w:rsidRPr="00EB47B4">
              <w:rPr>
                <w:rFonts w:ascii="Times New Roman" w:hAnsi="Times New Roman" w:cs="Times New Roman"/>
                <w:noProof/>
                <w:webHidden/>
                <w:sz w:val="24"/>
                <w:szCs w:val="24"/>
              </w:rPr>
              <w:fldChar w:fldCharType="end"/>
            </w:r>
          </w:hyperlink>
        </w:p>
        <w:p w14:paraId="17D1273E" w14:textId="03259BC0"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33" w:history="1">
            <w:r w:rsidR="005641AB" w:rsidRPr="00EB47B4">
              <w:rPr>
                <w:rStyle w:val="Hyperlink"/>
                <w:rFonts w:ascii="Times New Roman" w:hAnsi="Times New Roman" w:cs="Times New Roman"/>
                <w:noProof/>
                <w:sz w:val="24"/>
                <w:szCs w:val="24"/>
              </w:rPr>
              <w:t>1.10</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The mechanical properties influenced by microphase separation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34</w:t>
            </w:r>
            <w:r w:rsidR="005641AB" w:rsidRPr="00EB47B4">
              <w:rPr>
                <w:rFonts w:ascii="Times New Roman" w:hAnsi="Times New Roman" w:cs="Times New Roman"/>
                <w:noProof/>
                <w:webHidden/>
                <w:sz w:val="24"/>
                <w:szCs w:val="24"/>
              </w:rPr>
              <w:fldChar w:fldCharType="end"/>
            </w:r>
          </w:hyperlink>
        </w:p>
        <w:p w14:paraId="4DDB41CD" w14:textId="02A7A406"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34" w:history="1">
            <w:r w:rsidR="005641AB" w:rsidRPr="00EB47B4">
              <w:rPr>
                <w:rStyle w:val="Hyperlink"/>
                <w:rFonts w:ascii="Times New Roman" w:hAnsi="Times New Roman" w:cs="Times New Roman"/>
                <w:noProof/>
                <w:sz w:val="24"/>
                <w:szCs w:val="24"/>
              </w:rPr>
              <w:t>1.11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Dielectric behavior influenced by microphase separation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35</w:t>
            </w:r>
            <w:r w:rsidR="005641AB" w:rsidRPr="00EB47B4">
              <w:rPr>
                <w:rFonts w:ascii="Times New Roman" w:hAnsi="Times New Roman" w:cs="Times New Roman"/>
                <w:noProof/>
                <w:webHidden/>
                <w:sz w:val="24"/>
                <w:szCs w:val="24"/>
              </w:rPr>
              <w:fldChar w:fldCharType="end"/>
            </w:r>
          </w:hyperlink>
        </w:p>
        <w:p w14:paraId="6F782BDD" w14:textId="29833794"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35" w:history="1">
            <w:r w:rsidR="005641AB" w:rsidRPr="00EB47B4">
              <w:rPr>
                <w:rStyle w:val="Hyperlink"/>
                <w:rFonts w:ascii="Times New Roman" w:hAnsi="Times New Roman" w:cs="Times New Roman"/>
                <w:noProof/>
                <w:sz w:val="24"/>
                <w:szCs w:val="24"/>
              </w:rPr>
              <w:t>1.12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Dynamic heterogeneity in associating polymer with microphase separation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37</w:t>
            </w:r>
            <w:r w:rsidR="005641AB" w:rsidRPr="00EB47B4">
              <w:rPr>
                <w:rFonts w:ascii="Times New Roman" w:hAnsi="Times New Roman" w:cs="Times New Roman"/>
                <w:noProof/>
                <w:webHidden/>
                <w:sz w:val="24"/>
                <w:szCs w:val="24"/>
              </w:rPr>
              <w:fldChar w:fldCharType="end"/>
            </w:r>
          </w:hyperlink>
        </w:p>
        <w:p w14:paraId="7037A7AE" w14:textId="278C2862"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36" w:history="1">
            <w:r w:rsidR="005641AB" w:rsidRPr="00EB47B4">
              <w:rPr>
                <w:rStyle w:val="Hyperlink"/>
                <w:rFonts w:ascii="Times New Roman" w:hAnsi="Times New Roman" w:cs="Times New Roman"/>
                <w:noProof/>
                <w:sz w:val="24"/>
                <w:szCs w:val="24"/>
              </w:rPr>
              <w:t>1.13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Models for studying the polymer nanocomposite sample</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42</w:t>
            </w:r>
            <w:r w:rsidR="005641AB" w:rsidRPr="00EB47B4">
              <w:rPr>
                <w:rFonts w:ascii="Times New Roman" w:hAnsi="Times New Roman" w:cs="Times New Roman"/>
                <w:noProof/>
                <w:webHidden/>
                <w:sz w:val="24"/>
                <w:szCs w:val="24"/>
              </w:rPr>
              <w:fldChar w:fldCharType="end"/>
            </w:r>
          </w:hyperlink>
        </w:p>
        <w:p w14:paraId="2228BBB8" w14:textId="66840AB1"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37" w:history="1">
            <w:r w:rsidR="005641AB" w:rsidRPr="00EB47B4">
              <w:rPr>
                <w:rStyle w:val="Hyperlink"/>
                <w:rFonts w:ascii="Times New Roman" w:hAnsi="Times New Roman" w:cs="Times New Roman"/>
                <w:noProof/>
                <w:sz w:val="24"/>
                <w:szCs w:val="24"/>
              </w:rPr>
              <w:t>1.13.1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Dielectric studies of the interfacial layer in polymer nanocomposites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42</w:t>
            </w:r>
            <w:r w:rsidR="005641AB" w:rsidRPr="00EB47B4">
              <w:rPr>
                <w:rFonts w:ascii="Times New Roman" w:hAnsi="Times New Roman" w:cs="Times New Roman"/>
                <w:noProof/>
                <w:webHidden/>
                <w:sz w:val="24"/>
                <w:szCs w:val="24"/>
              </w:rPr>
              <w:fldChar w:fldCharType="end"/>
            </w:r>
          </w:hyperlink>
        </w:p>
        <w:p w14:paraId="0FB63EEA" w14:textId="3FF8AD63"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38" w:history="1">
            <w:r w:rsidR="005641AB" w:rsidRPr="00EB47B4">
              <w:rPr>
                <w:rStyle w:val="Hyperlink"/>
                <w:rFonts w:ascii="Times New Roman" w:hAnsi="Times New Roman" w:cs="Times New Roman"/>
                <w:noProof/>
                <w:sz w:val="24"/>
                <w:szCs w:val="24"/>
              </w:rPr>
              <w:t>1.13.2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Mechanical Two-Phase Model (TPM)</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43</w:t>
            </w:r>
            <w:r w:rsidR="005641AB" w:rsidRPr="00EB47B4">
              <w:rPr>
                <w:rFonts w:ascii="Times New Roman" w:hAnsi="Times New Roman" w:cs="Times New Roman"/>
                <w:noProof/>
                <w:webHidden/>
                <w:sz w:val="24"/>
                <w:szCs w:val="24"/>
              </w:rPr>
              <w:fldChar w:fldCharType="end"/>
            </w:r>
          </w:hyperlink>
        </w:p>
        <w:p w14:paraId="5D984BE8" w14:textId="764C8B92"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39" w:history="1">
            <w:r w:rsidR="005641AB" w:rsidRPr="00EB47B4">
              <w:rPr>
                <w:rStyle w:val="Hyperlink"/>
                <w:rFonts w:ascii="Times New Roman" w:hAnsi="Times New Roman" w:cs="Times New Roman"/>
                <w:noProof/>
                <w:sz w:val="24"/>
                <w:szCs w:val="24"/>
              </w:rPr>
              <w:t>1.13.3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Mechanical Interfacial Layer Model (ILM)</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_Toc108181839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44</w:t>
            </w:r>
            <w:r w:rsidR="005641AB" w:rsidRPr="00EB47B4">
              <w:rPr>
                <w:rFonts w:ascii="Times New Roman" w:hAnsi="Times New Roman" w:cs="Times New Roman"/>
                <w:noProof/>
                <w:webHidden/>
                <w:sz w:val="24"/>
                <w:szCs w:val="24"/>
              </w:rPr>
              <w:fldChar w:fldCharType="end"/>
            </w:r>
          </w:hyperlink>
        </w:p>
        <w:p w14:paraId="36A4E643" w14:textId="3F4A2BFA"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40" w:history="1">
            <w:r w:rsidR="005641AB" w:rsidRPr="00EB47B4">
              <w:rPr>
                <w:rStyle w:val="Hyperlink"/>
                <w:rFonts w:ascii="Times New Roman" w:hAnsi="Times New Roman" w:cs="Times New Roman"/>
                <w:noProof/>
                <w:sz w:val="24"/>
                <w:szCs w:val="24"/>
              </w:rPr>
              <w:t>1.13.4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Mechanical percolation model</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46</w:t>
            </w:r>
            <w:r w:rsidR="005641AB" w:rsidRPr="00EB47B4">
              <w:rPr>
                <w:rFonts w:ascii="Times New Roman" w:hAnsi="Times New Roman" w:cs="Times New Roman"/>
                <w:noProof/>
                <w:webHidden/>
                <w:sz w:val="24"/>
                <w:szCs w:val="24"/>
              </w:rPr>
              <w:fldChar w:fldCharType="end"/>
            </w:r>
          </w:hyperlink>
        </w:p>
        <w:p w14:paraId="6F227027" w14:textId="7A31501E"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41" w:history="1">
            <w:r w:rsidR="005641AB" w:rsidRPr="00EB47B4">
              <w:rPr>
                <w:rStyle w:val="Hyperlink"/>
                <w:rFonts w:ascii="Times New Roman" w:hAnsi="Times New Roman" w:cs="Times New Roman"/>
                <w:noProof/>
                <w:sz w:val="24"/>
                <w:szCs w:val="24"/>
              </w:rPr>
              <w:t>1.14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Network rearrangement in associating polymers with microphase separation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48</w:t>
            </w:r>
            <w:r w:rsidR="005641AB" w:rsidRPr="00EB47B4">
              <w:rPr>
                <w:rFonts w:ascii="Times New Roman" w:hAnsi="Times New Roman" w:cs="Times New Roman"/>
                <w:noProof/>
                <w:webHidden/>
                <w:sz w:val="24"/>
                <w:szCs w:val="24"/>
              </w:rPr>
              <w:fldChar w:fldCharType="end"/>
            </w:r>
          </w:hyperlink>
        </w:p>
        <w:p w14:paraId="173583E1" w14:textId="11DFAC44"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42" w:history="1">
            <w:r w:rsidR="005641AB" w:rsidRPr="00EB47B4">
              <w:rPr>
                <w:rStyle w:val="Hyperlink"/>
                <w:rFonts w:ascii="Times New Roman" w:hAnsi="Times New Roman" w:cs="Times New Roman"/>
                <w:noProof/>
                <w:sz w:val="24"/>
                <w:szCs w:val="24"/>
              </w:rPr>
              <w:t>1.15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Research objectives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49</w:t>
            </w:r>
            <w:r w:rsidR="005641AB" w:rsidRPr="00EB47B4">
              <w:rPr>
                <w:rFonts w:ascii="Times New Roman" w:hAnsi="Times New Roman" w:cs="Times New Roman"/>
                <w:noProof/>
                <w:webHidden/>
                <w:sz w:val="24"/>
                <w:szCs w:val="24"/>
              </w:rPr>
              <w:fldChar w:fldCharType="end"/>
            </w:r>
          </w:hyperlink>
        </w:p>
        <w:p w14:paraId="7B10FE04" w14:textId="5632BDC1" w:rsidR="005641AB" w:rsidRPr="00EB47B4" w:rsidRDefault="00000000" w:rsidP="00EB47B4">
          <w:pPr>
            <w:pStyle w:val="TOC1"/>
            <w:tabs>
              <w:tab w:val="left" w:pos="1320"/>
              <w:tab w:val="right" w:leader="dot" w:pos="9350"/>
            </w:tabs>
            <w:spacing w:after="0" w:line="480" w:lineRule="auto"/>
            <w:rPr>
              <w:rFonts w:ascii="Times New Roman" w:hAnsi="Times New Roman" w:cs="Times New Roman"/>
              <w:noProof/>
              <w:sz w:val="24"/>
              <w:szCs w:val="24"/>
            </w:rPr>
          </w:pPr>
          <w:hyperlink w:anchor="_Toc108181843" w:history="1">
            <w:r w:rsidR="005641AB" w:rsidRPr="00EB47B4">
              <w:rPr>
                <w:rStyle w:val="Hyperlink"/>
                <w:rFonts w:ascii="Times New Roman" w:hAnsi="Times New Roman" w:cs="Times New Roman"/>
                <w:noProof/>
                <w:sz w:val="24"/>
                <w:szCs w:val="24"/>
              </w:rPr>
              <w:t>CHAPTER 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EXPERIMENTAL TECHNIQUES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52</w:t>
            </w:r>
            <w:r w:rsidR="005641AB" w:rsidRPr="00EB47B4">
              <w:rPr>
                <w:rFonts w:ascii="Times New Roman" w:hAnsi="Times New Roman" w:cs="Times New Roman"/>
                <w:noProof/>
                <w:webHidden/>
                <w:sz w:val="24"/>
                <w:szCs w:val="24"/>
              </w:rPr>
              <w:fldChar w:fldCharType="end"/>
            </w:r>
          </w:hyperlink>
        </w:p>
        <w:p w14:paraId="55EDD0E5" w14:textId="539F30F1"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44" w:history="1">
            <w:r w:rsidR="005641AB" w:rsidRPr="00EB47B4">
              <w:rPr>
                <w:rStyle w:val="Hyperlink"/>
                <w:rFonts w:ascii="Times New Roman" w:hAnsi="Times New Roman" w:cs="Times New Roman"/>
                <w:noProof/>
                <w:sz w:val="24"/>
                <w:szCs w:val="24"/>
              </w:rPr>
              <w:t>2.1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Differential scanning calorimetry (DSC)</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52</w:t>
            </w:r>
            <w:r w:rsidR="005641AB" w:rsidRPr="00EB47B4">
              <w:rPr>
                <w:rFonts w:ascii="Times New Roman" w:hAnsi="Times New Roman" w:cs="Times New Roman"/>
                <w:noProof/>
                <w:webHidden/>
                <w:sz w:val="24"/>
                <w:szCs w:val="24"/>
              </w:rPr>
              <w:fldChar w:fldCharType="end"/>
            </w:r>
          </w:hyperlink>
        </w:p>
        <w:p w14:paraId="1F73BB55" w14:textId="3E38C1CB"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45" w:history="1">
            <w:r w:rsidR="005641AB" w:rsidRPr="00EB47B4">
              <w:rPr>
                <w:rStyle w:val="Hyperlink"/>
                <w:rFonts w:ascii="Times New Roman" w:hAnsi="Times New Roman" w:cs="Times New Roman"/>
                <w:noProof/>
                <w:sz w:val="24"/>
                <w:szCs w:val="24"/>
              </w:rPr>
              <w:t>2.1.1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The principle of DSC</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52</w:t>
            </w:r>
            <w:r w:rsidR="005641AB" w:rsidRPr="00EB47B4">
              <w:rPr>
                <w:rFonts w:ascii="Times New Roman" w:hAnsi="Times New Roman" w:cs="Times New Roman"/>
                <w:noProof/>
                <w:webHidden/>
                <w:sz w:val="24"/>
                <w:szCs w:val="24"/>
              </w:rPr>
              <w:fldChar w:fldCharType="end"/>
            </w:r>
          </w:hyperlink>
        </w:p>
        <w:p w14:paraId="35E67310" w14:textId="27D512C4"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46" w:history="1">
            <w:r w:rsidR="005641AB" w:rsidRPr="00EB47B4">
              <w:rPr>
                <w:rStyle w:val="Hyperlink"/>
                <w:rFonts w:ascii="Times New Roman" w:hAnsi="Times New Roman" w:cs="Times New Roman"/>
                <w:noProof/>
                <w:sz w:val="24"/>
                <w:szCs w:val="24"/>
              </w:rPr>
              <w:t>2.1.2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The DSC instruments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53</w:t>
            </w:r>
            <w:r w:rsidR="005641AB" w:rsidRPr="00EB47B4">
              <w:rPr>
                <w:rFonts w:ascii="Times New Roman" w:hAnsi="Times New Roman" w:cs="Times New Roman"/>
                <w:noProof/>
                <w:webHidden/>
                <w:sz w:val="24"/>
                <w:szCs w:val="24"/>
              </w:rPr>
              <w:fldChar w:fldCharType="end"/>
            </w:r>
          </w:hyperlink>
        </w:p>
        <w:p w14:paraId="64D8F5B7" w14:textId="3FB856F2"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47" w:history="1">
            <w:r w:rsidR="005641AB" w:rsidRPr="00EB47B4">
              <w:rPr>
                <w:rStyle w:val="Hyperlink"/>
                <w:rFonts w:ascii="Times New Roman" w:hAnsi="Times New Roman" w:cs="Times New Roman"/>
                <w:noProof/>
                <w:sz w:val="24"/>
                <w:szCs w:val="24"/>
              </w:rPr>
              <w:t>2.2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53</w:t>
            </w:r>
            <w:r w:rsidR="005641AB" w:rsidRPr="00EB47B4">
              <w:rPr>
                <w:rFonts w:ascii="Times New Roman" w:hAnsi="Times New Roman" w:cs="Times New Roman"/>
                <w:noProof/>
                <w:webHidden/>
                <w:sz w:val="24"/>
                <w:szCs w:val="24"/>
              </w:rPr>
              <w:fldChar w:fldCharType="end"/>
            </w:r>
          </w:hyperlink>
        </w:p>
        <w:p w14:paraId="72576391" w14:textId="0EBF95D7"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48" w:history="1">
            <w:r w:rsidR="005641AB" w:rsidRPr="00EB47B4">
              <w:rPr>
                <w:rStyle w:val="Hyperlink"/>
                <w:rFonts w:ascii="Times New Roman" w:hAnsi="Times New Roman" w:cs="Times New Roman"/>
                <w:noProof/>
                <w:sz w:val="24"/>
                <w:szCs w:val="24"/>
              </w:rPr>
              <w:t>2.2.1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Startup shear</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55</w:t>
            </w:r>
            <w:r w:rsidR="005641AB" w:rsidRPr="00EB47B4">
              <w:rPr>
                <w:rFonts w:ascii="Times New Roman" w:hAnsi="Times New Roman" w:cs="Times New Roman"/>
                <w:noProof/>
                <w:webHidden/>
                <w:sz w:val="24"/>
                <w:szCs w:val="24"/>
              </w:rPr>
              <w:fldChar w:fldCharType="end"/>
            </w:r>
          </w:hyperlink>
        </w:p>
        <w:p w14:paraId="1D9395B5" w14:textId="58AEE02D"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49" w:history="1">
            <w:r w:rsidR="005641AB" w:rsidRPr="00EB47B4">
              <w:rPr>
                <w:rStyle w:val="Hyperlink"/>
                <w:rFonts w:ascii="Times New Roman" w:hAnsi="Times New Roman" w:cs="Times New Roman"/>
                <w:noProof/>
                <w:sz w:val="24"/>
                <w:szCs w:val="24"/>
              </w:rPr>
              <w:t>2.2.2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Linear Responses and small amplitude oscillatory shear (SAOS)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_Toc108181849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55</w:t>
            </w:r>
            <w:r w:rsidR="005641AB" w:rsidRPr="00EB47B4">
              <w:rPr>
                <w:rFonts w:ascii="Times New Roman" w:hAnsi="Times New Roman" w:cs="Times New Roman"/>
                <w:noProof/>
                <w:webHidden/>
                <w:sz w:val="24"/>
                <w:szCs w:val="24"/>
              </w:rPr>
              <w:fldChar w:fldCharType="end"/>
            </w:r>
          </w:hyperlink>
        </w:p>
        <w:p w14:paraId="41E3071D" w14:textId="36C6573B"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0" w:history="1">
            <w:r w:rsidR="005641AB" w:rsidRPr="00EB47B4">
              <w:rPr>
                <w:rStyle w:val="Hyperlink"/>
                <w:rFonts w:ascii="Times New Roman" w:hAnsi="Times New Roman" w:cs="Times New Roman"/>
                <w:noProof/>
                <w:sz w:val="24"/>
                <w:szCs w:val="24"/>
              </w:rPr>
              <w:t>2.2.3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Time-temperature superposition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58</w:t>
            </w:r>
            <w:r w:rsidR="005641AB" w:rsidRPr="00EB47B4">
              <w:rPr>
                <w:rFonts w:ascii="Times New Roman" w:hAnsi="Times New Roman" w:cs="Times New Roman"/>
                <w:noProof/>
                <w:webHidden/>
                <w:sz w:val="24"/>
                <w:szCs w:val="24"/>
              </w:rPr>
              <w:fldChar w:fldCharType="end"/>
            </w:r>
          </w:hyperlink>
        </w:p>
        <w:p w14:paraId="3D94AC84" w14:textId="01DAFAA0"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1" w:history="1">
            <w:r w:rsidR="005641AB" w:rsidRPr="00EB47B4">
              <w:rPr>
                <w:rStyle w:val="Hyperlink"/>
                <w:rFonts w:ascii="Times New Roman" w:hAnsi="Times New Roman" w:cs="Times New Roman"/>
                <w:noProof/>
                <w:sz w:val="24"/>
                <w:szCs w:val="24"/>
              </w:rPr>
              <w:t>2.2.4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Maxwell relaxation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58</w:t>
            </w:r>
            <w:r w:rsidR="005641AB" w:rsidRPr="00EB47B4">
              <w:rPr>
                <w:rFonts w:ascii="Times New Roman" w:hAnsi="Times New Roman" w:cs="Times New Roman"/>
                <w:noProof/>
                <w:webHidden/>
                <w:sz w:val="24"/>
                <w:szCs w:val="24"/>
              </w:rPr>
              <w:fldChar w:fldCharType="end"/>
            </w:r>
          </w:hyperlink>
        </w:p>
        <w:p w14:paraId="0BAB1AA6" w14:textId="0DF89062"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2" w:history="1">
            <w:r w:rsidR="005641AB" w:rsidRPr="00EB47B4">
              <w:rPr>
                <w:rStyle w:val="Hyperlink"/>
                <w:rFonts w:ascii="Times New Roman" w:hAnsi="Times New Roman" w:cs="Times New Roman"/>
                <w:noProof/>
                <w:sz w:val="24"/>
                <w:szCs w:val="24"/>
              </w:rPr>
              <w:t>2.2.5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 phenomenological generic peak description in shear modulus spectra</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61</w:t>
            </w:r>
            <w:r w:rsidR="005641AB" w:rsidRPr="00EB47B4">
              <w:rPr>
                <w:rFonts w:ascii="Times New Roman" w:hAnsi="Times New Roman" w:cs="Times New Roman"/>
                <w:noProof/>
                <w:webHidden/>
                <w:sz w:val="24"/>
                <w:szCs w:val="24"/>
              </w:rPr>
              <w:fldChar w:fldCharType="end"/>
            </w:r>
          </w:hyperlink>
        </w:p>
        <w:p w14:paraId="3E2A0BDA" w14:textId="6F5EB5BD"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3" w:history="1">
            <w:r w:rsidR="005641AB" w:rsidRPr="00EB47B4">
              <w:rPr>
                <w:rStyle w:val="Hyperlink"/>
                <w:rFonts w:ascii="Times New Roman" w:hAnsi="Times New Roman" w:cs="Times New Roman"/>
                <w:noProof/>
                <w:sz w:val="24"/>
                <w:szCs w:val="24"/>
              </w:rPr>
              <w:t>2.2.6</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Analysis of the data from shear modulus spectra</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62</w:t>
            </w:r>
            <w:r w:rsidR="005641AB" w:rsidRPr="00EB47B4">
              <w:rPr>
                <w:rFonts w:ascii="Times New Roman" w:hAnsi="Times New Roman" w:cs="Times New Roman"/>
                <w:noProof/>
                <w:webHidden/>
                <w:sz w:val="24"/>
                <w:szCs w:val="24"/>
              </w:rPr>
              <w:fldChar w:fldCharType="end"/>
            </w:r>
          </w:hyperlink>
        </w:p>
        <w:p w14:paraId="6E1570DA" w14:textId="7E88AE96"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4" w:history="1">
            <w:r w:rsidR="005641AB" w:rsidRPr="00EB47B4">
              <w:rPr>
                <w:rStyle w:val="Hyperlink"/>
                <w:rFonts w:ascii="Times New Roman" w:hAnsi="Times New Roman" w:cs="Times New Roman"/>
                <w:noProof/>
                <w:sz w:val="24"/>
                <w:szCs w:val="24"/>
              </w:rPr>
              <w:t>2.2.7</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Rheological measurement setup</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62</w:t>
            </w:r>
            <w:r w:rsidR="005641AB" w:rsidRPr="00EB47B4">
              <w:rPr>
                <w:rFonts w:ascii="Times New Roman" w:hAnsi="Times New Roman" w:cs="Times New Roman"/>
                <w:noProof/>
                <w:webHidden/>
                <w:sz w:val="24"/>
                <w:szCs w:val="24"/>
              </w:rPr>
              <w:fldChar w:fldCharType="end"/>
            </w:r>
          </w:hyperlink>
        </w:p>
        <w:p w14:paraId="4797400C" w14:textId="4BAEB3DC"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55" w:history="1">
            <w:r w:rsidR="005641AB" w:rsidRPr="00EB47B4">
              <w:rPr>
                <w:rStyle w:val="Hyperlink"/>
                <w:rFonts w:ascii="Times New Roman" w:hAnsi="Times New Roman" w:cs="Times New Roman"/>
                <w:noProof/>
                <w:sz w:val="24"/>
                <w:szCs w:val="24"/>
              </w:rPr>
              <w:t>2.3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Broadband Dielectric Spectroscopy (BDS)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63</w:t>
            </w:r>
            <w:r w:rsidR="005641AB" w:rsidRPr="00EB47B4">
              <w:rPr>
                <w:rFonts w:ascii="Times New Roman" w:hAnsi="Times New Roman" w:cs="Times New Roman"/>
                <w:noProof/>
                <w:webHidden/>
                <w:sz w:val="24"/>
                <w:szCs w:val="24"/>
              </w:rPr>
              <w:fldChar w:fldCharType="end"/>
            </w:r>
          </w:hyperlink>
        </w:p>
        <w:p w14:paraId="1080F915" w14:textId="3D6E0842"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6" w:history="1">
            <w:r w:rsidR="005641AB" w:rsidRPr="00EB47B4">
              <w:rPr>
                <w:rStyle w:val="Hyperlink"/>
                <w:rFonts w:ascii="Times New Roman" w:hAnsi="Times New Roman" w:cs="Times New Roman"/>
                <w:noProof/>
                <w:sz w:val="24"/>
                <w:szCs w:val="24"/>
              </w:rPr>
              <w:t>2.3.1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Electrostatics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63</w:t>
            </w:r>
            <w:r w:rsidR="005641AB" w:rsidRPr="00EB47B4">
              <w:rPr>
                <w:rFonts w:ascii="Times New Roman" w:hAnsi="Times New Roman" w:cs="Times New Roman"/>
                <w:noProof/>
                <w:webHidden/>
                <w:sz w:val="24"/>
                <w:szCs w:val="24"/>
              </w:rPr>
              <w:fldChar w:fldCharType="end"/>
            </w:r>
          </w:hyperlink>
        </w:p>
        <w:p w14:paraId="3EE0639C" w14:textId="42D46892"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7" w:history="1">
            <w:r w:rsidR="005641AB" w:rsidRPr="00EB47B4">
              <w:rPr>
                <w:rStyle w:val="Hyperlink"/>
                <w:rFonts w:ascii="Times New Roman" w:hAnsi="Times New Roman" w:cs="Times New Roman"/>
                <w:noProof/>
                <w:sz w:val="24"/>
                <w:szCs w:val="24"/>
              </w:rPr>
              <w:t>2.3.2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Dielectric linear response and dielectric relaxation (dielectric retardation)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64</w:t>
            </w:r>
            <w:r w:rsidR="005641AB" w:rsidRPr="00EB47B4">
              <w:rPr>
                <w:rFonts w:ascii="Times New Roman" w:hAnsi="Times New Roman" w:cs="Times New Roman"/>
                <w:noProof/>
                <w:webHidden/>
                <w:sz w:val="24"/>
                <w:szCs w:val="24"/>
              </w:rPr>
              <w:fldChar w:fldCharType="end"/>
            </w:r>
          </w:hyperlink>
        </w:p>
        <w:p w14:paraId="415A2E5D" w14:textId="7FF2E389"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8" w:history="1">
            <w:r w:rsidR="005641AB" w:rsidRPr="00EB47B4">
              <w:rPr>
                <w:rStyle w:val="Hyperlink"/>
                <w:rFonts w:ascii="Times New Roman" w:hAnsi="Times New Roman" w:cs="Times New Roman"/>
                <w:noProof/>
                <w:sz w:val="24"/>
                <w:szCs w:val="24"/>
              </w:rPr>
              <w:t>2.3.3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BDS measurement techniques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68</w:t>
            </w:r>
            <w:r w:rsidR="005641AB" w:rsidRPr="00EB47B4">
              <w:rPr>
                <w:rFonts w:ascii="Times New Roman" w:hAnsi="Times New Roman" w:cs="Times New Roman"/>
                <w:noProof/>
                <w:webHidden/>
                <w:sz w:val="24"/>
                <w:szCs w:val="24"/>
              </w:rPr>
              <w:fldChar w:fldCharType="end"/>
            </w:r>
          </w:hyperlink>
        </w:p>
        <w:p w14:paraId="3BB185B2" w14:textId="154241CB"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59" w:history="1">
            <w:r w:rsidR="005641AB" w:rsidRPr="00EB47B4">
              <w:rPr>
                <w:rStyle w:val="Hyperlink"/>
                <w:rFonts w:ascii="Times New Roman" w:hAnsi="Times New Roman" w:cs="Times New Roman"/>
                <w:noProof/>
                <w:sz w:val="24"/>
                <w:szCs w:val="24"/>
              </w:rPr>
              <w:t>2.3.4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Description of dielectric relaxation behavior</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_Toc108181859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68</w:t>
            </w:r>
            <w:r w:rsidR="005641AB" w:rsidRPr="00EB47B4">
              <w:rPr>
                <w:rFonts w:ascii="Times New Roman" w:hAnsi="Times New Roman" w:cs="Times New Roman"/>
                <w:noProof/>
                <w:webHidden/>
                <w:sz w:val="24"/>
                <w:szCs w:val="24"/>
              </w:rPr>
              <w:fldChar w:fldCharType="end"/>
            </w:r>
          </w:hyperlink>
        </w:p>
        <w:p w14:paraId="2462C453" w14:textId="7E861865"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60" w:history="1">
            <w:r w:rsidR="005641AB" w:rsidRPr="00EB47B4">
              <w:rPr>
                <w:rStyle w:val="Hyperlink"/>
                <w:rFonts w:ascii="Times New Roman" w:hAnsi="Times New Roman" w:cs="Times New Roman"/>
                <w:noProof/>
                <w:sz w:val="24"/>
                <w:szCs w:val="24"/>
              </w:rPr>
              <w:t>2.4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X-ray scattering</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70</w:t>
            </w:r>
            <w:r w:rsidR="005641AB" w:rsidRPr="00EB47B4">
              <w:rPr>
                <w:rFonts w:ascii="Times New Roman" w:hAnsi="Times New Roman" w:cs="Times New Roman"/>
                <w:noProof/>
                <w:webHidden/>
                <w:sz w:val="24"/>
                <w:szCs w:val="24"/>
              </w:rPr>
              <w:fldChar w:fldCharType="end"/>
            </w:r>
          </w:hyperlink>
        </w:p>
        <w:p w14:paraId="7C1262A4" w14:textId="613AABF0"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61" w:history="1">
            <w:r w:rsidR="005641AB" w:rsidRPr="00EB47B4">
              <w:rPr>
                <w:rStyle w:val="Hyperlink"/>
                <w:rFonts w:ascii="Times New Roman" w:hAnsi="Times New Roman" w:cs="Times New Roman"/>
                <w:noProof/>
                <w:sz w:val="24"/>
                <w:szCs w:val="24"/>
              </w:rPr>
              <w:t>2.4.1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Definition of scattering vector q</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70</w:t>
            </w:r>
            <w:r w:rsidR="005641AB" w:rsidRPr="00EB47B4">
              <w:rPr>
                <w:rFonts w:ascii="Times New Roman" w:hAnsi="Times New Roman" w:cs="Times New Roman"/>
                <w:noProof/>
                <w:webHidden/>
                <w:sz w:val="24"/>
                <w:szCs w:val="24"/>
              </w:rPr>
              <w:fldChar w:fldCharType="end"/>
            </w:r>
          </w:hyperlink>
        </w:p>
        <w:p w14:paraId="685F1A26" w14:textId="7A71E7EE"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62" w:history="1">
            <w:r w:rsidR="005641AB" w:rsidRPr="00EB47B4">
              <w:rPr>
                <w:rStyle w:val="Hyperlink"/>
                <w:rFonts w:ascii="Times New Roman" w:hAnsi="Times New Roman" w:cs="Times New Roman"/>
                <w:noProof/>
                <w:sz w:val="24"/>
                <w:szCs w:val="24"/>
              </w:rPr>
              <w:t>2.4.2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1st order Bragg’s law</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70</w:t>
            </w:r>
            <w:r w:rsidR="005641AB" w:rsidRPr="00EB47B4">
              <w:rPr>
                <w:rFonts w:ascii="Times New Roman" w:hAnsi="Times New Roman" w:cs="Times New Roman"/>
                <w:noProof/>
                <w:webHidden/>
                <w:sz w:val="24"/>
                <w:szCs w:val="24"/>
              </w:rPr>
              <w:fldChar w:fldCharType="end"/>
            </w:r>
          </w:hyperlink>
        </w:p>
        <w:p w14:paraId="237B054A" w14:textId="4A231FD5"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63" w:history="1">
            <w:r w:rsidR="005641AB" w:rsidRPr="00EB47B4">
              <w:rPr>
                <w:rStyle w:val="Hyperlink"/>
                <w:rFonts w:ascii="Times New Roman" w:hAnsi="Times New Roman" w:cs="Times New Roman"/>
                <w:noProof/>
                <w:sz w:val="24"/>
                <w:szCs w:val="24"/>
              </w:rPr>
              <w:t>2.4.3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X-ray scattering setup</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72</w:t>
            </w:r>
            <w:r w:rsidR="005641AB" w:rsidRPr="00EB47B4">
              <w:rPr>
                <w:rFonts w:ascii="Times New Roman" w:hAnsi="Times New Roman" w:cs="Times New Roman"/>
                <w:noProof/>
                <w:webHidden/>
                <w:sz w:val="24"/>
                <w:szCs w:val="24"/>
              </w:rPr>
              <w:fldChar w:fldCharType="end"/>
            </w:r>
          </w:hyperlink>
        </w:p>
        <w:p w14:paraId="4186A76C" w14:textId="6201F58D"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64" w:history="1">
            <w:r w:rsidR="005641AB" w:rsidRPr="00EB47B4">
              <w:rPr>
                <w:rStyle w:val="Hyperlink"/>
                <w:rFonts w:ascii="Times New Roman" w:hAnsi="Times New Roman" w:cs="Times New Roman"/>
                <w:noProof/>
                <w:sz w:val="24"/>
                <w:szCs w:val="24"/>
              </w:rPr>
              <w:t>2.4.4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Analysis of the X-ray scattering spectra</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74</w:t>
            </w:r>
            <w:r w:rsidR="005641AB" w:rsidRPr="00EB47B4">
              <w:rPr>
                <w:rFonts w:ascii="Times New Roman" w:hAnsi="Times New Roman" w:cs="Times New Roman"/>
                <w:noProof/>
                <w:webHidden/>
                <w:sz w:val="24"/>
                <w:szCs w:val="24"/>
              </w:rPr>
              <w:fldChar w:fldCharType="end"/>
            </w:r>
          </w:hyperlink>
        </w:p>
        <w:p w14:paraId="65D1B545" w14:textId="352D1FCB" w:rsidR="005641AB" w:rsidRPr="00EB47B4" w:rsidRDefault="00000000" w:rsidP="00EB47B4">
          <w:pPr>
            <w:pStyle w:val="TOC1"/>
            <w:tabs>
              <w:tab w:val="left" w:pos="1320"/>
              <w:tab w:val="right" w:leader="dot" w:pos="9350"/>
            </w:tabs>
            <w:spacing w:after="0" w:line="480" w:lineRule="auto"/>
            <w:rPr>
              <w:rFonts w:ascii="Times New Roman" w:hAnsi="Times New Roman" w:cs="Times New Roman"/>
              <w:noProof/>
              <w:sz w:val="24"/>
              <w:szCs w:val="24"/>
            </w:rPr>
          </w:pPr>
          <w:hyperlink w:anchor="_Toc108181865" w:history="1">
            <w:r w:rsidR="005641AB" w:rsidRPr="00EB47B4">
              <w:rPr>
                <w:rStyle w:val="Hyperlink"/>
                <w:rFonts w:ascii="Times New Roman" w:hAnsi="Times New Roman" w:cs="Times New Roman"/>
                <w:noProof/>
                <w:sz w:val="24"/>
                <w:szCs w:val="24"/>
              </w:rPr>
              <w:t>CHAPTER 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EXPERIMENTAL TEST OF BOND LIFETIME RENORMALIZATION MODEL IN ASSOCIATING POLYMER WITH BINARY ASSOCIATION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75</w:t>
            </w:r>
            <w:r w:rsidR="005641AB" w:rsidRPr="00EB47B4">
              <w:rPr>
                <w:rFonts w:ascii="Times New Roman" w:hAnsi="Times New Roman" w:cs="Times New Roman"/>
                <w:noProof/>
                <w:webHidden/>
                <w:sz w:val="24"/>
                <w:szCs w:val="24"/>
              </w:rPr>
              <w:fldChar w:fldCharType="end"/>
            </w:r>
          </w:hyperlink>
        </w:p>
        <w:p w14:paraId="39240C81" w14:textId="139E2E44"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66" w:history="1">
            <w:r w:rsidR="005641AB" w:rsidRPr="00EB47B4">
              <w:rPr>
                <w:rStyle w:val="Hyperlink"/>
                <w:rFonts w:ascii="Times New Roman" w:hAnsi="Times New Roman" w:cs="Times New Roman"/>
                <w:noProof/>
                <w:sz w:val="24"/>
                <w:szCs w:val="24"/>
              </w:rPr>
              <w:t>3.1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Introduction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75</w:t>
            </w:r>
            <w:r w:rsidR="005641AB" w:rsidRPr="00EB47B4">
              <w:rPr>
                <w:rFonts w:ascii="Times New Roman" w:hAnsi="Times New Roman" w:cs="Times New Roman"/>
                <w:noProof/>
                <w:webHidden/>
                <w:sz w:val="24"/>
                <w:szCs w:val="24"/>
              </w:rPr>
              <w:fldChar w:fldCharType="end"/>
            </w:r>
          </w:hyperlink>
        </w:p>
        <w:p w14:paraId="3700950B" w14:textId="5A619D00"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67" w:history="1">
            <w:r w:rsidR="005641AB" w:rsidRPr="00EB47B4">
              <w:rPr>
                <w:rStyle w:val="Hyperlink"/>
                <w:rFonts w:ascii="Times New Roman" w:hAnsi="Times New Roman" w:cs="Times New Roman"/>
                <w:noProof/>
                <w:sz w:val="24"/>
                <w:szCs w:val="24"/>
              </w:rPr>
              <w:t>3.2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Materials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78</w:t>
            </w:r>
            <w:r w:rsidR="005641AB" w:rsidRPr="00EB47B4">
              <w:rPr>
                <w:rFonts w:ascii="Times New Roman" w:hAnsi="Times New Roman" w:cs="Times New Roman"/>
                <w:noProof/>
                <w:webHidden/>
                <w:sz w:val="24"/>
                <w:szCs w:val="24"/>
              </w:rPr>
              <w:fldChar w:fldCharType="end"/>
            </w:r>
          </w:hyperlink>
        </w:p>
        <w:p w14:paraId="2C629B38" w14:textId="04AEC059"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68" w:history="1">
            <w:r w:rsidR="005641AB" w:rsidRPr="00EB47B4">
              <w:rPr>
                <w:rStyle w:val="Hyperlink"/>
                <w:rFonts w:ascii="Times New Roman" w:hAnsi="Times New Roman" w:cs="Times New Roman"/>
                <w:noProof/>
                <w:sz w:val="24"/>
                <w:szCs w:val="24"/>
              </w:rPr>
              <w:t>3.2.1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Commercially available polymers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78</w:t>
            </w:r>
            <w:r w:rsidR="005641AB" w:rsidRPr="00EB47B4">
              <w:rPr>
                <w:rFonts w:ascii="Times New Roman" w:hAnsi="Times New Roman" w:cs="Times New Roman"/>
                <w:noProof/>
                <w:webHidden/>
                <w:sz w:val="24"/>
                <w:szCs w:val="24"/>
              </w:rPr>
              <w:fldChar w:fldCharType="end"/>
            </w:r>
          </w:hyperlink>
        </w:p>
        <w:p w14:paraId="5DE96D1D" w14:textId="3F5C795C"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69" w:history="1">
            <w:r w:rsidR="005641AB" w:rsidRPr="00EB47B4">
              <w:rPr>
                <w:rStyle w:val="Hyperlink"/>
                <w:rFonts w:ascii="Times New Roman" w:hAnsi="Times New Roman" w:cs="Times New Roman"/>
                <w:noProof/>
                <w:sz w:val="24"/>
                <w:szCs w:val="24"/>
              </w:rPr>
              <w:t>3.2.2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Synthesis of non-commercially available associating polymers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_Toc108181869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80</w:t>
            </w:r>
            <w:r w:rsidR="005641AB" w:rsidRPr="00EB47B4">
              <w:rPr>
                <w:rFonts w:ascii="Times New Roman" w:hAnsi="Times New Roman" w:cs="Times New Roman"/>
                <w:noProof/>
                <w:webHidden/>
                <w:sz w:val="24"/>
                <w:szCs w:val="24"/>
              </w:rPr>
              <w:fldChar w:fldCharType="end"/>
            </w:r>
          </w:hyperlink>
        </w:p>
        <w:p w14:paraId="5F0BCD19" w14:textId="30E9766A"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70" w:history="1">
            <w:r w:rsidR="005641AB" w:rsidRPr="00EB47B4">
              <w:rPr>
                <w:rStyle w:val="Hyperlink"/>
                <w:rFonts w:ascii="Times New Roman" w:hAnsi="Times New Roman" w:cs="Times New Roman"/>
                <w:noProof/>
                <w:sz w:val="24"/>
                <w:szCs w:val="24"/>
              </w:rPr>
              <w:t>3.3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Methods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82</w:t>
            </w:r>
            <w:r w:rsidR="005641AB" w:rsidRPr="00EB47B4">
              <w:rPr>
                <w:rFonts w:ascii="Times New Roman" w:hAnsi="Times New Roman" w:cs="Times New Roman"/>
                <w:noProof/>
                <w:webHidden/>
                <w:sz w:val="24"/>
                <w:szCs w:val="24"/>
              </w:rPr>
              <w:fldChar w:fldCharType="end"/>
            </w:r>
          </w:hyperlink>
        </w:p>
        <w:p w14:paraId="62C81092" w14:textId="035A36FA"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71" w:history="1">
            <w:r w:rsidR="005641AB" w:rsidRPr="00EB47B4">
              <w:rPr>
                <w:rStyle w:val="Hyperlink"/>
                <w:rFonts w:ascii="Times New Roman" w:hAnsi="Times New Roman" w:cs="Times New Roman"/>
                <w:noProof/>
                <w:sz w:val="24"/>
                <w:szCs w:val="24"/>
              </w:rPr>
              <w:t>3.3.1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Differential scanning calorimetry (DSC)</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82</w:t>
            </w:r>
            <w:r w:rsidR="005641AB" w:rsidRPr="00EB47B4">
              <w:rPr>
                <w:rFonts w:ascii="Times New Roman" w:hAnsi="Times New Roman" w:cs="Times New Roman"/>
                <w:noProof/>
                <w:webHidden/>
                <w:sz w:val="24"/>
                <w:szCs w:val="24"/>
              </w:rPr>
              <w:fldChar w:fldCharType="end"/>
            </w:r>
          </w:hyperlink>
        </w:p>
        <w:p w14:paraId="30309EBC" w14:textId="748A99EA"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72" w:history="1">
            <w:r w:rsidR="005641AB" w:rsidRPr="00EB47B4">
              <w:rPr>
                <w:rStyle w:val="Hyperlink"/>
                <w:rFonts w:ascii="Times New Roman" w:hAnsi="Times New Roman" w:cs="Times New Roman"/>
                <w:noProof/>
                <w:sz w:val="24"/>
                <w:szCs w:val="24"/>
              </w:rPr>
              <w:t>3.3.2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Broadband dielectric spectroscopy (BDS)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82</w:t>
            </w:r>
            <w:r w:rsidR="005641AB" w:rsidRPr="00EB47B4">
              <w:rPr>
                <w:rFonts w:ascii="Times New Roman" w:hAnsi="Times New Roman" w:cs="Times New Roman"/>
                <w:noProof/>
                <w:webHidden/>
                <w:sz w:val="24"/>
                <w:szCs w:val="24"/>
              </w:rPr>
              <w:fldChar w:fldCharType="end"/>
            </w:r>
          </w:hyperlink>
        </w:p>
        <w:p w14:paraId="54466923" w14:textId="19F7AA6F"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73" w:history="1">
            <w:r w:rsidR="005641AB" w:rsidRPr="00EB47B4">
              <w:rPr>
                <w:rStyle w:val="Hyperlink"/>
                <w:rFonts w:ascii="Times New Roman" w:hAnsi="Times New Roman" w:cs="Times New Roman"/>
                <w:noProof/>
                <w:sz w:val="24"/>
                <w:szCs w:val="24"/>
              </w:rPr>
              <w:t>3.3.3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84</w:t>
            </w:r>
            <w:r w:rsidR="005641AB" w:rsidRPr="00EB47B4">
              <w:rPr>
                <w:rFonts w:ascii="Times New Roman" w:hAnsi="Times New Roman" w:cs="Times New Roman"/>
                <w:noProof/>
                <w:webHidden/>
                <w:sz w:val="24"/>
                <w:szCs w:val="24"/>
              </w:rPr>
              <w:fldChar w:fldCharType="end"/>
            </w:r>
          </w:hyperlink>
        </w:p>
        <w:p w14:paraId="2C3C5190" w14:textId="63DD68D2"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74" w:history="1">
            <w:r w:rsidR="005641AB" w:rsidRPr="00EB47B4">
              <w:rPr>
                <w:rStyle w:val="Hyperlink"/>
                <w:rFonts w:ascii="Times New Roman" w:hAnsi="Times New Roman" w:cs="Times New Roman"/>
                <w:noProof/>
                <w:sz w:val="24"/>
                <w:szCs w:val="24"/>
              </w:rPr>
              <w:t>3.4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Results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85</w:t>
            </w:r>
            <w:r w:rsidR="005641AB" w:rsidRPr="00EB47B4">
              <w:rPr>
                <w:rFonts w:ascii="Times New Roman" w:hAnsi="Times New Roman" w:cs="Times New Roman"/>
                <w:noProof/>
                <w:webHidden/>
                <w:sz w:val="24"/>
                <w:szCs w:val="24"/>
              </w:rPr>
              <w:fldChar w:fldCharType="end"/>
            </w:r>
          </w:hyperlink>
        </w:p>
        <w:p w14:paraId="2111BFBB" w14:textId="079F7703"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75" w:history="1">
            <w:r w:rsidR="005641AB" w:rsidRPr="00EB47B4">
              <w:rPr>
                <w:rStyle w:val="Hyperlink"/>
                <w:rFonts w:ascii="Times New Roman" w:hAnsi="Times New Roman" w:cs="Times New Roman"/>
                <w:noProof/>
                <w:sz w:val="24"/>
                <w:szCs w:val="24"/>
              </w:rPr>
              <w:t>3.4.1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Differential scanning calorimetry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85</w:t>
            </w:r>
            <w:r w:rsidR="005641AB" w:rsidRPr="00EB47B4">
              <w:rPr>
                <w:rFonts w:ascii="Times New Roman" w:hAnsi="Times New Roman" w:cs="Times New Roman"/>
                <w:noProof/>
                <w:webHidden/>
                <w:sz w:val="24"/>
                <w:szCs w:val="24"/>
              </w:rPr>
              <w:fldChar w:fldCharType="end"/>
            </w:r>
          </w:hyperlink>
        </w:p>
        <w:p w14:paraId="40F5282C" w14:textId="65A7C64C"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76" w:history="1">
            <w:r w:rsidR="005641AB" w:rsidRPr="00EB47B4">
              <w:rPr>
                <w:rStyle w:val="Hyperlink"/>
                <w:rFonts w:ascii="Times New Roman" w:hAnsi="Times New Roman" w:cs="Times New Roman"/>
                <w:noProof/>
                <w:sz w:val="24"/>
                <w:szCs w:val="24"/>
              </w:rPr>
              <w:t>3.4.2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Dielectric spectroscopy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85</w:t>
            </w:r>
            <w:r w:rsidR="005641AB" w:rsidRPr="00EB47B4">
              <w:rPr>
                <w:rFonts w:ascii="Times New Roman" w:hAnsi="Times New Roman" w:cs="Times New Roman"/>
                <w:noProof/>
                <w:webHidden/>
                <w:sz w:val="24"/>
                <w:szCs w:val="24"/>
              </w:rPr>
              <w:fldChar w:fldCharType="end"/>
            </w:r>
          </w:hyperlink>
        </w:p>
        <w:p w14:paraId="18130584" w14:textId="78ED5261"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77" w:history="1">
            <w:r w:rsidR="005641AB" w:rsidRPr="00EB47B4">
              <w:rPr>
                <w:rStyle w:val="Hyperlink"/>
                <w:rFonts w:ascii="Times New Roman" w:hAnsi="Times New Roman" w:cs="Times New Roman"/>
                <w:noProof/>
                <w:sz w:val="24"/>
                <w:szCs w:val="24"/>
              </w:rPr>
              <w:t>3.4.3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90</w:t>
            </w:r>
            <w:r w:rsidR="005641AB" w:rsidRPr="00EB47B4">
              <w:rPr>
                <w:rFonts w:ascii="Times New Roman" w:hAnsi="Times New Roman" w:cs="Times New Roman"/>
                <w:noProof/>
                <w:webHidden/>
                <w:sz w:val="24"/>
                <w:szCs w:val="24"/>
              </w:rPr>
              <w:fldChar w:fldCharType="end"/>
            </w:r>
          </w:hyperlink>
        </w:p>
        <w:p w14:paraId="2CC75127" w14:textId="5EEF77D5"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78" w:history="1">
            <w:r w:rsidR="005641AB" w:rsidRPr="00EB47B4">
              <w:rPr>
                <w:rStyle w:val="Hyperlink"/>
                <w:rFonts w:ascii="Times New Roman" w:hAnsi="Times New Roman" w:cs="Times New Roman"/>
                <w:noProof/>
                <w:sz w:val="24"/>
                <w:szCs w:val="24"/>
              </w:rPr>
              <w:t>3.5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Discussion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93</w:t>
            </w:r>
            <w:r w:rsidR="005641AB" w:rsidRPr="00EB47B4">
              <w:rPr>
                <w:rFonts w:ascii="Times New Roman" w:hAnsi="Times New Roman" w:cs="Times New Roman"/>
                <w:noProof/>
                <w:webHidden/>
                <w:sz w:val="24"/>
                <w:szCs w:val="24"/>
              </w:rPr>
              <w:fldChar w:fldCharType="end"/>
            </w:r>
          </w:hyperlink>
        </w:p>
        <w:p w14:paraId="7581017B" w14:textId="4047B58E"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79" w:history="1">
            <w:r w:rsidR="005641AB" w:rsidRPr="00EB47B4">
              <w:rPr>
                <w:rStyle w:val="Hyperlink"/>
                <w:rFonts w:ascii="Times New Roman" w:hAnsi="Times New Roman" w:cs="Times New Roman"/>
                <w:noProof/>
                <w:sz w:val="24"/>
                <w:szCs w:val="24"/>
              </w:rPr>
              <w:t>3.5.1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Activation energy of the transient hydrogen bond with binary association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_Toc108181879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93</w:t>
            </w:r>
            <w:r w:rsidR="005641AB" w:rsidRPr="00EB47B4">
              <w:rPr>
                <w:rFonts w:ascii="Times New Roman" w:hAnsi="Times New Roman" w:cs="Times New Roman"/>
                <w:noProof/>
                <w:webHidden/>
                <w:sz w:val="24"/>
                <w:szCs w:val="24"/>
              </w:rPr>
              <w:fldChar w:fldCharType="end"/>
            </w:r>
          </w:hyperlink>
        </w:p>
        <w:p w14:paraId="7122D45A" w14:textId="7B7C9F96"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80" w:history="1">
            <w:r w:rsidR="005641AB" w:rsidRPr="00EB47B4">
              <w:rPr>
                <w:rStyle w:val="Hyperlink"/>
                <w:rFonts w:ascii="Times New Roman" w:hAnsi="Times New Roman" w:cs="Times New Roman"/>
                <w:noProof/>
                <w:sz w:val="24"/>
                <w:szCs w:val="24"/>
              </w:rPr>
              <w:t>3.5.2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Experimental test of the bond lifetime renormalization model</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94</w:t>
            </w:r>
            <w:r w:rsidR="005641AB" w:rsidRPr="00EB47B4">
              <w:rPr>
                <w:rFonts w:ascii="Times New Roman" w:hAnsi="Times New Roman" w:cs="Times New Roman"/>
                <w:noProof/>
                <w:webHidden/>
                <w:sz w:val="24"/>
                <w:szCs w:val="24"/>
              </w:rPr>
              <w:fldChar w:fldCharType="end"/>
            </w:r>
          </w:hyperlink>
        </w:p>
        <w:p w14:paraId="60396685" w14:textId="5009E284"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81" w:history="1">
            <w:r w:rsidR="005641AB" w:rsidRPr="00EB47B4">
              <w:rPr>
                <w:rStyle w:val="Hyperlink"/>
                <w:rFonts w:ascii="Times New Roman" w:hAnsi="Times New Roman" w:cs="Times New Roman"/>
                <w:noProof/>
                <w:sz w:val="24"/>
                <w:szCs w:val="24"/>
              </w:rPr>
              <w:t>3.6</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Conclusion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102</w:t>
            </w:r>
            <w:r w:rsidR="005641AB" w:rsidRPr="00EB47B4">
              <w:rPr>
                <w:rFonts w:ascii="Times New Roman" w:hAnsi="Times New Roman" w:cs="Times New Roman"/>
                <w:noProof/>
                <w:webHidden/>
                <w:sz w:val="24"/>
                <w:szCs w:val="24"/>
              </w:rPr>
              <w:fldChar w:fldCharType="end"/>
            </w:r>
          </w:hyperlink>
        </w:p>
        <w:p w14:paraId="151EF6D4" w14:textId="0E68B95B" w:rsidR="005641AB" w:rsidRPr="00EB47B4" w:rsidRDefault="00000000" w:rsidP="00EB47B4">
          <w:pPr>
            <w:pStyle w:val="TOC1"/>
            <w:tabs>
              <w:tab w:val="left" w:pos="1320"/>
              <w:tab w:val="right" w:leader="dot" w:pos="9350"/>
            </w:tabs>
            <w:spacing w:after="0" w:line="480" w:lineRule="auto"/>
            <w:rPr>
              <w:rFonts w:ascii="Times New Roman" w:hAnsi="Times New Roman" w:cs="Times New Roman"/>
              <w:noProof/>
              <w:sz w:val="24"/>
              <w:szCs w:val="24"/>
            </w:rPr>
          </w:pPr>
          <w:hyperlink w:anchor="_Toc108181882" w:history="1">
            <w:r w:rsidR="005641AB" w:rsidRPr="00EB47B4">
              <w:rPr>
                <w:rStyle w:val="Hyperlink"/>
                <w:rFonts w:ascii="Times New Roman" w:hAnsi="Times New Roman" w:cs="Times New Roman"/>
                <w:noProof/>
                <w:sz w:val="24"/>
                <w:szCs w:val="24"/>
                <w:lang w:eastAsia="en-US"/>
              </w:rPr>
              <w:t>CHAPTER 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EXPERIMENTAL TEST OF BOND LIFETIME RENORMALIZATION MODEL IN CASE OF HIGH BOND DISSOCIATION ENERGY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104</w:t>
            </w:r>
            <w:r w:rsidR="005641AB" w:rsidRPr="00EB47B4">
              <w:rPr>
                <w:rFonts w:ascii="Times New Roman" w:hAnsi="Times New Roman" w:cs="Times New Roman"/>
                <w:noProof/>
                <w:webHidden/>
                <w:sz w:val="24"/>
                <w:szCs w:val="24"/>
              </w:rPr>
              <w:fldChar w:fldCharType="end"/>
            </w:r>
          </w:hyperlink>
        </w:p>
        <w:p w14:paraId="5FEFD5D1" w14:textId="02B82A4B"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83" w:history="1">
            <w:r w:rsidR="005641AB" w:rsidRPr="00EB47B4">
              <w:rPr>
                <w:rStyle w:val="Hyperlink"/>
                <w:rFonts w:ascii="Times New Roman" w:hAnsi="Times New Roman" w:cs="Times New Roman"/>
                <w:noProof/>
                <w:sz w:val="24"/>
                <w:szCs w:val="24"/>
                <w:lang w:eastAsia="en-US"/>
              </w:rPr>
              <w:t>4.1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Introduction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104</w:t>
            </w:r>
            <w:r w:rsidR="005641AB" w:rsidRPr="00EB47B4">
              <w:rPr>
                <w:rFonts w:ascii="Times New Roman" w:hAnsi="Times New Roman" w:cs="Times New Roman"/>
                <w:noProof/>
                <w:webHidden/>
                <w:sz w:val="24"/>
                <w:szCs w:val="24"/>
              </w:rPr>
              <w:fldChar w:fldCharType="end"/>
            </w:r>
          </w:hyperlink>
        </w:p>
        <w:p w14:paraId="0EEA929D" w14:textId="6F01C14B"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84" w:history="1">
            <w:r w:rsidR="005641AB" w:rsidRPr="00EB47B4">
              <w:rPr>
                <w:rStyle w:val="Hyperlink"/>
                <w:rFonts w:ascii="Times New Roman" w:hAnsi="Times New Roman" w:cs="Times New Roman"/>
                <w:noProof/>
                <w:sz w:val="24"/>
                <w:szCs w:val="24"/>
                <w:lang w:eastAsia="en-US"/>
              </w:rPr>
              <w:t>4.2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Materials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105</w:t>
            </w:r>
            <w:r w:rsidR="005641AB" w:rsidRPr="00EB47B4">
              <w:rPr>
                <w:rFonts w:ascii="Times New Roman" w:hAnsi="Times New Roman" w:cs="Times New Roman"/>
                <w:noProof/>
                <w:webHidden/>
                <w:sz w:val="24"/>
                <w:szCs w:val="24"/>
              </w:rPr>
              <w:fldChar w:fldCharType="end"/>
            </w:r>
          </w:hyperlink>
        </w:p>
        <w:p w14:paraId="580742C9" w14:textId="7E4805FD"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85" w:history="1">
            <w:r w:rsidR="005641AB" w:rsidRPr="00EB47B4">
              <w:rPr>
                <w:rStyle w:val="Hyperlink"/>
                <w:rFonts w:ascii="Times New Roman" w:hAnsi="Times New Roman" w:cs="Times New Roman"/>
                <w:noProof/>
                <w:sz w:val="24"/>
                <w:szCs w:val="24"/>
                <w:lang w:eastAsia="en-US"/>
              </w:rPr>
              <w:t>4.3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Methods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106</w:t>
            </w:r>
            <w:r w:rsidR="005641AB" w:rsidRPr="00EB47B4">
              <w:rPr>
                <w:rFonts w:ascii="Times New Roman" w:hAnsi="Times New Roman" w:cs="Times New Roman"/>
                <w:noProof/>
                <w:webHidden/>
                <w:sz w:val="24"/>
                <w:szCs w:val="24"/>
              </w:rPr>
              <w:fldChar w:fldCharType="end"/>
            </w:r>
          </w:hyperlink>
        </w:p>
        <w:p w14:paraId="299A0A3D" w14:textId="15E5979A"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86" w:history="1">
            <w:r w:rsidR="005641AB" w:rsidRPr="00EB47B4">
              <w:rPr>
                <w:rStyle w:val="Hyperlink"/>
                <w:rFonts w:ascii="Times New Roman" w:hAnsi="Times New Roman" w:cs="Times New Roman"/>
                <w:noProof/>
                <w:sz w:val="24"/>
                <w:szCs w:val="24"/>
                <w:lang w:eastAsia="en-US"/>
              </w:rPr>
              <w:t>4.3.1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Differential scanning calorimetry (DSC)</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106</w:t>
            </w:r>
            <w:r w:rsidR="005641AB" w:rsidRPr="00EB47B4">
              <w:rPr>
                <w:rFonts w:ascii="Times New Roman" w:hAnsi="Times New Roman" w:cs="Times New Roman"/>
                <w:noProof/>
                <w:webHidden/>
                <w:sz w:val="24"/>
                <w:szCs w:val="24"/>
              </w:rPr>
              <w:fldChar w:fldCharType="end"/>
            </w:r>
          </w:hyperlink>
        </w:p>
        <w:p w14:paraId="15878B3F" w14:textId="22BAEB85"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87" w:history="1">
            <w:r w:rsidR="005641AB" w:rsidRPr="00EB47B4">
              <w:rPr>
                <w:rStyle w:val="Hyperlink"/>
                <w:rFonts w:ascii="Times New Roman" w:hAnsi="Times New Roman" w:cs="Times New Roman"/>
                <w:noProof/>
                <w:sz w:val="24"/>
                <w:szCs w:val="24"/>
                <w:lang w:eastAsia="en-US"/>
              </w:rPr>
              <w:t>4.3.2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Broadband Dielectric Spectroscopy (BDS)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106</w:t>
            </w:r>
            <w:r w:rsidR="005641AB" w:rsidRPr="00EB47B4">
              <w:rPr>
                <w:rFonts w:ascii="Times New Roman" w:hAnsi="Times New Roman" w:cs="Times New Roman"/>
                <w:noProof/>
                <w:webHidden/>
                <w:sz w:val="24"/>
                <w:szCs w:val="24"/>
              </w:rPr>
              <w:fldChar w:fldCharType="end"/>
            </w:r>
          </w:hyperlink>
        </w:p>
        <w:p w14:paraId="0BF5B580" w14:textId="685B0FD6"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88" w:history="1">
            <w:r w:rsidR="005641AB" w:rsidRPr="00EB47B4">
              <w:rPr>
                <w:rStyle w:val="Hyperlink"/>
                <w:rFonts w:ascii="Times New Roman" w:hAnsi="Times New Roman" w:cs="Times New Roman"/>
                <w:noProof/>
                <w:sz w:val="24"/>
                <w:szCs w:val="24"/>
                <w:lang w:eastAsia="en-US"/>
              </w:rPr>
              <w:t>4.3.3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Shear 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108</w:t>
            </w:r>
            <w:r w:rsidR="005641AB" w:rsidRPr="00EB47B4">
              <w:rPr>
                <w:rFonts w:ascii="Times New Roman" w:hAnsi="Times New Roman" w:cs="Times New Roman"/>
                <w:noProof/>
                <w:webHidden/>
                <w:sz w:val="24"/>
                <w:szCs w:val="24"/>
              </w:rPr>
              <w:fldChar w:fldCharType="end"/>
            </w:r>
          </w:hyperlink>
        </w:p>
        <w:p w14:paraId="6C409928" w14:textId="03FE9CBB"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89" w:history="1">
            <w:r w:rsidR="005641AB" w:rsidRPr="00EB47B4">
              <w:rPr>
                <w:rStyle w:val="Hyperlink"/>
                <w:rFonts w:ascii="Times New Roman" w:hAnsi="Times New Roman" w:cs="Times New Roman"/>
                <w:noProof/>
                <w:sz w:val="24"/>
                <w:szCs w:val="24"/>
                <w:lang w:eastAsia="en-US"/>
              </w:rPr>
              <w:t>4.4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Results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_Toc108181889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108</w:t>
            </w:r>
            <w:r w:rsidR="005641AB" w:rsidRPr="00EB47B4">
              <w:rPr>
                <w:rFonts w:ascii="Times New Roman" w:hAnsi="Times New Roman" w:cs="Times New Roman"/>
                <w:noProof/>
                <w:webHidden/>
                <w:sz w:val="24"/>
                <w:szCs w:val="24"/>
              </w:rPr>
              <w:fldChar w:fldCharType="end"/>
            </w:r>
          </w:hyperlink>
        </w:p>
        <w:p w14:paraId="05409370" w14:textId="03CB8652"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90" w:history="1">
            <w:r w:rsidR="005641AB" w:rsidRPr="00EB47B4">
              <w:rPr>
                <w:rStyle w:val="Hyperlink"/>
                <w:rFonts w:ascii="Times New Roman" w:hAnsi="Times New Roman" w:cs="Times New Roman"/>
                <w:noProof/>
                <w:sz w:val="24"/>
                <w:szCs w:val="24"/>
                <w:lang w:eastAsia="en-US"/>
              </w:rPr>
              <w:t>4.4.1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Differential Scanning Calorimeters (DSC)</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108</w:t>
            </w:r>
            <w:r w:rsidR="005641AB" w:rsidRPr="00EB47B4">
              <w:rPr>
                <w:rFonts w:ascii="Times New Roman" w:hAnsi="Times New Roman" w:cs="Times New Roman"/>
                <w:noProof/>
                <w:webHidden/>
                <w:sz w:val="24"/>
                <w:szCs w:val="24"/>
              </w:rPr>
              <w:fldChar w:fldCharType="end"/>
            </w:r>
          </w:hyperlink>
        </w:p>
        <w:p w14:paraId="1964E590" w14:textId="60B512E4"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91" w:history="1">
            <w:r w:rsidR="005641AB" w:rsidRPr="00EB47B4">
              <w:rPr>
                <w:rStyle w:val="Hyperlink"/>
                <w:rFonts w:ascii="Times New Roman" w:hAnsi="Times New Roman" w:cs="Times New Roman"/>
                <w:noProof/>
                <w:sz w:val="24"/>
                <w:szCs w:val="24"/>
                <w:lang w:eastAsia="en-US"/>
              </w:rPr>
              <w:t>4.4.2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Broadband Dielectric Spectroscopy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110</w:t>
            </w:r>
            <w:r w:rsidR="005641AB" w:rsidRPr="00EB47B4">
              <w:rPr>
                <w:rFonts w:ascii="Times New Roman" w:hAnsi="Times New Roman" w:cs="Times New Roman"/>
                <w:noProof/>
                <w:webHidden/>
                <w:sz w:val="24"/>
                <w:szCs w:val="24"/>
              </w:rPr>
              <w:fldChar w:fldCharType="end"/>
            </w:r>
          </w:hyperlink>
        </w:p>
        <w:p w14:paraId="4EC78FCA" w14:textId="0008CAA4"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92" w:history="1">
            <w:r w:rsidR="005641AB" w:rsidRPr="00EB47B4">
              <w:rPr>
                <w:rStyle w:val="Hyperlink"/>
                <w:rFonts w:ascii="Times New Roman" w:hAnsi="Times New Roman" w:cs="Times New Roman"/>
                <w:noProof/>
                <w:sz w:val="24"/>
                <w:szCs w:val="24"/>
                <w:lang w:eastAsia="en-US"/>
              </w:rPr>
              <w:t>4.4.3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Shear 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117</w:t>
            </w:r>
            <w:r w:rsidR="005641AB" w:rsidRPr="00EB47B4">
              <w:rPr>
                <w:rFonts w:ascii="Times New Roman" w:hAnsi="Times New Roman" w:cs="Times New Roman"/>
                <w:noProof/>
                <w:webHidden/>
                <w:sz w:val="24"/>
                <w:szCs w:val="24"/>
              </w:rPr>
              <w:fldChar w:fldCharType="end"/>
            </w:r>
          </w:hyperlink>
        </w:p>
        <w:p w14:paraId="58E4275A" w14:textId="3C31B87B"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93" w:history="1">
            <w:r w:rsidR="005641AB" w:rsidRPr="00EB47B4">
              <w:rPr>
                <w:rStyle w:val="Hyperlink"/>
                <w:rFonts w:ascii="Times New Roman" w:hAnsi="Times New Roman" w:cs="Times New Roman"/>
                <w:noProof/>
                <w:sz w:val="24"/>
                <w:szCs w:val="24"/>
                <w:lang w:eastAsia="en-US"/>
              </w:rPr>
              <w:t>4.5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Discussion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121</w:t>
            </w:r>
            <w:r w:rsidR="005641AB" w:rsidRPr="00EB47B4">
              <w:rPr>
                <w:rFonts w:ascii="Times New Roman" w:hAnsi="Times New Roman" w:cs="Times New Roman"/>
                <w:noProof/>
                <w:webHidden/>
                <w:sz w:val="24"/>
                <w:szCs w:val="24"/>
              </w:rPr>
              <w:fldChar w:fldCharType="end"/>
            </w:r>
          </w:hyperlink>
        </w:p>
        <w:p w14:paraId="43C681E9" w14:textId="5A20C593"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94" w:history="1">
            <w:r w:rsidR="005641AB" w:rsidRPr="00EB47B4">
              <w:rPr>
                <w:rStyle w:val="Hyperlink"/>
                <w:rFonts w:ascii="Times New Roman" w:hAnsi="Times New Roman" w:cs="Times New Roman"/>
                <w:noProof/>
                <w:sz w:val="24"/>
                <w:szCs w:val="24"/>
                <w:lang w:eastAsia="en-US"/>
              </w:rPr>
              <w:t>4.6</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Conclusions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126</w:t>
            </w:r>
            <w:r w:rsidR="005641AB" w:rsidRPr="00EB47B4">
              <w:rPr>
                <w:rFonts w:ascii="Times New Roman" w:hAnsi="Times New Roman" w:cs="Times New Roman"/>
                <w:noProof/>
                <w:webHidden/>
                <w:sz w:val="24"/>
                <w:szCs w:val="24"/>
              </w:rPr>
              <w:fldChar w:fldCharType="end"/>
            </w:r>
          </w:hyperlink>
        </w:p>
        <w:p w14:paraId="317295CC" w14:textId="164D6F70" w:rsidR="005641AB" w:rsidRPr="00EB47B4" w:rsidRDefault="00000000" w:rsidP="00EB47B4">
          <w:pPr>
            <w:pStyle w:val="TOC1"/>
            <w:tabs>
              <w:tab w:val="left" w:pos="1320"/>
              <w:tab w:val="right" w:leader="dot" w:pos="9350"/>
            </w:tabs>
            <w:spacing w:after="0" w:line="480" w:lineRule="auto"/>
            <w:rPr>
              <w:rFonts w:ascii="Times New Roman" w:hAnsi="Times New Roman" w:cs="Times New Roman"/>
              <w:noProof/>
              <w:sz w:val="24"/>
              <w:szCs w:val="24"/>
            </w:rPr>
          </w:pPr>
          <w:hyperlink w:anchor="_Toc108181895" w:history="1">
            <w:r w:rsidR="005641AB" w:rsidRPr="00EB47B4">
              <w:rPr>
                <w:rStyle w:val="Hyperlink"/>
                <w:rFonts w:ascii="Times New Roman" w:hAnsi="Times New Roman" w:cs="Times New Roman"/>
                <w:noProof/>
                <w:sz w:val="24"/>
                <w:szCs w:val="24"/>
              </w:rPr>
              <w:t>CHAPTER 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ORIGIN OF MECHANICAL REINFORCEMENTS IN ASSOCIATING POLYMERS WITH MICROPHASE SEPARATION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127</w:t>
            </w:r>
            <w:r w:rsidR="005641AB" w:rsidRPr="00EB47B4">
              <w:rPr>
                <w:rFonts w:ascii="Times New Roman" w:hAnsi="Times New Roman" w:cs="Times New Roman"/>
                <w:noProof/>
                <w:webHidden/>
                <w:sz w:val="24"/>
                <w:szCs w:val="24"/>
              </w:rPr>
              <w:fldChar w:fldCharType="end"/>
            </w:r>
          </w:hyperlink>
        </w:p>
        <w:p w14:paraId="13E977E6" w14:textId="54690A7F"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96" w:history="1">
            <w:r w:rsidR="005641AB" w:rsidRPr="00EB47B4">
              <w:rPr>
                <w:rStyle w:val="Hyperlink"/>
                <w:rFonts w:ascii="Times New Roman" w:hAnsi="Times New Roman" w:cs="Times New Roman"/>
                <w:noProof/>
                <w:sz w:val="24"/>
                <w:szCs w:val="24"/>
              </w:rPr>
              <w:t>5.1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Introduction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127</w:t>
            </w:r>
            <w:r w:rsidR="005641AB" w:rsidRPr="00EB47B4">
              <w:rPr>
                <w:rFonts w:ascii="Times New Roman" w:hAnsi="Times New Roman" w:cs="Times New Roman"/>
                <w:noProof/>
                <w:webHidden/>
                <w:sz w:val="24"/>
                <w:szCs w:val="24"/>
              </w:rPr>
              <w:fldChar w:fldCharType="end"/>
            </w:r>
          </w:hyperlink>
        </w:p>
        <w:p w14:paraId="7EA95C49" w14:textId="7CC53FEF"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897" w:history="1">
            <w:r w:rsidR="005641AB" w:rsidRPr="00EB47B4">
              <w:rPr>
                <w:rStyle w:val="Hyperlink"/>
                <w:rFonts w:ascii="Times New Roman" w:hAnsi="Times New Roman" w:cs="Times New Roman"/>
                <w:noProof/>
                <w:sz w:val="24"/>
                <w:szCs w:val="24"/>
              </w:rPr>
              <w:t>5.2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Materials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130</w:t>
            </w:r>
            <w:r w:rsidR="005641AB" w:rsidRPr="00EB47B4">
              <w:rPr>
                <w:rFonts w:ascii="Times New Roman" w:hAnsi="Times New Roman" w:cs="Times New Roman"/>
                <w:noProof/>
                <w:webHidden/>
                <w:sz w:val="24"/>
                <w:szCs w:val="24"/>
              </w:rPr>
              <w:fldChar w:fldCharType="end"/>
            </w:r>
          </w:hyperlink>
        </w:p>
        <w:p w14:paraId="42466364" w14:textId="50E99108"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98" w:history="1">
            <w:r w:rsidR="005641AB" w:rsidRPr="00EB47B4">
              <w:rPr>
                <w:rStyle w:val="Hyperlink"/>
                <w:rFonts w:ascii="Times New Roman" w:hAnsi="Times New Roman" w:cs="Times New Roman"/>
                <w:noProof/>
                <w:sz w:val="24"/>
                <w:szCs w:val="24"/>
              </w:rPr>
              <w:t>5.2.1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Synthesis of PDMS-NHCO-COOH</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130</w:t>
            </w:r>
            <w:r w:rsidR="005641AB" w:rsidRPr="00EB47B4">
              <w:rPr>
                <w:rFonts w:ascii="Times New Roman" w:hAnsi="Times New Roman" w:cs="Times New Roman"/>
                <w:noProof/>
                <w:webHidden/>
                <w:sz w:val="24"/>
                <w:szCs w:val="24"/>
              </w:rPr>
              <w:fldChar w:fldCharType="end"/>
            </w:r>
          </w:hyperlink>
        </w:p>
        <w:p w14:paraId="215FCB5F" w14:textId="2DDFEA83"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899" w:history="1">
            <w:r w:rsidR="005641AB" w:rsidRPr="00EB47B4">
              <w:rPr>
                <w:rStyle w:val="Hyperlink"/>
                <w:rFonts w:ascii="Times New Roman" w:hAnsi="Times New Roman" w:cs="Times New Roman"/>
                <w:noProof/>
                <w:sz w:val="24"/>
                <w:szCs w:val="24"/>
              </w:rPr>
              <w:t>5.2.2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Synthesis of PDMS-UU</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_Toc108181899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130</w:t>
            </w:r>
            <w:r w:rsidR="005641AB" w:rsidRPr="00EB47B4">
              <w:rPr>
                <w:rFonts w:ascii="Times New Roman" w:hAnsi="Times New Roman" w:cs="Times New Roman"/>
                <w:noProof/>
                <w:webHidden/>
                <w:sz w:val="24"/>
                <w:szCs w:val="24"/>
              </w:rPr>
              <w:fldChar w:fldCharType="end"/>
            </w:r>
          </w:hyperlink>
        </w:p>
        <w:p w14:paraId="7309BF65" w14:textId="335ACF85"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00" w:history="1">
            <w:r w:rsidR="005641AB" w:rsidRPr="00EB47B4">
              <w:rPr>
                <w:rStyle w:val="Hyperlink"/>
                <w:rFonts w:ascii="Times New Roman" w:hAnsi="Times New Roman" w:cs="Times New Roman"/>
                <w:noProof/>
                <w:sz w:val="24"/>
                <w:szCs w:val="24"/>
              </w:rPr>
              <w:t>5.3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Methods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133</w:t>
            </w:r>
            <w:r w:rsidR="005641AB" w:rsidRPr="00EB47B4">
              <w:rPr>
                <w:rFonts w:ascii="Times New Roman" w:hAnsi="Times New Roman" w:cs="Times New Roman"/>
                <w:noProof/>
                <w:webHidden/>
                <w:sz w:val="24"/>
                <w:szCs w:val="24"/>
              </w:rPr>
              <w:fldChar w:fldCharType="end"/>
            </w:r>
          </w:hyperlink>
        </w:p>
        <w:p w14:paraId="58007542" w14:textId="2240F0E8"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01" w:history="1">
            <w:r w:rsidR="005641AB" w:rsidRPr="00EB47B4">
              <w:rPr>
                <w:rStyle w:val="Hyperlink"/>
                <w:rFonts w:ascii="Times New Roman" w:hAnsi="Times New Roman" w:cs="Times New Roman"/>
                <w:noProof/>
                <w:sz w:val="24"/>
                <w:szCs w:val="24"/>
              </w:rPr>
              <w:t>5.3.1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Differential scanning calorimetry (DSC)</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133</w:t>
            </w:r>
            <w:r w:rsidR="005641AB" w:rsidRPr="00EB47B4">
              <w:rPr>
                <w:rFonts w:ascii="Times New Roman" w:hAnsi="Times New Roman" w:cs="Times New Roman"/>
                <w:noProof/>
                <w:webHidden/>
                <w:sz w:val="24"/>
                <w:szCs w:val="24"/>
              </w:rPr>
              <w:fldChar w:fldCharType="end"/>
            </w:r>
          </w:hyperlink>
        </w:p>
        <w:p w14:paraId="249F50A7" w14:textId="6F3E3820"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02" w:history="1">
            <w:r w:rsidR="005641AB" w:rsidRPr="00EB47B4">
              <w:rPr>
                <w:rStyle w:val="Hyperlink"/>
                <w:rFonts w:ascii="Times New Roman" w:hAnsi="Times New Roman" w:cs="Times New Roman"/>
                <w:noProof/>
                <w:sz w:val="24"/>
                <w:szCs w:val="24"/>
              </w:rPr>
              <w:t>5.3.2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X-ray Scattering</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133</w:t>
            </w:r>
            <w:r w:rsidR="005641AB" w:rsidRPr="00EB47B4">
              <w:rPr>
                <w:rFonts w:ascii="Times New Roman" w:hAnsi="Times New Roman" w:cs="Times New Roman"/>
                <w:noProof/>
                <w:webHidden/>
                <w:sz w:val="24"/>
                <w:szCs w:val="24"/>
              </w:rPr>
              <w:fldChar w:fldCharType="end"/>
            </w:r>
          </w:hyperlink>
        </w:p>
        <w:p w14:paraId="0EE5CAD2" w14:textId="2333D68F"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03" w:history="1">
            <w:r w:rsidR="005641AB" w:rsidRPr="00EB47B4">
              <w:rPr>
                <w:rStyle w:val="Hyperlink"/>
                <w:rFonts w:ascii="Times New Roman" w:hAnsi="Times New Roman" w:cs="Times New Roman"/>
                <w:noProof/>
                <w:sz w:val="24"/>
                <w:szCs w:val="24"/>
              </w:rPr>
              <w:t>5.3.3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Broadband dielectric spectra (BDS)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133</w:t>
            </w:r>
            <w:r w:rsidR="005641AB" w:rsidRPr="00EB47B4">
              <w:rPr>
                <w:rFonts w:ascii="Times New Roman" w:hAnsi="Times New Roman" w:cs="Times New Roman"/>
                <w:noProof/>
                <w:webHidden/>
                <w:sz w:val="24"/>
                <w:szCs w:val="24"/>
              </w:rPr>
              <w:fldChar w:fldCharType="end"/>
            </w:r>
          </w:hyperlink>
        </w:p>
        <w:p w14:paraId="20A29DF4" w14:textId="1CD4AAD9"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04" w:history="1">
            <w:r w:rsidR="005641AB" w:rsidRPr="00EB47B4">
              <w:rPr>
                <w:rStyle w:val="Hyperlink"/>
                <w:rFonts w:ascii="Times New Roman" w:hAnsi="Times New Roman" w:cs="Times New Roman"/>
                <w:noProof/>
                <w:sz w:val="24"/>
                <w:szCs w:val="24"/>
              </w:rPr>
              <w:t>5.3.4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134</w:t>
            </w:r>
            <w:r w:rsidR="005641AB" w:rsidRPr="00EB47B4">
              <w:rPr>
                <w:rFonts w:ascii="Times New Roman" w:hAnsi="Times New Roman" w:cs="Times New Roman"/>
                <w:noProof/>
                <w:webHidden/>
                <w:sz w:val="24"/>
                <w:szCs w:val="24"/>
              </w:rPr>
              <w:fldChar w:fldCharType="end"/>
            </w:r>
          </w:hyperlink>
        </w:p>
        <w:p w14:paraId="19924DF1" w14:textId="2AA7E201"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05" w:history="1">
            <w:r w:rsidR="005641AB" w:rsidRPr="00EB47B4">
              <w:rPr>
                <w:rStyle w:val="Hyperlink"/>
                <w:rFonts w:ascii="Times New Roman" w:hAnsi="Times New Roman" w:cs="Times New Roman"/>
                <w:noProof/>
                <w:sz w:val="24"/>
                <w:szCs w:val="24"/>
              </w:rPr>
              <w:t>5.4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Results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135</w:t>
            </w:r>
            <w:r w:rsidR="005641AB" w:rsidRPr="00EB47B4">
              <w:rPr>
                <w:rFonts w:ascii="Times New Roman" w:hAnsi="Times New Roman" w:cs="Times New Roman"/>
                <w:noProof/>
                <w:webHidden/>
                <w:sz w:val="24"/>
                <w:szCs w:val="24"/>
              </w:rPr>
              <w:fldChar w:fldCharType="end"/>
            </w:r>
          </w:hyperlink>
        </w:p>
        <w:p w14:paraId="1CC4E826" w14:textId="66985B2E"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06" w:history="1">
            <w:r w:rsidR="005641AB" w:rsidRPr="00EB47B4">
              <w:rPr>
                <w:rStyle w:val="Hyperlink"/>
                <w:rFonts w:ascii="Times New Roman" w:hAnsi="Times New Roman" w:cs="Times New Roman"/>
                <w:noProof/>
                <w:sz w:val="24"/>
                <w:szCs w:val="24"/>
              </w:rPr>
              <w:t>5.4.1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X-ray scattering</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135</w:t>
            </w:r>
            <w:r w:rsidR="005641AB" w:rsidRPr="00EB47B4">
              <w:rPr>
                <w:rFonts w:ascii="Times New Roman" w:hAnsi="Times New Roman" w:cs="Times New Roman"/>
                <w:noProof/>
                <w:webHidden/>
                <w:sz w:val="24"/>
                <w:szCs w:val="24"/>
              </w:rPr>
              <w:fldChar w:fldCharType="end"/>
            </w:r>
          </w:hyperlink>
        </w:p>
        <w:p w14:paraId="490ACC3A" w14:textId="4D9848A9"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07" w:history="1">
            <w:r w:rsidR="005641AB" w:rsidRPr="00EB47B4">
              <w:rPr>
                <w:rStyle w:val="Hyperlink"/>
                <w:rFonts w:ascii="Times New Roman" w:hAnsi="Times New Roman" w:cs="Times New Roman"/>
                <w:noProof/>
                <w:sz w:val="24"/>
                <w:szCs w:val="24"/>
              </w:rPr>
              <w:t>5.4.2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Broadband Dielectric Spectroscopy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138</w:t>
            </w:r>
            <w:r w:rsidR="005641AB" w:rsidRPr="00EB47B4">
              <w:rPr>
                <w:rFonts w:ascii="Times New Roman" w:hAnsi="Times New Roman" w:cs="Times New Roman"/>
                <w:noProof/>
                <w:webHidden/>
                <w:sz w:val="24"/>
                <w:szCs w:val="24"/>
              </w:rPr>
              <w:fldChar w:fldCharType="end"/>
            </w:r>
          </w:hyperlink>
        </w:p>
        <w:p w14:paraId="3E499F6B" w14:textId="361B1C4B"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08" w:history="1">
            <w:r w:rsidR="005641AB" w:rsidRPr="00EB47B4">
              <w:rPr>
                <w:rStyle w:val="Hyperlink"/>
                <w:rFonts w:ascii="Times New Roman" w:hAnsi="Times New Roman" w:cs="Times New Roman"/>
                <w:noProof/>
                <w:sz w:val="24"/>
                <w:szCs w:val="24"/>
              </w:rPr>
              <w:t>5.4.3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Shear 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143</w:t>
            </w:r>
            <w:r w:rsidR="005641AB" w:rsidRPr="00EB47B4">
              <w:rPr>
                <w:rFonts w:ascii="Times New Roman" w:hAnsi="Times New Roman" w:cs="Times New Roman"/>
                <w:noProof/>
                <w:webHidden/>
                <w:sz w:val="24"/>
                <w:szCs w:val="24"/>
              </w:rPr>
              <w:fldChar w:fldCharType="end"/>
            </w:r>
          </w:hyperlink>
        </w:p>
        <w:p w14:paraId="29759740" w14:textId="6A82A567"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09" w:history="1">
            <w:r w:rsidR="005641AB" w:rsidRPr="00EB47B4">
              <w:rPr>
                <w:rStyle w:val="Hyperlink"/>
                <w:rFonts w:ascii="Times New Roman" w:hAnsi="Times New Roman" w:cs="Times New Roman"/>
                <w:noProof/>
                <w:sz w:val="24"/>
                <w:szCs w:val="24"/>
              </w:rPr>
              <w:t>5.5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Discussion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_Toc108181909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148</w:t>
            </w:r>
            <w:r w:rsidR="005641AB" w:rsidRPr="00EB47B4">
              <w:rPr>
                <w:rFonts w:ascii="Times New Roman" w:hAnsi="Times New Roman" w:cs="Times New Roman"/>
                <w:noProof/>
                <w:webHidden/>
                <w:sz w:val="24"/>
                <w:szCs w:val="24"/>
              </w:rPr>
              <w:fldChar w:fldCharType="end"/>
            </w:r>
          </w:hyperlink>
        </w:p>
        <w:p w14:paraId="1F3841C0" w14:textId="5863B2F5"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10" w:history="1">
            <w:r w:rsidR="005641AB" w:rsidRPr="00EB47B4">
              <w:rPr>
                <w:rStyle w:val="Hyperlink"/>
                <w:rFonts w:ascii="Times New Roman" w:hAnsi="Times New Roman" w:cs="Times New Roman"/>
                <w:noProof/>
                <w:sz w:val="24"/>
                <w:szCs w:val="24"/>
              </w:rPr>
              <w:t>5.6</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Conclusion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163</w:t>
            </w:r>
            <w:r w:rsidR="005641AB" w:rsidRPr="00EB47B4">
              <w:rPr>
                <w:rFonts w:ascii="Times New Roman" w:hAnsi="Times New Roman" w:cs="Times New Roman"/>
                <w:noProof/>
                <w:webHidden/>
                <w:sz w:val="24"/>
                <w:szCs w:val="24"/>
              </w:rPr>
              <w:fldChar w:fldCharType="end"/>
            </w:r>
          </w:hyperlink>
        </w:p>
        <w:p w14:paraId="4C3F31E0" w14:textId="251A0F55" w:rsidR="005641AB" w:rsidRPr="00EB47B4" w:rsidRDefault="00000000" w:rsidP="00EB47B4">
          <w:pPr>
            <w:pStyle w:val="TOC1"/>
            <w:tabs>
              <w:tab w:val="left" w:pos="1320"/>
              <w:tab w:val="right" w:leader="dot" w:pos="9350"/>
            </w:tabs>
            <w:spacing w:after="0" w:line="480" w:lineRule="auto"/>
            <w:rPr>
              <w:rFonts w:ascii="Times New Roman" w:hAnsi="Times New Roman" w:cs="Times New Roman"/>
              <w:noProof/>
              <w:sz w:val="24"/>
              <w:szCs w:val="24"/>
            </w:rPr>
          </w:pPr>
          <w:hyperlink w:anchor="_Toc108181911" w:history="1">
            <w:r w:rsidR="005641AB" w:rsidRPr="00EB47B4">
              <w:rPr>
                <w:rStyle w:val="Hyperlink"/>
                <w:rFonts w:ascii="Times New Roman" w:hAnsi="Times New Roman" w:cs="Times New Roman"/>
                <w:noProof/>
                <w:sz w:val="24"/>
                <w:szCs w:val="24"/>
              </w:rPr>
              <w:t>CHAPTER 6</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MECHANISM OF VISCOELASTICITY IN ASSOCIATING POLYMERS WITH MICROPHASE SEPARATION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165</w:t>
            </w:r>
            <w:r w:rsidR="005641AB" w:rsidRPr="00EB47B4">
              <w:rPr>
                <w:rFonts w:ascii="Times New Roman" w:hAnsi="Times New Roman" w:cs="Times New Roman"/>
                <w:noProof/>
                <w:webHidden/>
                <w:sz w:val="24"/>
                <w:szCs w:val="24"/>
              </w:rPr>
              <w:fldChar w:fldCharType="end"/>
            </w:r>
          </w:hyperlink>
        </w:p>
        <w:p w14:paraId="2F693106" w14:textId="4EF02D23"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12" w:history="1">
            <w:r w:rsidR="005641AB" w:rsidRPr="00EB47B4">
              <w:rPr>
                <w:rStyle w:val="Hyperlink"/>
                <w:rFonts w:ascii="Times New Roman" w:hAnsi="Times New Roman" w:cs="Times New Roman"/>
                <w:noProof/>
                <w:sz w:val="24"/>
                <w:szCs w:val="24"/>
              </w:rPr>
              <w:t>6.1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rPr>
              <w:t>Introduction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165</w:t>
            </w:r>
            <w:r w:rsidR="005641AB" w:rsidRPr="00EB47B4">
              <w:rPr>
                <w:rFonts w:ascii="Times New Roman" w:hAnsi="Times New Roman" w:cs="Times New Roman"/>
                <w:noProof/>
                <w:webHidden/>
                <w:sz w:val="24"/>
                <w:szCs w:val="24"/>
              </w:rPr>
              <w:fldChar w:fldCharType="end"/>
            </w:r>
          </w:hyperlink>
        </w:p>
        <w:p w14:paraId="718A7411" w14:textId="7F112641"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13" w:history="1">
            <w:r w:rsidR="005641AB" w:rsidRPr="00EB47B4">
              <w:rPr>
                <w:rStyle w:val="Hyperlink"/>
                <w:rFonts w:ascii="Times New Roman" w:hAnsi="Times New Roman" w:cs="Times New Roman"/>
                <w:noProof/>
                <w:sz w:val="24"/>
                <w:szCs w:val="24"/>
                <w:lang w:eastAsia="en-US"/>
              </w:rPr>
              <w:t>6.2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Materials and Methods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167</w:t>
            </w:r>
            <w:r w:rsidR="005641AB" w:rsidRPr="00EB47B4">
              <w:rPr>
                <w:rFonts w:ascii="Times New Roman" w:hAnsi="Times New Roman" w:cs="Times New Roman"/>
                <w:noProof/>
                <w:webHidden/>
                <w:sz w:val="24"/>
                <w:szCs w:val="24"/>
              </w:rPr>
              <w:fldChar w:fldCharType="end"/>
            </w:r>
          </w:hyperlink>
        </w:p>
        <w:p w14:paraId="6793958D" w14:textId="19F62331"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14" w:history="1">
            <w:r w:rsidR="005641AB" w:rsidRPr="00EB47B4">
              <w:rPr>
                <w:rStyle w:val="Hyperlink"/>
                <w:rFonts w:ascii="Times New Roman" w:hAnsi="Times New Roman" w:cs="Times New Roman"/>
                <w:noProof/>
                <w:sz w:val="24"/>
                <w:szCs w:val="24"/>
                <w:lang w:eastAsia="en-US"/>
              </w:rPr>
              <w:t>6.3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Results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167</w:t>
            </w:r>
            <w:r w:rsidR="005641AB" w:rsidRPr="00EB47B4">
              <w:rPr>
                <w:rFonts w:ascii="Times New Roman" w:hAnsi="Times New Roman" w:cs="Times New Roman"/>
                <w:noProof/>
                <w:webHidden/>
                <w:sz w:val="24"/>
                <w:szCs w:val="24"/>
              </w:rPr>
              <w:fldChar w:fldCharType="end"/>
            </w:r>
          </w:hyperlink>
        </w:p>
        <w:p w14:paraId="23DD3949" w14:textId="258C67C4"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15" w:history="1">
            <w:r w:rsidR="005641AB" w:rsidRPr="00EB47B4">
              <w:rPr>
                <w:rStyle w:val="Hyperlink"/>
                <w:rFonts w:ascii="Times New Roman" w:hAnsi="Times New Roman" w:cs="Times New Roman"/>
                <w:noProof/>
                <w:sz w:val="24"/>
                <w:szCs w:val="24"/>
                <w:lang w:eastAsia="en-US"/>
              </w:rPr>
              <w:t>6.3.1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X-ray scattering</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167</w:t>
            </w:r>
            <w:r w:rsidR="005641AB" w:rsidRPr="00EB47B4">
              <w:rPr>
                <w:rFonts w:ascii="Times New Roman" w:hAnsi="Times New Roman" w:cs="Times New Roman"/>
                <w:noProof/>
                <w:webHidden/>
                <w:sz w:val="24"/>
                <w:szCs w:val="24"/>
              </w:rPr>
              <w:fldChar w:fldCharType="end"/>
            </w:r>
          </w:hyperlink>
        </w:p>
        <w:p w14:paraId="78EB710B" w14:textId="3471AD3D"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16" w:history="1">
            <w:r w:rsidR="005641AB" w:rsidRPr="00EB47B4">
              <w:rPr>
                <w:rStyle w:val="Hyperlink"/>
                <w:rFonts w:ascii="Times New Roman" w:hAnsi="Times New Roman" w:cs="Times New Roman"/>
                <w:noProof/>
                <w:sz w:val="24"/>
                <w:szCs w:val="24"/>
                <w:lang w:eastAsia="en-US"/>
              </w:rPr>
              <w:t>6.3.2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Shear Rheology</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168</w:t>
            </w:r>
            <w:r w:rsidR="005641AB" w:rsidRPr="00EB47B4">
              <w:rPr>
                <w:rFonts w:ascii="Times New Roman" w:hAnsi="Times New Roman" w:cs="Times New Roman"/>
                <w:noProof/>
                <w:webHidden/>
                <w:sz w:val="24"/>
                <w:szCs w:val="24"/>
              </w:rPr>
              <w:fldChar w:fldCharType="end"/>
            </w:r>
          </w:hyperlink>
        </w:p>
        <w:p w14:paraId="7B5CB6CB" w14:textId="5F903103"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17" w:history="1">
            <w:r w:rsidR="005641AB" w:rsidRPr="00EB47B4">
              <w:rPr>
                <w:rStyle w:val="Hyperlink"/>
                <w:rFonts w:ascii="Times New Roman" w:hAnsi="Times New Roman" w:cs="Times New Roman"/>
                <w:noProof/>
                <w:sz w:val="24"/>
                <w:szCs w:val="24"/>
                <w:lang w:eastAsia="en-US"/>
              </w:rPr>
              <w:t>6.3.3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Broadband dielectric spectroscopy (BDS)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_Toc108181917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172</w:t>
            </w:r>
            <w:r w:rsidR="005641AB" w:rsidRPr="00EB47B4">
              <w:rPr>
                <w:rFonts w:ascii="Times New Roman" w:hAnsi="Times New Roman" w:cs="Times New Roman"/>
                <w:noProof/>
                <w:webHidden/>
                <w:sz w:val="24"/>
                <w:szCs w:val="24"/>
              </w:rPr>
              <w:fldChar w:fldCharType="end"/>
            </w:r>
          </w:hyperlink>
        </w:p>
        <w:p w14:paraId="2EDD7711" w14:textId="74B0659F"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18" w:history="1">
            <w:r w:rsidR="005641AB" w:rsidRPr="00EB47B4">
              <w:rPr>
                <w:rStyle w:val="Hyperlink"/>
                <w:rFonts w:ascii="Times New Roman" w:hAnsi="Times New Roman" w:cs="Times New Roman"/>
                <w:noProof/>
                <w:sz w:val="24"/>
                <w:szCs w:val="24"/>
                <w:lang w:eastAsia="en-US"/>
              </w:rPr>
              <w:t>6.4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Discussion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_Toc108181918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178</w:t>
            </w:r>
            <w:r w:rsidR="005641AB" w:rsidRPr="00EB47B4">
              <w:rPr>
                <w:rFonts w:ascii="Times New Roman" w:hAnsi="Times New Roman" w:cs="Times New Roman"/>
                <w:noProof/>
                <w:webHidden/>
                <w:sz w:val="24"/>
                <w:szCs w:val="24"/>
              </w:rPr>
              <w:fldChar w:fldCharType="end"/>
            </w:r>
          </w:hyperlink>
        </w:p>
        <w:p w14:paraId="012DA19E" w14:textId="1FAA8F72"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19" w:history="1">
            <w:r w:rsidR="005641AB" w:rsidRPr="00EB47B4">
              <w:rPr>
                <w:rStyle w:val="Hyperlink"/>
                <w:rFonts w:ascii="Times New Roman" w:hAnsi="Times New Roman" w:cs="Times New Roman"/>
                <w:noProof/>
                <w:sz w:val="24"/>
                <w:szCs w:val="24"/>
                <w:lang w:eastAsia="en-US"/>
              </w:rPr>
              <w:t>6.4.1</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Mechanical percolation model explaining the mechanical reinforcement:</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_Toc108181919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178</w:t>
            </w:r>
            <w:r w:rsidR="005641AB" w:rsidRPr="00EB47B4">
              <w:rPr>
                <w:rFonts w:ascii="Times New Roman" w:hAnsi="Times New Roman" w:cs="Times New Roman"/>
                <w:noProof/>
                <w:webHidden/>
                <w:sz w:val="24"/>
                <w:szCs w:val="24"/>
              </w:rPr>
              <w:fldChar w:fldCharType="end"/>
            </w:r>
          </w:hyperlink>
        </w:p>
        <w:p w14:paraId="4E9DE717" w14:textId="5EEDD4CB"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20" w:history="1">
            <w:r w:rsidR="005641AB" w:rsidRPr="00EB47B4">
              <w:rPr>
                <w:rStyle w:val="Hyperlink"/>
                <w:rFonts w:ascii="Times New Roman" w:hAnsi="Times New Roman" w:cs="Times New Roman"/>
                <w:noProof/>
                <w:sz w:val="24"/>
                <w:szCs w:val="24"/>
                <w:lang w:eastAsia="en-US"/>
              </w:rPr>
              <w:t>6.4.2</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Viscoelastic behavior near terminal relaxation</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_Toc108181920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182</w:t>
            </w:r>
            <w:r w:rsidR="005641AB" w:rsidRPr="00EB47B4">
              <w:rPr>
                <w:rFonts w:ascii="Times New Roman" w:hAnsi="Times New Roman" w:cs="Times New Roman"/>
                <w:noProof/>
                <w:webHidden/>
                <w:sz w:val="24"/>
                <w:szCs w:val="24"/>
              </w:rPr>
              <w:fldChar w:fldCharType="end"/>
            </w:r>
          </w:hyperlink>
        </w:p>
        <w:p w14:paraId="1AB73C25" w14:textId="33836CB2"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21" w:history="1">
            <w:r w:rsidR="005641AB" w:rsidRPr="00EB47B4">
              <w:rPr>
                <w:rStyle w:val="Hyperlink"/>
                <w:rFonts w:ascii="Times New Roman" w:hAnsi="Times New Roman" w:cs="Times New Roman"/>
                <w:noProof/>
                <w:sz w:val="24"/>
                <w:szCs w:val="24"/>
                <w:lang w:eastAsia="en-US"/>
              </w:rPr>
              <w:t>6.4.3</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Mechanism of network rearrangement</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_Toc108181921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187</w:t>
            </w:r>
            <w:r w:rsidR="005641AB" w:rsidRPr="00EB47B4">
              <w:rPr>
                <w:rFonts w:ascii="Times New Roman" w:hAnsi="Times New Roman" w:cs="Times New Roman"/>
                <w:noProof/>
                <w:webHidden/>
                <w:sz w:val="24"/>
                <w:szCs w:val="24"/>
              </w:rPr>
              <w:fldChar w:fldCharType="end"/>
            </w:r>
          </w:hyperlink>
        </w:p>
        <w:p w14:paraId="028B0DC5" w14:textId="618B34B5" w:rsidR="005641AB" w:rsidRPr="00EB47B4" w:rsidRDefault="00000000" w:rsidP="00EB47B4">
          <w:pPr>
            <w:pStyle w:val="TOC3"/>
            <w:tabs>
              <w:tab w:val="left" w:pos="1320"/>
              <w:tab w:val="right" w:leader="dot" w:pos="9350"/>
            </w:tabs>
            <w:spacing w:after="0" w:line="480" w:lineRule="auto"/>
            <w:rPr>
              <w:rFonts w:ascii="Times New Roman" w:hAnsi="Times New Roman" w:cs="Times New Roman"/>
              <w:noProof/>
              <w:sz w:val="24"/>
              <w:szCs w:val="24"/>
            </w:rPr>
          </w:pPr>
          <w:hyperlink w:anchor="_Toc108181922" w:history="1">
            <w:r w:rsidR="005641AB" w:rsidRPr="00EB47B4">
              <w:rPr>
                <w:rStyle w:val="Hyperlink"/>
                <w:rFonts w:ascii="Times New Roman" w:hAnsi="Times New Roman" w:cs="Times New Roman"/>
                <w:noProof/>
                <w:sz w:val="24"/>
                <w:szCs w:val="24"/>
              </w:rPr>
              <w:t>6.4.4</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A general molecular picture</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_Toc108181922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196</w:t>
            </w:r>
            <w:r w:rsidR="005641AB" w:rsidRPr="00EB47B4">
              <w:rPr>
                <w:rFonts w:ascii="Times New Roman" w:hAnsi="Times New Roman" w:cs="Times New Roman"/>
                <w:noProof/>
                <w:webHidden/>
                <w:sz w:val="24"/>
                <w:szCs w:val="24"/>
              </w:rPr>
              <w:fldChar w:fldCharType="end"/>
            </w:r>
          </w:hyperlink>
        </w:p>
        <w:p w14:paraId="2B9BE621" w14:textId="1398F07E" w:rsidR="005641AB" w:rsidRPr="00EB47B4" w:rsidRDefault="00000000" w:rsidP="00EB47B4">
          <w:pPr>
            <w:pStyle w:val="TOC2"/>
            <w:tabs>
              <w:tab w:val="left" w:pos="880"/>
              <w:tab w:val="right" w:leader="dot" w:pos="9350"/>
            </w:tabs>
            <w:spacing w:after="0" w:line="480" w:lineRule="auto"/>
            <w:rPr>
              <w:rFonts w:ascii="Times New Roman" w:hAnsi="Times New Roman" w:cs="Times New Roman"/>
              <w:noProof/>
              <w:sz w:val="24"/>
              <w:szCs w:val="24"/>
            </w:rPr>
          </w:pPr>
          <w:hyperlink w:anchor="_Toc108181923" w:history="1">
            <w:r w:rsidR="005641AB" w:rsidRPr="00EB47B4">
              <w:rPr>
                <w:rStyle w:val="Hyperlink"/>
                <w:rFonts w:ascii="Times New Roman" w:hAnsi="Times New Roman" w:cs="Times New Roman"/>
                <w:noProof/>
                <w:sz w:val="24"/>
                <w:szCs w:val="24"/>
                <w:lang w:eastAsia="en-US"/>
              </w:rPr>
              <w:t>6.5</w:t>
            </w:r>
            <w:r w:rsidR="005641AB" w:rsidRPr="00EB47B4">
              <w:rPr>
                <w:rFonts w:ascii="Times New Roman" w:hAnsi="Times New Roman" w:cs="Times New Roman"/>
                <w:noProof/>
                <w:sz w:val="24"/>
                <w:szCs w:val="24"/>
              </w:rPr>
              <w:tab/>
            </w:r>
            <w:r w:rsidR="005641AB" w:rsidRPr="00EB47B4">
              <w:rPr>
                <w:rStyle w:val="Hyperlink"/>
                <w:rFonts w:ascii="Times New Roman" w:hAnsi="Times New Roman" w:cs="Times New Roman"/>
                <w:noProof/>
                <w:sz w:val="24"/>
                <w:szCs w:val="24"/>
                <w:lang w:eastAsia="en-US"/>
              </w:rPr>
              <w:t>Conclusions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_Toc108181923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198</w:t>
            </w:r>
            <w:r w:rsidR="005641AB" w:rsidRPr="00EB47B4">
              <w:rPr>
                <w:rFonts w:ascii="Times New Roman" w:hAnsi="Times New Roman" w:cs="Times New Roman"/>
                <w:noProof/>
                <w:webHidden/>
                <w:sz w:val="24"/>
                <w:szCs w:val="24"/>
              </w:rPr>
              <w:fldChar w:fldCharType="end"/>
            </w:r>
          </w:hyperlink>
        </w:p>
        <w:p w14:paraId="16D8563C" w14:textId="01ACFD08" w:rsidR="005641AB" w:rsidRPr="00EB47B4" w:rsidRDefault="00000000" w:rsidP="00EB47B4">
          <w:pPr>
            <w:pStyle w:val="TOC1"/>
            <w:tabs>
              <w:tab w:val="right" w:leader="dot" w:pos="9350"/>
            </w:tabs>
            <w:spacing w:after="0" w:line="480" w:lineRule="auto"/>
            <w:rPr>
              <w:rFonts w:ascii="Times New Roman" w:hAnsi="Times New Roman" w:cs="Times New Roman"/>
              <w:noProof/>
              <w:sz w:val="24"/>
              <w:szCs w:val="24"/>
            </w:rPr>
          </w:pPr>
          <w:hyperlink w:anchor="_Toc108181924" w:history="1">
            <w:r w:rsidR="005641AB" w:rsidRPr="00EB47B4">
              <w:rPr>
                <w:rStyle w:val="Hyperlink"/>
                <w:rFonts w:ascii="Times New Roman" w:hAnsi="Times New Roman" w:cs="Times New Roman"/>
                <w:noProof/>
                <w:sz w:val="24"/>
                <w:szCs w:val="24"/>
              </w:rPr>
              <w:t>Conclusion Remarks and Future Directions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_Toc108181924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200</w:t>
            </w:r>
            <w:r w:rsidR="005641AB" w:rsidRPr="00EB47B4">
              <w:rPr>
                <w:rFonts w:ascii="Times New Roman" w:hAnsi="Times New Roman" w:cs="Times New Roman"/>
                <w:noProof/>
                <w:webHidden/>
                <w:sz w:val="24"/>
                <w:szCs w:val="24"/>
              </w:rPr>
              <w:fldChar w:fldCharType="end"/>
            </w:r>
          </w:hyperlink>
        </w:p>
        <w:p w14:paraId="047108E7" w14:textId="476F50BA" w:rsidR="005641AB" w:rsidRPr="00EB47B4" w:rsidRDefault="00000000" w:rsidP="00EB47B4">
          <w:pPr>
            <w:pStyle w:val="TOC1"/>
            <w:tabs>
              <w:tab w:val="right" w:leader="dot" w:pos="9350"/>
            </w:tabs>
            <w:spacing w:after="0" w:line="480" w:lineRule="auto"/>
            <w:rPr>
              <w:rFonts w:ascii="Times New Roman" w:hAnsi="Times New Roman" w:cs="Times New Roman"/>
              <w:noProof/>
              <w:sz w:val="24"/>
              <w:szCs w:val="24"/>
            </w:rPr>
          </w:pPr>
          <w:hyperlink w:anchor="_Toc108181925" w:history="1">
            <w:r w:rsidR="005641AB" w:rsidRPr="00EB47B4">
              <w:rPr>
                <w:rStyle w:val="Hyperlink"/>
                <w:rFonts w:ascii="Times New Roman" w:hAnsi="Times New Roman" w:cs="Times New Roman"/>
                <w:noProof/>
                <w:sz w:val="24"/>
                <w:szCs w:val="24"/>
              </w:rPr>
              <w:t>References</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_Toc108181925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203</w:t>
            </w:r>
            <w:r w:rsidR="005641AB" w:rsidRPr="00EB47B4">
              <w:rPr>
                <w:rFonts w:ascii="Times New Roman" w:hAnsi="Times New Roman" w:cs="Times New Roman"/>
                <w:noProof/>
                <w:webHidden/>
                <w:sz w:val="24"/>
                <w:szCs w:val="24"/>
              </w:rPr>
              <w:fldChar w:fldCharType="end"/>
            </w:r>
          </w:hyperlink>
        </w:p>
        <w:p w14:paraId="7F6F35DE" w14:textId="7A186433" w:rsidR="005641AB" w:rsidRDefault="00000000" w:rsidP="00EB47B4">
          <w:pPr>
            <w:pStyle w:val="TOC1"/>
            <w:tabs>
              <w:tab w:val="right" w:leader="dot" w:pos="9350"/>
            </w:tabs>
            <w:spacing w:after="0" w:line="480" w:lineRule="auto"/>
            <w:rPr>
              <w:noProof/>
            </w:rPr>
          </w:pPr>
          <w:hyperlink w:anchor="_Toc108181926" w:history="1">
            <w:r w:rsidR="005641AB" w:rsidRPr="00EB47B4">
              <w:rPr>
                <w:rStyle w:val="Hyperlink"/>
                <w:rFonts w:ascii="Times New Roman" w:hAnsi="Times New Roman" w:cs="Times New Roman"/>
                <w:noProof/>
                <w:sz w:val="24"/>
                <w:szCs w:val="24"/>
              </w:rPr>
              <w:t>VITA</w:t>
            </w:r>
            <w:r w:rsidR="005641AB" w:rsidRPr="00EB47B4">
              <w:rPr>
                <w:rFonts w:ascii="Times New Roman" w:hAnsi="Times New Roman" w:cs="Times New Roman"/>
                <w:noProof/>
                <w:webHidden/>
                <w:sz w:val="24"/>
                <w:szCs w:val="24"/>
              </w:rPr>
              <w:tab/>
            </w:r>
            <w:r w:rsidR="005641AB" w:rsidRPr="00EB47B4">
              <w:rPr>
                <w:rFonts w:ascii="Times New Roman" w:hAnsi="Times New Roman" w:cs="Times New Roman"/>
                <w:noProof/>
                <w:webHidden/>
                <w:sz w:val="24"/>
                <w:szCs w:val="24"/>
              </w:rPr>
              <w:fldChar w:fldCharType="begin"/>
            </w:r>
            <w:r w:rsidR="005641AB" w:rsidRPr="00EB47B4">
              <w:rPr>
                <w:rFonts w:ascii="Times New Roman" w:hAnsi="Times New Roman" w:cs="Times New Roman"/>
                <w:noProof/>
                <w:webHidden/>
                <w:sz w:val="24"/>
                <w:szCs w:val="24"/>
              </w:rPr>
              <w:instrText xml:space="preserve"> PAGEREF _Toc108181926 \h </w:instrText>
            </w:r>
            <w:r w:rsidR="005641AB" w:rsidRPr="00EB47B4">
              <w:rPr>
                <w:rFonts w:ascii="Times New Roman" w:hAnsi="Times New Roman" w:cs="Times New Roman"/>
                <w:noProof/>
                <w:webHidden/>
                <w:sz w:val="24"/>
                <w:szCs w:val="24"/>
              </w:rPr>
            </w:r>
            <w:r w:rsidR="005641AB" w:rsidRPr="00EB47B4">
              <w:rPr>
                <w:rFonts w:ascii="Times New Roman" w:hAnsi="Times New Roman" w:cs="Times New Roman"/>
                <w:noProof/>
                <w:webHidden/>
                <w:sz w:val="24"/>
                <w:szCs w:val="24"/>
              </w:rPr>
              <w:fldChar w:fldCharType="separate"/>
            </w:r>
            <w:r w:rsidR="00826116">
              <w:rPr>
                <w:rFonts w:ascii="Times New Roman" w:hAnsi="Times New Roman" w:cs="Times New Roman"/>
                <w:noProof/>
                <w:webHidden/>
                <w:sz w:val="24"/>
                <w:szCs w:val="24"/>
              </w:rPr>
              <w:t>229</w:t>
            </w:r>
            <w:r w:rsidR="005641AB" w:rsidRPr="00EB47B4">
              <w:rPr>
                <w:rFonts w:ascii="Times New Roman" w:hAnsi="Times New Roman" w:cs="Times New Roman"/>
                <w:noProof/>
                <w:webHidden/>
                <w:sz w:val="24"/>
                <w:szCs w:val="24"/>
              </w:rPr>
              <w:fldChar w:fldCharType="end"/>
            </w:r>
          </w:hyperlink>
        </w:p>
        <w:p w14:paraId="76CE86C8" w14:textId="68728F70" w:rsidR="00B41EA8" w:rsidRPr="00173A76" w:rsidRDefault="00B41EA8" w:rsidP="00351CB6">
          <w:pPr>
            <w:spacing w:after="0" w:line="480" w:lineRule="auto"/>
            <w:rPr>
              <w:rFonts w:ascii="Times New Roman" w:hAnsi="Times New Roman" w:cs="Times New Roman"/>
              <w:sz w:val="24"/>
              <w:szCs w:val="24"/>
            </w:rPr>
          </w:pPr>
          <w:r w:rsidRPr="000B42C1">
            <w:rPr>
              <w:rFonts w:ascii="Times New Roman" w:hAnsi="Times New Roman" w:cs="Times New Roman"/>
              <w:b/>
              <w:bCs/>
              <w:noProof/>
              <w:sz w:val="24"/>
              <w:szCs w:val="24"/>
            </w:rPr>
            <w:fldChar w:fldCharType="end"/>
          </w:r>
        </w:p>
      </w:sdtContent>
    </w:sdt>
    <w:p w14:paraId="494A4362" w14:textId="77777777" w:rsidR="0018140C" w:rsidRDefault="0018140C" w:rsidP="0018140C">
      <w:pPr>
        <w:spacing w:line="360" w:lineRule="auto"/>
        <w:jc w:val="center"/>
        <w:rPr>
          <w:rFonts w:ascii="Times New Roman" w:hAnsi="Times New Roman" w:cs="Times New Roman"/>
          <w:sz w:val="40"/>
          <w:szCs w:val="40"/>
        </w:rPr>
      </w:pPr>
    </w:p>
    <w:p w14:paraId="66F7D82F" w14:textId="77777777" w:rsidR="0018140C" w:rsidRDefault="0018140C" w:rsidP="0018140C">
      <w:pPr>
        <w:spacing w:line="360" w:lineRule="auto"/>
        <w:jc w:val="center"/>
        <w:rPr>
          <w:rFonts w:ascii="Times New Roman" w:hAnsi="Times New Roman" w:cs="Times New Roman"/>
          <w:sz w:val="40"/>
          <w:szCs w:val="40"/>
        </w:rPr>
      </w:pPr>
    </w:p>
    <w:p w14:paraId="657C9330" w14:textId="77777777" w:rsidR="0018140C" w:rsidRDefault="0018140C" w:rsidP="0018140C">
      <w:pPr>
        <w:spacing w:line="360" w:lineRule="auto"/>
        <w:jc w:val="center"/>
        <w:rPr>
          <w:rFonts w:ascii="Times New Roman" w:hAnsi="Times New Roman" w:cs="Times New Roman"/>
          <w:sz w:val="40"/>
          <w:szCs w:val="40"/>
        </w:rPr>
      </w:pPr>
    </w:p>
    <w:p w14:paraId="42A4F971" w14:textId="3BB975CF" w:rsidR="0018140C" w:rsidRDefault="0018140C" w:rsidP="0018140C">
      <w:pPr>
        <w:spacing w:line="360" w:lineRule="auto"/>
        <w:jc w:val="center"/>
        <w:rPr>
          <w:rFonts w:ascii="Times New Roman" w:hAnsi="Times New Roman" w:cs="Times New Roman"/>
          <w:sz w:val="40"/>
          <w:szCs w:val="40"/>
        </w:rPr>
      </w:pPr>
    </w:p>
    <w:p w14:paraId="54E94BCF" w14:textId="150E143A" w:rsidR="00351CB6" w:rsidRDefault="00351CB6" w:rsidP="0018140C">
      <w:pPr>
        <w:spacing w:line="360" w:lineRule="auto"/>
        <w:jc w:val="center"/>
        <w:rPr>
          <w:rFonts w:ascii="Times New Roman" w:hAnsi="Times New Roman" w:cs="Times New Roman"/>
          <w:sz w:val="40"/>
          <w:szCs w:val="40"/>
        </w:rPr>
      </w:pPr>
    </w:p>
    <w:p w14:paraId="582AA83F" w14:textId="7785550C" w:rsidR="00351CB6" w:rsidRDefault="00351CB6" w:rsidP="0018140C">
      <w:pPr>
        <w:spacing w:line="360" w:lineRule="auto"/>
        <w:jc w:val="center"/>
        <w:rPr>
          <w:rFonts w:ascii="Times New Roman" w:hAnsi="Times New Roman" w:cs="Times New Roman"/>
          <w:sz w:val="40"/>
          <w:szCs w:val="40"/>
        </w:rPr>
      </w:pPr>
    </w:p>
    <w:p w14:paraId="511C973B" w14:textId="50E2A599" w:rsidR="00351CB6" w:rsidRDefault="00351CB6" w:rsidP="0018140C">
      <w:pPr>
        <w:spacing w:line="360" w:lineRule="auto"/>
        <w:jc w:val="center"/>
        <w:rPr>
          <w:rFonts w:ascii="Times New Roman" w:hAnsi="Times New Roman" w:cs="Times New Roman"/>
          <w:sz w:val="40"/>
          <w:szCs w:val="40"/>
        </w:rPr>
      </w:pPr>
    </w:p>
    <w:p w14:paraId="21F7BF64" w14:textId="38762CE1" w:rsidR="00351CB6" w:rsidRDefault="00351CB6" w:rsidP="0018140C">
      <w:pPr>
        <w:spacing w:line="360" w:lineRule="auto"/>
        <w:jc w:val="center"/>
        <w:rPr>
          <w:rFonts w:ascii="Times New Roman" w:hAnsi="Times New Roman" w:cs="Times New Roman"/>
          <w:sz w:val="40"/>
          <w:szCs w:val="40"/>
        </w:rPr>
      </w:pPr>
    </w:p>
    <w:p w14:paraId="371DF58C" w14:textId="77777777" w:rsidR="00B62EF4" w:rsidRDefault="00B62EF4" w:rsidP="0018140C">
      <w:pPr>
        <w:spacing w:line="360" w:lineRule="auto"/>
        <w:jc w:val="center"/>
        <w:rPr>
          <w:rFonts w:ascii="Times New Roman" w:hAnsi="Times New Roman" w:cs="Times New Roman"/>
          <w:sz w:val="40"/>
          <w:szCs w:val="40"/>
        </w:rPr>
      </w:pPr>
    </w:p>
    <w:p w14:paraId="3C399F3A" w14:textId="77777777" w:rsidR="00884D27" w:rsidRDefault="00884D27" w:rsidP="00173A76">
      <w:pPr>
        <w:spacing w:line="360" w:lineRule="auto"/>
        <w:rPr>
          <w:rFonts w:ascii="Times New Roman" w:hAnsi="Times New Roman" w:cs="Times New Roman"/>
          <w:sz w:val="40"/>
          <w:szCs w:val="40"/>
        </w:rPr>
      </w:pPr>
    </w:p>
    <w:p w14:paraId="42890EA8" w14:textId="283E8E97" w:rsidR="00B41EA8" w:rsidRPr="00493727" w:rsidRDefault="0018140C" w:rsidP="0018140C">
      <w:pPr>
        <w:spacing w:line="360" w:lineRule="auto"/>
        <w:jc w:val="center"/>
        <w:rPr>
          <w:rFonts w:ascii="Times New Roman" w:hAnsi="Times New Roman" w:cs="Times New Roman"/>
          <w:b/>
          <w:bCs/>
          <w:sz w:val="36"/>
          <w:szCs w:val="36"/>
        </w:rPr>
      </w:pPr>
      <w:r w:rsidRPr="00493727">
        <w:rPr>
          <w:rFonts w:ascii="Times New Roman" w:hAnsi="Times New Roman" w:cs="Times New Roman"/>
          <w:b/>
          <w:bCs/>
          <w:sz w:val="36"/>
          <w:szCs w:val="36"/>
        </w:rPr>
        <w:lastRenderedPageBreak/>
        <w:t>List of Tables</w:t>
      </w:r>
    </w:p>
    <w:p w14:paraId="1DEE1090" w14:textId="5F39F0D9" w:rsidR="00B62EF4" w:rsidRDefault="0045793E" w:rsidP="00B62EF4">
      <w:pPr>
        <w:pStyle w:val="TableofFigures"/>
        <w:tabs>
          <w:tab w:val="right" w:leader="dot" w:pos="9350"/>
        </w:tabs>
        <w:spacing w:line="480" w:lineRule="auto"/>
        <w:rPr>
          <w:rFonts w:asciiTheme="minorHAnsi" w:hAnsiTheme="minorHAnsi"/>
          <w:noProof/>
          <w:sz w:val="22"/>
        </w:rPr>
      </w:pPr>
      <w:r>
        <w:rPr>
          <w:rFonts w:cs="Times New Roman"/>
          <w:szCs w:val="24"/>
        </w:rPr>
        <w:fldChar w:fldCharType="begin"/>
      </w:r>
      <w:r>
        <w:rPr>
          <w:rFonts w:cs="Times New Roman"/>
          <w:szCs w:val="24"/>
        </w:rPr>
        <w:instrText xml:space="preserve"> TOC \h \z \c "Table" </w:instrText>
      </w:r>
      <w:r>
        <w:rPr>
          <w:rFonts w:cs="Times New Roman"/>
          <w:szCs w:val="24"/>
        </w:rPr>
        <w:fldChar w:fldCharType="separate"/>
      </w:r>
      <w:hyperlink w:anchor="_Toc108181103" w:history="1">
        <w:r w:rsidR="00B62EF4" w:rsidRPr="008F6FF4">
          <w:rPr>
            <w:rStyle w:val="Hyperlink"/>
            <w:rFonts w:cs="Times New Roman"/>
            <w:noProof/>
          </w:rPr>
          <w:t>Table 3.1 The labeled Mw, degree of polymerization, number of Kuhn segments and the actual molecular weight (M</w:t>
        </w:r>
        <w:r w:rsidR="00B62EF4" w:rsidRPr="008F6FF4">
          <w:rPr>
            <w:rStyle w:val="Hyperlink"/>
            <w:rFonts w:cs="Times New Roman"/>
            <w:noProof/>
            <w:vertAlign w:val="subscript"/>
          </w:rPr>
          <w:t>n</w:t>
        </w:r>
        <w:r w:rsidR="00B62EF4" w:rsidRPr="008F6FF4">
          <w:rPr>
            <w:rStyle w:val="Hyperlink"/>
            <w:rFonts w:cs="Times New Roman"/>
            <w:noProof/>
          </w:rPr>
          <w:t>) of each commercially available polymer</w:t>
        </w:r>
        <w:r w:rsidR="00B62EF4">
          <w:rPr>
            <w:noProof/>
            <w:webHidden/>
          </w:rPr>
          <w:tab/>
        </w:r>
        <w:r w:rsidR="00B62EF4">
          <w:rPr>
            <w:noProof/>
            <w:webHidden/>
          </w:rPr>
          <w:fldChar w:fldCharType="begin"/>
        </w:r>
        <w:r w:rsidR="00B62EF4">
          <w:rPr>
            <w:noProof/>
            <w:webHidden/>
          </w:rPr>
          <w:instrText xml:space="preserve"> PAGEREF _Toc108181103 \h </w:instrText>
        </w:r>
        <w:r w:rsidR="00B62EF4">
          <w:rPr>
            <w:noProof/>
            <w:webHidden/>
          </w:rPr>
        </w:r>
        <w:r w:rsidR="00B62EF4">
          <w:rPr>
            <w:noProof/>
            <w:webHidden/>
          </w:rPr>
          <w:fldChar w:fldCharType="separate"/>
        </w:r>
        <w:r w:rsidR="00826116">
          <w:rPr>
            <w:noProof/>
            <w:webHidden/>
          </w:rPr>
          <w:t>81</w:t>
        </w:r>
        <w:r w:rsidR="00B62EF4">
          <w:rPr>
            <w:noProof/>
            <w:webHidden/>
          </w:rPr>
          <w:fldChar w:fldCharType="end"/>
        </w:r>
      </w:hyperlink>
    </w:p>
    <w:p w14:paraId="50FE164A" w14:textId="53655595"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04" w:history="1">
        <w:r w:rsidR="00B62EF4" w:rsidRPr="008F6FF4">
          <w:rPr>
            <w:rStyle w:val="Hyperlink"/>
            <w:rFonts w:cs="Times New Roman"/>
            <w:noProof/>
          </w:rPr>
          <w:t>Table 3.2 Degree of polymerization DP, total number-averaged MW M</w:t>
        </w:r>
        <w:r w:rsidR="00B62EF4" w:rsidRPr="008F6FF4">
          <w:rPr>
            <w:rStyle w:val="Hyperlink"/>
            <w:rFonts w:cs="Times New Roman"/>
            <w:noProof/>
            <w:vertAlign w:val="subscript"/>
          </w:rPr>
          <w:t>n</w:t>
        </w:r>
        <w:r w:rsidR="00B62EF4" w:rsidRPr="008F6FF4">
          <w:rPr>
            <w:rStyle w:val="Hyperlink"/>
            <w:rFonts w:cs="Times New Roman"/>
            <w:noProof/>
          </w:rPr>
          <w:t xml:space="preserve"> including end-groups, as well as main chain M</w:t>
        </w:r>
        <w:r w:rsidR="00B62EF4" w:rsidRPr="008F6FF4">
          <w:rPr>
            <w:rStyle w:val="Hyperlink"/>
            <w:rFonts w:cs="Times New Roman"/>
            <w:noProof/>
            <w:vertAlign w:val="subscript"/>
          </w:rPr>
          <w:t>n</w:t>
        </w:r>
        <w:r w:rsidR="00B62EF4" w:rsidRPr="008F6FF4">
          <w:rPr>
            <w:rStyle w:val="Hyperlink"/>
            <w:rFonts w:cs="Times New Roman"/>
            <w:noProof/>
          </w:rPr>
          <w:t xml:space="preserve"> (excluding end-groups), number of Kuhn segments N, and glass transition temperature T</w:t>
        </w:r>
        <w:r w:rsidR="00B62EF4" w:rsidRPr="008F6FF4">
          <w:rPr>
            <w:rStyle w:val="Hyperlink"/>
            <w:rFonts w:cs="Times New Roman"/>
            <w:noProof/>
            <w:vertAlign w:val="subscript"/>
          </w:rPr>
          <w:t>g</w:t>
        </w:r>
        <w:r w:rsidR="00B62EF4" w:rsidRPr="008F6FF4">
          <w:rPr>
            <w:rStyle w:val="Hyperlink"/>
            <w:rFonts w:cs="Times New Roman"/>
            <w:noProof/>
          </w:rPr>
          <w:t xml:space="preserve"> of the studied polymers.</w:t>
        </w:r>
        <w:r w:rsidR="00B62EF4">
          <w:rPr>
            <w:noProof/>
            <w:webHidden/>
          </w:rPr>
          <w:tab/>
        </w:r>
        <w:r w:rsidR="00B62EF4">
          <w:rPr>
            <w:noProof/>
            <w:webHidden/>
          </w:rPr>
          <w:fldChar w:fldCharType="begin"/>
        </w:r>
        <w:r w:rsidR="00B62EF4">
          <w:rPr>
            <w:noProof/>
            <w:webHidden/>
          </w:rPr>
          <w:instrText xml:space="preserve"> PAGEREF _Toc108181104 \h </w:instrText>
        </w:r>
        <w:r w:rsidR="00B62EF4">
          <w:rPr>
            <w:noProof/>
            <w:webHidden/>
          </w:rPr>
        </w:r>
        <w:r w:rsidR="00B62EF4">
          <w:rPr>
            <w:noProof/>
            <w:webHidden/>
          </w:rPr>
          <w:fldChar w:fldCharType="separate"/>
        </w:r>
        <w:r w:rsidR="00826116">
          <w:rPr>
            <w:noProof/>
            <w:webHidden/>
          </w:rPr>
          <w:t>86</w:t>
        </w:r>
        <w:r w:rsidR="00B62EF4">
          <w:rPr>
            <w:noProof/>
            <w:webHidden/>
          </w:rPr>
          <w:fldChar w:fldCharType="end"/>
        </w:r>
      </w:hyperlink>
    </w:p>
    <w:p w14:paraId="3EA9F4A4" w14:textId="684AEB7C"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05" w:history="1">
        <w:r w:rsidR="00B62EF4" w:rsidRPr="008F6FF4">
          <w:rPr>
            <w:rStyle w:val="Hyperlink"/>
            <w:rFonts w:cs="Times New Roman"/>
            <w:noProof/>
          </w:rPr>
          <w:t>Table 3.3 VFT fitting parameters (logτ</w:t>
        </w:r>
        <w:r w:rsidR="00B62EF4" w:rsidRPr="008F6FF4">
          <w:rPr>
            <w:rStyle w:val="Hyperlink"/>
            <w:rFonts w:cs="Times New Roman"/>
            <w:noProof/>
            <w:vertAlign w:val="subscript"/>
          </w:rPr>
          <w:t>0</w:t>
        </w:r>
        <w:r w:rsidR="00B62EF4" w:rsidRPr="008F6FF4">
          <w:rPr>
            <w:rStyle w:val="Hyperlink"/>
            <w:rFonts w:cs="Times New Roman"/>
            <w:noProof/>
          </w:rPr>
          <w:t>, B and T</w:t>
        </w:r>
        <w:r w:rsidR="00B62EF4" w:rsidRPr="008F6FF4">
          <w:rPr>
            <w:rStyle w:val="Hyperlink"/>
            <w:rFonts w:cs="Times New Roman"/>
            <w:noProof/>
            <w:vertAlign w:val="subscript"/>
          </w:rPr>
          <w:t>0</w:t>
        </w:r>
        <w:r w:rsidR="00B62EF4" w:rsidRPr="008F6FF4">
          <w:rPr>
            <w:rStyle w:val="Hyperlink"/>
            <w:rFonts w:cs="Times New Roman"/>
            <w:noProof/>
          </w:rPr>
          <w:t>) of the α-relaxation, transient bond activation energies E</w:t>
        </w:r>
        <w:r w:rsidR="00B62EF4" w:rsidRPr="008F6FF4">
          <w:rPr>
            <w:rStyle w:val="Hyperlink"/>
            <w:rFonts w:cs="Times New Roman"/>
            <w:noProof/>
            <w:vertAlign w:val="subscript"/>
          </w:rPr>
          <w:t>a</w:t>
        </w:r>
        <w:r w:rsidR="00B62EF4" w:rsidRPr="008F6FF4">
          <w:rPr>
            <w:rStyle w:val="Hyperlink"/>
            <w:rFonts w:cs="Times New Roman"/>
            <w:noProof/>
          </w:rPr>
          <w:t xml:space="preserve"> and the value of 2k</w:t>
        </w:r>
        <w:r w:rsidR="00B62EF4" w:rsidRPr="008F6FF4">
          <w:rPr>
            <w:rStyle w:val="Hyperlink"/>
            <w:rFonts w:cs="Times New Roman"/>
            <w:noProof/>
            <w:vertAlign w:val="subscript"/>
          </w:rPr>
          <w:t>B</w:t>
        </w:r>
        <w:r w:rsidR="00B62EF4" w:rsidRPr="008F6FF4">
          <w:rPr>
            <w:rStyle w:val="Hyperlink"/>
            <w:rFonts w:cs="Times New Roman"/>
            <w:noProof/>
          </w:rPr>
          <w:t>TlnN for all proposed telechelic associating polymers</w:t>
        </w:r>
        <w:r w:rsidR="00B62EF4">
          <w:rPr>
            <w:noProof/>
            <w:webHidden/>
          </w:rPr>
          <w:tab/>
        </w:r>
        <w:r w:rsidR="00B62EF4">
          <w:rPr>
            <w:noProof/>
            <w:webHidden/>
          </w:rPr>
          <w:fldChar w:fldCharType="begin"/>
        </w:r>
        <w:r w:rsidR="00B62EF4">
          <w:rPr>
            <w:noProof/>
            <w:webHidden/>
          </w:rPr>
          <w:instrText xml:space="preserve"> PAGEREF _Toc108181105 \h </w:instrText>
        </w:r>
        <w:r w:rsidR="00B62EF4">
          <w:rPr>
            <w:noProof/>
            <w:webHidden/>
          </w:rPr>
        </w:r>
        <w:r w:rsidR="00B62EF4">
          <w:rPr>
            <w:noProof/>
            <w:webHidden/>
          </w:rPr>
          <w:fldChar w:fldCharType="separate"/>
        </w:r>
        <w:r w:rsidR="00826116">
          <w:rPr>
            <w:noProof/>
            <w:webHidden/>
          </w:rPr>
          <w:t>96</w:t>
        </w:r>
        <w:r w:rsidR="00B62EF4">
          <w:rPr>
            <w:noProof/>
            <w:webHidden/>
          </w:rPr>
          <w:fldChar w:fldCharType="end"/>
        </w:r>
      </w:hyperlink>
    </w:p>
    <w:p w14:paraId="191B16AA" w14:textId="285EC235"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06" w:history="1">
        <w:r w:rsidR="00B62EF4" w:rsidRPr="008F6FF4">
          <w:rPr>
            <w:rStyle w:val="Hyperlink"/>
            <w:rFonts w:cs="Times New Roman"/>
            <w:noProof/>
          </w:rPr>
          <w:t>Table 3.4 Effective super-chain molecular weight (M</w:t>
        </w:r>
        <w:r w:rsidR="00B62EF4" w:rsidRPr="008F6FF4">
          <w:rPr>
            <w:rStyle w:val="Hyperlink"/>
            <w:rFonts w:cs="Times New Roman"/>
            <w:noProof/>
            <w:vertAlign w:val="subscript"/>
          </w:rPr>
          <w:t>w,eff</w:t>
        </w:r>
        <w:r w:rsidR="00B62EF4" w:rsidRPr="008F6FF4">
          <w:rPr>
            <w:rStyle w:val="Hyperlink"/>
            <w:rFonts w:cs="Times New Roman"/>
            <w:noProof/>
          </w:rPr>
          <w:t>)</w:t>
        </w:r>
        <w:r w:rsidR="00B62EF4" w:rsidRPr="008F6FF4">
          <w:rPr>
            <w:rStyle w:val="Hyperlink"/>
            <w:rFonts w:cs="Times New Roman"/>
            <w:noProof/>
            <w:vertAlign w:val="subscript"/>
          </w:rPr>
          <w:t xml:space="preserve"> </w:t>
        </w:r>
        <w:r w:rsidR="00B62EF4" w:rsidRPr="008F6FF4">
          <w:rPr>
            <w:rStyle w:val="Hyperlink"/>
            <w:rFonts w:cs="Times New Roman"/>
            <w:noProof/>
          </w:rPr>
          <w:t>and Association number N(η) of each associating polymer</w:t>
        </w:r>
        <w:r w:rsidR="00B62EF4">
          <w:rPr>
            <w:noProof/>
            <w:webHidden/>
          </w:rPr>
          <w:tab/>
        </w:r>
        <w:r w:rsidR="00B62EF4">
          <w:rPr>
            <w:noProof/>
            <w:webHidden/>
          </w:rPr>
          <w:fldChar w:fldCharType="begin"/>
        </w:r>
        <w:r w:rsidR="00B62EF4">
          <w:rPr>
            <w:noProof/>
            <w:webHidden/>
          </w:rPr>
          <w:instrText xml:space="preserve"> PAGEREF _Toc108181106 \h </w:instrText>
        </w:r>
        <w:r w:rsidR="00B62EF4">
          <w:rPr>
            <w:noProof/>
            <w:webHidden/>
          </w:rPr>
        </w:r>
        <w:r w:rsidR="00B62EF4">
          <w:rPr>
            <w:noProof/>
            <w:webHidden/>
          </w:rPr>
          <w:fldChar w:fldCharType="separate"/>
        </w:r>
        <w:r w:rsidR="00826116">
          <w:rPr>
            <w:noProof/>
            <w:webHidden/>
          </w:rPr>
          <w:t>101</w:t>
        </w:r>
        <w:r w:rsidR="00B62EF4">
          <w:rPr>
            <w:noProof/>
            <w:webHidden/>
          </w:rPr>
          <w:fldChar w:fldCharType="end"/>
        </w:r>
      </w:hyperlink>
    </w:p>
    <w:p w14:paraId="3F413E7E" w14:textId="690AED4F"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07" w:history="1">
        <w:r w:rsidR="00B62EF4" w:rsidRPr="008F6FF4">
          <w:rPr>
            <w:rStyle w:val="Hyperlink"/>
            <w:rFonts w:cs="Times New Roman"/>
            <w:noProof/>
          </w:rPr>
          <w:t>Table 4.1</w:t>
        </w:r>
        <w:r w:rsidR="00B62EF4" w:rsidRPr="008F6FF4">
          <w:rPr>
            <w:rStyle w:val="Hyperlink"/>
            <w:rFonts w:eastAsia="SimSun" w:cs="Times New Roman"/>
            <w:noProof/>
            <w:lang w:eastAsia="en-US"/>
          </w:rPr>
          <w:t xml:space="preserve"> The degree of polymerization (DP), number of Kuhn segments (N) and the actual molecular weight (M</w:t>
        </w:r>
        <w:r w:rsidR="00B62EF4" w:rsidRPr="008F6FF4">
          <w:rPr>
            <w:rStyle w:val="Hyperlink"/>
            <w:rFonts w:eastAsia="SimSun" w:cs="Times New Roman"/>
            <w:noProof/>
            <w:vertAlign w:val="subscript"/>
            <w:lang w:eastAsia="en-US"/>
          </w:rPr>
          <w:t>n</w:t>
        </w:r>
        <w:r w:rsidR="00B62EF4" w:rsidRPr="008F6FF4">
          <w:rPr>
            <w:rStyle w:val="Hyperlink"/>
            <w:rFonts w:eastAsia="SimSun" w:cs="Times New Roman"/>
            <w:noProof/>
            <w:lang w:eastAsia="en-US"/>
          </w:rPr>
          <w:t>) for each PDMS-U associating polymer</w:t>
        </w:r>
        <w:r w:rsidR="00B62EF4">
          <w:rPr>
            <w:noProof/>
            <w:webHidden/>
          </w:rPr>
          <w:tab/>
        </w:r>
        <w:r w:rsidR="00B62EF4">
          <w:rPr>
            <w:noProof/>
            <w:webHidden/>
          </w:rPr>
          <w:fldChar w:fldCharType="begin"/>
        </w:r>
        <w:r w:rsidR="00B62EF4">
          <w:rPr>
            <w:noProof/>
            <w:webHidden/>
          </w:rPr>
          <w:instrText xml:space="preserve"> PAGEREF _Toc108181107 \h </w:instrText>
        </w:r>
        <w:r w:rsidR="00B62EF4">
          <w:rPr>
            <w:noProof/>
            <w:webHidden/>
          </w:rPr>
        </w:r>
        <w:r w:rsidR="00B62EF4">
          <w:rPr>
            <w:noProof/>
            <w:webHidden/>
          </w:rPr>
          <w:fldChar w:fldCharType="separate"/>
        </w:r>
        <w:r w:rsidR="00826116">
          <w:rPr>
            <w:noProof/>
            <w:webHidden/>
          </w:rPr>
          <w:t>107</w:t>
        </w:r>
        <w:r w:rsidR="00B62EF4">
          <w:rPr>
            <w:noProof/>
            <w:webHidden/>
          </w:rPr>
          <w:fldChar w:fldCharType="end"/>
        </w:r>
      </w:hyperlink>
    </w:p>
    <w:p w14:paraId="45072D3B" w14:textId="7D6166CC"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08" w:history="1">
        <w:r w:rsidR="00B62EF4" w:rsidRPr="008F6FF4">
          <w:rPr>
            <w:rStyle w:val="Hyperlink"/>
            <w:rFonts w:cs="Times New Roman"/>
            <w:noProof/>
          </w:rPr>
          <w:t>Table 4.2</w:t>
        </w:r>
        <w:r w:rsidR="00B62EF4" w:rsidRPr="008F6FF4">
          <w:rPr>
            <w:rStyle w:val="Hyperlink"/>
            <w:rFonts w:cs="Times New Roman"/>
            <w:noProof/>
            <w:lang w:eastAsia="en-US"/>
          </w:rPr>
          <w:t xml:space="preserve"> VFT fitting parameters (logτ</w:t>
        </w:r>
        <w:r w:rsidR="00B62EF4" w:rsidRPr="008F6FF4">
          <w:rPr>
            <w:rStyle w:val="Hyperlink"/>
            <w:rFonts w:cs="Times New Roman"/>
            <w:noProof/>
            <w:vertAlign w:val="subscript"/>
            <w:lang w:eastAsia="en-US"/>
          </w:rPr>
          <w:t>0</w:t>
        </w:r>
        <w:r w:rsidR="00B62EF4" w:rsidRPr="008F6FF4">
          <w:rPr>
            <w:rStyle w:val="Hyperlink"/>
            <w:rFonts w:cs="Times New Roman"/>
            <w:noProof/>
            <w:lang w:eastAsia="en-US"/>
          </w:rPr>
          <w:t>, B and T</w:t>
        </w:r>
        <w:r w:rsidR="00B62EF4" w:rsidRPr="008F6FF4">
          <w:rPr>
            <w:rStyle w:val="Hyperlink"/>
            <w:rFonts w:cs="Times New Roman"/>
            <w:noProof/>
            <w:vertAlign w:val="subscript"/>
            <w:lang w:eastAsia="en-US"/>
          </w:rPr>
          <w:t>0</w:t>
        </w:r>
        <w:r w:rsidR="00B62EF4" w:rsidRPr="008F6FF4">
          <w:rPr>
            <w:rStyle w:val="Hyperlink"/>
            <w:rFonts w:cs="Times New Roman"/>
            <w:noProof/>
            <w:lang w:eastAsia="en-US"/>
          </w:rPr>
          <w:t>) of the α-relaxation, Transient bond activation energies E</w:t>
        </w:r>
        <w:r w:rsidR="00B62EF4" w:rsidRPr="008F6FF4">
          <w:rPr>
            <w:rStyle w:val="Hyperlink"/>
            <w:rFonts w:cs="Times New Roman"/>
            <w:noProof/>
            <w:vertAlign w:val="subscript"/>
            <w:lang w:eastAsia="en-US"/>
          </w:rPr>
          <w:t>a</w:t>
        </w:r>
        <w:r w:rsidR="00B62EF4" w:rsidRPr="008F6FF4">
          <w:rPr>
            <w:rStyle w:val="Hyperlink"/>
            <w:rFonts w:cs="Times New Roman"/>
            <w:noProof/>
            <w:lang w:eastAsia="en-US"/>
          </w:rPr>
          <w:t xml:space="preserve"> and the value of 2k</w:t>
        </w:r>
        <w:r w:rsidR="00B62EF4" w:rsidRPr="008F6FF4">
          <w:rPr>
            <w:rStyle w:val="Hyperlink"/>
            <w:rFonts w:cs="Times New Roman"/>
            <w:noProof/>
            <w:vertAlign w:val="subscript"/>
            <w:lang w:eastAsia="en-US"/>
          </w:rPr>
          <w:t>B</w:t>
        </w:r>
        <w:r w:rsidR="00B62EF4" w:rsidRPr="008F6FF4">
          <w:rPr>
            <w:rStyle w:val="Hyperlink"/>
            <w:rFonts w:cs="Times New Roman"/>
            <w:noProof/>
            <w:lang w:eastAsia="en-US"/>
          </w:rPr>
          <w:t>TlnN for PDMS-U samples.</w:t>
        </w:r>
        <w:r w:rsidR="00B62EF4">
          <w:rPr>
            <w:noProof/>
            <w:webHidden/>
          </w:rPr>
          <w:tab/>
        </w:r>
        <w:r w:rsidR="00B62EF4">
          <w:rPr>
            <w:noProof/>
            <w:webHidden/>
          </w:rPr>
          <w:fldChar w:fldCharType="begin"/>
        </w:r>
        <w:r w:rsidR="00B62EF4">
          <w:rPr>
            <w:noProof/>
            <w:webHidden/>
          </w:rPr>
          <w:instrText xml:space="preserve"> PAGEREF _Toc108181108 \h </w:instrText>
        </w:r>
        <w:r w:rsidR="00B62EF4">
          <w:rPr>
            <w:noProof/>
            <w:webHidden/>
          </w:rPr>
        </w:r>
        <w:r w:rsidR="00B62EF4">
          <w:rPr>
            <w:noProof/>
            <w:webHidden/>
          </w:rPr>
          <w:fldChar w:fldCharType="separate"/>
        </w:r>
        <w:r w:rsidR="00826116">
          <w:rPr>
            <w:noProof/>
            <w:webHidden/>
          </w:rPr>
          <w:t>118</w:t>
        </w:r>
        <w:r w:rsidR="00B62EF4">
          <w:rPr>
            <w:noProof/>
            <w:webHidden/>
          </w:rPr>
          <w:fldChar w:fldCharType="end"/>
        </w:r>
      </w:hyperlink>
    </w:p>
    <w:p w14:paraId="3F5F18E2" w14:textId="65C1AA69"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09" w:history="1">
        <w:r w:rsidR="00B62EF4" w:rsidRPr="008F6FF4">
          <w:rPr>
            <w:rStyle w:val="Hyperlink"/>
            <w:rFonts w:cs="Times New Roman"/>
            <w:noProof/>
          </w:rPr>
          <w:t>Table 5.1</w:t>
        </w:r>
        <w:r w:rsidR="00B62EF4" w:rsidRPr="008F6FF4">
          <w:rPr>
            <w:rStyle w:val="Hyperlink"/>
            <w:rFonts w:cs="Times New Roman"/>
            <w:bCs/>
            <w:iCs/>
            <w:noProof/>
            <w:kern w:val="24"/>
          </w:rPr>
          <w:t xml:space="preserve"> Degree of polymerization (DP), Number of Kuhn segments (N</w:t>
        </w:r>
        <w:r w:rsidR="00B62EF4" w:rsidRPr="008F6FF4">
          <w:rPr>
            <w:rStyle w:val="Hyperlink"/>
            <w:rFonts w:cs="Times New Roman"/>
            <w:bCs/>
            <w:iCs/>
            <w:noProof/>
            <w:kern w:val="24"/>
            <w:vertAlign w:val="subscript"/>
          </w:rPr>
          <w:t>k</w:t>
        </w:r>
        <w:r w:rsidR="00B62EF4" w:rsidRPr="008F6FF4">
          <w:rPr>
            <w:rStyle w:val="Hyperlink"/>
            <w:rFonts w:cs="Times New Roman"/>
            <w:bCs/>
            <w:iCs/>
            <w:noProof/>
            <w:kern w:val="24"/>
          </w:rPr>
          <w:t>), Molecular weight of the PDMS associating polymers including end groups (</w:t>
        </w:r>
        <w:r w:rsidR="00B62EF4" w:rsidRPr="008F6FF4">
          <w:rPr>
            <w:rStyle w:val="Hyperlink"/>
            <w:rFonts w:cs="Times New Roman"/>
            <w:bCs/>
            <w:noProof/>
          </w:rPr>
          <w:t>M</w:t>
        </w:r>
        <w:r w:rsidR="00B62EF4" w:rsidRPr="008F6FF4">
          <w:rPr>
            <w:rStyle w:val="Hyperlink"/>
            <w:rFonts w:cs="Times New Roman"/>
            <w:bCs/>
            <w:noProof/>
            <w:vertAlign w:val="subscript"/>
          </w:rPr>
          <w:t>n</w:t>
        </w:r>
        <w:r w:rsidR="00B62EF4" w:rsidRPr="008F6FF4">
          <w:rPr>
            <w:rStyle w:val="Hyperlink"/>
            <w:rFonts w:cs="Times New Roman"/>
            <w:bCs/>
            <w:noProof/>
          </w:rPr>
          <w:t>), weight fraction of the end groups (f</w:t>
        </w:r>
        <w:r w:rsidR="00B62EF4" w:rsidRPr="008F6FF4">
          <w:rPr>
            <w:rStyle w:val="Hyperlink"/>
            <w:rFonts w:cs="Times New Roman"/>
            <w:bCs/>
            <w:noProof/>
            <w:vertAlign w:val="subscript"/>
          </w:rPr>
          <w:t>e</w:t>
        </w:r>
        <w:r w:rsidR="00B62EF4" w:rsidRPr="008F6FF4">
          <w:rPr>
            <w:rStyle w:val="Hyperlink"/>
            <w:rFonts w:cs="Times New Roman"/>
            <w:bCs/>
            <w:noProof/>
          </w:rPr>
          <w:t>), center-to-center distance between clusters (d), radius of clusters (</w:t>
        </w:r>
        <w:r w:rsidR="00B62EF4" w:rsidRPr="008F6FF4">
          <w:rPr>
            <w:rStyle w:val="Hyperlink"/>
            <w:rFonts w:cs="Times New Roman"/>
            <w:bCs/>
            <w:iCs/>
            <w:noProof/>
            <w:kern w:val="24"/>
          </w:rPr>
          <w:t>R</w:t>
        </w:r>
        <w:r w:rsidR="00B62EF4" w:rsidRPr="008F6FF4">
          <w:rPr>
            <w:rStyle w:val="Hyperlink"/>
            <w:rFonts w:cs="Times New Roman"/>
            <w:bCs/>
            <w:iCs/>
            <w:noProof/>
            <w:kern w:val="24"/>
            <w:vertAlign w:val="subscript"/>
          </w:rPr>
          <w:t>cluster</w:t>
        </w:r>
        <w:r w:rsidR="00B62EF4" w:rsidRPr="008F6FF4">
          <w:rPr>
            <w:rStyle w:val="Hyperlink"/>
            <w:rFonts w:cs="Times New Roman"/>
            <w:bCs/>
            <w:iCs/>
            <w:noProof/>
            <w:kern w:val="24"/>
          </w:rPr>
          <w:t xml:space="preserve">) and corrected intensity of the low-q peak </w:t>
        </w:r>
        <w:r w:rsidR="00B62EF4" w:rsidRPr="008F6FF4">
          <w:rPr>
            <w:rStyle w:val="Hyperlink"/>
            <w:rFonts w:eastAsia="DengXian" w:cs="Times New Roman"/>
            <w:bCs/>
            <w:iCs/>
            <w:noProof/>
            <w:kern w:val="24"/>
          </w:rPr>
          <w:t>A(1-f</w:t>
        </w:r>
        <w:r w:rsidR="00B62EF4" w:rsidRPr="008F6FF4">
          <w:rPr>
            <w:rStyle w:val="Hyperlink"/>
            <w:rFonts w:eastAsia="DengXian" w:cs="Times New Roman"/>
            <w:bCs/>
            <w:iCs/>
            <w:noProof/>
            <w:kern w:val="24"/>
            <w:vertAlign w:val="subscript"/>
          </w:rPr>
          <w:t>e</w:t>
        </w:r>
        <w:r w:rsidR="00B62EF4" w:rsidRPr="008F6FF4">
          <w:rPr>
            <w:rStyle w:val="Hyperlink"/>
            <w:rFonts w:eastAsia="DengXian" w:cs="Times New Roman"/>
            <w:bCs/>
            <w:iCs/>
            <w:noProof/>
            <w:kern w:val="24"/>
          </w:rPr>
          <w:t>)</w:t>
        </w:r>
        <w:r w:rsidR="00B62EF4">
          <w:rPr>
            <w:noProof/>
            <w:webHidden/>
          </w:rPr>
          <w:tab/>
        </w:r>
        <w:r w:rsidR="00B62EF4">
          <w:rPr>
            <w:noProof/>
            <w:webHidden/>
          </w:rPr>
          <w:fldChar w:fldCharType="begin"/>
        </w:r>
        <w:r w:rsidR="00B62EF4">
          <w:rPr>
            <w:noProof/>
            <w:webHidden/>
          </w:rPr>
          <w:instrText xml:space="preserve"> PAGEREF _Toc108181109 \h </w:instrText>
        </w:r>
        <w:r w:rsidR="00B62EF4">
          <w:rPr>
            <w:noProof/>
            <w:webHidden/>
          </w:rPr>
        </w:r>
        <w:r w:rsidR="00B62EF4">
          <w:rPr>
            <w:noProof/>
            <w:webHidden/>
          </w:rPr>
          <w:fldChar w:fldCharType="separate"/>
        </w:r>
        <w:r w:rsidR="00826116">
          <w:rPr>
            <w:noProof/>
            <w:webHidden/>
          </w:rPr>
          <w:t>139</w:t>
        </w:r>
        <w:r w:rsidR="00B62EF4">
          <w:rPr>
            <w:noProof/>
            <w:webHidden/>
          </w:rPr>
          <w:fldChar w:fldCharType="end"/>
        </w:r>
      </w:hyperlink>
    </w:p>
    <w:p w14:paraId="3E4A77E2" w14:textId="6B3CEDF2"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10" w:history="1">
        <w:r w:rsidR="00B62EF4" w:rsidRPr="008F6FF4">
          <w:rPr>
            <w:rStyle w:val="Hyperlink"/>
            <w:rFonts w:cs="Times New Roman"/>
            <w:noProof/>
          </w:rPr>
          <w:t>Table 6.1</w:t>
        </w:r>
        <w:r w:rsidR="00B62EF4" w:rsidRPr="008F6FF4">
          <w:rPr>
            <w:rStyle w:val="Hyperlink"/>
            <w:rFonts w:eastAsia="SimSun" w:cs="Times New Roman"/>
            <w:noProof/>
            <w:lang w:eastAsia="en-US"/>
          </w:rPr>
          <w:t xml:space="preserve"> DP, Molecular Weight of the PDMS-NHCO-COOH samples including end groups (M</w:t>
        </w:r>
        <w:r w:rsidR="00B62EF4" w:rsidRPr="008F6FF4">
          <w:rPr>
            <w:rStyle w:val="Hyperlink"/>
            <w:rFonts w:eastAsia="SimSun" w:cs="Times New Roman"/>
            <w:noProof/>
            <w:vertAlign w:val="subscript"/>
            <w:lang w:eastAsia="en-US"/>
          </w:rPr>
          <w:t>n</w:t>
        </w:r>
        <w:r w:rsidR="00B62EF4" w:rsidRPr="008F6FF4">
          <w:rPr>
            <w:rStyle w:val="Hyperlink"/>
            <w:rFonts w:eastAsia="SimSun" w:cs="Times New Roman"/>
            <w:noProof/>
            <w:lang w:eastAsia="en-US"/>
          </w:rPr>
          <w:t>), weight fraction of the end groups (f</w:t>
        </w:r>
        <w:r w:rsidR="00B62EF4" w:rsidRPr="008F6FF4">
          <w:rPr>
            <w:rStyle w:val="Hyperlink"/>
            <w:rFonts w:eastAsia="SimSun" w:cs="Times New Roman"/>
            <w:noProof/>
            <w:vertAlign w:val="subscript"/>
            <w:lang w:eastAsia="en-US"/>
          </w:rPr>
          <w:t>e</w:t>
        </w:r>
        <w:r w:rsidR="00B62EF4" w:rsidRPr="008F6FF4">
          <w:rPr>
            <w:rStyle w:val="Hyperlink"/>
            <w:rFonts w:eastAsia="SimSun" w:cs="Times New Roman"/>
            <w:noProof/>
            <w:lang w:eastAsia="en-US"/>
          </w:rPr>
          <w:t>), center-to-center distance between clusters (d), radius of clusters (R</w:t>
        </w:r>
        <w:r w:rsidR="00B62EF4" w:rsidRPr="008F6FF4">
          <w:rPr>
            <w:rStyle w:val="Hyperlink"/>
            <w:rFonts w:eastAsia="SimSun" w:cs="Times New Roman"/>
            <w:noProof/>
            <w:vertAlign w:val="subscript"/>
            <w:lang w:eastAsia="en-US"/>
          </w:rPr>
          <w:t>cluster</w:t>
        </w:r>
        <w:r w:rsidR="00B62EF4" w:rsidRPr="008F6FF4">
          <w:rPr>
            <w:rStyle w:val="Hyperlink"/>
            <w:rFonts w:eastAsia="SimSun" w:cs="Times New Roman"/>
            <w:noProof/>
            <w:lang w:eastAsia="en-US"/>
          </w:rPr>
          <w:t>), cluster nearest surface-to-surface distance</w:t>
        </w:r>
        <w:r w:rsidR="00B62EF4" w:rsidRPr="008F6FF4">
          <w:rPr>
            <w:rStyle w:val="Hyperlink"/>
            <w:rFonts w:eastAsia="SimSun" w:cs="Times New Roman"/>
            <w:iCs/>
            <w:noProof/>
            <w:kern w:val="24"/>
            <w:lang w:eastAsia="en-US"/>
          </w:rPr>
          <w:t xml:space="preserve"> (d</w:t>
        </w:r>
        <w:r w:rsidR="00B62EF4" w:rsidRPr="008F6FF4">
          <w:rPr>
            <w:rStyle w:val="Hyperlink"/>
            <w:rFonts w:eastAsia="SimSun" w:cs="Times New Roman"/>
            <w:iCs/>
            <w:noProof/>
            <w:kern w:val="24"/>
            <w:vertAlign w:val="subscript"/>
            <w:lang w:eastAsia="en-US"/>
          </w:rPr>
          <w:t>IPS</w:t>
        </w:r>
        <w:r w:rsidR="00B62EF4" w:rsidRPr="008F6FF4">
          <w:rPr>
            <w:rStyle w:val="Hyperlink"/>
            <w:rFonts w:eastAsia="SimSun" w:cs="Times New Roman"/>
            <w:iCs/>
            <w:noProof/>
            <w:kern w:val="24"/>
            <w:lang w:eastAsia="en-US"/>
          </w:rPr>
          <w:t xml:space="preserve">), number of chain ends in </w:t>
        </w:r>
        <w:r w:rsidR="00B62EF4" w:rsidRPr="008F6FF4">
          <w:rPr>
            <w:rStyle w:val="Hyperlink"/>
            <w:rFonts w:eastAsia="SimSun" w:cs="Times New Roman"/>
            <w:iCs/>
            <w:noProof/>
            <w:kern w:val="24"/>
            <w:lang w:eastAsia="en-US"/>
          </w:rPr>
          <w:lastRenderedPageBreak/>
          <w:t>each microphase separated cluster (Z) and grafted density n</w:t>
        </w:r>
        <w:r w:rsidR="00B62EF4" w:rsidRPr="008F6FF4">
          <w:rPr>
            <w:rStyle w:val="Hyperlink"/>
            <w:rFonts w:eastAsia="SimSun" w:cs="Times New Roman"/>
            <w:iCs/>
            <w:noProof/>
            <w:kern w:val="24"/>
            <w:vertAlign w:val="subscript"/>
            <w:lang w:eastAsia="en-US"/>
          </w:rPr>
          <w:t>e</w:t>
        </w:r>
        <w:r w:rsidR="00B62EF4" w:rsidRPr="008F6FF4">
          <w:rPr>
            <w:rStyle w:val="Hyperlink"/>
            <w:rFonts w:eastAsia="SimSun" w:cs="Times New Roman"/>
            <w:iCs/>
            <w:noProof/>
            <w:kern w:val="24"/>
            <w:lang w:eastAsia="en-US"/>
          </w:rPr>
          <w:t>. Details of the X-ray data analysis were presented in Chapter 5.</w:t>
        </w:r>
        <w:r w:rsidR="00B62EF4">
          <w:rPr>
            <w:noProof/>
            <w:webHidden/>
          </w:rPr>
          <w:tab/>
        </w:r>
        <w:r w:rsidR="00B62EF4">
          <w:rPr>
            <w:noProof/>
            <w:webHidden/>
          </w:rPr>
          <w:fldChar w:fldCharType="begin"/>
        </w:r>
        <w:r w:rsidR="00B62EF4">
          <w:rPr>
            <w:noProof/>
            <w:webHidden/>
          </w:rPr>
          <w:instrText xml:space="preserve"> PAGEREF _Toc108181110 \h </w:instrText>
        </w:r>
        <w:r w:rsidR="00B62EF4">
          <w:rPr>
            <w:noProof/>
            <w:webHidden/>
          </w:rPr>
        </w:r>
        <w:r w:rsidR="00B62EF4">
          <w:rPr>
            <w:noProof/>
            <w:webHidden/>
          </w:rPr>
          <w:fldChar w:fldCharType="separate"/>
        </w:r>
        <w:r w:rsidR="00826116">
          <w:rPr>
            <w:noProof/>
            <w:webHidden/>
          </w:rPr>
          <w:t>169</w:t>
        </w:r>
        <w:r w:rsidR="00B62EF4">
          <w:rPr>
            <w:noProof/>
            <w:webHidden/>
          </w:rPr>
          <w:fldChar w:fldCharType="end"/>
        </w:r>
      </w:hyperlink>
    </w:p>
    <w:p w14:paraId="49E5F484" w14:textId="4A1DD968"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11" w:history="1">
        <w:r w:rsidR="00B62EF4" w:rsidRPr="008F6FF4">
          <w:rPr>
            <w:rStyle w:val="Hyperlink"/>
            <w:rFonts w:cs="Times New Roman"/>
            <w:noProof/>
          </w:rPr>
          <w:t>Table 6.2</w:t>
        </w:r>
        <w:r w:rsidR="00B62EF4" w:rsidRPr="008F6FF4">
          <w:rPr>
            <w:rStyle w:val="Hyperlink"/>
            <w:rFonts w:eastAsia="SimSun" w:cs="Times New Roman"/>
            <w:noProof/>
            <w:lang w:eastAsia="en-US"/>
          </w:rPr>
          <w:t xml:space="preserve"> DP, volume fraction of clusters φ</w:t>
        </w:r>
        <w:r w:rsidR="00B62EF4" w:rsidRPr="008F6FF4">
          <w:rPr>
            <w:rStyle w:val="Hyperlink"/>
            <w:rFonts w:eastAsia="SimSun" w:cs="Times New Roman"/>
            <w:noProof/>
            <w:vertAlign w:val="subscript"/>
            <w:lang w:eastAsia="en-US"/>
          </w:rPr>
          <w:t>cluster</w:t>
        </w:r>
        <w:r w:rsidR="00B62EF4" w:rsidRPr="008F6FF4">
          <w:rPr>
            <w:rStyle w:val="Hyperlink"/>
            <w:rFonts w:eastAsia="SimSun" w:cs="Times New Roman"/>
            <w:noProof/>
            <w:lang w:eastAsia="en-US"/>
          </w:rPr>
          <w:t>, volume fraction of the interfacial layer φ</w:t>
        </w:r>
        <w:r w:rsidR="00B62EF4" w:rsidRPr="008F6FF4">
          <w:rPr>
            <w:rStyle w:val="Hyperlink"/>
            <w:rFonts w:eastAsia="SimSun" w:cs="Times New Roman"/>
            <w:noProof/>
            <w:vertAlign w:val="subscript"/>
            <w:lang w:eastAsia="en-US"/>
          </w:rPr>
          <w:t>int</w:t>
        </w:r>
        <w:r w:rsidR="00B62EF4" w:rsidRPr="008F6FF4">
          <w:rPr>
            <w:rStyle w:val="Hyperlink"/>
            <w:rFonts w:eastAsia="SimSun" w:cs="Times New Roman"/>
            <w:noProof/>
            <w:lang w:eastAsia="en-US"/>
          </w:rPr>
          <w:t>, volume fraction of clusters in the rigid phase φ</w:t>
        </w:r>
        <w:r w:rsidR="00B62EF4" w:rsidRPr="008F6FF4">
          <w:rPr>
            <w:rStyle w:val="Hyperlink"/>
            <w:rFonts w:eastAsia="SimSun" w:cs="Times New Roman"/>
            <w:noProof/>
            <w:vertAlign w:val="subscript"/>
            <w:lang w:eastAsia="en-US"/>
          </w:rPr>
          <w:t>cluster,TPM</w:t>
        </w:r>
        <w:r w:rsidR="00B62EF4" w:rsidRPr="008F6FF4">
          <w:rPr>
            <w:rStyle w:val="Hyperlink"/>
            <w:rFonts w:eastAsia="SimSun" w:cs="Times New Roman"/>
            <w:noProof/>
            <w:lang w:eastAsia="en-US"/>
          </w:rPr>
          <w:t>, volume fraction of the interfacial regions in the rigid phase φ</w:t>
        </w:r>
        <w:r w:rsidR="00B62EF4" w:rsidRPr="008F6FF4">
          <w:rPr>
            <w:rStyle w:val="Hyperlink"/>
            <w:rFonts w:eastAsia="SimSun" w:cs="Times New Roman"/>
            <w:noProof/>
            <w:vertAlign w:val="subscript"/>
            <w:lang w:eastAsia="en-US"/>
          </w:rPr>
          <w:t>int,TPM</w:t>
        </w:r>
        <w:r w:rsidR="00B62EF4" w:rsidRPr="008F6FF4">
          <w:rPr>
            <w:rStyle w:val="Hyperlink"/>
            <w:rFonts w:eastAsia="SimSun" w:cs="Times New Roman"/>
            <w:noProof/>
            <w:lang w:eastAsia="en-US"/>
          </w:rPr>
          <w:t>, and the overall shear modulus of the rigid phase estimated using TPM for the PDMS-NHCO-COOH associating polymers.</w:t>
        </w:r>
        <w:r w:rsidR="00B62EF4">
          <w:rPr>
            <w:noProof/>
            <w:webHidden/>
          </w:rPr>
          <w:tab/>
        </w:r>
        <w:r w:rsidR="00B62EF4">
          <w:rPr>
            <w:noProof/>
            <w:webHidden/>
          </w:rPr>
          <w:fldChar w:fldCharType="begin"/>
        </w:r>
        <w:r w:rsidR="00B62EF4">
          <w:rPr>
            <w:noProof/>
            <w:webHidden/>
          </w:rPr>
          <w:instrText xml:space="preserve"> PAGEREF _Toc108181111 \h </w:instrText>
        </w:r>
        <w:r w:rsidR="00B62EF4">
          <w:rPr>
            <w:noProof/>
            <w:webHidden/>
          </w:rPr>
        </w:r>
        <w:r w:rsidR="00B62EF4">
          <w:rPr>
            <w:noProof/>
            <w:webHidden/>
          </w:rPr>
          <w:fldChar w:fldCharType="separate"/>
        </w:r>
        <w:r w:rsidR="00826116">
          <w:rPr>
            <w:noProof/>
            <w:webHidden/>
          </w:rPr>
          <w:t>181</w:t>
        </w:r>
        <w:r w:rsidR="00B62EF4">
          <w:rPr>
            <w:noProof/>
            <w:webHidden/>
          </w:rPr>
          <w:fldChar w:fldCharType="end"/>
        </w:r>
      </w:hyperlink>
    </w:p>
    <w:p w14:paraId="15E23682" w14:textId="4CB18F4A" w:rsidR="00B62EF4" w:rsidRDefault="00000000" w:rsidP="00B62EF4">
      <w:pPr>
        <w:pStyle w:val="TableofFigures"/>
        <w:tabs>
          <w:tab w:val="right" w:leader="dot" w:pos="9350"/>
        </w:tabs>
        <w:spacing w:line="480" w:lineRule="auto"/>
        <w:rPr>
          <w:rFonts w:asciiTheme="minorHAnsi" w:hAnsiTheme="minorHAnsi"/>
          <w:noProof/>
          <w:sz w:val="22"/>
        </w:rPr>
      </w:pPr>
      <w:hyperlink w:anchor="_Toc108181112" w:history="1">
        <w:r w:rsidR="00B62EF4" w:rsidRPr="008F6FF4">
          <w:rPr>
            <w:rStyle w:val="Hyperlink"/>
            <w:rFonts w:cs="Times New Roman"/>
            <w:noProof/>
          </w:rPr>
          <w:t>Table 6.3</w:t>
        </w:r>
        <w:r w:rsidR="00B62EF4" w:rsidRPr="008F6FF4">
          <w:rPr>
            <w:rStyle w:val="Hyperlink"/>
            <w:rFonts w:eastAsiaTheme="minorHAnsi" w:cs="Times New Roman"/>
            <w:noProof/>
            <w:lang w:eastAsia="en-US"/>
          </w:rPr>
          <w:t xml:space="preserve"> The estimated energy barrier </w:t>
        </w:r>
        <w:r w:rsidR="00B62EF4" w:rsidRPr="008F6FF4">
          <w:rPr>
            <w:rStyle w:val="Hyperlink"/>
            <w:rFonts w:cs="Times New Roman"/>
            <w:noProof/>
            <w:lang w:eastAsia="en-US"/>
          </w:rPr>
          <w:t>E</w:t>
        </w:r>
        <w:r w:rsidR="00B62EF4" w:rsidRPr="008F6FF4">
          <w:rPr>
            <w:rStyle w:val="Hyperlink"/>
            <w:rFonts w:cs="Times New Roman"/>
            <w:noProof/>
            <w:vertAlign w:val="subscript"/>
            <w:lang w:eastAsia="en-US"/>
          </w:rPr>
          <w:t>a</w:t>
        </w:r>
        <w:r w:rsidR="00B62EF4" w:rsidRPr="008F6FF4">
          <w:rPr>
            <w:rStyle w:val="Hyperlink"/>
            <w:rFonts w:cs="Times New Roman"/>
            <w:noProof/>
            <w:lang w:eastAsia="en-US"/>
          </w:rPr>
          <w:t xml:space="preserve"> </w:t>
        </w:r>
        <w:r w:rsidR="00B62EF4" w:rsidRPr="008F6FF4">
          <w:rPr>
            <w:rStyle w:val="Hyperlink"/>
            <w:rFonts w:eastAsiaTheme="minorHAnsi" w:cs="Times New Roman"/>
            <w:noProof/>
            <w:lang w:eastAsia="en-US"/>
          </w:rPr>
          <w:t>for 3 telechelic PIB associating polymers</w:t>
        </w:r>
        <w:r w:rsidR="00B62EF4">
          <w:rPr>
            <w:noProof/>
            <w:webHidden/>
          </w:rPr>
          <w:tab/>
        </w:r>
        <w:r w:rsidR="00B62EF4">
          <w:rPr>
            <w:noProof/>
            <w:webHidden/>
          </w:rPr>
          <w:fldChar w:fldCharType="begin"/>
        </w:r>
        <w:r w:rsidR="00B62EF4">
          <w:rPr>
            <w:noProof/>
            <w:webHidden/>
          </w:rPr>
          <w:instrText xml:space="preserve"> PAGEREF _Toc108181112 \h </w:instrText>
        </w:r>
        <w:r w:rsidR="00B62EF4">
          <w:rPr>
            <w:noProof/>
            <w:webHidden/>
          </w:rPr>
        </w:r>
        <w:r w:rsidR="00B62EF4">
          <w:rPr>
            <w:noProof/>
            <w:webHidden/>
          </w:rPr>
          <w:fldChar w:fldCharType="separate"/>
        </w:r>
        <w:r w:rsidR="00826116">
          <w:rPr>
            <w:noProof/>
            <w:webHidden/>
          </w:rPr>
          <w:t>195</w:t>
        </w:r>
        <w:r w:rsidR="00B62EF4">
          <w:rPr>
            <w:noProof/>
            <w:webHidden/>
          </w:rPr>
          <w:fldChar w:fldCharType="end"/>
        </w:r>
      </w:hyperlink>
    </w:p>
    <w:p w14:paraId="6D0F3281" w14:textId="2251E8CD" w:rsidR="00BD0ED5" w:rsidRDefault="0045793E" w:rsidP="000B42C1">
      <w:pPr>
        <w:spacing w:before="100" w:line="360" w:lineRule="auto"/>
        <w:rPr>
          <w:rFonts w:ascii="Times New Roman" w:hAnsi="Times New Roman" w:cs="Times New Roman"/>
          <w:sz w:val="40"/>
          <w:szCs w:val="40"/>
        </w:rPr>
      </w:pPr>
      <w:r>
        <w:rPr>
          <w:rFonts w:ascii="Times New Roman" w:hAnsi="Times New Roman" w:cs="Times New Roman"/>
          <w:sz w:val="24"/>
          <w:szCs w:val="24"/>
        </w:rPr>
        <w:fldChar w:fldCharType="end"/>
      </w:r>
    </w:p>
    <w:p w14:paraId="670B5A87" w14:textId="77777777" w:rsidR="00BD0ED5" w:rsidRDefault="00BD0ED5" w:rsidP="00694358">
      <w:pPr>
        <w:spacing w:line="360" w:lineRule="auto"/>
        <w:rPr>
          <w:rFonts w:ascii="Times New Roman" w:hAnsi="Times New Roman" w:cs="Times New Roman"/>
          <w:sz w:val="40"/>
          <w:szCs w:val="40"/>
        </w:rPr>
      </w:pPr>
    </w:p>
    <w:p w14:paraId="5F427BD6" w14:textId="77777777" w:rsidR="00BD0ED5" w:rsidRDefault="00BD0ED5" w:rsidP="00694358">
      <w:pPr>
        <w:spacing w:line="360" w:lineRule="auto"/>
        <w:rPr>
          <w:rFonts w:ascii="Times New Roman" w:hAnsi="Times New Roman" w:cs="Times New Roman"/>
          <w:sz w:val="40"/>
          <w:szCs w:val="40"/>
        </w:rPr>
      </w:pPr>
    </w:p>
    <w:p w14:paraId="5804874A" w14:textId="2816F61A" w:rsidR="00774F2F" w:rsidRDefault="00774F2F" w:rsidP="00694358">
      <w:pPr>
        <w:spacing w:line="360" w:lineRule="auto"/>
        <w:rPr>
          <w:rFonts w:ascii="Times New Roman" w:hAnsi="Times New Roman" w:cs="Times New Roman"/>
          <w:sz w:val="40"/>
          <w:szCs w:val="40"/>
        </w:rPr>
      </w:pPr>
    </w:p>
    <w:p w14:paraId="13EC0CBA" w14:textId="61B107C5" w:rsidR="00351CB6" w:rsidRDefault="00351CB6" w:rsidP="00694358">
      <w:pPr>
        <w:spacing w:line="360" w:lineRule="auto"/>
        <w:rPr>
          <w:rFonts w:ascii="Times New Roman" w:hAnsi="Times New Roman" w:cs="Times New Roman"/>
          <w:sz w:val="40"/>
          <w:szCs w:val="40"/>
        </w:rPr>
      </w:pPr>
    </w:p>
    <w:p w14:paraId="5F84065A" w14:textId="66F49936" w:rsidR="00351CB6" w:rsidRDefault="00351CB6" w:rsidP="00694358">
      <w:pPr>
        <w:spacing w:line="360" w:lineRule="auto"/>
        <w:rPr>
          <w:rFonts w:ascii="Times New Roman" w:hAnsi="Times New Roman" w:cs="Times New Roman"/>
          <w:sz w:val="40"/>
          <w:szCs w:val="40"/>
        </w:rPr>
      </w:pPr>
    </w:p>
    <w:p w14:paraId="50A6A9BF" w14:textId="24CAEB44" w:rsidR="00351CB6" w:rsidRDefault="00351CB6" w:rsidP="00694358">
      <w:pPr>
        <w:spacing w:line="360" w:lineRule="auto"/>
        <w:rPr>
          <w:rFonts w:ascii="Times New Roman" w:hAnsi="Times New Roman" w:cs="Times New Roman"/>
          <w:sz w:val="40"/>
          <w:szCs w:val="40"/>
        </w:rPr>
      </w:pPr>
    </w:p>
    <w:p w14:paraId="17B0523E" w14:textId="624FD363" w:rsidR="00351CB6" w:rsidRDefault="00351CB6" w:rsidP="00694358">
      <w:pPr>
        <w:spacing w:line="360" w:lineRule="auto"/>
        <w:rPr>
          <w:rFonts w:ascii="Times New Roman" w:hAnsi="Times New Roman" w:cs="Times New Roman"/>
          <w:sz w:val="40"/>
          <w:szCs w:val="40"/>
        </w:rPr>
      </w:pPr>
    </w:p>
    <w:p w14:paraId="2B6D6604" w14:textId="6C6E76C8" w:rsidR="00351CB6" w:rsidRDefault="00351CB6" w:rsidP="00694358">
      <w:pPr>
        <w:spacing w:line="360" w:lineRule="auto"/>
        <w:rPr>
          <w:rFonts w:ascii="Times New Roman" w:hAnsi="Times New Roman" w:cs="Times New Roman"/>
          <w:sz w:val="40"/>
          <w:szCs w:val="40"/>
        </w:rPr>
      </w:pPr>
    </w:p>
    <w:p w14:paraId="634BC26B" w14:textId="77777777" w:rsidR="00351CB6" w:rsidRDefault="00351CB6" w:rsidP="00694358">
      <w:pPr>
        <w:spacing w:line="360" w:lineRule="auto"/>
        <w:rPr>
          <w:rFonts w:ascii="Times New Roman" w:hAnsi="Times New Roman" w:cs="Times New Roman"/>
          <w:sz w:val="40"/>
          <w:szCs w:val="40"/>
        </w:rPr>
      </w:pPr>
    </w:p>
    <w:p w14:paraId="2CCDA766" w14:textId="59296E1D" w:rsidR="00BD0ED5" w:rsidRPr="00FB7D2E" w:rsidRDefault="0018140C" w:rsidP="00570DF8">
      <w:pPr>
        <w:spacing w:line="480" w:lineRule="auto"/>
        <w:jc w:val="center"/>
        <w:rPr>
          <w:rFonts w:ascii="Times New Roman" w:hAnsi="Times New Roman" w:cs="Times New Roman"/>
          <w:b/>
          <w:bCs/>
          <w:sz w:val="36"/>
          <w:szCs w:val="36"/>
        </w:rPr>
      </w:pPr>
      <w:r w:rsidRPr="00FB7D2E">
        <w:rPr>
          <w:rFonts w:ascii="Times New Roman" w:hAnsi="Times New Roman" w:cs="Times New Roman"/>
          <w:b/>
          <w:bCs/>
          <w:sz w:val="36"/>
          <w:szCs w:val="36"/>
        </w:rPr>
        <w:lastRenderedPageBreak/>
        <w:t>List of Figures</w:t>
      </w:r>
    </w:p>
    <w:p w14:paraId="28BE196F" w14:textId="004BB850" w:rsidR="00B62EF4" w:rsidRPr="00570DF8" w:rsidRDefault="0045793E" w:rsidP="00570DF8">
      <w:pPr>
        <w:pStyle w:val="TableofFigures"/>
        <w:tabs>
          <w:tab w:val="right" w:leader="dot" w:pos="9350"/>
        </w:tabs>
        <w:spacing w:line="480" w:lineRule="auto"/>
        <w:rPr>
          <w:rFonts w:cs="Times New Roman"/>
          <w:noProof/>
          <w:szCs w:val="24"/>
        </w:rPr>
      </w:pPr>
      <w:r w:rsidRPr="00570DF8">
        <w:rPr>
          <w:rFonts w:cs="Times New Roman"/>
          <w:szCs w:val="24"/>
        </w:rPr>
        <w:fldChar w:fldCharType="begin"/>
      </w:r>
      <w:r w:rsidRPr="00570DF8">
        <w:rPr>
          <w:rFonts w:cs="Times New Roman"/>
          <w:szCs w:val="24"/>
        </w:rPr>
        <w:instrText xml:space="preserve"> TOC \h \z \c "Figure" </w:instrText>
      </w:r>
      <w:r w:rsidRPr="00570DF8">
        <w:rPr>
          <w:rFonts w:cs="Times New Roman"/>
          <w:szCs w:val="24"/>
        </w:rPr>
        <w:fldChar w:fldCharType="separate"/>
      </w:r>
      <w:hyperlink w:anchor="_Toc108180810" w:history="1">
        <w:r w:rsidR="00B62EF4" w:rsidRPr="00570DF8">
          <w:rPr>
            <w:rStyle w:val="Hyperlink"/>
            <w:rFonts w:cs="Times New Roman"/>
            <w:noProof/>
            <w:szCs w:val="24"/>
          </w:rPr>
          <w:t>Figure 1.1 (a) illustration of self-healing materials made of associating polymers</w:t>
        </w:r>
        <w:r w:rsidR="00B62EF4" w:rsidRPr="00570DF8">
          <w:rPr>
            <w:rStyle w:val="Hyperlink"/>
            <w:rFonts w:cs="Times New Roman"/>
            <w:noProof/>
            <w:szCs w:val="24"/>
            <w:vertAlign w:val="superscript"/>
          </w:rPr>
          <w:t>27</w:t>
        </w:r>
        <w:r w:rsidR="00B62EF4" w:rsidRPr="00570DF8">
          <w:rPr>
            <w:rStyle w:val="Hyperlink"/>
            <w:rFonts w:cs="Times New Roman"/>
            <w:noProof/>
            <w:szCs w:val="24"/>
          </w:rPr>
          <w:t>. (b) illustration of shape memory materials made of associating polymers</w:t>
        </w:r>
        <w:r w:rsidR="00B62EF4" w:rsidRPr="00570DF8">
          <w:rPr>
            <w:rStyle w:val="Hyperlink"/>
            <w:rFonts w:cs="Times New Roman"/>
            <w:noProof/>
            <w:szCs w:val="24"/>
            <w:vertAlign w:val="superscript"/>
          </w:rPr>
          <w:t>13</w:t>
        </w:r>
        <w:r w:rsidR="00B62EF4" w:rsidRPr="00570DF8">
          <w:rPr>
            <w:rStyle w:val="Hyperlink"/>
            <w:rFonts w:cs="Times New Roman"/>
            <w:noProof/>
            <w:szCs w:val="24"/>
          </w:rPr>
          <w: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7</w:t>
        </w:r>
        <w:r w:rsidR="00B62EF4" w:rsidRPr="00570DF8">
          <w:rPr>
            <w:rFonts w:cs="Times New Roman"/>
            <w:noProof/>
            <w:webHidden/>
            <w:szCs w:val="24"/>
          </w:rPr>
          <w:fldChar w:fldCharType="end"/>
        </w:r>
      </w:hyperlink>
    </w:p>
    <w:p w14:paraId="1FE286D3" w14:textId="07BE6539" w:rsidR="00B62EF4" w:rsidRPr="00570DF8" w:rsidRDefault="00000000" w:rsidP="00570DF8">
      <w:pPr>
        <w:pStyle w:val="TableofFigures"/>
        <w:tabs>
          <w:tab w:val="right" w:leader="dot" w:pos="9350"/>
        </w:tabs>
        <w:spacing w:line="480" w:lineRule="auto"/>
        <w:rPr>
          <w:rFonts w:cs="Times New Roman"/>
          <w:noProof/>
          <w:szCs w:val="24"/>
        </w:rPr>
      </w:pPr>
      <w:hyperlink w:anchor="_Toc108180811" w:history="1">
        <w:r w:rsidR="00B62EF4" w:rsidRPr="00570DF8">
          <w:rPr>
            <w:rStyle w:val="Hyperlink"/>
            <w:rFonts w:cs="Times New Roman"/>
            <w:noProof/>
            <w:szCs w:val="24"/>
          </w:rPr>
          <w:t>Figure 1.2 The bond energy for different association types.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9</w:t>
        </w:r>
        <w:r w:rsidR="00B62EF4" w:rsidRPr="00570DF8">
          <w:rPr>
            <w:rFonts w:cs="Times New Roman"/>
            <w:noProof/>
            <w:webHidden/>
            <w:szCs w:val="24"/>
          </w:rPr>
          <w:fldChar w:fldCharType="end"/>
        </w:r>
      </w:hyperlink>
    </w:p>
    <w:p w14:paraId="505B1BC7" w14:textId="1A49E186" w:rsidR="00B62EF4" w:rsidRPr="00570DF8" w:rsidRDefault="00000000" w:rsidP="00570DF8">
      <w:pPr>
        <w:pStyle w:val="TableofFigures"/>
        <w:tabs>
          <w:tab w:val="right" w:leader="dot" w:pos="9350"/>
        </w:tabs>
        <w:spacing w:line="480" w:lineRule="auto"/>
        <w:rPr>
          <w:rFonts w:cs="Times New Roman"/>
          <w:noProof/>
          <w:szCs w:val="24"/>
        </w:rPr>
      </w:pPr>
      <w:hyperlink w:anchor="_Toc108180812" w:history="1">
        <w:r w:rsidR="00B62EF4" w:rsidRPr="00570DF8">
          <w:rPr>
            <w:rStyle w:val="Hyperlink"/>
            <w:rFonts w:cs="Times New Roman"/>
            <w:noProof/>
            <w:szCs w:val="24"/>
          </w:rPr>
          <w:t>Figure 1.3 Associating polymer with hydrogen bonding</w:t>
        </w:r>
        <w:r w:rsidR="00B62EF4" w:rsidRPr="00570DF8">
          <w:rPr>
            <w:rStyle w:val="Hyperlink"/>
            <w:rFonts w:cs="Times New Roman"/>
            <w:noProof/>
            <w:szCs w:val="24"/>
            <w:vertAlign w:val="superscript"/>
          </w:rPr>
          <w:t>8</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9</w:t>
        </w:r>
        <w:r w:rsidR="00B62EF4" w:rsidRPr="00570DF8">
          <w:rPr>
            <w:rFonts w:cs="Times New Roman"/>
            <w:noProof/>
            <w:webHidden/>
            <w:szCs w:val="24"/>
          </w:rPr>
          <w:fldChar w:fldCharType="end"/>
        </w:r>
      </w:hyperlink>
    </w:p>
    <w:p w14:paraId="524573F0" w14:textId="62C715D2" w:rsidR="00B62EF4" w:rsidRPr="00570DF8" w:rsidRDefault="00000000" w:rsidP="00570DF8">
      <w:pPr>
        <w:pStyle w:val="TableofFigures"/>
        <w:tabs>
          <w:tab w:val="right" w:leader="dot" w:pos="9350"/>
        </w:tabs>
        <w:spacing w:line="480" w:lineRule="auto"/>
        <w:rPr>
          <w:rFonts w:cs="Times New Roman"/>
          <w:noProof/>
          <w:szCs w:val="24"/>
        </w:rPr>
      </w:pPr>
      <w:hyperlink w:anchor="_Toc108180813" w:history="1">
        <w:r w:rsidR="00B62EF4" w:rsidRPr="00570DF8">
          <w:rPr>
            <w:rStyle w:val="Hyperlink"/>
            <w:rFonts w:cs="Times New Roman"/>
            <w:noProof/>
            <w:szCs w:val="24"/>
          </w:rPr>
          <w:t>Figure 1.4 Different range of activation energy for associating polymers with different kind of transient bonds</w:t>
        </w:r>
        <w:r w:rsidR="00B62EF4" w:rsidRPr="00570DF8">
          <w:rPr>
            <w:rStyle w:val="Hyperlink"/>
            <w:rFonts w:cs="Times New Roman"/>
            <w:noProof/>
            <w:szCs w:val="24"/>
            <w:vertAlign w:val="superscript"/>
          </w:rPr>
          <w:t>35</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_Toc108180813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10</w:t>
        </w:r>
        <w:r w:rsidR="00B62EF4" w:rsidRPr="00570DF8">
          <w:rPr>
            <w:rFonts w:cs="Times New Roman"/>
            <w:noProof/>
            <w:webHidden/>
            <w:szCs w:val="24"/>
          </w:rPr>
          <w:fldChar w:fldCharType="end"/>
        </w:r>
      </w:hyperlink>
    </w:p>
    <w:p w14:paraId="4D7DA570" w14:textId="453BA73A" w:rsidR="00B62EF4" w:rsidRPr="00570DF8" w:rsidRDefault="00000000" w:rsidP="00570DF8">
      <w:pPr>
        <w:pStyle w:val="TableofFigures"/>
        <w:tabs>
          <w:tab w:val="right" w:leader="dot" w:pos="9350"/>
        </w:tabs>
        <w:spacing w:line="480" w:lineRule="auto"/>
        <w:rPr>
          <w:rFonts w:cs="Times New Roman"/>
          <w:noProof/>
          <w:szCs w:val="24"/>
        </w:rPr>
      </w:pPr>
      <w:hyperlink w:anchor="_Toc108180814" w:history="1">
        <w:r w:rsidR="00B62EF4" w:rsidRPr="00570DF8">
          <w:rPr>
            <w:rStyle w:val="Hyperlink"/>
            <w:rFonts w:cs="Times New Roman"/>
            <w:noProof/>
            <w:szCs w:val="24"/>
          </w:rPr>
          <w:t>Figure 1.5 Dielectric spectra for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with (a) DP of 22, (b) DP of 50 and (c) DP of 74</w:t>
        </w:r>
        <w:r w:rsidR="00B62EF4" w:rsidRPr="00570DF8">
          <w:rPr>
            <w:rStyle w:val="Hyperlink"/>
            <w:rFonts w:cs="Times New Roman"/>
            <w:noProof/>
            <w:szCs w:val="24"/>
            <w:vertAlign w:val="superscript"/>
          </w:rPr>
          <w:t>25</w:t>
        </w:r>
        <w:r w:rsidR="00B62EF4" w:rsidRPr="00570DF8">
          <w:rPr>
            <w:rStyle w:val="Hyperlink"/>
            <w:rFonts w:cs="Times New Roman"/>
            <w:noProof/>
            <w:szCs w:val="24"/>
          </w:rPr>
          <w:t>. (d) Dependence of the dielectric relaxation on the weight fraction of stickers for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_Toc108180814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13</w:t>
        </w:r>
        <w:r w:rsidR="00B62EF4" w:rsidRPr="00570DF8">
          <w:rPr>
            <w:rFonts w:cs="Times New Roman"/>
            <w:noProof/>
            <w:webHidden/>
            <w:szCs w:val="24"/>
          </w:rPr>
          <w:fldChar w:fldCharType="end"/>
        </w:r>
      </w:hyperlink>
    </w:p>
    <w:p w14:paraId="68409F10" w14:textId="21109ACE" w:rsidR="00B62EF4" w:rsidRPr="00570DF8" w:rsidRDefault="00000000" w:rsidP="00570DF8">
      <w:pPr>
        <w:pStyle w:val="TableofFigures"/>
        <w:tabs>
          <w:tab w:val="right" w:leader="dot" w:pos="9350"/>
        </w:tabs>
        <w:spacing w:line="480" w:lineRule="auto"/>
        <w:rPr>
          <w:rFonts w:cs="Times New Roman"/>
          <w:noProof/>
          <w:szCs w:val="24"/>
        </w:rPr>
      </w:pPr>
      <w:hyperlink w:anchor="_Toc108180815" w:history="1">
        <w:r w:rsidR="00B62EF4" w:rsidRPr="00570DF8">
          <w:rPr>
            <w:rStyle w:val="Hyperlink"/>
            <w:rFonts w:cs="Times New Roman"/>
            <w:noProof/>
            <w:szCs w:val="24"/>
          </w:rPr>
          <w:t xml:space="preserve">Figure 1.6 (a) Illustration of transformation in the end-to-end vector from </w:t>
        </w:r>
        <w:r w:rsidR="00B62EF4" w:rsidRPr="00570DF8">
          <w:rPr>
            <w:rStyle w:val="Hyperlink"/>
            <w:rFonts w:cs="Times New Roman"/>
            <w:b/>
            <w:bCs/>
            <w:noProof/>
            <w:szCs w:val="24"/>
          </w:rPr>
          <w:t>R</w:t>
        </w:r>
        <w:r w:rsidR="00B62EF4" w:rsidRPr="00570DF8">
          <w:rPr>
            <w:rStyle w:val="Hyperlink"/>
            <w:rFonts w:cs="Times New Roman"/>
            <w:noProof/>
            <w:szCs w:val="24"/>
          </w:rPr>
          <w:t xml:space="preserve"> to </w:t>
        </w:r>
        <w:r w:rsidR="00B62EF4" w:rsidRPr="00570DF8">
          <w:rPr>
            <w:rStyle w:val="Hyperlink"/>
            <w:rFonts w:cs="Times New Roman"/>
            <w:b/>
            <w:bCs/>
            <w:noProof/>
            <w:szCs w:val="24"/>
          </w:rPr>
          <w:t>R’</w:t>
        </w:r>
        <w:r w:rsidR="00B62EF4" w:rsidRPr="00570DF8">
          <w:rPr>
            <w:rStyle w:val="Hyperlink"/>
            <w:rFonts w:cs="Times New Roman"/>
            <w:noProof/>
            <w:szCs w:val="24"/>
          </w:rPr>
          <w:t xml:space="preserve"> during a simple shear. (b) An illustration of simple shear</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_Toc108180815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16</w:t>
        </w:r>
        <w:r w:rsidR="00B62EF4" w:rsidRPr="00570DF8">
          <w:rPr>
            <w:rFonts w:cs="Times New Roman"/>
            <w:noProof/>
            <w:webHidden/>
            <w:szCs w:val="24"/>
          </w:rPr>
          <w:fldChar w:fldCharType="end"/>
        </w:r>
      </w:hyperlink>
    </w:p>
    <w:p w14:paraId="12231FCD" w14:textId="1216E2EC" w:rsidR="00B62EF4" w:rsidRPr="00570DF8" w:rsidRDefault="00000000" w:rsidP="00570DF8">
      <w:pPr>
        <w:pStyle w:val="TableofFigures"/>
        <w:tabs>
          <w:tab w:val="right" w:leader="dot" w:pos="9350"/>
        </w:tabs>
        <w:spacing w:line="480" w:lineRule="auto"/>
        <w:rPr>
          <w:rFonts w:cs="Times New Roman"/>
          <w:noProof/>
          <w:szCs w:val="24"/>
        </w:rPr>
      </w:pPr>
      <w:hyperlink w:anchor="_Toc108180816" w:history="1">
        <w:r w:rsidR="00B62EF4" w:rsidRPr="00570DF8">
          <w:rPr>
            <w:rStyle w:val="Hyperlink"/>
            <w:rFonts w:cs="Times New Roman"/>
            <w:noProof/>
            <w:szCs w:val="24"/>
          </w:rPr>
          <w:t>Figure 1.7 (a) Sticky Rouse model and its usage on acquiring bond lifetime of the P(MEA-co-UPy-MA) associating polymers</w:t>
        </w:r>
        <w:r w:rsidR="00B62EF4" w:rsidRPr="00570DF8">
          <w:rPr>
            <w:rStyle w:val="Hyperlink"/>
            <w:rFonts w:cs="Times New Roman"/>
            <w:noProof/>
            <w:szCs w:val="24"/>
            <w:vertAlign w:val="superscript"/>
          </w:rPr>
          <w:t>40</w:t>
        </w:r>
        <w:r w:rsidR="00B62EF4" w:rsidRPr="00570DF8">
          <w:rPr>
            <w:rStyle w:val="Hyperlink"/>
            <w:rFonts w:cs="Times New Roman"/>
            <w:noProof/>
            <w:szCs w:val="24"/>
          </w:rPr>
          <w:t>. (b) Sticky Reptation model and its scaling behavior</w:t>
        </w:r>
        <w:r w:rsidR="00B62EF4" w:rsidRPr="00570DF8">
          <w:rPr>
            <w:rStyle w:val="Hyperlink"/>
            <w:rFonts w:cs="Times New Roman"/>
            <w:noProof/>
            <w:szCs w:val="24"/>
            <w:vertAlign w:val="superscript"/>
          </w:rPr>
          <w:t>38</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_Toc108180816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22</w:t>
        </w:r>
        <w:r w:rsidR="00B62EF4" w:rsidRPr="00570DF8">
          <w:rPr>
            <w:rFonts w:cs="Times New Roman"/>
            <w:noProof/>
            <w:webHidden/>
            <w:szCs w:val="24"/>
          </w:rPr>
          <w:fldChar w:fldCharType="end"/>
        </w:r>
      </w:hyperlink>
    </w:p>
    <w:p w14:paraId="6887C008" w14:textId="581E630B" w:rsidR="00B62EF4" w:rsidRPr="00570DF8" w:rsidRDefault="00000000" w:rsidP="00570DF8">
      <w:pPr>
        <w:pStyle w:val="TableofFigures"/>
        <w:tabs>
          <w:tab w:val="right" w:leader="dot" w:pos="9350"/>
        </w:tabs>
        <w:spacing w:line="480" w:lineRule="auto"/>
        <w:rPr>
          <w:rFonts w:cs="Times New Roman"/>
          <w:noProof/>
          <w:szCs w:val="24"/>
        </w:rPr>
      </w:pPr>
      <w:hyperlink w:anchor="_Toc108180817" w:history="1">
        <w:r w:rsidR="00B62EF4" w:rsidRPr="00570DF8">
          <w:rPr>
            <w:rStyle w:val="Hyperlink"/>
            <w:rFonts w:cs="Times New Roman"/>
            <w:noProof/>
            <w:szCs w:val="24"/>
          </w:rPr>
          <w:t>Figure 1.8 Shear modulus master curve for telechelic PPG-COOH with DP of (a) 6, (b) 33 and (c) 67, whose shifting factor is shown in (d), (e) and (f) respectively</w:t>
        </w:r>
        <w:r w:rsidR="00B62EF4" w:rsidRPr="00570DF8">
          <w:rPr>
            <w:rStyle w:val="Hyperlink"/>
            <w:rFonts w:cs="Times New Roman"/>
            <w:noProof/>
            <w:szCs w:val="24"/>
            <w:vertAlign w:val="superscript"/>
          </w:rPr>
          <w:t>26</w:t>
        </w:r>
        <w:r w:rsidR="00B62EF4" w:rsidRPr="00570DF8">
          <w:rPr>
            <w:rStyle w:val="Hyperlink"/>
            <w:rFonts w:cs="Times New Roman"/>
            <w:noProof/>
            <w:szCs w:val="24"/>
          </w:rPr>
          <w: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_Toc108180817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24</w:t>
        </w:r>
        <w:r w:rsidR="00B62EF4" w:rsidRPr="00570DF8">
          <w:rPr>
            <w:rFonts w:cs="Times New Roman"/>
            <w:noProof/>
            <w:webHidden/>
            <w:szCs w:val="24"/>
          </w:rPr>
          <w:fldChar w:fldCharType="end"/>
        </w:r>
      </w:hyperlink>
    </w:p>
    <w:p w14:paraId="3ADED477" w14:textId="12887E0E" w:rsidR="00B62EF4" w:rsidRPr="00570DF8" w:rsidRDefault="00000000" w:rsidP="00570DF8">
      <w:pPr>
        <w:pStyle w:val="TableofFigures"/>
        <w:tabs>
          <w:tab w:val="right" w:leader="dot" w:pos="9350"/>
        </w:tabs>
        <w:spacing w:line="480" w:lineRule="auto"/>
        <w:rPr>
          <w:rFonts w:cs="Times New Roman"/>
          <w:noProof/>
          <w:szCs w:val="24"/>
        </w:rPr>
      </w:pPr>
      <w:hyperlink w:anchor="_Toc108180818" w:history="1">
        <w:r w:rsidR="00B62EF4" w:rsidRPr="00570DF8">
          <w:rPr>
            <w:rStyle w:val="Hyperlink"/>
            <w:rFonts w:cs="Times New Roman"/>
            <w:noProof/>
            <w:szCs w:val="24"/>
          </w:rPr>
          <w:t>Figure 1.9 Cartoon about the Bond Lifetime Renormalization Model</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_Toc108180818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29</w:t>
        </w:r>
        <w:r w:rsidR="00B62EF4" w:rsidRPr="00570DF8">
          <w:rPr>
            <w:rFonts w:cs="Times New Roman"/>
            <w:noProof/>
            <w:webHidden/>
            <w:szCs w:val="24"/>
          </w:rPr>
          <w:fldChar w:fldCharType="end"/>
        </w:r>
      </w:hyperlink>
    </w:p>
    <w:p w14:paraId="11899FBE" w14:textId="771AE30C" w:rsidR="00B62EF4" w:rsidRPr="00570DF8" w:rsidRDefault="00000000" w:rsidP="00570DF8">
      <w:pPr>
        <w:pStyle w:val="TableofFigures"/>
        <w:tabs>
          <w:tab w:val="right" w:leader="dot" w:pos="9350"/>
        </w:tabs>
        <w:spacing w:line="480" w:lineRule="auto"/>
        <w:rPr>
          <w:rFonts w:cs="Times New Roman"/>
          <w:noProof/>
          <w:szCs w:val="24"/>
        </w:rPr>
      </w:pPr>
      <w:hyperlink w:anchor="_Toc108180819" w:history="1">
        <w:r w:rsidR="00B62EF4" w:rsidRPr="00570DF8">
          <w:rPr>
            <w:rStyle w:val="Hyperlink"/>
            <w:rFonts w:cs="Times New Roman"/>
            <w:noProof/>
            <w:szCs w:val="24"/>
          </w:rPr>
          <w:t>Figure 1.10 Separation between characteristic relaxation time from dielectric measurement and rheological measurement in Gold et al.</w:t>
        </w:r>
        <w:r w:rsidR="00B62EF4" w:rsidRPr="00570DF8">
          <w:rPr>
            <w:rStyle w:val="Hyperlink"/>
            <w:rFonts w:cs="Times New Roman"/>
            <w:noProof/>
            <w:szCs w:val="24"/>
            <w:vertAlign w:val="superscript"/>
          </w:rPr>
          <w:t>45</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_Toc108180819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30</w:t>
        </w:r>
        <w:r w:rsidR="00B62EF4" w:rsidRPr="00570DF8">
          <w:rPr>
            <w:rFonts w:cs="Times New Roman"/>
            <w:noProof/>
            <w:webHidden/>
            <w:szCs w:val="24"/>
          </w:rPr>
          <w:fldChar w:fldCharType="end"/>
        </w:r>
      </w:hyperlink>
    </w:p>
    <w:p w14:paraId="67C1EC93" w14:textId="5DE7ECC3" w:rsidR="00B62EF4" w:rsidRPr="00570DF8" w:rsidRDefault="00000000" w:rsidP="00570DF8">
      <w:pPr>
        <w:pStyle w:val="TableofFigures"/>
        <w:tabs>
          <w:tab w:val="right" w:leader="dot" w:pos="9350"/>
        </w:tabs>
        <w:spacing w:line="480" w:lineRule="auto"/>
        <w:rPr>
          <w:rFonts w:cs="Times New Roman"/>
          <w:noProof/>
          <w:szCs w:val="24"/>
        </w:rPr>
      </w:pPr>
      <w:hyperlink w:anchor="_Toc108180820" w:history="1">
        <w:r w:rsidR="00B62EF4" w:rsidRPr="00570DF8">
          <w:rPr>
            <w:rStyle w:val="Hyperlink"/>
            <w:rFonts w:cs="Times New Roman"/>
            <w:noProof/>
            <w:szCs w:val="24"/>
          </w:rPr>
          <w:t>Figure 1.11 (a) Microphase separation in associating polymers with hydrogen bonding from Yan et al.</w:t>
        </w:r>
        <w:r w:rsidR="00B62EF4" w:rsidRPr="00570DF8">
          <w:rPr>
            <w:rStyle w:val="Hyperlink"/>
            <w:rFonts w:cs="Times New Roman"/>
            <w:noProof/>
            <w:szCs w:val="24"/>
            <w:vertAlign w:val="superscript"/>
          </w:rPr>
          <w:t>51</w:t>
        </w:r>
        <w:r w:rsidR="00B62EF4" w:rsidRPr="00570DF8">
          <w:rPr>
            <w:rStyle w:val="Hyperlink"/>
            <w:rFonts w:cs="Times New Roman"/>
            <w:noProof/>
            <w:szCs w:val="24"/>
          </w:rPr>
          <w:t xml:space="preserve"> (b) Molecular picture of microphase separated PDMS-NHCO-COOH proposed by Xing et al.</w:t>
        </w:r>
        <w:r w:rsidR="00B62EF4" w:rsidRPr="00570DF8">
          <w:rPr>
            <w:rStyle w:val="Hyperlink"/>
            <w:rFonts w:cs="Times New Roman"/>
            <w:noProof/>
            <w:szCs w:val="24"/>
            <w:vertAlign w:val="superscript"/>
          </w:rPr>
          <w:t>25</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33</w:t>
        </w:r>
        <w:r w:rsidR="00B62EF4" w:rsidRPr="00570DF8">
          <w:rPr>
            <w:rFonts w:cs="Times New Roman"/>
            <w:noProof/>
            <w:webHidden/>
            <w:szCs w:val="24"/>
          </w:rPr>
          <w:fldChar w:fldCharType="end"/>
        </w:r>
      </w:hyperlink>
    </w:p>
    <w:p w14:paraId="159DB838" w14:textId="4415F0DA" w:rsidR="00B62EF4" w:rsidRPr="00570DF8" w:rsidRDefault="00000000" w:rsidP="00570DF8">
      <w:pPr>
        <w:pStyle w:val="TableofFigures"/>
        <w:tabs>
          <w:tab w:val="right" w:leader="dot" w:pos="9350"/>
        </w:tabs>
        <w:spacing w:line="480" w:lineRule="auto"/>
        <w:rPr>
          <w:rFonts w:cs="Times New Roman"/>
          <w:noProof/>
          <w:szCs w:val="24"/>
        </w:rPr>
      </w:pPr>
      <w:hyperlink w:anchor="_Toc108180821" w:history="1">
        <w:r w:rsidR="00B62EF4" w:rsidRPr="00570DF8">
          <w:rPr>
            <w:rStyle w:val="Hyperlink"/>
            <w:rFonts w:cs="Times New Roman"/>
            <w:noProof/>
            <w:szCs w:val="24"/>
          </w:rPr>
          <w:t>Figure 1.12 (a) Rheological spectra of telechelic PDMS-NHCO-COOH and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with (upper) DP of 22 and shifting factor, (middle) DP of 50 and shifting factor, (lower) DP of 74 and shifting factor. The inset indicates how plateau modulus level changes with DP with both experimental data (red) and prediction from rubber elasticity theory (blue)</w:t>
        </w:r>
        <w:r w:rsidR="00B62EF4" w:rsidRPr="00570DF8">
          <w:rPr>
            <w:rStyle w:val="Hyperlink"/>
            <w:rFonts w:cs="Times New Roman"/>
            <w:noProof/>
            <w:szCs w:val="24"/>
            <w:vertAlign w:val="superscript"/>
          </w:rPr>
          <w:t>25</w:t>
        </w:r>
        <w:r w:rsidR="00B62EF4" w:rsidRPr="00570DF8">
          <w:rPr>
            <w:rStyle w:val="Hyperlink"/>
            <w:rFonts w:cs="Times New Roman"/>
            <w:noProof/>
            <w:szCs w:val="24"/>
          </w:rPr>
          <w:t>. (b) A typical viscoelastic behavior of associating polymer with microphase separation</w:t>
        </w:r>
        <w:r w:rsidR="00B62EF4" w:rsidRPr="00570DF8">
          <w:rPr>
            <w:rStyle w:val="Hyperlink"/>
            <w:rFonts w:cs="Times New Roman"/>
            <w:noProof/>
            <w:szCs w:val="24"/>
            <w:vertAlign w:val="superscript"/>
          </w:rPr>
          <w:t>59</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36</w:t>
        </w:r>
        <w:r w:rsidR="00B62EF4" w:rsidRPr="00570DF8">
          <w:rPr>
            <w:rFonts w:cs="Times New Roman"/>
            <w:noProof/>
            <w:webHidden/>
            <w:szCs w:val="24"/>
          </w:rPr>
          <w:fldChar w:fldCharType="end"/>
        </w:r>
      </w:hyperlink>
    </w:p>
    <w:p w14:paraId="5EB0F6A3" w14:textId="742F06E5" w:rsidR="00B62EF4" w:rsidRPr="00570DF8" w:rsidRDefault="00000000" w:rsidP="00570DF8">
      <w:pPr>
        <w:pStyle w:val="TableofFigures"/>
        <w:tabs>
          <w:tab w:val="right" w:leader="dot" w:pos="9350"/>
        </w:tabs>
        <w:spacing w:line="480" w:lineRule="auto"/>
        <w:rPr>
          <w:rFonts w:cs="Times New Roman"/>
          <w:noProof/>
          <w:szCs w:val="24"/>
        </w:rPr>
      </w:pPr>
      <w:hyperlink w:anchor="_Toc108180822" w:history="1">
        <w:r w:rsidR="00B62EF4" w:rsidRPr="00570DF8">
          <w:rPr>
            <w:rStyle w:val="Hyperlink"/>
            <w:rFonts w:cs="Times New Roman"/>
            <w:noProof/>
            <w:szCs w:val="24"/>
          </w:rPr>
          <w:t>Figure 1.13 Dielectric behavior in (a) partially hydrolyzed poly(n-butyl acrylate)</w:t>
        </w:r>
        <w:r w:rsidR="00B62EF4" w:rsidRPr="00570DF8">
          <w:rPr>
            <w:rStyle w:val="Hyperlink"/>
            <w:rFonts w:cs="Times New Roman"/>
            <w:noProof/>
            <w:szCs w:val="24"/>
            <w:vertAlign w:val="superscript"/>
          </w:rPr>
          <w:t>28</w:t>
        </w:r>
        <w:r w:rsidR="00B62EF4" w:rsidRPr="00570DF8">
          <w:rPr>
            <w:rStyle w:val="Hyperlink"/>
            <w:rFonts w:cs="Times New Roman"/>
            <w:noProof/>
            <w:szCs w:val="24"/>
          </w:rPr>
          <w:t xml:space="preserve"> (b) PDMS-COOH associating polymer</w:t>
        </w:r>
        <w:r w:rsidR="00B62EF4" w:rsidRPr="00570DF8">
          <w:rPr>
            <w:rStyle w:val="Hyperlink"/>
            <w:rFonts w:cs="Times New Roman"/>
            <w:noProof/>
            <w:szCs w:val="24"/>
            <w:vertAlign w:val="superscript"/>
          </w:rPr>
          <w:t>25</w:t>
        </w:r>
        <w:r w:rsidR="00B62EF4" w:rsidRPr="00570DF8">
          <w:rPr>
            <w:rStyle w:val="Hyperlink"/>
            <w:rFonts w:cs="Times New Roman"/>
            <w:noProof/>
            <w:szCs w:val="24"/>
          </w:rPr>
          <w:t xml:space="preserve"> (c) ε” spectra of α relaxation normalized to its maximum for regular PDMS-H (DP=22) and telechelic PDMS-NHCO-COOH with DP of 22 and 50</w:t>
        </w:r>
        <w:r w:rsidR="00B62EF4" w:rsidRPr="00570DF8">
          <w:rPr>
            <w:rStyle w:val="Hyperlink"/>
            <w:rFonts w:cs="Times New Roman"/>
            <w:noProof/>
            <w:szCs w:val="24"/>
            <w:vertAlign w:val="superscript"/>
          </w:rPr>
          <w:t>25</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38</w:t>
        </w:r>
        <w:r w:rsidR="00B62EF4" w:rsidRPr="00570DF8">
          <w:rPr>
            <w:rFonts w:cs="Times New Roman"/>
            <w:noProof/>
            <w:webHidden/>
            <w:szCs w:val="24"/>
          </w:rPr>
          <w:fldChar w:fldCharType="end"/>
        </w:r>
      </w:hyperlink>
    </w:p>
    <w:p w14:paraId="45F2B131" w14:textId="6A8404AE" w:rsidR="00B62EF4" w:rsidRPr="00570DF8" w:rsidRDefault="00000000" w:rsidP="00570DF8">
      <w:pPr>
        <w:pStyle w:val="TableofFigures"/>
        <w:tabs>
          <w:tab w:val="right" w:leader="dot" w:pos="9350"/>
        </w:tabs>
        <w:spacing w:line="480" w:lineRule="auto"/>
        <w:rPr>
          <w:rFonts w:cs="Times New Roman"/>
          <w:noProof/>
          <w:szCs w:val="24"/>
        </w:rPr>
      </w:pPr>
      <w:hyperlink w:anchor="_Toc108180823" w:history="1">
        <w:r w:rsidR="00B62EF4" w:rsidRPr="00570DF8">
          <w:rPr>
            <w:rStyle w:val="Hyperlink"/>
            <w:rFonts w:cs="Times New Roman"/>
            <w:noProof/>
            <w:szCs w:val="24"/>
          </w:rPr>
          <w:t>Figure 1.14 (a) Interfacial layer formed in ionomer</w:t>
        </w:r>
        <w:r w:rsidR="00B62EF4" w:rsidRPr="00570DF8">
          <w:rPr>
            <w:rStyle w:val="Hyperlink"/>
            <w:rFonts w:cs="Times New Roman"/>
            <w:noProof/>
            <w:szCs w:val="24"/>
            <w:vertAlign w:val="superscript"/>
          </w:rPr>
          <w:t>16</w:t>
        </w:r>
        <w:r w:rsidR="00B62EF4" w:rsidRPr="00570DF8">
          <w:rPr>
            <w:rStyle w:val="Hyperlink"/>
            <w:rFonts w:cs="Times New Roman"/>
            <w:noProof/>
            <w:szCs w:val="24"/>
          </w:rPr>
          <w:t>. (b) Interfacial layer formed in partially</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_Toc108180823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41</w:t>
        </w:r>
        <w:r w:rsidR="00B62EF4" w:rsidRPr="00570DF8">
          <w:rPr>
            <w:rFonts w:cs="Times New Roman"/>
            <w:noProof/>
            <w:webHidden/>
            <w:szCs w:val="24"/>
          </w:rPr>
          <w:fldChar w:fldCharType="end"/>
        </w:r>
      </w:hyperlink>
    </w:p>
    <w:p w14:paraId="0A8486D0" w14:textId="5A095BB0" w:rsidR="00B62EF4" w:rsidRPr="00570DF8" w:rsidRDefault="00000000" w:rsidP="00570DF8">
      <w:pPr>
        <w:pStyle w:val="TableofFigures"/>
        <w:tabs>
          <w:tab w:val="right" w:leader="dot" w:pos="9350"/>
        </w:tabs>
        <w:spacing w:line="480" w:lineRule="auto"/>
        <w:rPr>
          <w:rFonts w:cs="Times New Roman"/>
          <w:noProof/>
          <w:szCs w:val="24"/>
        </w:rPr>
      </w:pPr>
      <w:hyperlink w:anchor="_Toc108180824" w:history="1">
        <w:r w:rsidR="00B62EF4" w:rsidRPr="00570DF8">
          <w:rPr>
            <w:rStyle w:val="Hyperlink"/>
            <w:rFonts w:cs="Times New Roman"/>
            <w:noProof/>
            <w:szCs w:val="24"/>
          </w:rPr>
          <w:t>Figure 1.15 A sketch of the (a) mechanical Two-Phase Model (TPM) and (b) mechanical Interfacial Layer Model (ILM). The dark blue core represents nanoparticles, and the cyan background represents the polymer matrix. The yellow shell surrounding nanoparticles represents the interfacial polymer layer.</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_Toc108180824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45</w:t>
        </w:r>
        <w:r w:rsidR="00B62EF4" w:rsidRPr="00570DF8">
          <w:rPr>
            <w:rFonts w:cs="Times New Roman"/>
            <w:noProof/>
            <w:webHidden/>
            <w:szCs w:val="24"/>
          </w:rPr>
          <w:fldChar w:fldCharType="end"/>
        </w:r>
      </w:hyperlink>
    </w:p>
    <w:p w14:paraId="19347D28" w14:textId="49E92625" w:rsidR="00B62EF4" w:rsidRPr="00570DF8" w:rsidRDefault="00000000" w:rsidP="00570DF8">
      <w:pPr>
        <w:pStyle w:val="TableofFigures"/>
        <w:tabs>
          <w:tab w:val="right" w:leader="dot" w:pos="9350"/>
        </w:tabs>
        <w:spacing w:line="480" w:lineRule="auto"/>
        <w:rPr>
          <w:rFonts w:cs="Times New Roman"/>
          <w:noProof/>
          <w:szCs w:val="24"/>
        </w:rPr>
      </w:pPr>
      <w:hyperlink w:anchor="_Toc108180825" w:history="1">
        <w:r w:rsidR="00B62EF4" w:rsidRPr="00570DF8">
          <w:rPr>
            <w:rStyle w:val="Hyperlink"/>
            <w:rFonts w:cs="Times New Roman"/>
            <w:noProof/>
            <w:szCs w:val="24"/>
          </w:rPr>
          <w:t>Figure 1.16 (a) The sketch of the network structure includes a single-chain relaxation process predicated by transient network model</w:t>
        </w:r>
        <w:r w:rsidR="00B62EF4" w:rsidRPr="00570DF8">
          <w:rPr>
            <w:rStyle w:val="Hyperlink"/>
            <w:rFonts w:cs="Times New Roman"/>
            <w:noProof/>
            <w:szCs w:val="24"/>
            <w:vertAlign w:val="superscript"/>
          </w:rPr>
          <w:t>102</w:t>
        </w:r>
        <w:r w:rsidR="00B62EF4" w:rsidRPr="00570DF8">
          <w:rPr>
            <w:rStyle w:val="Hyperlink"/>
            <w:rFonts w:cs="Times New Roman"/>
            <w:noProof/>
            <w:szCs w:val="24"/>
          </w:rPr>
          <w:t>. (b) Sketch of a partner exchange mechanism through cluster merging−dissociation process</w:t>
        </w:r>
        <w:r w:rsidR="00B62EF4" w:rsidRPr="00570DF8">
          <w:rPr>
            <w:rStyle w:val="Hyperlink"/>
            <w:rFonts w:cs="Times New Roman"/>
            <w:noProof/>
            <w:szCs w:val="24"/>
            <w:vertAlign w:val="superscript"/>
          </w:rPr>
          <w:t>103</w:t>
        </w:r>
        <w:r w:rsidR="00B62EF4" w:rsidRPr="00570DF8">
          <w:rPr>
            <w:rStyle w:val="Hyperlink"/>
            <w:rFonts w:cs="Times New Roman"/>
            <w:noProof/>
            <w:szCs w:val="24"/>
          </w:rPr>
          <w:t>. (c) Activation plot of α</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relaxation process and terminal relaxation time for telechelic PDMS-NHCO-COOH with DP of 22 and 50</w:t>
        </w:r>
        <w:r w:rsidR="00B62EF4" w:rsidRPr="00570DF8">
          <w:rPr>
            <w:rStyle w:val="Hyperlink"/>
            <w:rFonts w:cs="Times New Roman"/>
            <w:noProof/>
            <w:szCs w:val="24"/>
            <w:vertAlign w:val="superscript"/>
          </w:rPr>
          <w:t>25</w:t>
        </w:r>
        <w:r w:rsidR="00B62EF4" w:rsidRPr="00570DF8">
          <w:rPr>
            <w:rStyle w:val="Hyperlink"/>
            <w:rFonts w:cs="Times New Roman"/>
            <w:noProof/>
            <w:szCs w:val="24"/>
          </w:rPr>
          <w: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_Toc108180825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51</w:t>
        </w:r>
        <w:r w:rsidR="00B62EF4" w:rsidRPr="00570DF8">
          <w:rPr>
            <w:rFonts w:cs="Times New Roman"/>
            <w:noProof/>
            <w:webHidden/>
            <w:szCs w:val="24"/>
          </w:rPr>
          <w:fldChar w:fldCharType="end"/>
        </w:r>
      </w:hyperlink>
    </w:p>
    <w:p w14:paraId="0DB225BA" w14:textId="2FC4389D" w:rsidR="00B62EF4" w:rsidRPr="00570DF8" w:rsidRDefault="00000000" w:rsidP="00570DF8">
      <w:pPr>
        <w:pStyle w:val="TableofFigures"/>
        <w:tabs>
          <w:tab w:val="right" w:leader="dot" w:pos="9350"/>
        </w:tabs>
        <w:spacing w:line="480" w:lineRule="auto"/>
        <w:rPr>
          <w:rFonts w:cs="Times New Roman"/>
          <w:noProof/>
          <w:szCs w:val="24"/>
        </w:rPr>
      </w:pPr>
      <w:hyperlink w:anchor="_Toc108180826" w:history="1">
        <w:r w:rsidR="00B62EF4" w:rsidRPr="00570DF8">
          <w:rPr>
            <w:rStyle w:val="Hyperlink"/>
            <w:rFonts w:cs="Times New Roman"/>
            <w:noProof/>
            <w:szCs w:val="24"/>
          </w:rPr>
          <w:t>Figure 2.1 Scheme describing DSC</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_Toc108180826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54</w:t>
        </w:r>
        <w:r w:rsidR="00B62EF4" w:rsidRPr="00570DF8">
          <w:rPr>
            <w:rFonts w:cs="Times New Roman"/>
            <w:noProof/>
            <w:webHidden/>
            <w:szCs w:val="24"/>
          </w:rPr>
          <w:fldChar w:fldCharType="end"/>
        </w:r>
      </w:hyperlink>
    </w:p>
    <w:p w14:paraId="065DFAE9" w14:textId="01303C07" w:rsidR="00B62EF4" w:rsidRPr="00570DF8" w:rsidRDefault="00000000" w:rsidP="00570DF8">
      <w:pPr>
        <w:pStyle w:val="TableofFigures"/>
        <w:tabs>
          <w:tab w:val="right" w:leader="dot" w:pos="9350"/>
        </w:tabs>
        <w:spacing w:line="480" w:lineRule="auto"/>
        <w:rPr>
          <w:rFonts w:cs="Times New Roman"/>
          <w:noProof/>
          <w:szCs w:val="24"/>
        </w:rPr>
      </w:pPr>
      <w:hyperlink w:anchor="_Toc108180827" w:history="1">
        <w:r w:rsidR="00B62EF4" w:rsidRPr="00570DF8">
          <w:rPr>
            <w:rStyle w:val="Hyperlink"/>
            <w:rFonts w:cs="Times New Roman"/>
            <w:noProof/>
            <w:szCs w:val="24"/>
          </w:rPr>
          <w:t>Figure 2.2 (a) Featured DSC curve with glass transition, crystallization and melting. (b) Featured DSC curve with glass transition and how T</w:t>
        </w:r>
        <w:r w:rsidR="00B62EF4" w:rsidRPr="00570DF8">
          <w:rPr>
            <w:rStyle w:val="Hyperlink"/>
            <w:rFonts w:cs="Times New Roman"/>
            <w:noProof/>
            <w:szCs w:val="24"/>
            <w:vertAlign w:val="subscript"/>
          </w:rPr>
          <w:t>g</w:t>
        </w:r>
        <w:r w:rsidR="00B62EF4" w:rsidRPr="00570DF8">
          <w:rPr>
            <w:rStyle w:val="Hyperlink"/>
            <w:rFonts w:cs="Times New Roman"/>
            <w:noProof/>
            <w:szCs w:val="24"/>
          </w:rPr>
          <w:t xml:space="preserve"> is defined.</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_Toc108180827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54</w:t>
        </w:r>
        <w:r w:rsidR="00B62EF4" w:rsidRPr="00570DF8">
          <w:rPr>
            <w:rFonts w:cs="Times New Roman"/>
            <w:noProof/>
            <w:webHidden/>
            <w:szCs w:val="24"/>
          </w:rPr>
          <w:fldChar w:fldCharType="end"/>
        </w:r>
      </w:hyperlink>
    </w:p>
    <w:p w14:paraId="5E6F61CF" w14:textId="4AE7F445" w:rsidR="00B62EF4" w:rsidRPr="00570DF8" w:rsidRDefault="00000000" w:rsidP="00570DF8">
      <w:pPr>
        <w:pStyle w:val="TableofFigures"/>
        <w:tabs>
          <w:tab w:val="right" w:leader="dot" w:pos="9350"/>
        </w:tabs>
        <w:spacing w:line="480" w:lineRule="auto"/>
        <w:rPr>
          <w:rFonts w:cs="Times New Roman"/>
          <w:noProof/>
          <w:szCs w:val="24"/>
        </w:rPr>
      </w:pPr>
      <w:hyperlink w:anchor="_Toc108180828" w:history="1">
        <w:r w:rsidR="00B62EF4" w:rsidRPr="00570DF8">
          <w:rPr>
            <w:rStyle w:val="Hyperlink"/>
            <w:rFonts w:cs="Times New Roman"/>
            <w:noProof/>
            <w:szCs w:val="24"/>
          </w:rPr>
          <w:t>Figure 2.3 An illustration of startup shear in three dimensions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_Toc108180828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57</w:t>
        </w:r>
        <w:r w:rsidR="00B62EF4" w:rsidRPr="00570DF8">
          <w:rPr>
            <w:rFonts w:cs="Times New Roman"/>
            <w:noProof/>
            <w:webHidden/>
            <w:szCs w:val="24"/>
          </w:rPr>
          <w:fldChar w:fldCharType="end"/>
        </w:r>
      </w:hyperlink>
    </w:p>
    <w:p w14:paraId="72081FA2" w14:textId="00F4335A" w:rsidR="00B62EF4" w:rsidRPr="00570DF8" w:rsidRDefault="00000000" w:rsidP="00570DF8">
      <w:pPr>
        <w:pStyle w:val="TableofFigures"/>
        <w:tabs>
          <w:tab w:val="right" w:leader="dot" w:pos="9350"/>
        </w:tabs>
        <w:spacing w:line="480" w:lineRule="auto"/>
        <w:rPr>
          <w:rFonts w:cs="Times New Roman"/>
          <w:noProof/>
          <w:szCs w:val="24"/>
        </w:rPr>
      </w:pPr>
      <w:hyperlink w:anchor="_Toc108180829" w:history="1">
        <w:r w:rsidR="00B62EF4" w:rsidRPr="00570DF8">
          <w:rPr>
            <w:rStyle w:val="Hyperlink"/>
            <w:rFonts w:cs="Times New Roman"/>
            <w:noProof/>
            <w:szCs w:val="24"/>
          </w:rPr>
          <w:t>Figure 2.4 A scheme indicating how mechanical modulus changes with time in polymer</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_Toc108180829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57</w:t>
        </w:r>
        <w:r w:rsidR="00B62EF4" w:rsidRPr="00570DF8">
          <w:rPr>
            <w:rFonts w:cs="Times New Roman"/>
            <w:noProof/>
            <w:webHidden/>
            <w:szCs w:val="24"/>
          </w:rPr>
          <w:fldChar w:fldCharType="end"/>
        </w:r>
      </w:hyperlink>
    </w:p>
    <w:p w14:paraId="3CB27719" w14:textId="6DFA1A91" w:rsidR="00B62EF4" w:rsidRPr="00570DF8" w:rsidRDefault="00000000" w:rsidP="00570DF8">
      <w:pPr>
        <w:pStyle w:val="TableofFigures"/>
        <w:tabs>
          <w:tab w:val="right" w:leader="dot" w:pos="9350"/>
        </w:tabs>
        <w:spacing w:line="480" w:lineRule="auto"/>
        <w:rPr>
          <w:rFonts w:cs="Times New Roman"/>
          <w:noProof/>
          <w:szCs w:val="24"/>
        </w:rPr>
      </w:pPr>
      <w:hyperlink w:anchor="_Toc108180830" w:history="1">
        <w:r w:rsidR="00B62EF4" w:rsidRPr="00570DF8">
          <w:rPr>
            <w:rStyle w:val="Hyperlink"/>
            <w:rFonts w:cs="Times New Roman"/>
            <w:noProof/>
            <w:szCs w:val="24"/>
          </w:rPr>
          <w:t>Figure 2.5 An example of Time-temperature Superposition in rheological measurement</w:t>
        </w:r>
        <w:r w:rsidR="00B62EF4" w:rsidRPr="00570DF8">
          <w:rPr>
            <w:rStyle w:val="Hyperlink"/>
            <w:rFonts w:cs="Times New Roman"/>
            <w:noProof/>
            <w:szCs w:val="24"/>
            <w:vertAlign w:val="superscript"/>
          </w:rPr>
          <w:t>106</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60</w:t>
        </w:r>
        <w:r w:rsidR="00B62EF4" w:rsidRPr="00570DF8">
          <w:rPr>
            <w:rFonts w:cs="Times New Roman"/>
            <w:noProof/>
            <w:webHidden/>
            <w:szCs w:val="24"/>
          </w:rPr>
          <w:fldChar w:fldCharType="end"/>
        </w:r>
      </w:hyperlink>
    </w:p>
    <w:p w14:paraId="258FCDA1" w14:textId="0272DB8A" w:rsidR="00B62EF4" w:rsidRPr="00570DF8" w:rsidRDefault="00000000" w:rsidP="00570DF8">
      <w:pPr>
        <w:pStyle w:val="TableofFigures"/>
        <w:tabs>
          <w:tab w:val="right" w:leader="dot" w:pos="9350"/>
        </w:tabs>
        <w:spacing w:line="480" w:lineRule="auto"/>
        <w:rPr>
          <w:rFonts w:cs="Times New Roman"/>
          <w:noProof/>
          <w:szCs w:val="24"/>
        </w:rPr>
      </w:pPr>
      <w:hyperlink w:anchor="_Toc108180831" w:history="1">
        <w:r w:rsidR="00B62EF4" w:rsidRPr="00570DF8">
          <w:rPr>
            <w:rStyle w:val="Hyperlink"/>
            <w:rFonts w:cs="Times New Roman"/>
            <w:noProof/>
            <w:szCs w:val="24"/>
          </w:rPr>
          <w:t>Figure 2.6 (a) An illustration of the spring-dashpot model. (b) The prediction of rheological spectra from Maxwell Model</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60</w:t>
        </w:r>
        <w:r w:rsidR="00B62EF4" w:rsidRPr="00570DF8">
          <w:rPr>
            <w:rFonts w:cs="Times New Roman"/>
            <w:noProof/>
            <w:webHidden/>
            <w:szCs w:val="24"/>
          </w:rPr>
          <w:fldChar w:fldCharType="end"/>
        </w:r>
      </w:hyperlink>
    </w:p>
    <w:p w14:paraId="18D06146" w14:textId="08FFF168" w:rsidR="00B62EF4" w:rsidRPr="00570DF8" w:rsidRDefault="00000000" w:rsidP="00570DF8">
      <w:pPr>
        <w:pStyle w:val="TableofFigures"/>
        <w:tabs>
          <w:tab w:val="right" w:leader="dot" w:pos="9350"/>
        </w:tabs>
        <w:spacing w:line="480" w:lineRule="auto"/>
        <w:rPr>
          <w:rFonts w:cs="Times New Roman"/>
          <w:noProof/>
          <w:szCs w:val="24"/>
        </w:rPr>
      </w:pPr>
      <w:hyperlink w:anchor="_Toc108180832" w:history="1">
        <w:r w:rsidR="00B62EF4" w:rsidRPr="00570DF8">
          <w:rPr>
            <w:rStyle w:val="Hyperlink"/>
            <w:rFonts w:cs="Times New Roman"/>
            <w:noProof/>
            <w:szCs w:val="24"/>
          </w:rPr>
          <w:t>Figure 2.7 Parallel plate measuring system</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65</w:t>
        </w:r>
        <w:r w:rsidR="00B62EF4" w:rsidRPr="00570DF8">
          <w:rPr>
            <w:rFonts w:cs="Times New Roman"/>
            <w:noProof/>
            <w:webHidden/>
            <w:szCs w:val="24"/>
          </w:rPr>
          <w:fldChar w:fldCharType="end"/>
        </w:r>
      </w:hyperlink>
    </w:p>
    <w:p w14:paraId="0D306E5C" w14:textId="7F0AF585" w:rsidR="00B62EF4" w:rsidRPr="00570DF8" w:rsidRDefault="00000000" w:rsidP="00570DF8">
      <w:pPr>
        <w:pStyle w:val="TableofFigures"/>
        <w:tabs>
          <w:tab w:val="right" w:leader="dot" w:pos="9350"/>
        </w:tabs>
        <w:spacing w:line="480" w:lineRule="auto"/>
        <w:rPr>
          <w:rFonts w:cs="Times New Roman"/>
          <w:noProof/>
          <w:szCs w:val="24"/>
        </w:rPr>
      </w:pPr>
      <w:hyperlink w:anchor="_Toc108180833" w:history="1">
        <w:r w:rsidR="00B62EF4" w:rsidRPr="00570DF8">
          <w:rPr>
            <w:rStyle w:val="Hyperlink"/>
            <w:rFonts w:cs="Times New Roman"/>
            <w:noProof/>
            <w:szCs w:val="24"/>
          </w:rPr>
          <w:t>Figure 2.8 Schematic relationships between (a) time dependence of the electric field and (b) time dependent dielectric relaxation function</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_Toc108180833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65</w:t>
        </w:r>
        <w:r w:rsidR="00B62EF4" w:rsidRPr="00570DF8">
          <w:rPr>
            <w:rFonts w:cs="Times New Roman"/>
            <w:noProof/>
            <w:webHidden/>
            <w:szCs w:val="24"/>
          </w:rPr>
          <w:fldChar w:fldCharType="end"/>
        </w:r>
      </w:hyperlink>
    </w:p>
    <w:p w14:paraId="16066E2E" w14:textId="79908260" w:rsidR="00B62EF4" w:rsidRPr="00570DF8" w:rsidRDefault="00000000" w:rsidP="00570DF8">
      <w:pPr>
        <w:pStyle w:val="TableofFigures"/>
        <w:tabs>
          <w:tab w:val="right" w:leader="dot" w:pos="9350"/>
        </w:tabs>
        <w:spacing w:line="480" w:lineRule="auto"/>
        <w:rPr>
          <w:rFonts w:cs="Times New Roman"/>
          <w:noProof/>
          <w:szCs w:val="24"/>
        </w:rPr>
      </w:pPr>
      <w:hyperlink w:anchor="_Toc108180834" w:history="1">
        <w:r w:rsidR="00B62EF4" w:rsidRPr="00570DF8">
          <w:rPr>
            <w:rStyle w:val="Hyperlink"/>
            <w:rFonts w:cs="Times New Roman"/>
            <w:noProof/>
            <w:szCs w:val="24"/>
          </w:rPr>
          <w:t>Figure 2.9 (a) Depiction of the sample cell for liquid-like sample. (b) Depiction of the sample cell for solid-like sample. (c) Depiction of the input sinusoidal electric field and the resulting current.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_Toc108180834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67</w:t>
        </w:r>
        <w:r w:rsidR="00B62EF4" w:rsidRPr="00570DF8">
          <w:rPr>
            <w:rFonts w:cs="Times New Roman"/>
            <w:noProof/>
            <w:webHidden/>
            <w:szCs w:val="24"/>
          </w:rPr>
          <w:fldChar w:fldCharType="end"/>
        </w:r>
      </w:hyperlink>
    </w:p>
    <w:p w14:paraId="0FBD9B61" w14:textId="23D48938" w:rsidR="00B62EF4" w:rsidRPr="00570DF8" w:rsidRDefault="00000000" w:rsidP="00570DF8">
      <w:pPr>
        <w:pStyle w:val="TableofFigures"/>
        <w:tabs>
          <w:tab w:val="right" w:leader="dot" w:pos="9350"/>
        </w:tabs>
        <w:spacing w:line="480" w:lineRule="auto"/>
        <w:rPr>
          <w:rFonts w:cs="Times New Roman"/>
          <w:noProof/>
          <w:szCs w:val="24"/>
        </w:rPr>
      </w:pPr>
      <w:hyperlink w:anchor="_Toc108180835" w:history="1">
        <w:r w:rsidR="00B62EF4" w:rsidRPr="00570DF8">
          <w:rPr>
            <w:rStyle w:val="Hyperlink"/>
            <w:rFonts w:cs="Times New Roman"/>
            <w:noProof/>
            <w:szCs w:val="24"/>
          </w:rPr>
          <w:t>Figure 2.10</w:t>
        </w:r>
        <w:r w:rsidR="00B62EF4" w:rsidRPr="00570DF8">
          <w:rPr>
            <w:rStyle w:val="Hyperlink"/>
            <w:rFonts w:cs="Times New Roman"/>
            <w:iCs/>
            <w:noProof/>
            <w:kern w:val="24"/>
            <w:szCs w:val="24"/>
          </w:rPr>
          <w:t xml:space="preserve"> Illustration of the wave vector of incident X-ray beam, scattered X-ray beam and scattering wave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_Toc108180835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71</w:t>
        </w:r>
        <w:r w:rsidR="00B62EF4" w:rsidRPr="00570DF8">
          <w:rPr>
            <w:rFonts w:cs="Times New Roman"/>
            <w:noProof/>
            <w:webHidden/>
            <w:szCs w:val="24"/>
          </w:rPr>
          <w:fldChar w:fldCharType="end"/>
        </w:r>
      </w:hyperlink>
    </w:p>
    <w:p w14:paraId="77FE8258" w14:textId="5A8E190C" w:rsidR="00B62EF4" w:rsidRPr="00570DF8" w:rsidRDefault="00000000" w:rsidP="00570DF8">
      <w:pPr>
        <w:pStyle w:val="TableofFigures"/>
        <w:tabs>
          <w:tab w:val="right" w:leader="dot" w:pos="9350"/>
        </w:tabs>
        <w:spacing w:line="480" w:lineRule="auto"/>
        <w:rPr>
          <w:rFonts w:cs="Times New Roman"/>
          <w:noProof/>
          <w:szCs w:val="24"/>
        </w:rPr>
      </w:pPr>
      <w:hyperlink w:anchor="_Toc108180836" w:history="1">
        <w:r w:rsidR="00B62EF4" w:rsidRPr="00570DF8">
          <w:rPr>
            <w:rStyle w:val="Hyperlink"/>
            <w:rFonts w:cs="Times New Roman"/>
            <w:noProof/>
            <w:szCs w:val="24"/>
          </w:rPr>
          <w:t>Figure 2.11 Depiction of how constructive interference is generated by the adjacent inhomogeneity during the X-ray scattering measurement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_Toc108180836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71</w:t>
        </w:r>
        <w:r w:rsidR="00B62EF4" w:rsidRPr="00570DF8">
          <w:rPr>
            <w:rFonts w:cs="Times New Roman"/>
            <w:noProof/>
            <w:webHidden/>
            <w:szCs w:val="24"/>
          </w:rPr>
          <w:fldChar w:fldCharType="end"/>
        </w:r>
      </w:hyperlink>
    </w:p>
    <w:p w14:paraId="79DB6D51" w14:textId="47532B34" w:rsidR="00B62EF4" w:rsidRPr="00570DF8" w:rsidRDefault="00000000" w:rsidP="00570DF8">
      <w:pPr>
        <w:pStyle w:val="TableofFigures"/>
        <w:tabs>
          <w:tab w:val="right" w:leader="dot" w:pos="9350"/>
        </w:tabs>
        <w:spacing w:line="480" w:lineRule="auto"/>
        <w:rPr>
          <w:rFonts w:cs="Times New Roman"/>
          <w:noProof/>
          <w:szCs w:val="24"/>
        </w:rPr>
      </w:pPr>
      <w:hyperlink w:anchor="_Toc108180837" w:history="1">
        <w:r w:rsidR="00B62EF4" w:rsidRPr="00570DF8">
          <w:rPr>
            <w:rStyle w:val="Hyperlink"/>
            <w:rFonts w:cs="Times New Roman"/>
            <w:noProof/>
            <w:szCs w:val="24"/>
          </w:rPr>
          <w:t>Figure 2.12 X-ray scattering equipment. The left part is the X-ray beam generator. The right part is the sample and detector.</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_Toc108180837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73</w:t>
        </w:r>
        <w:r w:rsidR="00B62EF4" w:rsidRPr="00570DF8">
          <w:rPr>
            <w:rFonts w:cs="Times New Roman"/>
            <w:noProof/>
            <w:webHidden/>
            <w:szCs w:val="24"/>
          </w:rPr>
          <w:fldChar w:fldCharType="end"/>
        </w:r>
      </w:hyperlink>
    </w:p>
    <w:p w14:paraId="71FDA64C" w14:textId="0053B45B" w:rsidR="00B62EF4" w:rsidRPr="00570DF8" w:rsidRDefault="00000000" w:rsidP="00570DF8">
      <w:pPr>
        <w:pStyle w:val="TableofFigures"/>
        <w:tabs>
          <w:tab w:val="right" w:leader="dot" w:pos="9350"/>
        </w:tabs>
        <w:spacing w:line="480" w:lineRule="auto"/>
        <w:rPr>
          <w:rFonts w:cs="Times New Roman"/>
          <w:noProof/>
          <w:szCs w:val="24"/>
        </w:rPr>
      </w:pPr>
      <w:hyperlink w:anchor="_Toc108180838" w:history="1">
        <w:r w:rsidR="00B62EF4" w:rsidRPr="00570DF8">
          <w:rPr>
            <w:rStyle w:val="Hyperlink"/>
            <w:rFonts w:cs="Times New Roman"/>
            <w:noProof/>
            <w:szCs w:val="24"/>
          </w:rPr>
          <w:t xml:space="preserve">Figure 3.1 Chemical structure and </w:t>
        </w:r>
        <w:r w:rsidR="00B62EF4" w:rsidRPr="00570DF8">
          <w:rPr>
            <w:rStyle w:val="Hyperlink"/>
            <w:rFonts w:cs="Times New Roman"/>
            <w:noProof/>
            <w:szCs w:val="24"/>
            <w:vertAlign w:val="superscript"/>
          </w:rPr>
          <w:t>1</w:t>
        </w:r>
        <w:r w:rsidR="00B62EF4" w:rsidRPr="00570DF8">
          <w:rPr>
            <w:rStyle w:val="Hyperlink"/>
            <w:rFonts w:cs="Times New Roman"/>
            <w:noProof/>
            <w:szCs w:val="24"/>
          </w:rPr>
          <w:t>H NMR results of (a)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(b) PDMS-V (c) PPG-NH</w:t>
        </w:r>
        <w:r w:rsidR="00B62EF4" w:rsidRPr="00570DF8">
          <w:rPr>
            <w:rStyle w:val="Hyperlink"/>
            <w:rFonts w:cs="Times New Roman"/>
            <w:noProof/>
            <w:szCs w:val="24"/>
            <w:vertAlign w:val="subscript"/>
          </w:rPr>
          <w:t>2</w:t>
        </w:r>
        <w:r w:rsidR="00B62EF4" w:rsidRPr="00570DF8">
          <w:rPr>
            <w:rStyle w:val="Hyperlink"/>
            <w:rFonts w:cs="Times New Roman"/>
            <w:noProof/>
            <w:szCs w:val="24"/>
          </w:rPr>
          <w: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_Toc108180838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79</w:t>
        </w:r>
        <w:r w:rsidR="00B62EF4" w:rsidRPr="00570DF8">
          <w:rPr>
            <w:rFonts w:cs="Times New Roman"/>
            <w:noProof/>
            <w:webHidden/>
            <w:szCs w:val="24"/>
          </w:rPr>
          <w:fldChar w:fldCharType="end"/>
        </w:r>
      </w:hyperlink>
    </w:p>
    <w:p w14:paraId="2AE1A4C7" w14:textId="371E3F6B" w:rsidR="00B62EF4" w:rsidRPr="00570DF8" w:rsidRDefault="00000000" w:rsidP="00570DF8">
      <w:pPr>
        <w:pStyle w:val="TableofFigures"/>
        <w:tabs>
          <w:tab w:val="right" w:leader="dot" w:pos="9350"/>
        </w:tabs>
        <w:spacing w:line="480" w:lineRule="auto"/>
        <w:rPr>
          <w:rFonts w:cs="Times New Roman"/>
          <w:noProof/>
          <w:szCs w:val="24"/>
        </w:rPr>
      </w:pPr>
      <w:hyperlink w:anchor="_Toc108180839" w:history="1">
        <w:r w:rsidR="00B62EF4" w:rsidRPr="00570DF8">
          <w:rPr>
            <w:rStyle w:val="Hyperlink"/>
            <w:rFonts w:cs="Times New Roman"/>
            <w:noProof/>
            <w:szCs w:val="24"/>
          </w:rPr>
          <w:t>Figure 3.2</w:t>
        </w:r>
        <w:r w:rsidR="00B62EF4" w:rsidRPr="00570DF8">
          <w:rPr>
            <w:rStyle w:val="Hyperlink"/>
            <w:rFonts w:cs="Times New Roman"/>
            <w:bCs/>
            <w:noProof/>
            <w:szCs w:val="24"/>
          </w:rPr>
          <w:t xml:space="preserve">(a) Synthesis of amide-acid terminated polydimethylsiloxane (PDMS-S-COOH) from the vinyl-terminated polydimethylsiloxane (PDMS-V). (b) </w:t>
        </w:r>
        <w:r w:rsidR="00B62EF4" w:rsidRPr="00570DF8">
          <w:rPr>
            <w:rStyle w:val="Hyperlink"/>
            <w:rFonts w:cs="Times New Roman"/>
            <w:bCs/>
            <w:noProof/>
            <w:szCs w:val="24"/>
            <w:vertAlign w:val="superscript"/>
          </w:rPr>
          <w:t>1</w:t>
        </w:r>
        <w:r w:rsidR="00B62EF4" w:rsidRPr="00570DF8">
          <w:rPr>
            <w:rStyle w:val="Hyperlink"/>
            <w:rFonts w:cs="Times New Roman"/>
            <w:bCs/>
            <w:noProof/>
            <w:szCs w:val="24"/>
          </w:rPr>
          <w:t>H NMR spectra of PDMS-S-COOH.</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_Toc108180839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81</w:t>
        </w:r>
        <w:r w:rsidR="00B62EF4" w:rsidRPr="00570DF8">
          <w:rPr>
            <w:rFonts w:cs="Times New Roman"/>
            <w:noProof/>
            <w:webHidden/>
            <w:szCs w:val="24"/>
          </w:rPr>
          <w:fldChar w:fldCharType="end"/>
        </w:r>
      </w:hyperlink>
    </w:p>
    <w:p w14:paraId="2D7B20D0" w14:textId="56D9F24D" w:rsidR="00B62EF4" w:rsidRPr="00570DF8" w:rsidRDefault="00000000" w:rsidP="00570DF8">
      <w:pPr>
        <w:pStyle w:val="TableofFigures"/>
        <w:tabs>
          <w:tab w:val="right" w:leader="dot" w:pos="9350"/>
        </w:tabs>
        <w:spacing w:line="480" w:lineRule="auto"/>
        <w:rPr>
          <w:rFonts w:cs="Times New Roman"/>
          <w:noProof/>
          <w:szCs w:val="24"/>
        </w:rPr>
      </w:pPr>
      <w:hyperlink w:anchor="_Toc108180840" w:history="1">
        <w:r w:rsidR="00B62EF4" w:rsidRPr="00570DF8">
          <w:rPr>
            <w:rStyle w:val="Hyperlink"/>
            <w:rFonts w:cs="Times New Roman"/>
            <w:noProof/>
            <w:szCs w:val="24"/>
          </w:rPr>
          <w:t>Figure 3.3(a) Synthesis of carboxylic acid-terminated polypropylene glycol (PPG-COOH) from amine-terminated polypropylene glycol (PPG-NH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(b) </w:t>
        </w:r>
        <w:r w:rsidR="00B62EF4" w:rsidRPr="00570DF8">
          <w:rPr>
            <w:rStyle w:val="Hyperlink"/>
            <w:rFonts w:cs="Times New Roman"/>
            <w:noProof/>
            <w:szCs w:val="24"/>
            <w:vertAlign w:val="superscript"/>
          </w:rPr>
          <w:t>1</w:t>
        </w:r>
        <w:r w:rsidR="00B62EF4" w:rsidRPr="00570DF8">
          <w:rPr>
            <w:rStyle w:val="Hyperlink"/>
            <w:rFonts w:cs="Times New Roman"/>
            <w:noProof/>
            <w:szCs w:val="24"/>
          </w:rPr>
          <w:t>H NMR spectra of PPG-COOH.</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83</w:t>
        </w:r>
        <w:r w:rsidR="00B62EF4" w:rsidRPr="00570DF8">
          <w:rPr>
            <w:rFonts w:cs="Times New Roman"/>
            <w:noProof/>
            <w:webHidden/>
            <w:szCs w:val="24"/>
          </w:rPr>
          <w:fldChar w:fldCharType="end"/>
        </w:r>
      </w:hyperlink>
    </w:p>
    <w:p w14:paraId="67A6A014" w14:textId="3B37B711" w:rsidR="00B62EF4" w:rsidRPr="00570DF8" w:rsidRDefault="00000000" w:rsidP="00570DF8">
      <w:pPr>
        <w:pStyle w:val="TableofFigures"/>
        <w:tabs>
          <w:tab w:val="right" w:leader="dot" w:pos="9350"/>
        </w:tabs>
        <w:spacing w:line="480" w:lineRule="auto"/>
        <w:rPr>
          <w:rFonts w:cs="Times New Roman"/>
          <w:noProof/>
          <w:szCs w:val="24"/>
        </w:rPr>
      </w:pPr>
      <w:hyperlink w:anchor="_Toc108180841" w:history="1">
        <w:r w:rsidR="00B62EF4" w:rsidRPr="00570DF8">
          <w:rPr>
            <w:rStyle w:val="Hyperlink"/>
            <w:rFonts w:cs="Times New Roman"/>
            <w:noProof/>
            <w:szCs w:val="24"/>
          </w:rPr>
          <w:t>Figure 3.4 ɛ’</w:t>
        </w:r>
        <w:r w:rsidR="00B62EF4" w:rsidRPr="00570DF8">
          <w:rPr>
            <w:rStyle w:val="Hyperlink"/>
            <w:rFonts w:cs="Times New Roman"/>
            <w:noProof/>
            <w:szCs w:val="24"/>
            <w:vertAlign w:val="subscript"/>
          </w:rPr>
          <w:t>der</w:t>
        </w:r>
        <w:r w:rsidR="00B62EF4" w:rsidRPr="00570DF8">
          <w:rPr>
            <w:rStyle w:val="Hyperlink"/>
            <w:rFonts w:cs="Times New Roman"/>
            <w:noProof/>
            <w:szCs w:val="24"/>
          </w:rPr>
          <w:t xml:space="preserve"> and ε” spectra of PPG-NH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with DP of (a) 6, (b) 33, (c) 67 at different temperatures as indicated. The solid lines are fits to HN functions; the dotted and dashed vertical lines indicate the position of the α-relaxation and normal mode, respectively, for the spectrum at higher temperature; the vertical arrows highlight the position of the α*-relaxation where it can be detected. The horizontal double-arrow approximates the separation between α- and α*-relaxation.</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88</w:t>
        </w:r>
        <w:r w:rsidR="00B62EF4" w:rsidRPr="00570DF8">
          <w:rPr>
            <w:rFonts w:cs="Times New Roman"/>
            <w:noProof/>
            <w:webHidden/>
            <w:szCs w:val="24"/>
          </w:rPr>
          <w:fldChar w:fldCharType="end"/>
        </w:r>
      </w:hyperlink>
    </w:p>
    <w:p w14:paraId="7E581B45" w14:textId="6335D888" w:rsidR="00B62EF4" w:rsidRPr="00570DF8" w:rsidRDefault="00000000" w:rsidP="00570DF8">
      <w:pPr>
        <w:pStyle w:val="TableofFigures"/>
        <w:tabs>
          <w:tab w:val="right" w:leader="dot" w:pos="9350"/>
        </w:tabs>
        <w:spacing w:line="480" w:lineRule="auto"/>
        <w:rPr>
          <w:rFonts w:cs="Times New Roman"/>
          <w:noProof/>
          <w:szCs w:val="24"/>
        </w:rPr>
      </w:pPr>
      <w:hyperlink w:anchor="_Toc108180842" w:history="1">
        <w:r w:rsidR="00B62EF4" w:rsidRPr="00570DF8">
          <w:rPr>
            <w:rStyle w:val="Hyperlink"/>
            <w:rFonts w:cs="Times New Roman"/>
            <w:noProof/>
            <w:szCs w:val="24"/>
          </w:rPr>
          <w:t>Figure 3.5 ε” spectra of PDMS-S-COOH with DP of (a) 13 and (b) 83 at different temperatures. The dielectric contributions form α process, α* process and the third process are illustrated in Fig. 3.5b. The inset shows the dielectric strength of α* process as a function of 100/DP.</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89</w:t>
        </w:r>
        <w:r w:rsidR="00B62EF4" w:rsidRPr="00570DF8">
          <w:rPr>
            <w:rFonts w:cs="Times New Roman"/>
            <w:noProof/>
            <w:webHidden/>
            <w:szCs w:val="24"/>
          </w:rPr>
          <w:fldChar w:fldCharType="end"/>
        </w:r>
      </w:hyperlink>
    </w:p>
    <w:p w14:paraId="151B1783" w14:textId="343BB774" w:rsidR="00B62EF4" w:rsidRPr="00570DF8" w:rsidRDefault="00000000" w:rsidP="00570DF8">
      <w:pPr>
        <w:pStyle w:val="TableofFigures"/>
        <w:tabs>
          <w:tab w:val="right" w:leader="dot" w:pos="9350"/>
        </w:tabs>
        <w:spacing w:line="480" w:lineRule="auto"/>
        <w:rPr>
          <w:rFonts w:cs="Times New Roman"/>
          <w:noProof/>
          <w:szCs w:val="24"/>
        </w:rPr>
      </w:pPr>
      <w:hyperlink w:anchor="_Toc108180843" w:history="1">
        <w:r w:rsidR="00B62EF4" w:rsidRPr="00570DF8">
          <w:rPr>
            <w:rStyle w:val="Hyperlink"/>
            <w:rFonts w:cs="Times New Roman"/>
            <w:noProof/>
            <w:szCs w:val="24"/>
          </w:rPr>
          <w:t>Figure 3.6 Shear modulus master curve of PPG-NH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with DP of (a) 6, (b) 67 and PDMS-S-COOH with DP of (c) 13, (d) 83. Their shifting factors are shown in (e) and (f), respectively.</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_Toc108180843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91</w:t>
        </w:r>
        <w:r w:rsidR="00B62EF4" w:rsidRPr="00570DF8">
          <w:rPr>
            <w:rFonts w:cs="Times New Roman"/>
            <w:noProof/>
            <w:webHidden/>
            <w:szCs w:val="24"/>
          </w:rPr>
          <w:fldChar w:fldCharType="end"/>
        </w:r>
      </w:hyperlink>
    </w:p>
    <w:p w14:paraId="4B61B05D" w14:textId="13A2D039" w:rsidR="00B62EF4" w:rsidRPr="00570DF8" w:rsidRDefault="00000000" w:rsidP="00570DF8">
      <w:pPr>
        <w:pStyle w:val="TableofFigures"/>
        <w:tabs>
          <w:tab w:val="right" w:leader="dot" w:pos="9350"/>
        </w:tabs>
        <w:spacing w:line="480" w:lineRule="auto"/>
        <w:rPr>
          <w:rFonts w:cs="Times New Roman"/>
          <w:noProof/>
          <w:szCs w:val="24"/>
        </w:rPr>
      </w:pPr>
      <w:hyperlink w:anchor="_Toc108180844" w:history="1">
        <w:r w:rsidR="00B62EF4" w:rsidRPr="00570DF8">
          <w:rPr>
            <w:rStyle w:val="Hyperlink"/>
            <w:rFonts w:cs="Times New Roman"/>
            <w:noProof/>
            <w:szCs w:val="24"/>
          </w:rPr>
          <w:t>Figure 3.7 Shear modulus master curve for telechelic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with DP of (a) 22, (b) 50 and (c) 74. Their shifting factor is shown in (d), (e) and (f) respectively.</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_Toc108180844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92</w:t>
        </w:r>
        <w:r w:rsidR="00B62EF4" w:rsidRPr="00570DF8">
          <w:rPr>
            <w:rFonts w:cs="Times New Roman"/>
            <w:noProof/>
            <w:webHidden/>
            <w:szCs w:val="24"/>
          </w:rPr>
          <w:fldChar w:fldCharType="end"/>
        </w:r>
      </w:hyperlink>
    </w:p>
    <w:p w14:paraId="7DB7CD54" w14:textId="6622C13B" w:rsidR="00B62EF4" w:rsidRPr="00570DF8" w:rsidRDefault="00000000" w:rsidP="00570DF8">
      <w:pPr>
        <w:pStyle w:val="TableofFigures"/>
        <w:tabs>
          <w:tab w:val="right" w:leader="dot" w:pos="9350"/>
        </w:tabs>
        <w:spacing w:line="480" w:lineRule="auto"/>
        <w:rPr>
          <w:rFonts w:cs="Times New Roman"/>
          <w:noProof/>
          <w:szCs w:val="24"/>
        </w:rPr>
      </w:pPr>
      <w:hyperlink w:anchor="_Toc108180845" w:history="1">
        <w:r w:rsidR="00B62EF4" w:rsidRPr="00570DF8">
          <w:rPr>
            <w:rStyle w:val="Hyperlink"/>
            <w:rFonts w:cs="Times New Roman"/>
            <w:noProof/>
            <w:szCs w:val="24"/>
          </w:rPr>
          <w:t>Figure 3.8 Activation plot for PPG-NH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with DP of (a) 6, (b) 67; PPG-COOH with DP of (c) 6, (d) 33, (e) 67;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with DP of (f) 22, (g) 50, (h) 74; PDMS-S-COOH with DP of (i) 13, (j) 83. In each activation plot, the solid line indicates the VFT fit for τ</w:t>
        </w:r>
        <w:r w:rsidR="00B62EF4" w:rsidRPr="00570DF8">
          <w:rPr>
            <w:rStyle w:val="Hyperlink"/>
            <w:rFonts w:cs="Times New Roman"/>
            <w:noProof/>
            <w:szCs w:val="24"/>
            <w:vertAlign w:val="subscript"/>
          </w:rPr>
          <w:t>α</w:t>
        </w:r>
        <w:r w:rsidR="00B62EF4" w:rsidRPr="00570DF8">
          <w:rPr>
            <w:rStyle w:val="Hyperlink"/>
            <w:rFonts w:cs="Times New Roman"/>
            <w:noProof/>
            <w:szCs w:val="24"/>
          </w:rPr>
          <w:t>(T). The dashed line indicates fit through eq. 3.5. The dotted line indicates the fit through eq. 3.11. The crossover indicates the T</w:t>
        </w:r>
        <w:r w:rsidR="00B62EF4" w:rsidRPr="00570DF8">
          <w:rPr>
            <w:rStyle w:val="Hyperlink"/>
            <w:rFonts w:cs="Times New Roman"/>
            <w:noProof/>
            <w:szCs w:val="24"/>
            <w:vertAlign w:val="subscript"/>
          </w:rPr>
          <w:t>g</w:t>
        </w:r>
        <w:r w:rsidR="00B62EF4" w:rsidRPr="00570DF8">
          <w:rPr>
            <w:rStyle w:val="Hyperlink"/>
            <w:rFonts w:cs="Times New Roman"/>
            <w:noProof/>
            <w:szCs w:val="24"/>
          </w:rPr>
          <w:t xml:space="preserve"> measured by DSC.</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_Toc108180845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95</w:t>
        </w:r>
        <w:r w:rsidR="00B62EF4" w:rsidRPr="00570DF8">
          <w:rPr>
            <w:rFonts w:cs="Times New Roman"/>
            <w:noProof/>
            <w:webHidden/>
            <w:szCs w:val="24"/>
          </w:rPr>
          <w:fldChar w:fldCharType="end"/>
        </w:r>
      </w:hyperlink>
    </w:p>
    <w:p w14:paraId="0F4CFECA" w14:textId="0321E3D0" w:rsidR="00B62EF4" w:rsidRPr="00570DF8" w:rsidRDefault="00000000" w:rsidP="00570DF8">
      <w:pPr>
        <w:pStyle w:val="TableofFigures"/>
        <w:tabs>
          <w:tab w:val="right" w:leader="dot" w:pos="9350"/>
        </w:tabs>
        <w:spacing w:line="480" w:lineRule="auto"/>
        <w:rPr>
          <w:rFonts w:cs="Times New Roman"/>
          <w:noProof/>
          <w:szCs w:val="24"/>
        </w:rPr>
      </w:pPr>
      <w:hyperlink w:anchor="_Toc108180846" w:history="1">
        <w:r w:rsidR="00B62EF4" w:rsidRPr="00570DF8">
          <w:rPr>
            <w:rStyle w:val="Hyperlink"/>
            <w:rFonts w:cs="Times New Roman"/>
            <w:noProof/>
            <w:szCs w:val="24"/>
          </w:rPr>
          <w:t xml:space="preserve">Figure 3.9 (a) Ratio as a function of number of Kuhn segments (N) of the main chain. (b) Random walk exponent x as a function of N. The dotted and dashed lines indicate Rouse (x=0.5) and reptation (x=0.25) dynamics, respectively. (c) Number of returns J as a function of N. The dashed and dotted lines are the predictions of the bond lifetime renormalization model according </w:t>
        </w:r>
        <w:r w:rsidR="00B62EF4" w:rsidRPr="00570DF8">
          <w:rPr>
            <w:rStyle w:val="Hyperlink"/>
            <w:rFonts w:cs="Times New Roman"/>
            <w:noProof/>
            <w:szCs w:val="24"/>
          </w:rPr>
          <w:lastRenderedPageBreak/>
          <w:t>to eq. 3.10 for reptation (x = 0.25) and Rouse (x = 0.5) dynamics, respectively, using an activation energy of E</w:t>
        </w:r>
        <w:r w:rsidR="00B62EF4" w:rsidRPr="00570DF8">
          <w:rPr>
            <w:rStyle w:val="Hyperlink"/>
            <w:rFonts w:cs="Times New Roman"/>
            <w:noProof/>
            <w:szCs w:val="24"/>
            <w:vertAlign w:val="subscript"/>
          </w:rPr>
          <w:t>a</w:t>
        </w:r>
        <w:r w:rsidR="00B62EF4" w:rsidRPr="00570DF8">
          <w:rPr>
            <w:rStyle w:val="Hyperlink"/>
            <w:rFonts w:cs="Times New Roman"/>
            <w:noProof/>
            <w:szCs w:val="24"/>
          </w:rPr>
          <w:t>= 8 kJ/mol and a temperature of T = 200 K.</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_Toc108180846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99</w:t>
        </w:r>
        <w:r w:rsidR="00B62EF4" w:rsidRPr="00570DF8">
          <w:rPr>
            <w:rFonts w:cs="Times New Roman"/>
            <w:noProof/>
            <w:webHidden/>
            <w:szCs w:val="24"/>
          </w:rPr>
          <w:fldChar w:fldCharType="end"/>
        </w:r>
      </w:hyperlink>
    </w:p>
    <w:p w14:paraId="17D734D2" w14:textId="53CC14FF" w:rsidR="00B62EF4" w:rsidRPr="00570DF8" w:rsidRDefault="00000000" w:rsidP="00570DF8">
      <w:pPr>
        <w:pStyle w:val="TableofFigures"/>
        <w:tabs>
          <w:tab w:val="right" w:leader="dot" w:pos="9350"/>
        </w:tabs>
        <w:spacing w:line="480" w:lineRule="auto"/>
        <w:rPr>
          <w:rFonts w:cs="Times New Roman"/>
          <w:noProof/>
          <w:szCs w:val="24"/>
        </w:rPr>
      </w:pPr>
      <w:hyperlink w:anchor="_Toc108180847" w:history="1">
        <w:r w:rsidR="00B62EF4" w:rsidRPr="00570DF8">
          <w:rPr>
            <w:rStyle w:val="Hyperlink"/>
            <w:rFonts w:cs="Times New Roman"/>
            <w:noProof/>
            <w:szCs w:val="24"/>
          </w:rPr>
          <w:t>Figure 3.10 Zero-shear viscosity vs. T</w:t>
        </w:r>
        <w:r w:rsidR="00B62EF4" w:rsidRPr="00570DF8">
          <w:rPr>
            <w:rStyle w:val="Hyperlink"/>
            <w:rFonts w:cs="Times New Roman"/>
            <w:noProof/>
            <w:szCs w:val="24"/>
            <w:vertAlign w:val="subscript"/>
          </w:rPr>
          <w:t>g</w:t>
        </w:r>
        <w:r w:rsidR="00B62EF4" w:rsidRPr="00570DF8">
          <w:rPr>
            <w:rStyle w:val="Hyperlink"/>
            <w:rFonts w:cs="Times New Roman"/>
            <w:noProof/>
            <w:szCs w:val="24"/>
          </w:rPr>
          <w:t>-scaled inverse temperature of (a)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and PDMS-H, (b) PDMS-S-COOH and PDMS-H, (c) PPG-NH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and PPG-CH</w:t>
        </w:r>
        <w:r w:rsidR="00B62EF4" w:rsidRPr="00570DF8">
          <w:rPr>
            <w:rStyle w:val="Hyperlink"/>
            <w:rFonts w:cs="Times New Roman"/>
            <w:noProof/>
            <w:szCs w:val="24"/>
            <w:vertAlign w:val="subscript"/>
          </w:rPr>
          <w:t>3</w:t>
        </w:r>
        <w:r w:rsidR="00B62EF4" w:rsidRPr="00570DF8">
          <w:rPr>
            <w:rStyle w:val="Hyperlink"/>
            <w:rFonts w:cs="Times New Roman"/>
            <w:noProof/>
            <w:szCs w:val="24"/>
          </w:rPr>
          <w:t>, and (d) PPG-COOH and PPG-CH3 of different DP as indicated by numbers.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_Toc108180847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101</w:t>
        </w:r>
        <w:r w:rsidR="00B62EF4" w:rsidRPr="00570DF8">
          <w:rPr>
            <w:rFonts w:cs="Times New Roman"/>
            <w:noProof/>
            <w:webHidden/>
            <w:szCs w:val="24"/>
          </w:rPr>
          <w:fldChar w:fldCharType="end"/>
        </w:r>
      </w:hyperlink>
    </w:p>
    <w:p w14:paraId="361220ED" w14:textId="74DA692B" w:rsidR="00B62EF4" w:rsidRPr="00570DF8" w:rsidRDefault="00000000" w:rsidP="00570DF8">
      <w:pPr>
        <w:pStyle w:val="TableofFigures"/>
        <w:tabs>
          <w:tab w:val="right" w:leader="dot" w:pos="9350"/>
        </w:tabs>
        <w:spacing w:line="480" w:lineRule="auto"/>
        <w:rPr>
          <w:rFonts w:cs="Times New Roman"/>
          <w:noProof/>
          <w:szCs w:val="24"/>
        </w:rPr>
      </w:pPr>
      <w:hyperlink w:anchor="_Toc108180848" w:history="1">
        <w:r w:rsidR="00B62EF4" w:rsidRPr="00570DF8">
          <w:rPr>
            <w:rStyle w:val="Hyperlink"/>
            <w:rFonts w:cs="Times New Roman"/>
            <w:noProof/>
            <w:szCs w:val="24"/>
          </w:rPr>
          <w:t>Figure 4.1(a) Synthesis of single urea terminated polydimethylsiloxane (PDMS-U) from amine-terminated polydimethylsiloxane (PPG-NH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(b) </w:t>
        </w:r>
        <w:r w:rsidR="00B62EF4" w:rsidRPr="00570DF8">
          <w:rPr>
            <w:rStyle w:val="Hyperlink"/>
            <w:rFonts w:cs="Times New Roman"/>
            <w:noProof/>
            <w:szCs w:val="24"/>
            <w:vertAlign w:val="superscript"/>
          </w:rPr>
          <w:t>1</w:t>
        </w:r>
        <w:r w:rsidR="00B62EF4" w:rsidRPr="00570DF8">
          <w:rPr>
            <w:rStyle w:val="Hyperlink"/>
            <w:rFonts w:cs="Times New Roman"/>
            <w:noProof/>
            <w:szCs w:val="24"/>
          </w:rPr>
          <w:t>H NMR spectra of PDMS-U.</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_Toc108180848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107</w:t>
        </w:r>
        <w:r w:rsidR="00B62EF4" w:rsidRPr="00570DF8">
          <w:rPr>
            <w:rFonts w:cs="Times New Roman"/>
            <w:noProof/>
            <w:webHidden/>
            <w:szCs w:val="24"/>
          </w:rPr>
          <w:fldChar w:fldCharType="end"/>
        </w:r>
      </w:hyperlink>
    </w:p>
    <w:p w14:paraId="7085E642" w14:textId="2840A2C8" w:rsidR="00B62EF4" w:rsidRPr="00570DF8" w:rsidRDefault="00000000" w:rsidP="00570DF8">
      <w:pPr>
        <w:pStyle w:val="TableofFigures"/>
        <w:tabs>
          <w:tab w:val="right" w:leader="dot" w:pos="9350"/>
        </w:tabs>
        <w:spacing w:line="480" w:lineRule="auto"/>
        <w:rPr>
          <w:rFonts w:cs="Times New Roman"/>
          <w:noProof/>
          <w:szCs w:val="24"/>
        </w:rPr>
      </w:pPr>
      <w:hyperlink w:anchor="_Toc108180849" w:history="1">
        <w:r w:rsidR="00B62EF4" w:rsidRPr="00570DF8">
          <w:rPr>
            <w:rStyle w:val="Hyperlink"/>
            <w:rFonts w:cs="Times New Roman"/>
            <w:noProof/>
            <w:szCs w:val="24"/>
          </w:rPr>
          <w:t>Figure 4.2</w:t>
        </w:r>
        <w:r w:rsidR="00B62EF4" w:rsidRPr="00570DF8">
          <w:rPr>
            <w:rStyle w:val="Hyperlink"/>
            <w:rFonts w:eastAsia="SimSun" w:cs="Times New Roman"/>
            <w:noProof/>
            <w:szCs w:val="24"/>
            <w:lang w:eastAsia="en-US"/>
          </w:rPr>
          <w:t xml:space="preserve"> Heat flow curves of the telechelic PDMS-U DP22 sample in DSC measurements. Solid lines indicate the T</w:t>
        </w:r>
        <w:r w:rsidR="00B62EF4" w:rsidRPr="00570DF8">
          <w:rPr>
            <w:rStyle w:val="Hyperlink"/>
            <w:rFonts w:eastAsia="SimSun" w:cs="Times New Roman"/>
            <w:noProof/>
            <w:szCs w:val="24"/>
            <w:vertAlign w:val="subscript"/>
            <w:lang w:eastAsia="en-US"/>
          </w:rPr>
          <w:t>g</w:t>
        </w:r>
        <w:r w:rsidR="00B62EF4" w:rsidRPr="00570DF8">
          <w:rPr>
            <w:rStyle w:val="Hyperlink"/>
            <w:rFonts w:eastAsia="SimSun" w:cs="Times New Roman"/>
            <w:noProof/>
            <w:szCs w:val="24"/>
            <w:lang w:eastAsia="en-US"/>
          </w:rPr>
          <w:t xml:space="preserve"> of the PDMS matrix.</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_Toc108180849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109</w:t>
        </w:r>
        <w:r w:rsidR="00B62EF4" w:rsidRPr="00570DF8">
          <w:rPr>
            <w:rFonts w:cs="Times New Roman"/>
            <w:noProof/>
            <w:webHidden/>
            <w:szCs w:val="24"/>
          </w:rPr>
          <w:fldChar w:fldCharType="end"/>
        </w:r>
      </w:hyperlink>
    </w:p>
    <w:p w14:paraId="5BDF5ABA" w14:textId="00B5898B" w:rsidR="00B62EF4" w:rsidRPr="00570DF8" w:rsidRDefault="00000000" w:rsidP="00570DF8">
      <w:pPr>
        <w:pStyle w:val="TableofFigures"/>
        <w:tabs>
          <w:tab w:val="right" w:leader="dot" w:pos="9350"/>
        </w:tabs>
        <w:spacing w:line="480" w:lineRule="auto"/>
        <w:rPr>
          <w:rFonts w:cs="Times New Roman"/>
          <w:noProof/>
          <w:szCs w:val="24"/>
        </w:rPr>
      </w:pPr>
      <w:hyperlink w:anchor="_Toc108180850" w:history="1">
        <w:r w:rsidR="00B62EF4" w:rsidRPr="00570DF8">
          <w:rPr>
            <w:rStyle w:val="Hyperlink"/>
            <w:rFonts w:cs="Times New Roman"/>
            <w:noProof/>
            <w:szCs w:val="24"/>
          </w:rPr>
          <w:t>Figure 4.3</w:t>
        </w:r>
        <w:r w:rsidR="00B62EF4" w:rsidRPr="00570DF8">
          <w:rPr>
            <w:rStyle w:val="Hyperlink"/>
            <w:rFonts w:cs="Times New Roman"/>
            <w:noProof/>
            <w:szCs w:val="24"/>
            <w:lang w:eastAsia="en-US"/>
          </w:rPr>
          <w:t xml:space="preserve"> Dielectric loss spectra of PDMS-U sample with DP 22 for (a) segmental or α-relaxation regime at low temperatures (b) binary association regime at higher temperatures. Dielectric loss spectra for PDMS-U DP 50 sample (c) in the segmental relaxation regime and (d) binary interaction regime. (e) Representative spectra of the binary association process at 223K for PDMS-U with HN fit (red) line. The peak in dashed line is of Debye-like.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111</w:t>
        </w:r>
        <w:r w:rsidR="00B62EF4" w:rsidRPr="00570DF8">
          <w:rPr>
            <w:rFonts w:cs="Times New Roman"/>
            <w:noProof/>
            <w:webHidden/>
            <w:szCs w:val="24"/>
          </w:rPr>
          <w:fldChar w:fldCharType="end"/>
        </w:r>
      </w:hyperlink>
    </w:p>
    <w:p w14:paraId="22A86904" w14:textId="3BD880FA" w:rsidR="00B62EF4" w:rsidRPr="00570DF8" w:rsidRDefault="00000000" w:rsidP="00570DF8">
      <w:pPr>
        <w:pStyle w:val="TableofFigures"/>
        <w:tabs>
          <w:tab w:val="right" w:leader="dot" w:pos="9350"/>
        </w:tabs>
        <w:spacing w:line="480" w:lineRule="auto"/>
        <w:rPr>
          <w:rFonts w:cs="Times New Roman"/>
          <w:noProof/>
          <w:szCs w:val="24"/>
        </w:rPr>
      </w:pPr>
      <w:hyperlink w:anchor="_Toc108180851" w:history="1">
        <w:r w:rsidR="00B62EF4" w:rsidRPr="00570DF8">
          <w:rPr>
            <w:rStyle w:val="Hyperlink"/>
            <w:rFonts w:cs="Times New Roman"/>
            <w:noProof/>
            <w:szCs w:val="24"/>
          </w:rPr>
          <w:t>Figure 4.4</w:t>
        </w:r>
        <w:r w:rsidR="00B62EF4" w:rsidRPr="00570DF8">
          <w:rPr>
            <w:rStyle w:val="Hyperlink"/>
            <w:rFonts w:cs="Times New Roman"/>
            <w:noProof/>
            <w:szCs w:val="24"/>
            <w:lang w:eastAsia="en-US"/>
          </w:rPr>
          <w:t xml:space="preserve"> The comparison of the dielectric strength of the α*-relaxation process for PDMS-U with DP 22 (black) and DP 50 (blue). The arrow indicates higher dielectric strength for DP 22 sample comparing with DP 50 sample. The solid lines are guide for the eye only.</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114</w:t>
        </w:r>
        <w:r w:rsidR="00B62EF4" w:rsidRPr="00570DF8">
          <w:rPr>
            <w:rFonts w:cs="Times New Roman"/>
            <w:noProof/>
            <w:webHidden/>
            <w:szCs w:val="24"/>
          </w:rPr>
          <w:fldChar w:fldCharType="end"/>
        </w:r>
      </w:hyperlink>
    </w:p>
    <w:p w14:paraId="31D170F5" w14:textId="45C72C37" w:rsidR="00B62EF4" w:rsidRPr="00570DF8" w:rsidRDefault="00000000" w:rsidP="00570DF8">
      <w:pPr>
        <w:pStyle w:val="TableofFigures"/>
        <w:tabs>
          <w:tab w:val="right" w:leader="dot" w:pos="9350"/>
        </w:tabs>
        <w:spacing w:line="480" w:lineRule="auto"/>
        <w:rPr>
          <w:rFonts w:cs="Times New Roman"/>
          <w:noProof/>
          <w:szCs w:val="24"/>
        </w:rPr>
      </w:pPr>
      <w:hyperlink w:anchor="_Toc108180852" w:history="1">
        <w:r w:rsidR="00B62EF4" w:rsidRPr="00570DF8">
          <w:rPr>
            <w:rStyle w:val="Hyperlink"/>
            <w:rFonts w:cs="Times New Roman"/>
            <w:noProof/>
            <w:szCs w:val="24"/>
          </w:rPr>
          <w:t>Figure 4.5</w:t>
        </w:r>
        <w:r w:rsidR="00B62EF4" w:rsidRPr="00570DF8">
          <w:rPr>
            <w:rStyle w:val="Hyperlink"/>
            <w:rFonts w:cs="Times New Roman"/>
            <w:noProof/>
            <w:szCs w:val="24"/>
            <w:lang w:eastAsia="en-US"/>
          </w:rPr>
          <w:t xml:space="preserve"> Temperature dependence of the segmental relaxation process (red), α*-relaxation process (blue) for PDMS-U sample with (a) DP 22 and (b) DP 50. The crossover indicates the T</w:t>
        </w:r>
        <w:r w:rsidR="00B62EF4" w:rsidRPr="00570DF8">
          <w:rPr>
            <w:rStyle w:val="Hyperlink"/>
            <w:rFonts w:cs="Times New Roman"/>
            <w:noProof/>
            <w:szCs w:val="24"/>
            <w:vertAlign w:val="subscript"/>
            <w:lang w:eastAsia="en-US"/>
          </w:rPr>
          <w:t>g</w:t>
        </w:r>
        <w:r w:rsidR="00B62EF4" w:rsidRPr="00570DF8">
          <w:rPr>
            <w:rStyle w:val="Hyperlink"/>
            <w:rFonts w:cs="Times New Roman"/>
            <w:noProof/>
            <w:szCs w:val="24"/>
            <w:lang w:eastAsia="en-US"/>
          </w:rPr>
          <w:t xml:space="preserve"> measured by DSC.</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116</w:t>
        </w:r>
        <w:r w:rsidR="00B62EF4" w:rsidRPr="00570DF8">
          <w:rPr>
            <w:rFonts w:cs="Times New Roman"/>
            <w:noProof/>
            <w:webHidden/>
            <w:szCs w:val="24"/>
          </w:rPr>
          <w:fldChar w:fldCharType="end"/>
        </w:r>
      </w:hyperlink>
    </w:p>
    <w:p w14:paraId="4AE72AD0" w14:textId="3D5F227A" w:rsidR="00B62EF4" w:rsidRPr="00570DF8" w:rsidRDefault="00000000" w:rsidP="00570DF8">
      <w:pPr>
        <w:pStyle w:val="TableofFigures"/>
        <w:tabs>
          <w:tab w:val="right" w:leader="dot" w:pos="9350"/>
        </w:tabs>
        <w:spacing w:line="480" w:lineRule="auto"/>
        <w:rPr>
          <w:rFonts w:cs="Times New Roman"/>
          <w:noProof/>
          <w:szCs w:val="24"/>
        </w:rPr>
      </w:pPr>
      <w:hyperlink w:anchor="_Toc108180853" w:history="1">
        <w:r w:rsidR="00B62EF4" w:rsidRPr="00570DF8">
          <w:rPr>
            <w:rStyle w:val="Hyperlink"/>
            <w:rFonts w:cs="Times New Roman"/>
            <w:noProof/>
            <w:szCs w:val="24"/>
          </w:rPr>
          <w:t>Figure 4.6</w:t>
        </w:r>
        <w:r w:rsidR="00B62EF4" w:rsidRPr="00570DF8">
          <w:rPr>
            <w:rStyle w:val="Hyperlink"/>
            <w:rFonts w:cs="Times New Roman"/>
            <w:noProof/>
            <w:szCs w:val="24"/>
            <w:lang w:eastAsia="en-US"/>
          </w:rPr>
          <w:t xml:space="preserve"> Comparison of hydrogen bond formed by (a) Urazole groups and (b) urea groups.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_Toc108180853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118</w:t>
        </w:r>
        <w:r w:rsidR="00B62EF4" w:rsidRPr="00570DF8">
          <w:rPr>
            <w:rFonts w:cs="Times New Roman"/>
            <w:noProof/>
            <w:webHidden/>
            <w:szCs w:val="24"/>
          </w:rPr>
          <w:fldChar w:fldCharType="end"/>
        </w:r>
      </w:hyperlink>
    </w:p>
    <w:p w14:paraId="2162562A" w14:textId="5DFAC569" w:rsidR="00B62EF4" w:rsidRPr="00570DF8" w:rsidRDefault="00000000" w:rsidP="00570DF8">
      <w:pPr>
        <w:pStyle w:val="TableofFigures"/>
        <w:tabs>
          <w:tab w:val="right" w:leader="dot" w:pos="9350"/>
        </w:tabs>
        <w:spacing w:line="480" w:lineRule="auto"/>
        <w:rPr>
          <w:rFonts w:cs="Times New Roman"/>
          <w:noProof/>
          <w:szCs w:val="24"/>
        </w:rPr>
      </w:pPr>
      <w:hyperlink w:anchor="_Toc108180854" w:history="1">
        <w:r w:rsidR="00B62EF4" w:rsidRPr="00570DF8">
          <w:rPr>
            <w:rStyle w:val="Hyperlink"/>
            <w:rFonts w:cs="Times New Roman"/>
            <w:noProof/>
            <w:szCs w:val="24"/>
          </w:rPr>
          <w:t>Figure 4.7</w:t>
        </w:r>
        <w:r w:rsidR="00B62EF4" w:rsidRPr="00570DF8">
          <w:rPr>
            <w:rStyle w:val="Hyperlink"/>
            <w:rFonts w:cs="Times New Roman"/>
            <w:noProof/>
            <w:szCs w:val="24"/>
            <w:lang w:eastAsia="en-US"/>
          </w:rPr>
          <w:t>(a)</w:t>
        </w:r>
        <w:r w:rsidR="00B62EF4" w:rsidRPr="00570DF8">
          <w:rPr>
            <w:rStyle w:val="Hyperlink"/>
            <w:rFonts w:cs="Times New Roman"/>
            <w:b/>
            <w:bCs/>
            <w:noProof/>
            <w:szCs w:val="24"/>
            <w:lang w:eastAsia="en-US"/>
          </w:rPr>
          <w:t xml:space="preserve"> </w:t>
        </w:r>
        <w:r w:rsidR="00B62EF4" w:rsidRPr="00570DF8">
          <w:rPr>
            <w:rStyle w:val="Hyperlink"/>
            <w:rFonts w:cs="Times New Roman"/>
            <w:noProof/>
            <w:szCs w:val="24"/>
            <w:lang w:eastAsia="en-US"/>
          </w:rPr>
          <w:t>Shear modulus master curves for PDMS-U sample with DP 50 (blue) and DP 22 (black) against the radial frequency at a reference temperature of 183K. The solid symbols correspond to G’, while the open symbols indicate the G” spectra. The plateau modulus level, G</w:t>
        </w:r>
        <w:r w:rsidR="00B62EF4" w:rsidRPr="00570DF8">
          <w:rPr>
            <w:rStyle w:val="Hyperlink"/>
            <w:rFonts w:cs="Times New Roman"/>
            <w:noProof/>
            <w:szCs w:val="24"/>
            <w:vertAlign w:val="subscript"/>
            <w:lang w:eastAsia="en-US"/>
          </w:rPr>
          <w:t>PL</w:t>
        </w:r>
        <w:r w:rsidR="00B62EF4" w:rsidRPr="00570DF8">
          <w:rPr>
            <w:rStyle w:val="Hyperlink"/>
            <w:rFonts w:cs="Times New Roman"/>
            <w:noProof/>
            <w:szCs w:val="24"/>
            <w:lang w:eastAsia="en-US"/>
          </w:rPr>
          <w:t>, are shown with the solid lines. (b) Temperature dependence of horizontal shifting factor for both DP 50 (blue) and DP 22 (black) samples. (c) Zero-shear viscosity vs. T</w:t>
        </w:r>
        <w:r w:rsidR="00B62EF4" w:rsidRPr="00570DF8">
          <w:rPr>
            <w:rStyle w:val="Hyperlink"/>
            <w:rFonts w:cs="Times New Roman"/>
            <w:noProof/>
            <w:szCs w:val="24"/>
            <w:vertAlign w:val="subscript"/>
            <w:lang w:eastAsia="en-US"/>
          </w:rPr>
          <w:t>g</w:t>
        </w:r>
        <w:r w:rsidR="00B62EF4" w:rsidRPr="00570DF8">
          <w:rPr>
            <w:rStyle w:val="Hyperlink"/>
            <w:rFonts w:cs="Times New Roman"/>
            <w:noProof/>
            <w:szCs w:val="24"/>
            <w:lang w:eastAsia="en-US"/>
          </w:rPr>
          <w:t>-scaled inverse temperature of PDMS-U (DP 22) (red), PDMS-U (DP 50) (blue) with its non-associated counterpart PDMS-H (black).</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_Toc108180854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119</w:t>
        </w:r>
        <w:r w:rsidR="00B62EF4" w:rsidRPr="00570DF8">
          <w:rPr>
            <w:rFonts w:cs="Times New Roman"/>
            <w:noProof/>
            <w:webHidden/>
            <w:szCs w:val="24"/>
          </w:rPr>
          <w:fldChar w:fldCharType="end"/>
        </w:r>
      </w:hyperlink>
    </w:p>
    <w:p w14:paraId="5490529D" w14:textId="1D0DCBF1" w:rsidR="00B62EF4" w:rsidRPr="00570DF8" w:rsidRDefault="00000000" w:rsidP="00570DF8">
      <w:pPr>
        <w:pStyle w:val="TableofFigures"/>
        <w:tabs>
          <w:tab w:val="right" w:leader="dot" w:pos="9350"/>
        </w:tabs>
        <w:spacing w:line="480" w:lineRule="auto"/>
        <w:rPr>
          <w:rFonts w:cs="Times New Roman"/>
          <w:noProof/>
          <w:szCs w:val="24"/>
        </w:rPr>
      </w:pPr>
      <w:hyperlink w:anchor="_Toc108180855" w:history="1">
        <w:r w:rsidR="00B62EF4" w:rsidRPr="00570DF8">
          <w:rPr>
            <w:rStyle w:val="Hyperlink"/>
            <w:rFonts w:cs="Times New Roman"/>
            <w:noProof/>
            <w:szCs w:val="24"/>
          </w:rPr>
          <w:t>Figure 4.8</w:t>
        </w:r>
        <w:r w:rsidR="00B62EF4" w:rsidRPr="00570DF8">
          <w:rPr>
            <w:rStyle w:val="Hyperlink"/>
            <w:rFonts w:cs="Times New Roman"/>
            <w:noProof/>
            <w:szCs w:val="24"/>
            <w:lang w:eastAsia="en-US"/>
          </w:rPr>
          <w:t xml:space="preserve"> Comparison of ε” spectra and M” spectra for PDMS-U with DP 22 in which τ</w:t>
        </w:r>
        <w:r w:rsidR="00B62EF4" w:rsidRPr="00570DF8">
          <w:rPr>
            <w:rStyle w:val="Hyperlink"/>
            <w:rFonts w:cs="Times New Roman"/>
            <w:noProof/>
            <w:szCs w:val="24"/>
            <w:vertAlign w:val="subscript"/>
            <w:lang w:eastAsia="en-US"/>
          </w:rPr>
          <w:t>α*</w:t>
        </w:r>
        <w:r w:rsidR="00B62EF4" w:rsidRPr="00570DF8">
          <w:rPr>
            <w:rStyle w:val="Hyperlink"/>
            <w:rFonts w:cs="Times New Roman"/>
            <w:noProof/>
            <w:szCs w:val="24"/>
            <w:lang w:eastAsia="en-US"/>
          </w:rPr>
          <w:t>, τ</w:t>
        </w:r>
        <w:r w:rsidR="00B62EF4" w:rsidRPr="00570DF8">
          <w:rPr>
            <w:rStyle w:val="Hyperlink"/>
            <w:rFonts w:cs="Times New Roman"/>
            <w:noProof/>
            <w:szCs w:val="24"/>
            <w:vertAlign w:val="subscript"/>
            <w:lang w:eastAsia="en-US"/>
          </w:rPr>
          <w:t xml:space="preserve">α*-M </w:t>
        </w:r>
        <w:r w:rsidR="00B62EF4" w:rsidRPr="00570DF8">
          <w:rPr>
            <w:rStyle w:val="Hyperlink"/>
            <w:rFonts w:cs="Times New Roman"/>
            <w:noProof/>
            <w:szCs w:val="24"/>
            <w:lang w:eastAsia="en-US"/>
          </w:rPr>
          <w:t>and τ</w:t>
        </w:r>
        <w:r w:rsidR="00B62EF4" w:rsidRPr="00570DF8">
          <w:rPr>
            <w:rStyle w:val="Hyperlink"/>
            <w:rFonts w:cs="Times New Roman"/>
            <w:noProof/>
            <w:szCs w:val="24"/>
            <w:vertAlign w:val="subscript"/>
            <w:lang w:eastAsia="en-US"/>
          </w:rPr>
          <w:t>σ</w:t>
        </w:r>
        <w:r w:rsidR="00B62EF4" w:rsidRPr="00570DF8">
          <w:rPr>
            <w:rStyle w:val="Hyperlink"/>
            <w:rFonts w:cs="Times New Roman"/>
            <w:noProof/>
            <w:szCs w:val="24"/>
            <w:lang w:eastAsia="en-US"/>
          </w:rPr>
          <w:t xml:space="preserve"> are labeled.</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_Toc108180855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122</w:t>
        </w:r>
        <w:r w:rsidR="00B62EF4" w:rsidRPr="00570DF8">
          <w:rPr>
            <w:rFonts w:cs="Times New Roman"/>
            <w:noProof/>
            <w:webHidden/>
            <w:szCs w:val="24"/>
          </w:rPr>
          <w:fldChar w:fldCharType="end"/>
        </w:r>
      </w:hyperlink>
    </w:p>
    <w:p w14:paraId="3FBE2435" w14:textId="324902C3" w:rsidR="00B62EF4" w:rsidRPr="00570DF8" w:rsidRDefault="00000000" w:rsidP="00570DF8">
      <w:pPr>
        <w:pStyle w:val="TableofFigures"/>
        <w:tabs>
          <w:tab w:val="right" w:leader="dot" w:pos="9350"/>
        </w:tabs>
        <w:spacing w:line="480" w:lineRule="auto"/>
        <w:rPr>
          <w:rFonts w:cs="Times New Roman"/>
          <w:noProof/>
          <w:szCs w:val="24"/>
        </w:rPr>
      </w:pPr>
      <w:hyperlink w:anchor="_Toc108180856" w:history="1">
        <w:r w:rsidR="00B62EF4" w:rsidRPr="00570DF8">
          <w:rPr>
            <w:rStyle w:val="Hyperlink"/>
            <w:rFonts w:cs="Times New Roman"/>
            <w:noProof/>
            <w:szCs w:val="24"/>
          </w:rPr>
          <w:t>Figure 4.9</w:t>
        </w:r>
        <w:r w:rsidR="00B62EF4" w:rsidRPr="00570DF8">
          <w:rPr>
            <w:rStyle w:val="Hyperlink"/>
            <w:rFonts w:eastAsia="SimSun" w:cs="Times New Roman"/>
            <w:bCs/>
            <w:noProof/>
            <w:szCs w:val="24"/>
            <w:lang w:eastAsia="en-US"/>
          </w:rPr>
          <w:t xml:space="preserve"> Temperature dependence of the segmental relaxation (black), α* relaxation from dielectric modulus (green) and terminal relaxation process (red) for PDMS-U sample with (a) DP 22 and (b) DP 50.</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_Toc108180856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124</w:t>
        </w:r>
        <w:r w:rsidR="00B62EF4" w:rsidRPr="00570DF8">
          <w:rPr>
            <w:rFonts w:cs="Times New Roman"/>
            <w:noProof/>
            <w:webHidden/>
            <w:szCs w:val="24"/>
          </w:rPr>
          <w:fldChar w:fldCharType="end"/>
        </w:r>
      </w:hyperlink>
    </w:p>
    <w:p w14:paraId="7C7FD08E" w14:textId="174CC7DF" w:rsidR="00B62EF4" w:rsidRPr="00570DF8" w:rsidRDefault="00000000" w:rsidP="00570DF8">
      <w:pPr>
        <w:pStyle w:val="TableofFigures"/>
        <w:tabs>
          <w:tab w:val="right" w:leader="dot" w:pos="9350"/>
        </w:tabs>
        <w:spacing w:line="480" w:lineRule="auto"/>
        <w:rPr>
          <w:rFonts w:cs="Times New Roman"/>
          <w:noProof/>
          <w:szCs w:val="24"/>
        </w:rPr>
      </w:pPr>
      <w:hyperlink w:anchor="_Toc108180857" w:history="1">
        <w:r w:rsidR="00B62EF4" w:rsidRPr="00570DF8">
          <w:rPr>
            <w:rStyle w:val="Hyperlink"/>
            <w:rFonts w:cs="Times New Roman"/>
            <w:noProof/>
            <w:szCs w:val="24"/>
          </w:rPr>
          <w:t>Figure 5.1 (a) Synthesis of 4-(propylamino)-4-oxobutanoic acid terminated polydimethylsiloxane (PDMS-NHCO-COOH) from amine-terminated polydimethylsiloxane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(b) </w:t>
        </w:r>
        <w:r w:rsidR="00B62EF4" w:rsidRPr="00570DF8">
          <w:rPr>
            <w:rStyle w:val="Hyperlink"/>
            <w:rFonts w:cs="Times New Roman"/>
            <w:noProof/>
            <w:szCs w:val="24"/>
            <w:vertAlign w:val="superscript"/>
          </w:rPr>
          <w:t>1</w:t>
        </w:r>
        <w:r w:rsidR="00B62EF4" w:rsidRPr="00570DF8">
          <w:rPr>
            <w:rStyle w:val="Hyperlink"/>
            <w:rFonts w:cs="Times New Roman"/>
            <w:noProof/>
            <w:szCs w:val="24"/>
          </w:rPr>
          <w:t>H NMR spectra of PDMS-NHCO-COOH.</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_Toc108180857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131</w:t>
        </w:r>
        <w:r w:rsidR="00B62EF4" w:rsidRPr="00570DF8">
          <w:rPr>
            <w:rFonts w:cs="Times New Roman"/>
            <w:noProof/>
            <w:webHidden/>
            <w:szCs w:val="24"/>
          </w:rPr>
          <w:fldChar w:fldCharType="end"/>
        </w:r>
      </w:hyperlink>
    </w:p>
    <w:p w14:paraId="4E70C67B" w14:textId="4551400D" w:rsidR="00B62EF4" w:rsidRPr="00570DF8" w:rsidRDefault="00000000" w:rsidP="00570DF8">
      <w:pPr>
        <w:pStyle w:val="TableofFigures"/>
        <w:tabs>
          <w:tab w:val="right" w:leader="dot" w:pos="9350"/>
        </w:tabs>
        <w:spacing w:line="480" w:lineRule="auto"/>
        <w:rPr>
          <w:rFonts w:cs="Times New Roman"/>
          <w:noProof/>
          <w:szCs w:val="24"/>
        </w:rPr>
      </w:pPr>
      <w:hyperlink w:anchor="_Toc108180858" w:history="1">
        <w:r w:rsidR="00B62EF4" w:rsidRPr="00570DF8">
          <w:rPr>
            <w:rStyle w:val="Hyperlink"/>
            <w:rFonts w:cs="Times New Roman"/>
            <w:noProof/>
            <w:szCs w:val="24"/>
          </w:rPr>
          <w:t>Figure 5.2(a) Synthesis of double-urea terminated polydimethylsiloxane (PDMS-UU) from amine-terminated polydimethylsiloxane (PDMS-NH</w:t>
        </w:r>
        <w:r w:rsidR="00B62EF4" w:rsidRPr="00570DF8">
          <w:rPr>
            <w:rStyle w:val="Hyperlink"/>
            <w:rFonts w:cs="Times New Roman"/>
            <w:noProof/>
            <w:szCs w:val="24"/>
            <w:vertAlign w:val="subscript"/>
          </w:rPr>
          <w:t>2</w:t>
        </w:r>
        <w:r w:rsidR="00B62EF4" w:rsidRPr="00570DF8">
          <w:rPr>
            <w:rStyle w:val="Hyperlink"/>
            <w:rFonts w:cs="Times New Roman"/>
            <w:noProof/>
            <w:szCs w:val="24"/>
          </w:rPr>
          <w:t xml:space="preserve">). (b) </w:t>
        </w:r>
        <w:r w:rsidR="00B62EF4" w:rsidRPr="00570DF8">
          <w:rPr>
            <w:rStyle w:val="Hyperlink"/>
            <w:rFonts w:cs="Times New Roman"/>
            <w:noProof/>
            <w:szCs w:val="24"/>
            <w:vertAlign w:val="superscript"/>
          </w:rPr>
          <w:t>1</w:t>
        </w:r>
        <w:r w:rsidR="00B62EF4" w:rsidRPr="00570DF8">
          <w:rPr>
            <w:rStyle w:val="Hyperlink"/>
            <w:rFonts w:cs="Times New Roman"/>
            <w:noProof/>
            <w:szCs w:val="24"/>
          </w:rPr>
          <w:t>H NMR spectra of PDMS-UU.</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_Toc108180858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132</w:t>
        </w:r>
        <w:r w:rsidR="00B62EF4" w:rsidRPr="00570DF8">
          <w:rPr>
            <w:rFonts w:cs="Times New Roman"/>
            <w:noProof/>
            <w:webHidden/>
            <w:szCs w:val="24"/>
          </w:rPr>
          <w:fldChar w:fldCharType="end"/>
        </w:r>
      </w:hyperlink>
    </w:p>
    <w:p w14:paraId="577B2FEE" w14:textId="487FDCE2" w:rsidR="00B62EF4" w:rsidRPr="00570DF8" w:rsidRDefault="00000000" w:rsidP="00570DF8">
      <w:pPr>
        <w:pStyle w:val="TableofFigures"/>
        <w:tabs>
          <w:tab w:val="right" w:leader="dot" w:pos="9350"/>
        </w:tabs>
        <w:spacing w:line="480" w:lineRule="auto"/>
        <w:rPr>
          <w:rFonts w:cs="Times New Roman"/>
          <w:noProof/>
          <w:szCs w:val="24"/>
        </w:rPr>
      </w:pPr>
      <w:hyperlink w:anchor="_Toc108180859" w:history="1">
        <w:r w:rsidR="00B62EF4" w:rsidRPr="00570DF8">
          <w:rPr>
            <w:rStyle w:val="Hyperlink"/>
            <w:rFonts w:cs="Times New Roman"/>
            <w:noProof/>
            <w:szCs w:val="24"/>
          </w:rPr>
          <w:t>Figure 5.3 (a)</w:t>
        </w:r>
        <w:r w:rsidR="00B62EF4" w:rsidRPr="00570DF8">
          <w:rPr>
            <w:rStyle w:val="Hyperlink"/>
            <w:rFonts w:cs="Times New Roman"/>
            <w:b/>
            <w:bCs/>
            <w:noProof/>
            <w:szCs w:val="24"/>
          </w:rPr>
          <w:t xml:space="preserve"> </w:t>
        </w:r>
        <w:r w:rsidR="00B62EF4" w:rsidRPr="00570DF8">
          <w:rPr>
            <w:rStyle w:val="Hyperlink"/>
            <w:rFonts w:cs="Times New Roman"/>
            <w:bCs/>
            <w:noProof/>
            <w:szCs w:val="24"/>
          </w:rPr>
          <w:t>X-ray scattering results for all telechelic associating polymers of different degree of polymerization (DP) and PDMS-CH</w:t>
        </w:r>
        <w:r w:rsidR="00B62EF4" w:rsidRPr="00570DF8">
          <w:rPr>
            <w:rStyle w:val="Hyperlink"/>
            <w:rFonts w:cs="Times New Roman"/>
            <w:bCs/>
            <w:noProof/>
            <w:szCs w:val="24"/>
            <w:vertAlign w:val="subscript"/>
          </w:rPr>
          <w:t>3</w:t>
        </w:r>
        <w:r w:rsidR="00B62EF4" w:rsidRPr="00570DF8">
          <w:rPr>
            <w:rStyle w:val="Hyperlink"/>
            <w:rFonts w:cs="Times New Roman"/>
            <w:bCs/>
            <w:noProof/>
            <w:szCs w:val="24"/>
          </w:rPr>
          <w:t xml:space="preserve"> as indicated. The data are offset vertically for clarity. The arrows indicate the low-q peak position.</w:t>
        </w:r>
        <w:r w:rsidR="00B62EF4" w:rsidRPr="00570DF8">
          <w:rPr>
            <w:rStyle w:val="Hyperlink"/>
            <w:rFonts w:cs="Times New Roman"/>
            <w:b/>
            <w:bCs/>
            <w:noProof/>
            <w:szCs w:val="24"/>
          </w:rPr>
          <w:t xml:space="preserve"> </w:t>
        </w:r>
        <w:r w:rsidR="00B62EF4" w:rsidRPr="00570DF8">
          <w:rPr>
            <w:rStyle w:val="Hyperlink"/>
            <w:rFonts w:cs="Times New Roman"/>
            <w:noProof/>
            <w:szCs w:val="24"/>
          </w:rPr>
          <w:t>(b)</w:t>
        </w:r>
        <w:r w:rsidR="00B62EF4" w:rsidRPr="00570DF8">
          <w:rPr>
            <w:rStyle w:val="Hyperlink"/>
            <w:rFonts w:cs="Times New Roman"/>
            <w:b/>
            <w:bCs/>
            <w:noProof/>
            <w:szCs w:val="24"/>
          </w:rPr>
          <w:t xml:space="preserve"> </w:t>
        </w:r>
        <w:r w:rsidR="00B62EF4" w:rsidRPr="00570DF8">
          <w:rPr>
            <w:rStyle w:val="Hyperlink"/>
            <w:rFonts w:cs="Times New Roman"/>
            <w:bCs/>
            <w:noProof/>
            <w:szCs w:val="24"/>
          </w:rPr>
          <w:t>The same X-ray scattering results normalized with respect to the PDMS backbone peak after subtracting a baseline.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_Toc108180859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136</w:t>
        </w:r>
        <w:r w:rsidR="00B62EF4" w:rsidRPr="00570DF8">
          <w:rPr>
            <w:rFonts w:cs="Times New Roman"/>
            <w:noProof/>
            <w:webHidden/>
            <w:szCs w:val="24"/>
          </w:rPr>
          <w:fldChar w:fldCharType="end"/>
        </w:r>
      </w:hyperlink>
    </w:p>
    <w:p w14:paraId="2BEA8FBC" w14:textId="620BD03C" w:rsidR="00B62EF4" w:rsidRPr="00570DF8" w:rsidRDefault="00000000" w:rsidP="00570DF8">
      <w:pPr>
        <w:pStyle w:val="TableofFigures"/>
        <w:tabs>
          <w:tab w:val="right" w:leader="dot" w:pos="9350"/>
        </w:tabs>
        <w:spacing w:line="480" w:lineRule="auto"/>
        <w:rPr>
          <w:rFonts w:cs="Times New Roman"/>
          <w:noProof/>
          <w:szCs w:val="24"/>
        </w:rPr>
      </w:pPr>
      <w:hyperlink w:anchor="_Toc108180860" w:history="1">
        <w:r w:rsidR="00B62EF4" w:rsidRPr="00570DF8">
          <w:rPr>
            <w:rStyle w:val="Hyperlink"/>
            <w:rFonts w:cs="Times New Roman"/>
            <w:noProof/>
            <w:szCs w:val="24"/>
          </w:rPr>
          <w:t>Figure 5.4 Gaussian fits for the low-q peak from the Small Angle X-ray Scattering results after subtracting the baseline for (a) PDMS-NHCO-COOH (DP=50); and (b) PDMS-UU (DP=50).</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137</w:t>
        </w:r>
        <w:r w:rsidR="00B62EF4" w:rsidRPr="00570DF8">
          <w:rPr>
            <w:rFonts w:cs="Times New Roman"/>
            <w:noProof/>
            <w:webHidden/>
            <w:szCs w:val="24"/>
          </w:rPr>
          <w:fldChar w:fldCharType="end"/>
        </w:r>
      </w:hyperlink>
    </w:p>
    <w:p w14:paraId="6098E3B4" w14:textId="1801F9C8" w:rsidR="00B62EF4" w:rsidRPr="00570DF8" w:rsidRDefault="00000000" w:rsidP="00570DF8">
      <w:pPr>
        <w:pStyle w:val="TableofFigures"/>
        <w:tabs>
          <w:tab w:val="right" w:leader="dot" w:pos="9350"/>
        </w:tabs>
        <w:spacing w:line="480" w:lineRule="auto"/>
        <w:rPr>
          <w:rFonts w:cs="Times New Roman"/>
          <w:noProof/>
          <w:szCs w:val="24"/>
        </w:rPr>
      </w:pPr>
      <w:hyperlink w:anchor="_Toc108180861" w:history="1">
        <w:r w:rsidR="00B62EF4" w:rsidRPr="00570DF8">
          <w:rPr>
            <w:rStyle w:val="Hyperlink"/>
            <w:rFonts w:cs="Times New Roman"/>
            <w:noProof/>
            <w:szCs w:val="24"/>
          </w:rPr>
          <w:t>Figure 5.5</w:t>
        </w:r>
        <w:r w:rsidR="00B62EF4" w:rsidRPr="00570DF8">
          <w:rPr>
            <w:rStyle w:val="Hyperlink"/>
            <w:rFonts w:cs="Times New Roman"/>
            <w:bCs/>
            <w:noProof/>
            <w:szCs w:val="24"/>
          </w:rPr>
          <w:t xml:space="preserve"> Dielectric loss spectra </w:t>
        </w:r>
        <w:r w:rsidR="00B62EF4" w:rsidRPr="00570DF8">
          <w:rPr>
            <w:rStyle w:val="Hyperlink"/>
            <w:rFonts w:ascii="Cambria Math" w:hAnsi="Cambria Math" w:cs="Cambria Math"/>
            <w:bCs/>
            <w:noProof/>
            <w:szCs w:val="24"/>
          </w:rPr>
          <w:t>𝜀</w:t>
        </w:r>
        <w:r w:rsidR="00B62EF4" w:rsidRPr="00570DF8">
          <w:rPr>
            <w:rStyle w:val="Hyperlink"/>
            <w:rFonts w:cs="Times New Roman"/>
            <w:bCs/>
            <w:noProof/>
            <w:szCs w:val="24"/>
          </w:rPr>
          <w:t>″ for</w:t>
        </w:r>
        <w:r w:rsidR="00B62EF4" w:rsidRPr="00570DF8">
          <w:rPr>
            <w:rStyle w:val="Hyperlink"/>
            <w:rFonts w:cs="Times New Roman"/>
            <w:b/>
            <w:bCs/>
            <w:noProof/>
            <w:szCs w:val="24"/>
          </w:rPr>
          <w:t xml:space="preserve"> </w:t>
        </w:r>
        <w:r w:rsidR="00B62EF4" w:rsidRPr="00570DF8">
          <w:rPr>
            <w:rStyle w:val="Hyperlink"/>
            <w:rFonts w:cs="Times New Roman"/>
            <w:noProof/>
            <w:szCs w:val="24"/>
          </w:rPr>
          <w:t>(a)</w:t>
        </w:r>
        <w:r w:rsidR="00B62EF4" w:rsidRPr="00570DF8">
          <w:rPr>
            <w:rStyle w:val="Hyperlink"/>
            <w:rFonts w:cs="Times New Roman"/>
            <w:b/>
            <w:bCs/>
            <w:noProof/>
            <w:szCs w:val="24"/>
          </w:rPr>
          <w:t xml:space="preserve"> </w:t>
        </w:r>
        <w:r w:rsidR="00B62EF4" w:rsidRPr="00570DF8">
          <w:rPr>
            <w:rStyle w:val="Hyperlink"/>
            <w:rFonts w:cs="Times New Roman"/>
            <w:bCs/>
            <w:noProof/>
            <w:szCs w:val="24"/>
          </w:rPr>
          <w:t>PDMS-NHCO-COOH and PDMS-CH</w:t>
        </w:r>
        <w:r w:rsidR="00B62EF4" w:rsidRPr="00570DF8">
          <w:rPr>
            <w:rStyle w:val="Hyperlink"/>
            <w:rFonts w:cs="Times New Roman"/>
            <w:bCs/>
            <w:noProof/>
            <w:szCs w:val="24"/>
            <w:vertAlign w:val="subscript"/>
          </w:rPr>
          <w:t>3</w:t>
        </w:r>
        <w:r w:rsidR="00B62EF4" w:rsidRPr="00570DF8">
          <w:rPr>
            <w:rStyle w:val="Hyperlink"/>
            <w:rFonts w:cs="Times New Roman"/>
            <w:bCs/>
            <w:noProof/>
            <w:szCs w:val="24"/>
          </w:rPr>
          <w:t xml:space="preserve"> with DP=50 at 155K.</w:t>
        </w:r>
        <w:r w:rsidR="00B62EF4" w:rsidRPr="00570DF8">
          <w:rPr>
            <w:rStyle w:val="Hyperlink"/>
            <w:rFonts w:cs="Times New Roman"/>
            <w:b/>
            <w:bCs/>
            <w:noProof/>
            <w:szCs w:val="24"/>
          </w:rPr>
          <w:t xml:space="preserve"> </w:t>
        </w:r>
        <w:r w:rsidR="00B62EF4" w:rsidRPr="00570DF8">
          <w:rPr>
            <w:rStyle w:val="Hyperlink"/>
            <w:rFonts w:cs="Times New Roman"/>
            <w:noProof/>
            <w:szCs w:val="24"/>
          </w:rPr>
          <w:t>(b)</w:t>
        </w:r>
        <w:r w:rsidR="00B62EF4" w:rsidRPr="00570DF8">
          <w:rPr>
            <w:rStyle w:val="Hyperlink"/>
            <w:rFonts w:cs="Times New Roman"/>
            <w:b/>
            <w:bCs/>
            <w:noProof/>
            <w:szCs w:val="24"/>
          </w:rPr>
          <w:t xml:space="preserve"> </w:t>
        </w:r>
        <w:r w:rsidR="00B62EF4" w:rsidRPr="00570DF8">
          <w:rPr>
            <w:rStyle w:val="Hyperlink"/>
            <w:rFonts w:cs="Times New Roman"/>
            <w:bCs/>
            <w:noProof/>
            <w:szCs w:val="24"/>
          </w:rPr>
          <w:t>PDMS-NHCO-COOH with DP = 13 at 168K, DP = 22 at 164K and DP = 50 at 161K. The arrow indicates the decrease in the amplitude of segmental relaxation (α-process). Temperatures were chosen to have the segmental peak in the same frequency range.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140</w:t>
        </w:r>
        <w:r w:rsidR="00B62EF4" w:rsidRPr="00570DF8">
          <w:rPr>
            <w:rFonts w:cs="Times New Roman"/>
            <w:noProof/>
            <w:webHidden/>
            <w:szCs w:val="24"/>
          </w:rPr>
          <w:fldChar w:fldCharType="end"/>
        </w:r>
      </w:hyperlink>
    </w:p>
    <w:p w14:paraId="64646A5F" w14:textId="64A9E4F4" w:rsidR="00B62EF4" w:rsidRPr="00570DF8" w:rsidRDefault="00000000" w:rsidP="00570DF8">
      <w:pPr>
        <w:pStyle w:val="TableofFigures"/>
        <w:tabs>
          <w:tab w:val="right" w:leader="dot" w:pos="9350"/>
        </w:tabs>
        <w:spacing w:line="480" w:lineRule="auto"/>
        <w:rPr>
          <w:rFonts w:cs="Times New Roman"/>
          <w:noProof/>
          <w:szCs w:val="24"/>
        </w:rPr>
      </w:pPr>
      <w:hyperlink w:anchor="_Toc108180862" w:history="1">
        <w:r w:rsidR="00B62EF4" w:rsidRPr="00570DF8">
          <w:rPr>
            <w:rStyle w:val="Hyperlink"/>
            <w:rFonts w:cs="Times New Roman"/>
            <w:noProof/>
            <w:szCs w:val="24"/>
          </w:rPr>
          <w:t>Figure 5.6 (a)</w:t>
        </w:r>
        <w:r w:rsidR="00B62EF4" w:rsidRPr="00570DF8">
          <w:rPr>
            <w:rStyle w:val="Hyperlink"/>
            <w:rFonts w:cs="Times New Roman"/>
            <w:b/>
            <w:bCs/>
            <w:noProof/>
            <w:szCs w:val="24"/>
          </w:rPr>
          <w:t xml:space="preserve"> </w:t>
        </w:r>
        <w:r w:rsidR="00B62EF4" w:rsidRPr="00570DF8">
          <w:rPr>
            <w:rStyle w:val="Hyperlink"/>
            <w:rFonts w:cs="Times New Roman"/>
            <w:bCs/>
            <w:noProof/>
            <w:szCs w:val="24"/>
          </w:rPr>
          <w:t>Normalized dielectric loss spectra vs. normalized frequency of the α-relaxation of PDMS-NHCO-COOH (DP=13) from 166K to 180K with 2K increment.</w:t>
        </w:r>
        <w:r w:rsidR="00B62EF4" w:rsidRPr="00570DF8">
          <w:rPr>
            <w:rStyle w:val="Hyperlink"/>
            <w:rFonts w:cs="Times New Roman"/>
            <w:b/>
            <w:bCs/>
            <w:noProof/>
            <w:szCs w:val="24"/>
          </w:rPr>
          <w:t xml:space="preserve"> </w:t>
        </w:r>
        <w:r w:rsidR="00B62EF4" w:rsidRPr="00570DF8">
          <w:rPr>
            <w:rStyle w:val="Hyperlink"/>
            <w:rFonts w:cs="Times New Roman"/>
            <w:noProof/>
            <w:szCs w:val="24"/>
          </w:rPr>
          <w:t>(b)</w:t>
        </w:r>
        <w:r w:rsidR="00B62EF4" w:rsidRPr="00570DF8">
          <w:rPr>
            <w:rStyle w:val="Hyperlink"/>
            <w:rFonts w:cs="Times New Roman"/>
            <w:b/>
            <w:bCs/>
            <w:noProof/>
            <w:szCs w:val="24"/>
          </w:rPr>
          <w:t xml:space="preserve"> </w:t>
        </w:r>
        <w:r w:rsidR="00B62EF4" w:rsidRPr="00570DF8">
          <w:rPr>
            <w:rStyle w:val="Hyperlink"/>
            <w:rFonts w:cs="Times New Roman"/>
            <w:noProof/>
            <w:szCs w:val="24"/>
          </w:rPr>
          <w:t>Normalized dielectric loss spectra vs. frequency</w:t>
        </w:r>
        <w:r w:rsidR="00B62EF4" w:rsidRPr="00570DF8">
          <w:rPr>
            <w:rStyle w:val="Hyperlink"/>
            <w:rFonts w:cs="Times New Roman"/>
            <w:b/>
            <w:bCs/>
            <w:noProof/>
            <w:szCs w:val="24"/>
          </w:rPr>
          <w:t xml:space="preserve"> </w:t>
        </w:r>
        <w:r w:rsidR="00B62EF4" w:rsidRPr="00570DF8">
          <w:rPr>
            <w:rStyle w:val="Hyperlink"/>
            <w:rFonts w:cs="Times New Roman"/>
            <w:bCs/>
            <w:noProof/>
            <w:szCs w:val="24"/>
          </w:rPr>
          <w:t>PDMS-NHCO-COOH, PDMS-UU and PDMS-CH</w:t>
        </w:r>
        <w:r w:rsidR="00B62EF4" w:rsidRPr="00570DF8">
          <w:rPr>
            <w:rStyle w:val="Hyperlink"/>
            <w:rFonts w:cs="Times New Roman"/>
            <w:bCs/>
            <w:noProof/>
            <w:szCs w:val="24"/>
            <w:vertAlign w:val="subscript"/>
          </w:rPr>
          <w:t>3</w:t>
        </w:r>
        <w:r w:rsidR="00B62EF4" w:rsidRPr="00570DF8">
          <w:rPr>
            <w:rStyle w:val="Hyperlink"/>
            <w:rFonts w:cs="Times New Roman"/>
            <w:bCs/>
            <w:noProof/>
            <w:szCs w:val="24"/>
          </w:rPr>
          <w:t xml:space="preserve"> with DP = 50. The small peak at lower frequencies in PDMS-NHCO-COOH spectra is assigned to binary association (a*-process)</w:t>
        </w:r>
        <w:r w:rsidR="00B62EF4" w:rsidRPr="00570DF8">
          <w:rPr>
            <w:rStyle w:val="Hyperlink"/>
            <w:rFonts w:cs="Times New Roman"/>
            <w:bCs/>
            <w:noProof/>
            <w:szCs w:val="24"/>
            <w:vertAlign w:val="superscript"/>
          </w:rPr>
          <w:t>25</w:t>
        </w:r>
        <w:r w:rsidR="00B62EF4" w:rsidRPr="00570DF8">
          <w:rPr>
            <w:rStyle w:val="Hyperlink"/>
            <w:rFonts w:cs="Times New Roman"/>
            <w:bCs/>
            <w:noProof/>
            <w:szCs w:val="24"/>
          </w:rPr>
          <w:t xml:space="preserve"> .</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142</w:t>
        </w:r>
        <w:r w:rsidR="00B62EF4" w:rsidRPr="00570DF8">
          <w:rPr>
            <w:rFonts w:cs="Times New Roman"/>
            <w:noProof/>
            <w:webHidden/>
            <w:szCs w:val="24"/>
          </w:rPr>
          <w:fldChar w:fldCharType="end"/>
        </w:r>
      </w:hyperlink>
    </w:p>
    <w:p w14:paraId="7B51B39F" w14:textId="66137482" w:rsidR="00B62EF4" w:rsidRPr="00570DF8" w:rsidRDefault="00000000" w:rsidP="00570DF8">
      <w:pPr>
        <w:pStyle w:val="TableofFigures"/>
        <w:tabs>
          <w:tab w:val="right" w:leader="dot" w:pos="9350"/>
        </w:tabs>
        <w:spacing w:line="480" w:lineRule="auto"/>
        <w:rPr>
          <w:rFonts w:cs="Times New Roman"/>
          <w:noProof/>
          <w:szCs w:val="24"/>
        </w:rPr>
      </w:pPr>
      <w:hyperlink w:anchor="_Toc108180863" w:history="1">
        <w:r w:rsidR="00B62EF4" w:rsidRPr="00570DF8">
          <w:rPr>
            <w:rStyle w:val="Hyperlink"/>
            <w:rFonts w:cs="Times New Roman"/>
            <w:noProof/>
            <w:szCs w:val="24"/>
          </w:rPr>
          <w:t>Figure 5.7 (a)</w:t>
        </w:r>
        <w:r w:rsidR="00B62EF4" w:rsidRPr="00570DF8">
          <w:rPr>
            <w:rStyle w:val="Hyperlink"/>
            <w:rFonts w:cs="Times New Roman"/>
            <w:b/>
            <w:bCs/>
            <w:noProof/>
            <w:szCs w:val="24"/>
          </w:rPr>
          <w:t xml:space="preserve"> </w:t>
        </w:r>
        <w:r w:rsidR="00B62EF4" w:rsidRPr="00570DF8">
          <w:rPr>
            <w:rStyle w:val="Hyperlink"/>
            <w:rFonts w:cs="Times New Roman"/>
            <w:bCs/>
            <w:noProof/>
            <w:szCs w:val="24"/>
          </w:rPr>
          <w:t xml:space="preserve">Activation plot of the dielectric </w:t>
        </w:r>
        <w:r w:rsidR="00B62EF4" w:rsidRPr="00570DF8">
          <w:rPr>
            <w:rStyle w:val="Hyperlink"/>
            <w:rFonts w:cs="Times New Roman"/>
            <w:bCs/>
            <w:noProof/>
            <w:szCs w:val="24"/>
            <w:lang w:val="el-GR"/>
          </w:rPr>
          <w:t>α</w:t>
        </w:r>
        <w:r w:rsidR="00B62EF4" w:rsidRPr="00570DF8">
          <w:rPr>
            <w:rStyle w:val="Hyperlink"/>
            <w:rFonts w:cs="Times New Roman"/>
            <w:bCs/>
            <w:noProof/>
            <w:szCs w:val="24"/>
          </w:rPr>
          <w:t>-relaxation time of PDMS-NHCO-COOH and PDMS-UU (closed squares) along with their non-associating counterparts PDMS-CH</w:t>
        </w:r>
        <w:r w:rsidR="00B62EF4" w:rsidRPr="00570DF8">
          <w:rPr>
            <w:rStyle w:val="Hyperlink"/>
            <w:rFonts w:cs="Times New Roman"/>
            <w:bCs/>
            <w:noProof/>
            <w:szCs w:val="24"/>
            <w:vertAlign w:val="subscript"/>
          </w:rPr>
          <w:t>3</w:t>
        </w:r>
        <w:r w:rsidR="00B62EF4" w:rsidRPr="00570DF8">
          <w:rPr>
            <w:rStyle w:val="Hyperlink"/>
            <w:rFonts w:cs="Times New Roman"/>
            <w:bCs/>
            <w:noProof/>
            <w:szCs w:val="24"/>
          </w:rPr>
          <w:t xml:space="preserve"> (open squares) with different DP. The solid and dotted lines are VFT fits to the respective data sets.</w:t>
        </w:r>
        <w:r w:rsidR="00B62EF4" w:rsidRPr="00570DF8">
          <w:rPr>
            <w:rStyle w:val="Hyperlink"/>
            <w:rFonts w:cs="Times New Roman"/>
            <w:b/>
            <w:bCs/>
            <w:noProof/>
            <w:szCs w:val="24"/>
          </w:rPr>
          <w:t xml:space="preserve"> </w:t>
        </w:r>
        <w:r w:rsidR="00B62EF4" w:rsidRPr="00570DF8">
          <w:rPr>
            <w:rStyle w:val="Hyperlink"/>
            <w:rFonts w:cs="Times New Roman"/>
            <w:noProof/>
            <w:szCs w:val="24"/>
          </w:rPr>
          <w:t>(b)</w:t>
        </w:r>
        <w:r w:rsidR="00B62EF4" w:rsidRPr="00570DF8">
          <w:rPr>
            <w:rStyle w:val="Hyperlink"/>
            <w:rFonts w:cs="Times New Roman"/>
            <w:b/>
            <w:bCs/>
            <w:noProof/>
            <w:szCs w:val="24"/>
          </w:rPr>
          <w:t xml:space="preserve"> </w:t>
        </w:r>
        <w:r w:rsidR="00B62EF4" w:rsidRPr="00570DF8">
          <w:rPr>
            <w:rStyle w:val="Hyperlink"/>
            <w:rFonts w:cs="Times New Roman"/>
            <w:bCs/>
            <w:noProof/>
            <w:szCs w:val="24"/>
          </w:rPr>
          <w:t>Glass transition temperature (T</w:t>
        </w:r>
        <w:r w:rsidR="00B62EF4" w:rsidRPr="00570DF8">
          <w:rPr>
            <w:rStyle w:val="Hyperlink"/>
            <w:rFonts w:cs="Times New Roman"/>
            <w:bCs/>
            <w:noProof/>
            <w:szCs w:val="24"/>
            <w:vertAlign w:val="subscript"/>
          </w:rPr>
          <w:t>g</w:t>
        </w:r>
        <w:r w:rsidR="00B62EF4" w:rsidRPr="00570DF8">
          <w:rPr>
            <w:rStyle w:val="Hyperlink"/>
            <w:rFonts w:cs="Times New Roman"/>
            <w:bCs/>
            <w:noProof/>
            <w:szCs w:val="24"/>
          </w:rPr>
          <w:t>) vs. total molecular weight including end groups (M</w:t>
        </w:r>
        <w:r w:rsidR="00B62EF4" w:rsidRPr="00570DF8">
          <w:rPr>
            <w:rStyle w:val="Hyperlink"/>
            <w:rFonts w:cs="Times New Roman"/>
            <w:bCs/>
            <w:noProof/>
            <w:szCs w:val="24"/>
            <w:vertAlign w:val="subscript"/>
          </w:rPr>
          <w:t>n</w:t>
        </w:r>
        <w:r w:rsidR="00B62EF4" w:rsidRPr="00570DF8">
          <w:rPr>
            <w:rStyle w:val="Hyperlink"/>
            <w:rFonts w:cs="Times New Roman"/>
            <w:bCs/>
            <w:noProof/>
            <w:szCs w:val="24"/>
          </w:rPr>
          <w:t>) for PDMS-NHCO-COOH and PDMS-UU (closed symbols) as well as their non-associating counterparts PDMS-CH</w:t>
        </w:r>
        <w:r w:rsidR="00B62EF4" w:rsidRPr="00570DF8">
          <w:rPr>
            <w:rStyle w:val="Hyperlink"/>
            <w:rFonts w:cs="Times New Roman"/>
            <w:bCs/>
            <w:noProof/>
            <w:szCs w:val="24"/>
            <w:vertAlign w:val="subscript"/>
          </w:rPr>
          <w:t>3</w:t>
        </w:r>
        <w:r w:rsidR="00B62EF4" w:rsidRPr="00570DF8">
          <w:rPr>
            <w:rStyle w:val="Hyperlink"/>
            <w:rFonts w:cs="Times New Roman"/>
            <w:bCs/>
            <w:noProof/>
            <w:szCs w:val="24"/>
          </w:rPr>
          <w:t xml:space="preserve"> (open symbols). Squares with error-bars - results from BDS;  circles - results from DSC. The lines are guides for the eye.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_Toc108180863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144</w:t>
        </w:r>
        <w:r w:rsidR="00B62EF4" w:rsidRPr="00570DF8">
          <w:rPr>
            <w:rFonts w:cs="Times New Roman"/>
            <w:noProof/>
            <w:webHidden/>
            <w:szCs w:val="24"/>
          </w:rPr>
          <w:fldChar w:fldCharType="end"/>
        </w:r>
      </w:hyperlink>
    </w:p>
    <w:p w14:paraId="0864D74C" w14:textId="5147C7FC" w:rsidR="00B62EF4" w:rsidRPr="00570DF8" w:rsidRDefault="00000000" w:rsidP="00570DF8">
      <w:pPr>
        <w:pStyle w:val="TableofFigures"/>
        <w:tabs>
          <w:tab w:val="right" w:leader="dot" w:pos="9350"/>
        </w:tabs>
        <w:spacing w:line="480" w:lineRule="auto"/>
        <w:rPr>
          <w:rFonts w:cs="Times New Roman"/>
          <w:noProof/>
          <w:szCs w:val="24"/>
        </w:rPr>
      </w:pPr>
      <w:hyperlink w:anchor="_Toc108180864" w:history="1">
        <w:r w:rsidR="00B62EF4" w:rsidRPr="00570DF8">
          <w:rPr>
            <w:rStyle w:val="Hyperlink"/>
            <w:rFonts w:cs="Times New Roman"/>
            <w:noProof/>
            <w:szCs w:val="24"/>
          </w:rPr>
          <w:t>Figure 5.8</w:t>
        </w:r>
        <w:r w:rsidR="00B62EF4" w:rsidRPr="00570DF8">
          <w:rPr>
            <w:rStyle w:val="Hyperlink"/>
            <w:rFonts w:cs="Times New Roman"/>
            <w:bCs/>
            <w:noProof/>
            <w:szCs w:val="24"/>
          </w:rPr>
          <w:t xml:space="preserve"> Normalized dielectric loss spectra vs. normalized frequency of the α-relaxation for PDMS-NHCO-COOH (blue symbols) and PDMS-CH</w:t>
        </w:r>
        <w:r w:rsidR="00B62EF4" w:rsidRPr="00570DF8">
          <w:rPr>
            <w:rStyle w:val="Hyperlink"/>
            <w:rFonts w:cs="Times New Roman"/>
            <w:bCs/>
            <w:noProof/>
            <w:szCs w:val="24"/>
            <w:vertAlign w:val="subscript"/>
          </w:rPr>
          <w:t>3</w:t>
        </w:r>
        <w:r w:rsidR="00B62EF4" w:rsidRPr="00570DF8">
          <w:rPr>
            <w:rStyle w:val="Hyperlink"/>
            <w:rFonts w:cs="Times New Roman"/>
            <w:bCs/>
            <w:noProof/>
            <w:szCs w:val="24"/>
          </w:rPr>
          <w:t xml:space="preserve"> (black symbols) with DP=74, 22 and 13.</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_Toc108180864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145</w:t>
        </w:r>
        <w:r w:rsidR="00B62EF4" w:rsidRPr="00570DF8">
          <w:rPr>
            <w:rFonts w:cs="Times New Roman"/>
            <w:noProof/>
            <w:webHidden/>
            <w:szCs w:val="24"/>
          </w:rPr>
          <w:fldChar w:fldCharType="end"/>
        </w:r>
      </w:hyperlink>
    </w:p>
    <w:p w14:paraId="1FA42DE4" w14:textId="47DF31F7" w:rsidR="00B62EF4" w:rsidRPr="00570DF8" w:rsidRDefault="00000000" w:rsidP="00570DF8">
      <w:pPr>
        <w:pStyle w:val="TableofFigures"/>
        <w:tabs>
          <w:tab w:val="right" w:leader="dot" w:pos="9350"/>
        </w:tabs>
        <w:spacing w:line="480" w:lineRule="auto"/>
        <w:rPr>
          <w:rFonts w:cs="Times New Roman"/>
          <w:noProof/>
          <w:szCs w:val="24"/>
        </w:rPr>
      </w:pPr>
      <w:hyperlink w:anchor="_Toc108180865" w:history="1">
        <w:r w:rsidR="00B62EF4" w:rsidRPr="00570DF8">
          <w:rPr>
            <w:rStyle w:val="Hyperlink"/>
            <w:rFonts w:cs="Times New Roman"/>
            <w:noProof/>
            <w:szCs w:val="24"/>
          </w:rPr>
          <w:t>Figure 5.9</w:t>
        </w:r>
        <w:r w:rsidR="00B62EF4" w:rsidRPr="00570DF8">
          <w:rPr>
            <w:rStyle w:val="Hyperlink"/>
            <w:rFonts w:cs="Times New Roman"/>
            <w:bCs/>
            <w:noProof/>
            <w:szCs w:val="24"/>
          </w:rPr>
          <w:t xml:space="preserve"> Storage (closed symbols) and loss (open symbols) shear moduli master curves for all associating polymers studied here. The reference temperature is taken as 158K for the PDMS-NHCO-COOH (DP=13) sample. The curves of the other samples are horizontally shifted to match the position of the segmental relaxation peak. The vertical arrow indicates the increase in plateau modulus with decrease in DP value from 74 to 13. The horizontal blue dashed line indicates the rubbery plateau modulus level for the PDMS-NHCO-COOH (DP 22) sample.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_Toc108180865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146</w:t>
        </w:r>
        <w:r w:rsidR="00B62EF4" w:rsidRPr="00570DF8">
          <w:rPr>
            <w:rFonts w:cs="Times New Roman"/>
            <w:noProof/>
            <w:webHidden/>
            <w:szCs w:val="24"/>
          </w:rPr>
          <w:fldChar w:fldCharType="end"/>
        </w:r>
      </w:hyperlink>
    </w:p>
    <w:p w14:paraId="78814EE7" w14:textId="270579E3" w:rsidR="00B62EF4" w:rsidRPr="00570DF8" w:rsidRDefault="00000000" w:rsidP="00570DF8">
      <w:pPr>
        <w:pStyle w:val="TableofFigures"/>
        <w:tabs>
          <w:tab w:val="right" w:leader="dot" w:pos="9350"/>
        </w:tabs>
        <w:spacing w:line="480" w:lineRule="auto"/>
        <w:rPr>
          <w:rFonts w:cs="Times New Roman"/>
          <w:noProof/>
          <w:szCs w:val="24"/>
        </w:rPr>
      </w:pPr>
      <w:hyperlink w:anchor="_Toc108180866" w:history="1">
        <w:r w:rsidR="00B62EF4" w:rsidRPr="00570DF8">
          <w:rPr>
            <w:rStyle w:val="Hyperlink"/>
            <w:rFonts w:cs="Times New Roman"/>
            <w:noProof/>
            <w:szCs w:val="24"/>
          </w:rPr>
          <w:t>Figure 5.10 Temperature dependence of heat flow measured by differential scanning calorimetry (DSC) for (a) PDMS-UU (DP = 50); (b) PDMS-NHCO-COOH (DP = 50).</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_Toc108180866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147</w:t>
        </w:r>
        <w:r w:rsidR="00B62EF4" w:rsidRPr="00570DF8">
          <w:rPr>
            <w:rFonts w:cs="Times New Roman"/>
            <w:noProof/>
            <w:webHidden/>
            <w:szCs w:val="24"/>
          </w:rPr>
          <w:fldChar w:fldCharType="end"/>
        </w:r>
      </w:hyperlink>
    </w:p>
    <w:p w14:paraId="13BCF446" w14:textId="60981857" w:rsidR="00B62EF4" w:rsidRPr="00570DF8" w:rsidRDefault="00000000" w:rsidP="00570DF8">
      <w:pPr>
        <w:pStyle w:val="TableofFigures"/>
        <w:tabs>
          <w:tab w:val="right" w:leader="dot" w:pos="9350"/>
        </w:tabs>
        <w:spacing w:line="480" w:lineRule="auto"/>
        <w:rPr>
          <w:rFonts w:cs="Times New Roman"/>
          <w:noProof/>
          <w:szCs w:val="24"/>
        </w:rPr>
      </w:pPr>
      <w:hyperlink w:anchor="_Toc108180867" w:history="1">
        <w:r w:rsidR="00B62EF4" w:rsidRPr="00570DF8">
          <w:rPr>
            <w:rStyle w:val="Hyperlink"/>
            <w:rFonts w:cs="Times New Roman"/>
            <w:noProof/>
            <w:szCs w:val="24"/>
          </w:rPr>
          <w:t>Figure 5.11</w:t>
        </w:r>
        <w:r w:rsidR="00B62EF4" w:rsidRPr="00570DF8">
          <w:rPr>
            <w:rStyle w:val="Hyperlink"/>
            <w:rFonts w:cs="Times New Roman"/>
            <w:bCs/>
            <w:noProof/>
            <w:szCs w:val="24"/>
          </w:rPr>
          <w:t xml:space="preserve"> Center-to-center distance between clusters d (open circles), d - R</w:t>
        </w:r>
        <w:r w:rsidR="00B62EF4" w:rsidRPr="00570DF8">
          <w:rPr>
            <w:rStyle w:val="Hyperlink"/>
            <w:rFonts w:cs="Times New Roman"/>
            <w:bCs/>
            <w:noProof/>
            <w:szCs w:val="24"/>
            <w:vertAlign w:val="subscript"/>
          </w:rPr>
          <w:t>cluster</w:t>
        </w:r>
        <w:r w:rsidR="00B62EF4" w:rsidRPr="00570DF8">
          <w:rPr>
            <w:rStyle w:val="Hyperlink"/>
            <w:rFonts w:cs="Times New Roman"/>
            <w:bCs/>
            <w:noProof/>
            <w:szCs w:val="24"/>
          </w:rPr>
          <w:t xml:space="preserve"> (closed squares) and d - 2R</w:t>
        </w:r>
        <w:r w:rsidR="00B62EF4" w:rsidRPr="00570DF8">
          <w:rPr>
            <w:rStyle w:val="Hyperlink"/>
            <w:rFonts w:cs="Times New Roman"/>
            <w:bCs/>
            <w:noProof/>
            <w:szCs w:val="24"/>
            <w:vertAlign w:val="subscript"/>
          </w:rPr>
          <w:t>cluster</w:t>
        </w:r>
        <w:r w:rsidR="00B62EF4" w:rsidRPr="00570DF8">
          <w:rPr>
            <w:rStyle w:val="Hyperlink"/>
            <w:rFonts w:cs="Times New Roman"/>
            <w:bCs/>
            <w:noProof/>
            <w:szCs w:val="24"/>
          </w:rPr>
          <w:t xml:space="preserve"> (open traingles) distances as a function of DP for PDMS-NHCO-COOH (black symbols) and PDMS-UU (red symbols) systems. The dashed line presents the calculated unperturbed PDMS end-to-end distance.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_Toc108180867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149</w:t>
        </w:r>
        <w:r w:rsidR="00B62EF4" w:rsidRPr="00570DF8">
          <w:rPr>
            <w:rFonts w:cs="Times New Roman"/>
            <w:noProof/>
            <w:webHidden/>
            <w:szCs w:val="24"/>
          </w:rPr>
          <w:fldChar w:fldCharType="end"/>
        </w:r>
      </w:hyperlink>
    </w:p>
    <w:p w14:paraId="52F3DAC0" w14:textId="561AA1E9" w:rsidR="00B62EF4" w:rsidRPr="00570DF8" w:rsidRDefault="00000000" w:rsidP="00570DF8">
      <w:pPr>
        <w:pStyle w:val="TableofFigures"/>
        <w:tabs>
          <w:tab w:val="right" w:leader="dot" w:pos="9350"/>
        </w:tabs>
        <w:spacing w:line="480" w:lineRule="auto"/>
        <w:rPr>
          <w:rFonts w:cs="Times New Roman"/>
          <w:noProof/>
          <w:szCs w:val="24"/>
        </w:rPr>
      </w:pPr>
      <w:hyperlink w:anchor="_Toc108180868" w:history="1">
        <w:r w:rsidR="00B62EF4" w:rsidRPr="00570DF8">
          <w:rPr>
            <w:rStyle w:val="Hyperlink"/>
            <w:rFonts w:cs="Times New Roman"/>
            <w:noProof/>
            <w:szCs w:val="24"/>
          </w:rPr>
          <w:t>Figure 5.12 Dielectric loss spectra ε”(υ) for (a) PDMS-NHCO-COOH DP 13 at 176K, (b) PDMS-NHCO-COOH DP 22 at 169K, (c) PDMS-NHCO-COOH DP 74 at 163K, (d) PDMS-NHCO-COOH DP 50 at 163K, (e) PDMS-UU DP=50 at 164K. The red solid lines are the fits with three HN functions. The pink, brown and blue dashed lines are the individual contributions of the α, interfacial and α* relaxation processes, respectively.</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_Toc108180868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153</w:t>
        </w:r>
        <w:r w:rsidR="00B62EF4" w:rsidRPr="00570DF8">
          <w:rPr>
            <w:rFonts w:cs="Times New Roman"/>
            <w:noProof/>
            <w:webHidden/>
            <w:szCs w:val="24"/>
          </w:rPr>
          <w:fldChar w:fldCharType="end"/>
        </w:r>
      </w:hyperlink>
    </w:p>
    <w:p w14:paraId="701BCFDD" w14:textId="76AA3475" w:rsidR="00B62EF4" w:rsidRPr="00570DF8" w:rsidRDefault="00000000" w:rsidP="00570DF8">
      <w:pPr>
        <w:pStyle w:val="TableofFigures"/>
        <w:tabs>
          <w:tab w:val="right" w:leader="dot" w:pos="9350"/>
        </w:tabs>
        <w:spacing w:line="480" w:lineRule="auto"/>
        <w:rPr>
          <w:rFonts w:cs="Times New Roman"/>
          <w:noProof/>
          <w:szCs w:val="24"/>
        </w:rPr>
      </w:pPr>
      <w:hyperlink w:anchor="_Toc108180869" w:history="1">
        <w:r w:rsidR="00B62EF4" w:rsidRPr="00570DF8">
          <w:rPr>
            <w:rStyle w:val="Hyperlink"/>
            <w:rFonts w:cs="Times New Roman"/>
            <w:noProof/>
            <w:szCs w:val="24"/>
          </w:rPr>
          <w:t>Figure 5.13 (a)</w:t>
        </w:r>
        <w:r w:rsidR="00B62EF4" w:rsidRPr="00570DF8">
          <w:rPr>
            <w:rStyle w:val="Hyperlink"/>
            <w:rFonts w:cs="Times New Roman"/>
            <w:b/>
            <w:bCs/>
            <w:noProof/>
            <w:szCs w:val="24"/>
          </w:rPr>
          <w:t xml:space="preserve"> </w:t>
        </w:r>
        <w:r w:rsidR="00B62EF4" w:rsidRPr="00570DF8">
          <w:rPr>
            <w:rStyle w:val="Hyperlink"/>
            <w:rFonts w:cs="Times New Roman"/>
            <w:bCs/>
            <w:noProof/>
            <w:szCs w:val="24"/>
          </w:rPr>
          <w:t>Activation plot of the segmental relaxation time in the bulk-like PDMS (pink), in the interfacial layer (brown) and the α* (blue) relaxation time in PDMS-NHCO-COOH DP 50 sample.</w:t>
        </w:r>
        <w:r w:rsidR="00B62EF4" w:rsidRPr="00570DF8">
          <w:rPr>
            <w:rStyle w:val="Hyperlink"/>
            <w:rFonts w:cs="Times New Roman"/>
            <w:b/>
            <w:bCs/>
            <w:noProof/>
            <w:szCs w:val="24"/>
          </w:rPr>
          <w:t xml:space="preserve"> </w:t>
        </w:r>
        <w:r w:rsidR="00B62EF4" w:rsidRPr="00570DF8">
          <w:rPr>
            <w:rStyle w:val="Hyperlink"/>
            <w:rFonts w:cs="Times New Roman"/>
            <w:noProof/>
            <w:szCs w:val="24"/>
          </w:rPr>
          <w:t>(b)</w:t>
        </w:r>
        <w:r w:rsidR="00B62EF4" w:rsidRPr="00570DF8">
          <w:rPr>
            <w:rStyle w:val="Hyperlink"/>
            <w:rFonts w:cs="Times New Roman"/>
            <w:b/>
            <w:bCs/>
            <w:noProof/>
            <w:szCs w:val="24"/>
          </w:rPr>
          <w:t xml:space="preserve"> </w:t>
        </w:r>
        <w:r w:rsidR="00B62EF4" w:rsidRPr="00570DF8">
          <w:rPr>
            <w:rStyle w:val="Hyperlink"/>
            <w:rFonts w:cs="Times New Roman"/>
            <w:bCs/>
            <w:noProof/>
            <w:szCs w:val="24"/>
          </w:rPr>
          <w:t>The ratio between the relaxation times of the interfacial layer and bulk-like PDMS segments for the studied systems.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_Toc108180869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156</w:t>
        </w:r>
        <w:r w:rsidR="00B62EF4" w:rsidRPr="00570DF8">
          <w:rPr>
            <w:rFonts w:cs="Times New Roman"/>
            <w:noProof/>
            <w:webHidden/>
            <w:szCs w:val="24"/>
          </w:rPr>
          <w:fldChar w:fldCharType="end"/>
        </w:r>
      </w:hyperlink>
    </w:p>
    <w:p w14:paraId="76024280" w14:textId="19825B07" w:rsidR="00B62EF4" w:rsidRPr="00570DF8" w:rsidRDefault="00000000" w:rsidP="00570DF8">
      <w:pPr>
        <w:pStyle w:val="TableofFigures"/>
        <w:tabs>
          <w:tab w:val="right" w:leader="dot" w:pos="9350"/>
        </w:tabs>
        <w:spacing w:line="480" w:lineRule="auto"/>
        <w:rPr>
          <w:rFonts w:cs="Times New Roman"/>
          <w:noProof/>
          <w:szCs w:val="24"/>
        </w:rPr>
      </w:pPr>
      <w:hyperlink w:anchor="_Toc108180870" w:history="1">
        <w:r w:rsidR="00B62EF4" w:rsidRPr="00570DF8">
          <w:rPr>
            <w:rStyle w:val="Hyperlink"/>
            <w:rFonts w:cs="Times New Roman"/>
            <w:noProof/>
            <w:szCs w:val="24"/>
          </w:rPr>
          <w:t>Figure 5.14</w:t>
        </w:r>
        <w:r w:rsidR="00B62EF4" w:rsidRPr="00570DF8">
          <w:rPr>
            <w:rStyle w:val="Hyperlink"/>
            <w:rFonts w:cs="Times New Roman"/>
            <w:bCs/>
            <w:noProof/>
            <w:szCs w:val="24"/>
          </w:rPr>
          <w:t xml:space="preserve"> Temperature dependence of the</w:t>
        </w:r>
        <w:r w:rsidR="00B62EF4" w:rsidRPr="00570DF8">
          <w:rPr>
            <w:rStyle w:val="Hyperlink"/>
            <w:rFonts w:cs="Times New Roman"/>
            <w:b/>
            <w:bCs/>
            <w:noProof/>
            <w:szCs w:val="24"/>
          </w:rPr>
          <w:t xml:space="preserve"> </w:t>
        </w:r>
        <w:r w:rsidR="00B62EF4" w:rsidRPr="00570DF8">
          <w:rPr>
            <w:rStyle w:val="Hyperlink"/>
            <w:rFonts w:cs="Times New Roman"/>
            <w:bCs/>
            <w:noProof/>
            <w:szCs w:val="24"/>
          </w:rPr>
          <w:t xml:space="preserve">dielectric relaxation strength Δε of the α-relaxation of the bulk-like PDMS part in telechelic associating polymers (closed circles) and </w:t>
        </w:r>
        <w:r w:rsidR="00B62EF4" w:rsidRPr="00570DF8">
          <w:rPr>
            <w:rStyle w:val="Hyperlink"/>
            <w:rFonts w:cs="Times New Roman"/>
            <w:bCs/>
            <w:noProof/>
            <w:szCs w:val="24"/>
            <w:lang w:val="el-GR"/>
          </w:rPr>
          <w:t>α</w:t>
        </w:r>
        <w:r w:rsidR="00B62EF4" w:rsidRPr="00570DF8">
          <w:rPr>
            <w:rStyle w:val="Hyperlink"/>
            <w:rFonts w:cs="Times New Roman"/>
            <w:bCs/>
            <w:noProof/>
            <w:szCs w:val="24"/>
          </w:rPr>
          <w:t>-relaxation of the PDMS-CH</w:t>
        </w:r>
        <w:r w:rsidR="00B62EF4" w:rsidRPr="00570DF8">
          <w:rPr>
            <w:rStyle w:val="Hyperlink"/>
            <w:rFonts w:cs="Times New Roman"/>
            <w:bCs/>
            <w:noProof/>
            <w:szCs w:val="24"/>
            <w:vertAlign w:val="subscript"/>
          </w:rPr>
          <w:t>3</w:t>
        </w:r>
        <w:r w:rsidR="00B62EF4" w:rsidRPr="00570DF8">
          <w:rPr>
            <w:rStyle w:val="Hyperlink"/>
            <w:rFonts w:cs="Times New Roman"/>
            <w:bCs/>
            <w:noProof/>
            <w:szCs w:val="24"/>
          </w:rPr>
          <w:t xml:space="preserve"> (open circles).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157</w:t>
        </w:r>
        <w:r w:rsidR="00B62EF4" w:rsidRPr="00570DF8">
          <w:rPr>
            <w:rFonts w:cs="Times New Roman"/>
            <w:noProof/>
            <w:webHidden/>
            <w:szCs w:val="24"/>
          </w:rPr>
          <w:fldChar w:fldCharType="end"/>
        </w:r>
      </w:hyperlink>
    </w:p>
    <w:p w14:paraId="4FBE1405" w14:textId="22FDC586" w:rsidR="00B62EF4" w:rsidRPr="00570DF8" w:rsidRDefault="00000000" w:rsidP="00570DF8">
      <w:pPr>
        <w:pStyle w:val="TableofFigures"/>
        <w:tabs>
          <w:tab w:val="right" w:leader="dot" w:pos="9350"/>
        </w:tabs>
        <w:spacing w:line="480" w:lineRule="auto"/>
        <w:rPr>
          <w:rFonts w:cs="Times New Roman"/>
          <w:noProof/>
          <w:szCs w:val="24"/>
        </w:rPr>
      </w:pPr>
      <w:hyperlink w:anchor="_Toc108180871" w:history="1">
        <w:r w:rsidR="00B62EF4" w:rsidRPr="00570DF8">
          <w:rPr>
            <w:rStyle w:val="Hyperlink"/>
            <w:rFonts w:cs="Times New Roman"/>
            <w:noProof/>
            <w:szCs w:val="24"/>
          </w:rPr>
          <w:t>Figure 5.15</w:t>
        </w:r>
        <w:r w:rsidR="00B62EF4" w:rsidRPr="00570DF8">
          <w:rPr>
            <w:rStyle w:val="Hyperlink"/>
            <w:rFonts w:cs="Times New Roman"/>
            <w:bCs/>
            <w:noProof/>
            <w:szCs w:val="24"/>
          </w:rPr>
          <w:t xml:space="preserve"> Variation of the volume fraction</w:t>
        </w:r>
        <w:r w:rsidR="00B62EF4" w:rsidRPr="00570DF8">
          <w:rPr>
            <w:rStyle w:val="Hyperlink"/>
            <w:rFonts w:cs="Times New Roman"/>
            <w:b/>
            <w:bCs/>
            <w:noProof/>
            <w:szCs w:val="24"/>
          </w:rPr>
          <w:t xml:space="preserve"> </w:t>
        </w:r>
        <w:r w:rsidR="00B62EF4" w:rsidRPr="00570DF8">
          <w:rPr>
            <w:rStyle w:val="Hyperlink"/>
            <w:rFonts w:cs="Times New Roman"/>
            <w:noProof/>
            <w:szCs w:val="24"/>
          </w:rPr>
          <w:t>(a)</w:t>
        </w:r>
        <w:r w:rsidR="00B62EF4" w:rsidRPr="00570DF8">
          <w:rPr>
            <w:rStyle w:val="Hyperlink"/>
            <w:rFonts w:cs="Times New Roman"/>
            <w:b/>
            <w:bCs/>
            <w:noProof/>
            <w:szCs w:val="24"/>
          </w:rPr>
          <w:t xml:space="preserve"> </w:t>
        </w:r>
        <w:r w:rsidR="00B62EF4" w:rsidRPr="00570DF8">
          <w:rPr>
            <w:rStyle w:val="Hyperlink"/>
            <w:rFonts w:cs="Times New Roman"/>
            <w:bCs/>
            <w:noProof/>
            <w:szCs w:val="24"/>
          </w:rPr>
          <w:t>and the thickness</w:t>
        </w:r>
        <w:r w:rsidR="00B62EF4" w:rsidRPr="00570DF8">
          <w:rPr>
            <w:rStyle w:val="Hyperlink"/>
            <w:rFonts w:cs="Times New Roman"/>
            <w:b/>
            <w:bCs/>
            <w:noProof/>
            <w:szCs w:val="24"/>
          </w:rPr>
          <w:t xml:space="preserve"> </w:t>
        </w:r>
        <w:r w:rsidR="00B62EF4" w:rsidRPr="00570DF8">
          <w:rPr>
            <w:rStyle w:val="Hyperlink"/>
            <w:rFonts w:cs="Times New Roman"/>
            <w:noProof/>
            <w:szCs w:val="24"/>
          </w:rPr>
          <w:t>(b)</w:t>
        </w:r>
        <w:r w:rsidR="00B62EF4" w:rsidRPr="00570DF8">
          <w:rPr>
            <w:rStyle w:val="Hyperlink"/>
            <w:rFonts w:cs="Times New Roman"/>
            <w:b/>
            <w:bCs/>
            <w:noProof/>
            <w:szCs w:val="24"/>
          </w:rPr>
          <w:t xml:space="preserve"> </w:t>
        </w:r>
        <w:r w:rsidR="00B62EF4" w:rsidRPr="00570DF8">
          <w:rPr>
            <w:rStyle w:val="Hyperlink"/>
            <w:rFonts w:cs="Times New Roman"/>
            <w:bCs/>
            <w:noProof/>
            <w:szCs w:val="24"/>
          </w:rPr>
          <w:t>of the interfacial layer vs. inverse temperature for the studied telechelic associating polymers.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159</w:t>
        </w:r>
        <w:r w:rsidR="00B62EF4" w:rsidRPr="00570DF8">
          <w:rPr>
            <w:rFonts w:cs="Times New Roman"/>
            <w:noProof/>
            <w:webHidden/>
            <w:szCs w:val="24"/>
          </w:rPr>
          <w:fldChar w:fldCharType="end"/>
        </w:r>
      </w:hyperlink>
    </w:p>
    <w:p w14:paraId="4A12F6D5" w14:textId="273BAD14" w:rsidR="00B62EF4" w:rsidRPr="00570DF8" w:rsidRDefault="00000000" w:rsidP="00570DF8">
      <w:pPr>
        <w:pStyle w:val="TableofFigures"/>
        <w:tabs>
          <w:tab w:val="right" w:leader="dot" w:pos="9350"/>
        </w:tabs>
        <w:spacing w:line="480" w:lineRule="auto"/>
        <w:rPr>
          <w:rFonts w:cs="Times New Roman"/>
          <w:noProof/>
          <w:szCs w:val="24"/>
        </w:rPr>
      </w:pPr>
      <w:hyperlink w:anchor="_Toc108180872" w:history="1">
        <w:r w:rsidR="00B62EF4" w:rsidRPr="00570DF8">
          <w:rPr>
            <w:rStyle w:val="Hyperlink"/>
            <w:rFonts w:cs="Times New Roman"/>
            <w:noProof/>
            <w:szCs w:val="24"/>
          </w:rPr>
          <w:t>Figure 5.16</w:t>
        </w:r>
        <w:r w:rsidR="00B62EF4" w:rsidRPr="00570DF8">
          <w:rPr>
            <w:rStyle w:val="Hyperlink"/>
            <w:rFonts w:cs="Times New Roman"/>
            <w:bCs/>
            <w:noProof/>
            <w:szCs w:val="24"/>
          </w:rPr>
          <w:t xml:space="preserve"> Plateau modulus of the studied telechelic associating polymers from rheology measurements (black squares) and calculated from the ILM based on the layer thickness estimated from BDS measurements (green squares) as a function of the weight fraction of the end groups. The black dotted line indicates the relationship between plateau modulus and the weight fraction of end groups according to classical rubber theory. The red dashed line is a trend line guided by the datasets.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162</w:t>
        </w:r>
        <w:r w:rsidR="00B62EF4" w:rsidRPr="00570DF8">
          <w:rPr>
            <w:rFonts w:cs="Times New Roman"/>
            <w:noProof/>
            <w:webHidden/>
            <w:szCs w:val="24"/>
          </w:rPr>
          <w:fldChar w:fldCharType="end"/>
        </w:r>
      </w:hyperlink>
    </w:p>
    <w:p w14:paraId="54941C40" w14:textId="35F93162" w:rsidR="00B62EF4" w:rsidRPr="00570DF8" w:rsidRDefault="00000000" w:rsidP="00570DF8">
      <w:pPr>
        <w:pStyle w:val="TableofFigures"/>
        <w:tabs>
          <w:tab w:val="right" w:leader="dot" w:pos="9350"/>
        </w:tabs>
        <w:spacing w:line="480" w:lineRule="auto"/>
        <w:rPr>
          <w:rFonts w:cs="Times New Roman"/>
          <w:noProof/>
          <w:szCs w:val="24"/>
        </w:rPr>
      </w:pPr>
      <w:hyperlink w:anchor="_Toc108180873" w:history="1">
        <w:r w:rsidR="00B62EF4" w:rsidRPr="00570DF8">
          <w:rPr>
            <w:rStyle w:val="Hyperlink"/>
            <w:rFonts w:cs="Times New Roman"/>
            <w:noProof/>
            <w:szCs w:val="24"/>
          </w:rPr>
          <w:t>Figure 6.1 X-ray Scattering spectrum for PDMS-NHCO-COOH with DP 19. Red line presents the Gaussian fit of the low-q peak. The peak position is labeled by arrow.</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_Toc108180873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169</w:t>
        </w:r>
        <w:r w:rsidR="00B62EF4" w:rsidRPr="00570DF8">
          <w:rPr>
            <w:rFonts w:cs="Times New Roman"/>
            <w:noProof/>
            <w:webHidden/>
            <w:szCs w:val="24"/>
          </w:rPr>
          <w:fldChar w:fldCharType="end"/>
        </w:r>
      </w:hyperlink>
    </w:p>
    <w:p w14:paraId="510C990B" w14:textId="72184C6E" w:rsidR="00B62EF4" w:rsidRPr="00570DF8" w:rsidRDefault="00000000" w:rsidP="00570DF8">
      <w:pPr>
        <w:pStyle w:val="TableofFigures"/>
        <w:tabs>
          <w:tab w:val="right" w:leader="dot" w:pos="9350"/>
        </w:tabs>
        <w:spacing w:line="480" w:lineRule="auto"/>
        <w:rPr>
          <w:rFonts w:cs="Times New Roman"/>
          <w:noProof/>
          <w:szCs w:val="24"/>
        </w:rPr>
      </w:pPr>
      <w:hyperlink w:anchor="_Toc108180874" w:history="1">
        <w:r w:rsidR="00B62EF4" w:rsidRPr="00570DF8">
          <w:rPr>
            <w:rStyle w:val="Hyperlink"/>
            <w:rFonts w:cs="Times New Roman"/>
            <w:noProof/>
            <w:szCs w:val="24"/>
          </w:rPr>
          <w:t xml:space="preserve">Figure 6.2 </w:t>
        </w:r>
        <w:r w:rsidR="00B62EF4" w:rsidRPr="00570DF8">
          <w:rPr>
            <w:rStyle w:val="Hyperlink"/>
            <w:rFonts w:eastAsia="SimSun" w:cs="Times New Roman"/>
            <w:noProof/>
            <w:szCs w:val="24"/>
            <w:lang w:eastAsia="en-US"/>
          </w:rPr>
          <w:t>(a) Shear modulus master curves for the telechelic PDMS-NHCO-COOH measured at temperatures higher than second T</w:t>
        </w:r>
        <w:r w:rsidR="00B62EF4" w:rsidRPr="00570DF8">
          <w:rPr>
            <w:rStyle w:val="Hyperlink"/>
            <w:rFonts w:eastAsia="SimSun" w:cs="Times New Roman"/>
            <w:noProof/>
            <w:szCs w:val="24"/>
            <w:vertAlign w:val="subscript"/>
            <w:lang w:eastAsia="en-US"/>
          </w:rPr>
          <w:t>g</w:t>
        </w:r>
        <w:r w:rsidR="00B62EF4" w:rsidRPr="00570DF8">
          <w:rPr>
            <w:rStyle w:val="Hyperlink"/>
            <w:rFonts w:eastAsia="SimSun" w:cs="Times New Roman"/>
            <w:noProof/>
            <w:szCs w:val="24"/>
            <w:lang w:eastAsia="en-US"/>
          </w:rPr>
          <w:t>. The arrow indicates the telechelic PDMS-NHCO-COOH samples used to create the master curves increased rubbery plateau value for shorter chains. (b) Shift factors of time-temperature superposition (TTS) for the. (c) Master curve of the shear modulus for DP 13 sample based on the reference temperature of 230K. Solid and open symbols refer to G’ and G” spectra, respectively. Fits based on the Rouse model are shown as red lines. τ</w:t>
        </w:r>
        <w:r w:rsidR="00B62EF4" w:rsidRPr="00570DF8">
          <w:rPr>
            <w:rStyle w:val="Hyperlink"/>
            <w:rFonts w:eastAsia="SimSun" w:cs="Times New Roman"/>
            <w:noProof/>
            <w:szCs w:val="24"/>
            <w:vertAlign w:val="subscript"/>
            <w:lang w:eastAsia="en-US"/>
          </w:rPr>
          <w:t>C</w:t>
        </w:r>
        <w:r w:rsidR="00B62EF4" w:rsidRPr="00570DF8">
          <w:rPr>
            <w:rStyle w:val="Hyperlink"/>
            <w:rFonts w:eastAsia="SimSun" w:cs="Times New Roman"/>
            <w:noProof/>
            <w:szCs w:val="24"/>
            <w:lang w:eastAsia="en-US"/>
          </w:rPr>
          <w:t xml:space="preserve"> refers to terminal relaxation of the material.</w:t>
        </w:r>
        <w:r w:rsidR="00B62EF4" w:rsidRPr="00570DF8">
          <w:rPr>
            <w:rStyle w:val="Hyperlink"/>
            <w:rFonts w:eastAsia="SimSun" w:cs="Times New Roman"/>
            <w:i/>
            <w:iCs/>
            <w:noProof/>
            <w:szCs w:val="24"/>
            <w:lang w:eastAsia="en-US"/>
          </w:rPr>
          <w:t xml:space="preserve"> </w:t>
        </w:r>
        <w:r w:rsidR="00B62EF4" w:rsidRPr="00570DF8">
          <w:rPr>
            <w:rStyle w:val="Hyperlink"/>
            <w:rFonts w:eastAsia="SimSun" w:cs="Times New Roman"/>
            <w:noProof/>
            <w:szCs w:val="24"/>
            <w:lang w:eastAsia="en-US"/>
          </w:rPr>
          <w:t>The values of the rubbery plateau modulus (G</w:t>
        </w:r>
        <w:r w:rsidR="00B62EF4" w:rsidRPr="00570DF8">
          <w:rPr>
            <w:rStyle w:val="Hyperlink"/>
            <w:rFonts w:eastAsia="SimSun" w:cs="Times New Roman"/>
            <w:noProof/>
            <w:szCs w:val="24"/>
            <w:vertAlign w:val="subscript"/>
            <w:lang w:eastAsia="en-US"/>
          </w:rPr>
          <w:t>PL</w:t>
        </w:r>
        <w:r w:rsidR="00B62EF4" w:rsidRPr="00570DF8">
          <w:rPr>
            <w:rStyle w:val="Hyperlink"/>
            <w:rFonts w:eastAsia="SimSun" w:cs="Times New Roman"/>
            <w:noProof/>
            <w:szCs w:val="24"/>
            <w:lang w:eastAsia="en-US"/>
          </w:rPr>
          <w:t>) and shear modulus at terminal relaxation (G</w:t>
        </w:r>
        <w:r w:rsidR="00B62EF4" w:rsidRPr="00570DF8">
          <w:rPr>
            <w:rStyle w:val="Hyperlink"/>
            <w:rFonts w:eastAsia="SimSun" w:cs="Times New Roman"/>
            <w:noProof/>
            <w:szCs w:val="24"/>
            <w:vertAlign w:val="subscript"/>
            <w:lang w:eastAsia="en-US"/>
          </w:rPr>
          <w:t>0</w:t>
        </w:r>
        <w:r w:rsidR="00B62EF4" w:rsidRPr="00570DF8">
          <w:rPr>
            <w:rStyle w:val="Hyperlink"/>
            <w:rFonts w:eastAsia="SimSun" w:cs="Times New Roman"/>
            <w:noProof/>
            <w:szCs w:val="24"/>
            <w:lang w:eastAsia="en-US"/>
          </w:rPr>
          <w:t>) are indicated with arrows.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_Toc108180874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170</w:t>
        </w:r>
        <w:r w:rsidR="00B62EF4" w:rsidRPr="00570DF8">
          <w:rPr>
            <w:rFonts w:cs="Times New Roman"/>
            <w:noProof/>
            <w:webHidden/>
            <w:szCs w:val="24"/>
          </w:rPr>
          <w:fldChar w:fldCharType="end"/>
        </w:r>
      </w:hyperlink>
    </w:p>
    <w:p w14:paraId="6B581402" w14:textId="0AC8FE64" w:rsidR="00B62EF4" w:rsidRPr="00570DF8" w:rsidRDefault="00000000" w:rsidP="00570DF8">
      <w:pPr>
        <w:pStyle w:val="TableofFigures"/>
        <w:tabs>
          <w:tab w:val="right" w:leader="dot" w:pos="9350"/>
        </w:tabs>
        <w:spacing w:line="480" w:lineRule="auto"/>
        <w:rPr>
          <w:rFonts w:cs="Times New Roman"/>
          <w:noProof/>
          <w:szCs w:val="24"/>
        </w:rPr>
      </w:pPr>
      <w:hyperlink w:anchor="_Toc108180875" w:history="1">
        <w:r w:rsidR="00B62EF4" w:rsidRPr="00570DF8">
          <w:rPr>
            <w:rStyle w:val="Hyperlink"/>
            <w:rFonts w:cs="Times New Roman"/>
            <w:noProof/>
            <w:szCs w:val="24"/>
          </w:rPr>
          <w:t xml:space="preserve">Figure 6.3 </w:t>
        </w:r>
        <w:r w:rsidR="00B62EF4" w:rsidRPr="00570DF8">
          <w:rPr>
            <w:rStyle w:val="Hyperlink"/>
            <w:rFonts w:eastAsia="SimSun" w:cs="Times New Roman"/>
            <w:noProof/>
            <w:szCs w:val="24"/>
            <w:lang w:eastAsia="en-US"/>
          </w:rPr>
          <w:t xml:space="preserve">(a) Dielectric loss spectra for telechelic PDMS-NHCO-COOH with (a) DP 13, (b) DP 19, (c) DP 22, (d) DP 50, (e) DP 74, (f) </w:t>
        </w:r>
        <w:r w:rsidR="00B62EF4" w:rsidRPr="00570DF8">
          <w:rPr>
            <w:rStyle w:val="Hyperlink"/>
            <w:rFonts w:cs="Times New Roman"/>
            <w:noProof/>
            <w:szCs w:val="24"/>
            <w:lang w:eastAsia="en-US"/>
          </w:rPr>
          <w:t>τ</w:t>
        </w:r>
        <w:r w:rsidR="00B62EF4" w:rsidRPr="00570DF8">
          <w:rPr>
            <w:rStyle w:val="Hyperlink"/>
            <w:rFonts w:cs="Times New Roman"/>
            <w:noProof/>
            <w:szCs w:val="24"/>
            <w:vertAlign w:val="subscript"/>
            <w:lang w:eastAsia="en-US"/>
          </w:rPr>
          <w:t xml:space="preserve">α2 </w:t>
        </w:r>
        <w:r w:rsidR="00B62EF4" w:rsidRPr="00570DF8">
          <w:rPr>
            <w:rStyle w:val="Hyperlink"/>
            <w:rFonts w:cs="Times New Roman"/>
            <w:noProof/>
            <w:szCs w:val="24"/>
          </w:rPr>
          <w:t xml:space="preserve">as a function of inverse temperature for PDMS-NHCO-COOH, </w:t>
        </w:r>
        <w:r w:rsidR="00B62EF4" w:rsidRPr="00570DF8">
          <w:rPr>
            <w:rStyle w:val="Hyperlink"/>
            <w:rFonts w:eastAsia="SimSun" w:cs="Times New Roman"/>
            <w:noProof/>
            <w:szCs w:val="24"/>
            <w:lang w:eastAsia="en-US"/>
          </w:rPr>
          <w:t xml:space="preserve">(g) </w:t>
        </w:r>
        <w:r w:rsidR="00B62EF4" w:rsidRPr="00570DF8">
          <w:rPr>
            <w:rStyle w:val="Hyperlink"/>
            <w:rFonts w:cs="Times New Roman"/>
            <w:noProof/>
            <w:szCs w:val="24"/>
            <w:lang w:eastAsia="en-US"/>
          </w:rPr>
          <w:t>Comparison of ε” spectra and M” spectra for telehelic PDMS-NHCO-COOH with DP of 19 in which</w:t>
        </w:r>
        <w:r w:rsidR="00B62EF4" w:rsidRPr="00570DF8">
          <w:rPr>
            <w:rStyle w:val="Hyperlink"/>
            <w:rFonts w:cs="Times New Roman"/>
            <w:noProof/>
            <w:szCs w:val="24"/>
          </w:rPr>
          <w:t xml:space="preserve"> </w:t>
        </w:r>
        <w:r w:rsidR="00B62EF4" w:rsidRPr="00570DF8">
          <w:rPr>
            <w:rStyle w:val="Hyperlink"/>
            <w:rFonts w:cs="Times New Roman"/>
            <w:noProof/>
            <w:szCs w:val="24"/>
            <w:lang w:eastAsia="en-US"/>
          </w:rPr>
          <w:t>τ</w:t>
        </w:r>
        <w:r w:rsidR="00B62EF4" w:rsidRPr="00570DF8">
          <w:rPr>
            <w:rStyle w:val="Hyperlink"/>
            <w:rFonts w:cs="Times New Roman"/>
            <w:noProof/>
            <w:szCs w:val="24"/>
            <w:vertAlign w:val="subscript"/>
            <w:lang w:eastAsia="en-US"/>
          </w:rPr>
          <w:t>α2</w:t>
        </w:r>
        <w:r w:rsidR="00B62EF4" w:rsidRPr="00570DF8">
          <w:rPr>
            <w:rStyle w:val="Hyperlink"/>
            <w:rFonts w:cs="Times New Roman"/>
            <w:noProof/>
            <w:szCs w:val="24"/>
            <w:lang w:eastAsia="en-US"/>
          </w:rPr>
          <w:t xml:space="preserve">, </w:t>
        </w:r>
        <w:r w:rsidR="00B62EF4" w:rsidRPr="00570DF8">
          <w:rPr>
            <w:rStyle w:val="Hyperlink"/>
            <w:rFonts w:cs="Times New Roman"/>
            <w:noProof/>
            <w:szCs w:val="24"/>
          </w:rPr>
          <w:t>τ</w:t>
        </w:r>
        <w:r w:rsidR="00B62EF4" w:rsidRPr="00570DF8">
          <w:rPr>
            <w:rStyle w:val="Hyperlink"/>
            <w:rFonts w:cs="Times New Roman"/>
            <w:noProof/>
            <w:szCs w:val="24"/>
            <w:vertAlign w:val="subscript"/>
          </w:rPr>
          <w:t xml:space="preserve">α2-M </w:t>
        </w:r>
        <w:r w:rsidR="00B62EF4" w:rsidRPr="00570DF8">
          <w:rPr>
            <w:rStyle w:val="Hyperlink"/>
            <w:rFonts w:cs="Times New Roman"/>
            <w:noProof/>
            <w:szCs w:val="24"/>
            <w:lang w:eastAsia="en-US"/>
          </w:rPr>
          <w:t>and τ</w:t>
        </w:r>
        <w:r w:rsidR="00B62EF4" w:rsidRPr="00570DF8">
          <w:rPr>
            <w:rStyle w:val="Hyperlink"/>
            <w:rFonts w:cs="Times New Roman"/>
            <w:noProof/>
            <w:szCs w:val="24"/>
            <w:vertAlign w:val="subscript"/>
            <w:lang w:eastAsia="en-US"/>
          </w:rPr>
          <w:t>σ</w:t>
        </w:r>
        <w:r w:rsidR="00B62EF4" w:rsidRPr="00570DF8">
          <w:rPr>
            <w:rStyle w:val="Hyperlink"/>
            <w:rFonts w:cs="Times New Roman"/>
            <w:noProof/>
            <w:szCs w:val="24"/>
            <w:lang w:eastAsia="en-US"/>
          </w:rPr>
          <w:t xml:space="preserve"> are labeled.</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_Toc108180875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174</w:t>
        </w:r>
        <w:r w:rsidR="00B62EF4" w:rsidRPr="00570DF8">
          <w:rPr>
            <w:rFonts w:cs="Times New Roman"/>
            <w:noProof/>
            <w:webHidden/>
            <w:szCs w:val="24"/>
          </w:rPr>
          <w:fldChar w:fldCharType="end"/>
        </w:r>
      </w:hyperlink>
    </w:p>
    <w:p w14:paraId="2D0488D7" w14:textId="70ABAD6C" w:rsidR="00B62EF4" w:rsidRPr="00570DF8" w:rsidRDefault="00000000" w:rsidP="00570DF8">
      <w:pPr>
        <w:pStyle w:val="TableofFigures"/>
        <w:tabs>
          <w:tab w:val="right" w:leader="dot" w:pos="9350"/>
        </w:tabs>
        <w:spacing w:line="480" w:lineRule="auto"/>
        <w:rPr>
          <w:rFonts w:cs="Times New Roman"/>
          <w:noProof/>
          <w:szCs w:val="24"/>
        </w:rPr>
      </w:pPr>
      <w:hyperlink w:anchor="_Toc108180876" w:history="1">
        <w:r w:rsidR="00B62EF4" w:rsidRPr="00570DF8">
          <w:rPr>
            <w:rStyle w:val="Hyperlink"/>
            <w:rFonts w:cs="Times New Roman"/>
            <w:noProof/>
            <w:szCs w:val="24"/>
          </w:rPr>
          <w:t>Figure 6.4</w:t>
        </w:r>
        <w:r w:rsidR="00B62EF4" w:rsidRPr="00570DF8">
          <w:rPr>
            <w:rStyle w:val="Hyperlink"/>
            <w:rFonts w:eastAsia="SimSun" w:cs="Times New Roman"/>
            <w:noProof/>
            <w:szCs w:val="24"/>
            <w:lang w:eastAsia="en-US"/>
          </w:rPr>
          <w:t xml:space="preserve"> d</w:t>
        </w:r>
        <w:r w:rsidR="00B62EF4" w:rsidRPr="00570DF8">
          <w:rPr>
            <w:rStyle w:val="Hyperlink"/>
            <w:rFonts w:eastAsia="SimSun" w:cs="Times New Roman"/>
            <w:noProof/>
            <w:szCs w:val="24"/>
            <w:vertAlign w:val="subscript"/>
            <w:lang w:eastAsia="en-US"/>
          </w:rPr>
          <w:t>IPS</w:t>
        </w:r>
        <w:r w:rsidR="00B62EF4" w:rsidRPr="00570DF8">
          <w:rPr>
            <w:rStyle w:val="Hyperlink"/>
            <w:rFonts w:eastAsia="SimSun" w:cs="Times New Roman"/>
            <w:noProof/>
            <w:szCs w:val="24"/>
            <w:lang w:eastAsia="en-US"/>
          </w:rPr>
          <w:t xml:space="preserve"> as a function of </w:t>
        </w:r>
        <w:r w:rsidR="00B62EF4" w:rsidRPr="00570DF8">
          <w:rPr>
            <w:rStyle w:val="Hyperlink"/>
            <w:rFonts w:eastAsia="SimSun" w:cs="Times New Roman"/>
            <w:i/>
            <w:iCs/>
            <w:noProof/>
            <w:szCs w:val="24"/>
            <w:lang w:eastAsia="en-US"/>
          </w:rPr>
          <w:t>f</w:t>
        </w:r>
        <w:r w:rsidR="00B62EF4" w:rsidRPr="00570DF8">
          <w:rPr>
            <w:rStyle w:val="Hyperlink"/>
            <w:rFonts w:eastAsia="SimSun" w:cs="Times New Roman"/>
            <w:i/>
            <w:iCs/>
            <w:noProof/>
            <w:szCs w:val="24"/>
            <w:vertAlign w:val="subscript"/>
            <w:lang w:eastAsia="en-US"/>
          </w:rPr>
          <w:t>e</w:t>
        </w:r>
        <w:r w:rsidR="00B62EF4" w:rsidRPr="00570DF8">
          <w:rPr>
            <w:rStyle w:val="Hyperlink"/>
            <w:rFonts w:eastAsia="SimSun" w:cs="Times New Roman"/>
            <w:noProof/>
            <w:szCs w:val="24"/>
            <w:lang w:eastAsia="en-US"/>
          </w:rPr>
          <w:t xml:space="preserve">. </w:t>
        </w:r>
        <w:r w:rsidR="00B62EF4" w:rsidRPr="00570DF8">
          <w:rPr>
            <w:rStyle w:val="Hyperlink"/>
            <w:rFonts w:cs="Times New Roman"/>
            <w:noProof/>
            <w:szCs w:val="24"/>
            <w:lang w:eastAsia="en-US"/>
          </w:rPr>
          <w:t>Range of 2l</w:t>
        </w:r>
        <w:r w:rsidR="00B62EF4" w:rsidRPr="00570DF8">
          <w:rPr>
            <w:rStyle w:val="Hyperlink"/>
            <w:rFonts w:cs="Times New Roman"/>
            <w:noProof/>
            <w:szCs w:val="24"/>
            <w:vertAlign w:val="subscript"/>
            <w:lang w:eastAsia="en-US"/>
          </w:rPr>
          <w:t>int</w:t>
        </w:r>
        <w:r w:rsidR="00B62EF4" w:rsidRPr="00570DF8">
          <w:rPr>
            <w:rStyle w:val="Hyperlink"/>
            <w:rFonts w:cs="Times New Roman"/>
            <w:noProof/>
            <w:szCs w:val="24"/>
            <w:lang w:eastAsia="en-US"/>
          </w:rPr>
          <w:t xml:space="preserve"> value shown as a grey area. The box area indicates the estimated range of </w:t>
        </w:r>
        <w:r w:rsidR="00B62EF4" w:rsidRPr="00570DF8">
          <w:rPr>
            <w:rStyle w:val="Hyperlink"/>
            <w:rFonts w:eastAsia="SimSun" w:cs="Times New Roman"/>
            <w:noProof/>
            <w:szCs w:val="24"/>
            <w:lang w:eastAsia="en-US"/>
          </w:rPr>
          <w:t>percolation threshold,</w:t>
        </w:r>
        <w:r w:rsidR="00B62EF4" w:rsidRPr="00570DF8">
          <w:rPr>
            <w:rStyle w:val="Hyperlink"/>
            <w:rFonts w:cs="Times New Roman"/>
            <w:noProof/>
            <w:szCs w:val="24"/>
            <w:lang w:eastAsia="en-US"/>
          </w:rPr>
          <w:t xml:space="preserve"> (f</w:t>
        </w:r>
        <w:r w:rsidR="00B62EF4" w:rsidRPr="00570DF8">
          <w:rPr>
            <w:rStyle w:val="Hyperlink"/>
            <w:rFonts w:cs="Times New Roman"/>
            <w:noProof/>
            <w:szCs w:val="24"/>
            <w:vertAlign w:val="subscript"/>
            <w:lang w:eastAsia="en-US"/>
          </w:rPr>
          <w:t>e</w:t>
        </w:r>
        <w:r w:rsidR="00B62EF4" w:rsidRPr="00570DF8">
          <w:rPr>
            <w:rStyle w:val="Hyperlink"/>
            <w:rFonts w:cs="Times New Roman"/>
            <w:noProof/>
            <w:szCs w:val="24"/>
            <w:lang w:eastAsia="en-US"/>
          </w:rPr>
          <w:t>)</w:t>
        </w:r>
        <w:r w:rsidR="00B62EF4" w:rsidRPr="00570DF8">
          <w:rPr>
            <w:rStyle w:val="Hyperlink"/>
            <w:rFonts w:cs="Times New Roman"/>
            <w:noProof/>
            <w:szCs w:val="24"/>
            <w:vertAlign w:val="subscript"/>
            <w:lang w:eastAsia="en-US"/>
          </w:rPr>
          <w:t>C</w:t>
        </w:r>
        <w:r w:rsidR="00B62EF4" w:rsidRPr="00570DF8">
          <w:rPr>
            <w:rStyle w:val="Hyperlink"/>
            <w:rFonts w:cs="Times New Roman"/>
            <w:noProof/>
            <w:szCs w:val="24"/>
            <w:lang w:eastAsia="en-US"/>
          </w:rPr>
          <w:t xml:space="preserve">, when </w:t>
        </w:r>
        <w:r w:rsidR="00B62EF4" w:rsidRPr="00570DF8">
          <w:rPr>
            <w:rStyle w:val="Hyperlink"/>
            <w:rFonts w:eastAsia="SimSun" w:cs="Times New Roman"/>
            <w:noProof/>
            <w:szCs w:val="24"/>
            <w:lang w:eastAsia="en-US"/>
          </w:rPr>
          <w:t>d</w:t>
        </w:r>
        <w:r w:rsidR="00B62EF4" w:rsidRPr="00570DF8">
          <w:rPr>
            <w:rStyle w:val="Hyperlink"/>
            <w:rFonts w:eastAsia="SimSun" w:cs="Times New Roman"/>
            <w:noProof/>
            <w:szCs w:val="24"/>
            <w:vertAlign w:val="subscript"/>
            <w:lang w:eastAsia="en-US"/>
          </w:rPr>
          <w:t>IPS</w:t>
        </w:r>
        <w:r w:rsidR="00B62EF4" w:rsidRPr="00570DF8">
          <w:rPr>
            <w:rStyle w:val="Hyperlink"/>
            <w:rFonts w:eastAsia="SimSun" w:cs="Times New Roman"/>
            <w:noProof/>
            <w:szCs w:val="24"/>
            <w:lang w:eastAsia="en-US"/>
          </w:rPr>
          <w:t xml:space="preserve"> ~ 2l</w:t>
        </w:r>
        <w:r w:rsidR="00B62EF4" w:rsidRPr="00570DF8">
          <w:rPr>
            <w:rStyle w:val="Hyperlink"/>
            <w:rFonts w:eastAsia="SimSun" w:cs="Times New Roman"/>
            <w:noProof/>
            <w:szCs w:val="24"/>
            <w:vertAlign w:val="subscript"/>
            <w:lang w:eastAsia="en-US"/>
          </w:rPr>
          <w:t>int</w:t>
        </w:r>
        <w:r w:rsidR="00B62EF4" w:rsidRPr="00570DF8">
          <w:rPr>
            <w:rStyle w:val="Hyperlink"/>
            <w:rFonts w:eastAsia="SimSun" w:cs="Times New Roman"/>
            <w:noProof/>
            <w:szCs w:val="24"/>
            <w:lang w:eastAsia="en-US"/>
          </w:rPr>
          <w:t>. Above the percolation threshold, interfacial layers overlap to form a percolated network whereas below the threshold, they are well separated. Blue circles represent the clusters of functional groups which are surrounded by interfacial layers (orange) and linked by PDMS chains (red).</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_Toc108180876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179</w:t>
        </w:r>
        <w:r w:rsidR="00B62EF4" w:rsidRPr="00570DF8">
          <w:rPr>
            <w:rFonts w:cs="Times New Roman"/>
            <w:noProof/>
            <w:webHidden/>
            <w:szCs w:val="24"/>
          </w:rPr>
          <w:fldChar w:fldCharType="end"/>
        </w:r>
      </w:hyperlink>
    </w:p>
    <w:p w14:paraId="22025A2D" w14:textId="124F6133" w:rsidR="00B62EF4" w:rsidRPr="00570DF8" w:rsidRDefault="00000000" w:rsidP="00570DF8">
      <w:pPr>
        <w:pStyle w:val="TableofFigures"/>
        <w:tabs>
          <w:tab w:val="right" w:leader="dot" w:pos="9350"/>
        </w:tabs>
        <w:spacing w:line="480" w:lineRule="auto"/>
        <w:rPr>
          <w:rFonts w:cs="Times New Roman"/>
          <w:noProof/>
          <w:szCs w:val="24"/>
        </w:rPr>
      </w:pPr>
      <w:hyperlink w:anchor="_Toc108180877" w:history="1">
        <w:r w:rsidR="00B62EF4" w:rsidRPr="00570DF8">
          <w:rPr>
            <w:rStyle w:val="Hyperlink"/>
            <w:rFonts w:cs="Times New Roman"/>
            <w:noProof/>
            <w:szCs w:val="24"/>
          </w:rPr>
          <w:t>Figure 6.5</w:t>
        </w:r>
        <w:r w:rsidR="00B62EF4" w:rsidRPr="00570DF8">
          <w:rPr>
            <w:rStyle w:val="Hyperlink"/>
            <w:rFonts w:eastAsia="SimSun" w:cs="Times New Roman"/>
            <w:noProof/>
            <w:szCs w:val="24"/>
            <w:lang w:eastAsia="en-US"/>
          </w:rPr>
          <w:t xml:space="preserve"> Variation of G</w:t>
        </w:r>
        <w:r w:rsidR="00B62EF4" w:rsidRPr="00570DF8">
          <w:rPr>
            <w:rStyle w:val="Hyperlink"/>
            <w:rFonts w:eastAsia="SimSun" w:cs="Times New Roman"/>
            <w:noProof/>
            <w:szCs w:val="24"/>
            <w:vertAlign w:val="subscript"/>
            <w:lang w:eastAsia="en-US"/>
          </w:rPr>
          <w:t>PL</w:t>
        </w:r>
        <w:r w:rsidR="00B62EF4" w:rsidRPr="00570DF8">
          <w:rPr>
            <w:rStyle w:val="Hyperlink"/>
            <w:rFonts w:eastAsia="SimSun" w:cs="Times New Roman"/>
            <w:noProof/>
            <w:szCs w:val="24"/>
            <w:lang w:eastAsia="en-US"/>
          </w:rPr>
          <w:t xml:space="preserve"> (red squares) and G</w:t>
        </w:r>
        <w:r w:rsidR="00B62EF4" w:rsidRPr="00570DF8">
          <w:rPr>
            <w:rStyle w:val="Hyperlink"/>
            <w:rFonts w:eastAsia="SimSun" w:cs="Times New Roman"/>
            <w:noProof/>
            <w:szCs w:val="24"/>
            <w:vertAlign w:val="subscript"/>
            <w:lang w:eastAsia="en-US"/>
          </w:rPr>
          <w:t>0</w:t>
        </w:r>
        <w:r w:rsidR="00B62EF4" w:rsidRPr="00570DF8">
          <w:rPr>
            <w:rStyle w:val="Hyperlink"/>
            <w:rFonts w:eastAsia="SimSun" w:cs="Times New Roman"/>
            <w:noProof/>
            <w:szCs w:val="24"/>
            <w:lang w:eastAsia="en-US"/>
          </w:rPr>
          <w:t xml:space="preserve"> (black squares) as a function of</w:t>
        </w:r>
        <w:r w:rsidR="00B62EF4" w:rsidRPr="00570DF8">
          <w:rPr>
            <w:rStyle w:val="Hyperlink"/>
            <w:rFonts w:cs="Times New Roman"/>
            <w:noProof/>
            <w:szCs w:val="24"/>
            <w:lang w:eastAsia="en-US"/>
          </w:rPr>
          <w:t xml:space="preserve"> f</w:t>
        </w:r>
        <w:r w:rsidR="00B62EF4" w:rsidRPr="00570DF8">
          <w:rPr>
            <w:rStyle w:val="Hyperlink"/>
            <w:rFonts w:cs="Times New Roman"/>
            <w:noProof/>
            <w:szCs w:val="24"/>
            <w:vertAlign w:val="subscript"/>
            <w:lang w:eastAsia="en-US"/>
          </w:rPr>
          <w:t>e</w:t>
        </w:r>
        <w:r w:rsidR="00B62EF4" w:rsidRPr="00570DF8">
          <w:rPr>
            <w:rStyle w:val="Hyperlink"/>
            <w:rFonts w:cs="Times New Roman"/>
            <w:noProof/>
            <w:szCs w:val="24"/>
            <w:lang w:eastAsia="en-US"/>
          </w:rPr>
          <w:t xml:space="preserve"> and </w:t>
        </w:r>
        <w:r w:rsidR="00B62EF4" w:rsidRPr="00570DF8">
          <w:rPr>
            <w:rStyle w:val="Hyperlink"/>
            <w:rFonts w:cs="Times New Roman"/>
            <w:iCs/>
            <w:noProof/>
            <w:szCs w:val="24"/>
            <w:lang w:eastAsia="en-US"/>
          </w:rPr>
          <w:t>X</w:t>
        </w:r>
        <w:r w:rsidR="00B62EF4" w:rsidRPr="00570DF8">
          <w:rPr>
            <w:rStyle w:val="Hyperlink"/>
            <w:rFonts w:cs="Times New Roman"/>
            <w:iCs/>
            <w:noProof/>
            <w:szCs w:val="24"/>
            <w:vertAlign w:val="subscript"/>
            <w:lang w:eastAsia="en-US"/>
          </w:rPr>
          <w:t>r</w:t>
        </w:r>
        <w:r w:rsidR="00B62EF4" w:rsidRPr="00570DF8">
          <w:rPr>
            <w:rStyle w:val="Hyperlink"/>
            <w:rFonts w:eastAsia="SimSun" w:cs="Times New Roman"/>
            <w:noProof/>
            <w:szCs w:val="24"/>
            <w:lang w:eastAsia="en-US"/>
          </w:rPr>
          <w:t>. Red line shows the fitting based on the mechanical percolation model (eq. 6.5 and eq. 6.6). Black dashed line indicates the prediction from classical rubber elasticity theory. The arrow indicates percolation threshold estimated from the fit.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_Toc108180877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181</w:t>
        </w:r>
        <w:r w:rsidR="00B62EF4" w:rsidRPr="00570DF8">
          <w:rPr>
            <w:rFonts w:cs="Times New Roman"/>
            <w:noProof/>
            <w:webHidden/>
            <w:szCs w:val="24"/>
          </w:rPr>
          <w:fldChar w:fldCharType="end"/>
        </w:r>
      </w:hyperlink>
    </w:p>
    <w:p w14:paraId="4F4A416B" w14:textId="5090B79D" w:rsidR="00B62EF4" w:rsidRPr="00570DF8" w:rsidRDefault="00000000" w:rsidP="00570DF8">
      <w:pPr>
        <w:pStyle w:val="TableofFigures"/>
        <w:tabs>
          <w:tab w:val="right" w:leader="dot" w:pos="9350"/>
        </w:tabs>
        <w:spacing w:line="480" w:lineRule="auto"/>
        <w:rPr>
          <w:rFonts w:cs="Times New Roman"/>
          <w:noProof/>
          <w:szCs w:val="24"/>
        </w:rPr>
      </w:pPr>
      <w:hyperlink w:anchor="_Toc108180878" w:history="1">
        <w:r w:rsidR="00B62EF4" w:rsidRPr="00570DF8">
          <w:rPr>
            <w:rStyle w:val="Hyperlink"/>
            <w:rFonts w:cs="Times New Roman"/>
            <w:noProof/>
            <w:szCs w:val="24"/>
          </w:rPr>
          <w:t xml:space="preserve">Figure 6.6 </w:t>
        </w:r>
        <w:r w:rsidR="00B62EF4" w:rsidRPr="00570DF8">
          <w:rPr>
            <w:rStyle w:val="Hyperlink"/>
            <w:rFonts w:eastAsia="SimSun" w:cs="Times New Roman"/>
            <w:noProof/>
            <w:szCs w:val="24"/>
            <w:lang w:eastAsia="en-US"/>
          </w:rPr>
          <w:t>(a) Comparison between the shear modulus (red and blue symbols) and the dielectric loss modulus spectra (green symbols) for PDMS-NHCO-COOH with DP of 13 sample at 230K. Terminal relaxation timescale (τ</w:t>
        </w:r>
        <w:r w:rsidR="00B62EF4" w:rsidRPr="00570DF8">
          <w:rPr>
            <w:rStyle w:val="Hyperlink"/>
            <w:rFonts w:eastAsia="SimSun" w:cs="Times New Roman"/>
            <w:noProof/>
            <w:szCs w:val="24"/>
            <w:vertAlign w:val="subscript"/>
            <w:lang w:eastAsia="en-US"/>
          </w:rPr>
          <w:t>C</w:t>
        </w:r>
        <w:r w:rsidR="00B62EF4" w:rsidRPr="00570DF8">
          <w:rPr>
            <w:rStyle w:val="Hyperlink"/>
            <w:rFonts w:eastAsia="SimSun" w:cs="Times New Roman"/>
            <w:noProof/>
            <w:szCs w:val="24"/>
            <w:lang w:eastAsia="en-US"/>
          </w:rPr>
          <w:t>) and α</w:t>
        </w:r>
        <w:r w:rsidR="00B62EF4" w:rsidRPr="00570DF8">
          <w:rPr>
            <w:rStyle w:val="Hyperlink"/>
            <w:rFonts w:eastAsia="SimSun" w:cs="Times New Roman"/>
            <w:noProof/>
            <w:szCs w:val="24"/>
            <w:vertAlign w:val="subscript"/>
            <w:lang w:eastAsia="en-US"/>
          </w:rPr>
          <w:t>2</w:t>
        </w:r>
        <w:r w:rsidR="00B62EF4" w:rsidRPr="00570DF8">
          <w:rPr>
            <w:rStyle w:val="Hyperlink"/>
            <w:rFonts w:eastAsia="SimSun" w:cs="Times New Roman"/>
            <w:noProof/>
            <w:szCs w:val="24"/>
            <w:lang w:eastAsia="en-US"/>
          </w:rPr>
          <w:t>-relaxation timescale (τ</w:t>
        </w:r>
        <w:r w:rsidR="00B62EF4" w:rsidRPr="00570DF8">
          <w:rPr>
            <w:rStyle w:val="Hyperlink"/>
            <w:rFonts w:eastAsia="SimSun" w:cs="Times New Roman"/>
            <w:noProof/>
            <w:szCs w:val="24"/>
            <w:vertAlign w:val="subscript"/>
            <w:lang w:eastAsia="en-US"/>
          </w:rPr>
          <w:t>α2-M</w:t>
        </w:r>
        <w:r w:rsidR="00B62EF4" w:rsidRPr="00570DF8">
          <w:rPr>
            <w:rStyle w:val="Hyperlink"/>
            <w:rFonts w:eastAsia="SimSun" w:cs="Times New Roman"/>
            <w:noProof/>
            <w:szCs w:val="24"/>
            <w:lang w:eastAsia="en-US"/>
          </w:rPr>
          <w:t>) are labeled with arrows. (b-f) Temperature dependence of the two timescales (symbols), and their fit based on eq. 6.10 and eq. 6.9 (lines) for PDMS-NHCO-COOH with DP of 13, 19, 22, 50 and 74.</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_Toc108180878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184</w:t>
        </w:r>
        <w:r w:rsidR="00B62EF4" w:rsidRPr="00570DF8">
          <w:rPr>
            <w:rFonts w:cs="Times New Roman"/>
            <w:noProof/>
            <w:webHidden/>
            <w:szCs w:val="24"/>
          </w:rPr>
          <w:fldChar w:fldCharType="end"/>
        </w:r>
      </w:hyperlink>
    </w:p>
    <w:p w14:paraId="6EBC943D" w14:textId="7E435ED9" w:rsidR="00B62EF4" w:rsidRPr="00570DF8" w:rsidRDefault="00000000" w:rsidP="00570DF8">
      <w:pPr>
        <w:pStyle w:val="TableofFigures"/>
        <w:tabs>
          <w:tab w:val="right" w:leader="dot" w:pos="9350"/>
        </w:tabs>
        <w:spacing w:line="480" w:lineRule="auto"/>
        <w:rPr>
          <w:rFonts w:cs="Times New Roman"/>
          <w:noProof/>
          <w:szCs w:val="24"/>
        </w:rPr>
      </w:pPr>
      <w:hyperlink w:anchor="_Toc108180879" w:history="1">
        <w:r w:rsidR="00B62EF4" w:rsidRPr="00570DF8">
          <w:rPr>
            <w:rStyle w:val="Hyperlink"/>
            <w:rFonts w:cs="Times New Roman"/>
            <w:noProof/>
            <w:szCs w:val="24"/>
          </w:rPr>
          <w:t>Figure 6.7</w:t>
        </w:r>
        <w:r w:rsidR="00B62EF4" w:rsidRPr="00570DF8">
          <w:rPr>
            <w:rStyle w:val="Hyperlink"/>
            <w:rFonts w:eastAsiaTheme="minorHAnsi" w:cs="Times New Roman"/>
            <w:noProof/>
            <w:szCs w:val="24"/>
            <w:lang w:eastAsia="en-US"/>
          </w:rPr>
          <w:t xml:space="preserve"> Estimated energy barrier for single sticker “pullout” into PDMS matrix. The solid dashed line indicates the average activation energy for this process.</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_Toc108180879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189</w:t>
        </w:r>
        <w:r w:rsidR="00B62EF4" w:rsidRPr="00570DF8">
          <w:rPr>
            <w:rFonts w:cs="Times New Roman"/>
            <w:noProof/>
            <w:webHidden/>
            <w:szCs w:val="24"/>
          </w:rPr>
          <w:fldChar w:fldCharType="end"/>
        </w:r>
      </w:hyperlink>
    </w:p>
    <w:p w14:paraId="538FD75A" w14:textId="3B75830D" w:rsidR="00B62EF4" w:rsidRPr="00570DF8" w:rsidRDefault="00000000" w:rsidP="00570DF8">
      <w:pPr>
        <w:pStyle w:val="TableofFigures"/>
        <w:tabs>
          <w:tab w:val="right" w:leader="dot" w:pos="9350"/>
        </w:tabs>
        <w:spacing w:line="480" w:lineRule="auto"/>
        <w:rPr>
          <w:rFonts w:cs="Times New Roman"/>
          <w:noProof/>
          <w:szCs w:val="24"/>
        </w:rPr>
      </w:pPr>
      <w:hyperlink w:anchor="_Toc108180880" w:history="1">
        <w:r w:rsidR="00B62EF4" w:rsidRPr="00570DF8">
          <w:rPr>
            <w:rStyle w:val="Hyperlink"/>
            <w:rFonts w:cs="Times New Roman"/>
            <w:noProof/>
            <w:szCs w:val="24"/>
          </w:rPr>
          <w:t>Figure 6.8</w:t>
        </w:r>
        <w:r w:rsidR="00B62EF4" w:rsidRPr="00570DF8">
          <w:rPr>
            <w:rStyle w:val="Hyperlink"/>
            <w:rFonts w:eastAsiaTheme="minorHAnsi" w:cs="Times New Roman"/>
            <w:noProof/>
            <w:szCs w:val="24"/>
            <w:lang w:eastAsia="en-US"/>
          </w:rPr>
          <w:t xml:space="preserve"> Chemical structure of chain ends dividing into 4 parts, all of which are included in the Table A.1 in</w:t>
        </w:r>
        <w:r w:rsidR="00B62EF4" w:rsidRPr="00570DF8">
          <w:rPr>
            <w:rStyle w:val="Hyperlink"/>
            <w:rFonts w:eastAsiaTheme="minorHAnsi" w:cs="Times New Roman"/>
            <w:noProof/>
            <w:szCs w:val="24"/>
            <w:vertAlign w:val="superscript"/>
            <w:lang w:eastAsia="en-US"/>
          </w:rPr>
          <w:t>195</w:t>
        </w:r>
        <w:r w:rsidR="00B62EF4" w:rsidRPr="00570DF8">
          <w:rPr>
            <w:rStyle w:val="Hyperlink"/>
            <w:rFonts w:eastAsiaTheme="minorHAnsi" w:cs="Times New Roman"/>
            <w:noProof/>
            <w:szCs w:val="24"/>
            <w:lang w:eastAsia="en-US"/>
          </w:rPr>
          <w:t>.</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_Toc108180880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191</w:t>
        </w:r>
        <w:r w:rsidR="00B62EF4" w:rsidRPr="00570DF8">
          <w:rPr>
            <w:rFonts w:cs="Times New Roman"/>
            <w:noProof/>
            <w:webHidden/>
            <w:szCs w:val="24"/>
          </w:rPr>
          <w:fldChar w:fldCharType="end"/>
        </w:r>
      </w:hyperlink>
    </w:p>
    <w:p w14:paraId="504586D0" w14:textId="5043D74B" w:rsidR="00B62EF4" w:rsidRPr="00570DF8" w:rsidRDefault="00000000" w:rsidP="00570DF8">
      <w:pPr>
        <w:pStyle w:val="TableofFigures"/>
        <w:tabs>
          <w:tab w:val="right" w:leader="dot" w:pos="9350"/>
        </w:tabs>
        <w:spacing w:line="480" w:lineRule="auto"/>
        <w:rPr>
          <w:rFonts w:cs="Times New Roman"/>
          <w:noProof/>
          <w:szCs w:val="24"/>
        </w:rPr>
      </w:pPr>
      <w:hyperlink w:anchor="_Toc108180881" w:history="1">
        <w:r w:rsidR="00B62EF4" w:rsidRPr="00570DF8">
          <w:rPr>
            <w:rStyle w:val="Hyperlink"/>
            <w:rFonts w:cs="Times New Roman"/>
            <w:noProof/>
            <w:szCs w:val="24"/>
          </w:rPr>
          <w:t>Figure 6.9</w:t>
        </w:r>
        <w:r w:rsidR="00B62EF4" w:rsidRPr="00570DF8">
          <w:rPr>
            <w:rStyle w:val="Hyperlink"/>
            <w:rFonts w:eastAsiaTheme="minorHAnsi" w:cs="Times New Roman"/>
            <w:noProof/>
            <w:szCs w:val="24"/>
            <w:lang w:eastAsia="en-US"/>
          </w:rPr>
          <w:t xml:space="preserve"> Activation plot of the telechelic PIB associating polymer (a) 8KBA2, (b) 14KBA2, (c) 4KTH2 reflecting the separation between </w:t>
        </w:r>
        <w:r w:rsidR="00B62EF4" w:rsidRPr="00570DF8">
          <w:rPr>
            <w:rStyle w:val="Hyperlink"/>
            <w:rFonts w:cs="Times New Roman"/>
            <w:noProof/>
            <w:szCs w:val="24"/>
            <w:lang w:eastAsia="en-US"/>
          </w:rPr>
          <w:t>τ</w:t>
        </w:r>
        <w:r w:rsidR="00B62EF4" w:rsidRPr="00570DF8">
          <w:rPr>
            <w:rStyle w:val="Hyperlink"/>
            <w:rFonts w:cs="Times New Roman"/>
            <w:noProof/>
            <w:szCs w:val="24"/>
            <w:vertAlign w:val="subscript"/>
            <w:lang w:eastAsia="en-US"/>
          </w:rPr>
          <w:t>CR</w:t>
        </w:r>
        <w:r w:rsidR="00B62EF4" w:rsidRPr="00570DF8">
          <w:rPr>
            <w:rStyle w:val="Hyperlink"/>
            <w:rFonts w:cs="Times New Roman"/>
            <w:noProof/>
            <w:szCs w:val="24"/>
            <w:lang w:eastAsia="en-US"/>
          </w:rPr>
          <w:t xml:space="preserve"> </w:t>
        </w:r>
        <w:r w:rsidR="00B62EF4" w:rsidRPr="00570DF8">
          <w:rPr>
            <w:rStyle w:val="Hyperlink"/>
            <w:rFonts w:eastAsiaTheme="minorHAnsi" w:cs="Times New Roman"/>
            <w:noProof/>
            <w:szCs w:val="24"/>
            <w:lang w:eastAsia="en-US"/>
          </w:rPr>
          <w:t xml:space="preserve">and </w:t>
        </w:r>
        <w:r w:rsidR="00B62EF4" w:rsidRPr="00570DF8">
          <w:rPr>
            <w:rStyle w:val="Hyperlink"/>
            <w:rFonts w:cs="Times New Roman"/>
            <w:noProof/>
            <w:szCs w:val="24"/>
            <w:lang w:eastAsia="en-US"/>
          </w:rPr>
          <w:t>τ</w:t>
        </w:r>
        <w:r w:rsidR="00B62EF4" w:rsidRPr="00570DF8">
          <w:rPr>
            <w:rStyle w:val="Hyperlink"/>
            <w:rFonts w:cs="Times New Roman"/>
            <w:noProof/>
            <w:szCs w:val="24"/>
            <w:vertAlign w:val="subscript"/>
            <w:lang w:eastAsia="en-US"/>
          </w:rPr>
          <w:t>st</w:t>
        </w:r>
        <w:r w:rsidR="00B62EF4" w:rsidRPr="00570DF8">
          <w:rPr>
            <w:rStyle w:val="Hyperlink"/>
            <w:rFonts w:cs="Times New Roman"/>
            <w:noProof/>
            <w:szCs w:val="24"/>
            <w:lang w:eastAsia="en-US"/>
          </w:rPr>
          <w:t>*</w:t>
        </w:r>
        <w:r w:rsidR="00B62EF4" w:rsidRPr="00570DF8">
          <w:rPr>
            <w:rStyle w:val="Hyperlink"/>
            <w:rFonts w:eastAsiaTheme="minorHAnsi" w:cs="Times New Roman"/>
            <w:noProof/>
            <w:szCs w:val="24"/>
            <w:lang w:eastAsia="en-US"/>
          </w:rPr>
          <w:t>. Data from</w:t>
        </w:r>
        <w:r w:rsidR="00B62EF4" w:rsidRPr="00570DF8">
          <w:rPr>
            <w:rStyle w:val="Hyperlink"/>
            <w:rFonts w:eastAsiaTheme="minorHAnsi" w:cs="Times New Roman"/>
            <w:noProof/>
            <w:szCs w:val="24"/>
            <w:vertAlign w:val="superscript"/>
            <w:lang w:eastAsia="en-US"/>
          </w:rPr>
          <w:t>104</w:t>
        </w:r>
        <w:r w:rsidR="00B62EF4" w:rsidRPr="00570DF8">
          <w:rPr>
            <w:rStyle w:val="Hyperlink"/>
            <w:rFonts w:eastAsiaTheme="minorHAnsi" w:cs="Times New Roman"/>
            <w:noProof/>
            <w:szCs w:val="24"/>
            <w:lang w:eastAsia="en-US"/>
          </w:rPr>
          <w:t xml:space="preserve"> .</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_Toc108180881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194</w:t>
        </w:r>
        <w:r w:rsidR="00B62EF4" w:rsidRPr="00570DF8">
          <w:rPr>
            <w:rFonts w:cs="Times New Roman"/>
            <w:noProof/>
            <w:webHidden/>
            <w:szCs w:val="24"/>
          </w:rPr>
          <w:fldChar w:fldCharType="end"/>
        </w:r>
      </w:hyperlink>
    </w:p>
    <w:p w14:paraId="1651C1B7" w14:textId="0BBA7656" w:rsidR="00B62EF4" w:rsidRPr="00570DF8" w:rsidRDefault="00000000" w:rsidP="00570DF8">
      <w:pPr>
        <w:pStyle w:val="TableofFigures"/>
        <w:tabs>
          <w:tab w:val="right" w:leader="dot" w:pos="9350"/>
        </w:tabs>
        <w:spacing w:line="480" w:lineRule="auto"/>
        <w:rPr>
          <w:rFonts w:cs="Times New Roman"/>
          <w:noProof/>
          <w:szCs w:val="24"/>
        </w:rPr>
      </w:pPr>
      <w:hyperlink w:anchor="_Toc108180882" w:history="1">
        <w:r w:rsidR="00B62EF4" w:rsidRPr="00570DF8">
          <w:rPr>
            <w:rStyle w:val="Hyperlink"/>
            <w:rFonts w:cs="Times New Roman"/>
            <w:noProof/>
            <w:szCs w:val="24"/>
          </w:rPr>
          <w:t xml:space="preserve">Figure 6.10 </w:t>
        </w:r>
        <w:r w:rsidR="00B62EF4" w:rsidRPr="00570DF8">
          <w:rPr>
            <w:rStyle w:val="Hyperlink"/>
            <w:rFonts w:eastAsia="SimSun" w:cs="Times New Roman"/>
            <w:noProof/>
            <w:szCs w:val="24"/>
            <w:lang w:eastAsia="en-US"/>
          </w:rPr>
          <w:t>(a) Cartoon of a single chain exchange process between two clusters which leads to a macroscopic rearrangement of the network. (b) A qualitative picture of the shear modulus variation with time for a microphase-separated associated polymer network with percolated interfacial layers (red line) and with no percolation (blue line). Dashed lines mark two important time scales of the system, τ</w:t>
        </w:r>
        <w:r w:rsidR="00B62EF4" w:rsidRPr="00570DF8">
          <w:rPr>
            <w:rStyle w:val="Hyperlink"/>
            <w:rFonts w:eastAsia="SimSun" w:cs="Times New Roman"/>
            <w:noProof/>
            <w:szCs w:val="24"/>
            <w:vertAlign w:val="subscript"/>
            <w:lang w:eastAsia="en-US"/>
          </w:rPr>
          <w:t>α2</w:t>
        </w:r>
        <w:r w:rsidR="00B62EF4" w:rsidRPr="00570DF8">
          <w:rPr>
            <w:rStyle w:val="Hyperlink"/>
            <w:rFonts w:eastAsia="SimSun" w:cs="Times New Roman"/>
            <w:noProof/>
            <w:szCs w:val="24"/>
            <w:lang w:eastAsia="en-US"/>
          </w:rPr>
          <w:t xml:space="preserve"> – relaxation in clusters of dynamic bonds, and τ</w:t>
        </w:r>
        <w:r w:rsidR="00B62EF4" w:rsidRPr="00570DF8">
          <w:rPr>
            <w:rStyle w:val="Hyperlink"/>
            <w:rFonts w:eastAsia="SimSun" w:cs="Times New Roman"/>
            <w:noProof/>
            <w:szCs w:val="24"/>
            <w:vertAlign w:val="subscript"/>
            <w:lang w:eastAsia="en-US"/>
          </w:rPr>
          <w:t>C</w:t>
        </w:r>
        <w:r w:rsidR="00B62EF4" w:rsidRPr="00570DF8">
          <w:rPr>
            <w:rStyle w:val="Hyperlink"/>
            <w:rFonts w:eastAsia="SimSun" w:cs="Times New Roman"/>
            <w:noProof/>
            <w:szCs w:val="24"/>
            <w:lang w:eastAsia="en-US"/>
          </w:rPr>
          <w:t xml:space="preserve"> – terminal relaxation defined by the network rearrangement time.</w:t>
        </w:r>
        <w:r w:rsidR="00B62EF4" w:rsidRPr="00570DF8">
          <w:rPr>
            <w:rFonts w:cs="Times New Roman"/>
            <w:noProof/>
            <w:webHidden/>
            <w:szCs w:val="24"/>
          </w:rPr>
          <w:tab/>
        </w:r>
        <w:r w:rsidR="00B62EF4" w:rsidRPr="00570DF8">
          <w:rPr>
            <w:rFonts w:cs="Times New Roman"/>
            <w:noProof/>
            <w:webHidden/>
            <w:szCs w:val="24"/>
          </w:rPr>
          <w:fldChar w:fldCharType="begin"/>
        </w:r>
        <w:r w:rsidR="00B62EF4" w:rsidRPr="00570DF8">
          <w:rPr>
            <w:rFonts w:cs="Times New Roman"/>
            <w:noProof/>
            <w:webHidden/>
            <w:szCs w:val="24"/>
          </w:rPr>
          <w:instrText xml:space="preserve"> PAGEREF _Toc108180882 \h </w:instrText>
        </w:r>
        <w:r w:rsidR="00B62EF4" w:rsidRPr="00570DF8">
          <w:rPr>
            <w:rFonts w:cs="Times New Roman"/>
            <w:noProof/>
            <w:webHidden/>
            <w:szCs w:val="24"/>
          </w:rPr>
        </w:r>
        <w:r w:rsidR="00B62EF4" w:rsidRPr="00570DF8">
          <w:rPr>
            <w:rFonts w:cs="Times New Roman"/>
            <w:noProof/>
            <w:webHidden/>
            <w:szCs w:val="24"/>
          </w:rPr>
          <w:fldChar w:fldCharType="separate"/>
        </w:r>
        <w:r w:rsidR="00826116">
          <w:rPr>
            <w:rFonts w:cs="Times New Roman"/>
            <w:noProof/>
            <w:webHidden/>
            <w:szCs w:val="24"/>
          </w:rPr>
          <w:t>197</w:t>
        </w:r>
        <w:r w:rsidR="00B62EF4" w:rsidRPr="00570DF8">
          <w:rPr>
            <w:rFonts w:cs="Times New Roman"/>
            <w:noProof/>
            <w:webHidden/>
            <w:szCs w:val="24"/>
          </w:rPr>
          <w:fldChar w:fldCharType="end"/>
        </w:r>
      </w:hyperlink>
    </w:p>
    <w:p w14:paraId="0B28CD30" w14:textId="59814F63" w:rsidR="00D80BEC" w:rsidRDefault="0045793E" w:rsidP="00570DF8">
      <w:pPr>
        <w:spacing w:before="100" w:line="480" w:lineRule="auto"/>
        <w:jc w:val="center"/>
        <w:rPr>
          <w:rFonts w:ascii="Times New Roman" w:hAnsi="Times New Roman" w:cs="Times New Roman"/>
          <w:sz w:val="40"/>
          <w:szCs w:val="40"/>
        </w:rPr>
      </w:pPr>
      <w:r w:rsidRPr="00570DF8">
        <w:rPr>
          <w:rFonts w:ascii="Times New Roman" w:hAnsi="Times New Roman" w:cs="Times New Roman"/>
          <w:sz w:val="24"/>
          <w:szCs w:val="24"/>
        </w:rPr>
        <w:fldChar w:fldCharType="end"/>
      </w:r>
    </w:p>
    <w:p w14:paraId="04FF372C" w14:textId="77777777" w:rsidR="00ED0C35" w:rsidRDefault="00D80BEC">
      <w:pPr>
        <w:rPr>
          <w:rFonts w:ascii="Times New Roman" w:hAnsi="Times New Roman" w:cs="Times New Roman"/>
          <w:sz w:val="40"/>
          <w:szCs w:val="40"/>
        </w:rPr>
        <w:sectPr w:rsidR="00ED0C35" w:rsidSect="00F2038C">
          <w:footerReference w:type="default" r:id="rId8"/>
          <w:pgSz w:w="12240" w:h="15840"/>
          <w:pgMar w:top="1440" w:right="1440" w:bottom="1440" w:left="1440" w:header="720" w:footer="1440" w:gutter="0"/>
          <w:pgNumType w:fmt="lowerRoman" w:start="1"/>
          <w:cols w:space="720"/>
          <w:titlePg/>
          <w:docGrid w:linePitch="360"/>
        </w:sectPr>
      </w:pPr>
      <w:r>
        <w:rPr>
          <w:rFonts w:ascii="Times New Roman" w:hAnsi="Times New Roman" w:cs="Times New Roman"/>
          <w:sz w:val="40"/>
          <w:szCs w:val="40"/>
        </w:rPr>
        <w:br w:type="page"/>
      </w:r>
    </w:p>
    <w:p w14:paraId="02F52296" w14:textId="42BF1454" w:rsidR="00FD3D8C" w:rsidRPr="00FD3D8C" w:rsidRDefault="00FD3D8C" w:rsidP="00877DAA">
      <w:pPr>
        <w:pStyle w:val="Heading1"/>
        <w:numPr>
          <w:ilvl w:val="0"/>
          <w:numId w:val="0"/>
        </w:numPr>
        <w:spacing w:line="480" w:lineRule="auto"/>
        <w:ind w:left="360"/>
        <w:jc w:val="center"/>
      </w:pPr>
      <w:bookmarkStart w:id="0" w:name="_Toc108181816"/>
      <w:r w:rsidRPr="00FD3D8C">
        <w:lastRenderedPageBreak/>
        <w:t>Introduction</w:t>
      </w:r>
      <w:bookmarkEnd w:id="0"/>
    </w:p>
    <w:p w14:paraId="113C9588" w14:textId="77777777" w:rsidR="00FD3D8C" w:rsidRDefault="00FD3D8C" w:rsidP="00093FEB">
      <w:pPr>
        <w:spacing w:line="480" w:lineRule="auto"/>
        <w:rPr>
          <w:rFonts w:ascii="Times New Roman" w:hAnsi="Times New Roman" w:cs="Times New Roman"/>
          <w:sz w:val="24"/>
          <w:szCs w:val="24"/>
        </w:rPr>
      </w:pPr>
      <w:r>
        <w:rPr>
          <w:rFonts w:ascii="Times New Roman" w:hAnsi="Times New Roman" w:cs="Times New Roman"/>
          <w:sz w:val="24"/>
          <w:szCs w:val="24"/>
        </w:rPr>
        <w:t>Associating polymer is a special kind of polymer with both covalent bonds and transient reversible bonds. This kind of polymer</w:t>
      </w:r>
      <w:r w:rsidRPr="00184418">
        <w:rPr>
          <w:rFonts w:ascii="Times New Roman" w:hAnsi="Times New Roman" w:cs="Times New Roman"/>
          <w:sz w:val="24"/>
          <w:szCs w:val="24"/>
        </w:rPr>
        <w:t xml:space="preserve"> have been studied due to their potential applications in the fields of self-healing materials and shape memory materials.</w:t>
      </w:r>
      <w:r>
        <w:rPr>
          <w:rFonts w:ascii="Times New Roman" w:hAnsi="Times New Roman" w:cs="Times New Roman"/>
          <w:sz w:val="24"/>
          <w:szCs w:val="24"/>
        </w:rPr>
        <w:t xml:space="preserve"> </w:t>
      </w:r>
      <w:r w:rsidRPr="00B552CD">
        <w:rPr>
          <w:rFonts w:ascii="Times New Roman" w:hAnsi="Times New Roman" w:cs="Times New Roman"/>
          <w:sz w:val="24"/>
          <w:szCs w:val="24"/>
        </w:rPr>
        <w:t>However,</w:t>
      </w:r>
      <w:r>
        <w:rPr>
          <w:rFonts w:ascii="Times New Roman" w:hAnsi="Times New Roman" w:cs="Times New Roman"/>
          <w:sz w:val="24"/>
          <w:szCs w:val="24"/>
        </w:rPr>
        <w:t xml:space="preserve"> the microscopic </w:t>
      </w:r>
      <w:r w:rsidRPr="00B201DD">
        <w:rPr>
          <w:rFonts w:ascii="Times New Roman" w:hAnsi="Times New Roman" w:cs="Times New Roman"/>
          <w:sz w:val="24"/>
          <w:szCs w:val="24"/>
        </w:rPr>
        <w:t>understanding of the mechanisms controlling viscoelastic properties in associating polymers</w:t>
      </w:r>
      <w:r>
        <w:rPr>
          <w:rFonts w:ascii="Times New Roman" w:hAnsi="Times New Roman" w:cs="Times New Roman"/>
          <w:sz w:val="24"/>
          <w:szCs w:val="24"/>
        </w:rPr>
        <w:t xml:space="preserve"> is still in rudimental stage.</w:t>
      </w:r>
    </w:p>
    <w:p w14:paraId="508E5BCE" w14:textId="4C8046DC" w:rsidR="00FD3D8C" w:rsidRDefault="00FD3D8C" w:rsidP="00093FEB">
      <w:pPr>
        <w:spacing w:line="480" w:lineRule="auto"/>
        <w:rPr>
          <w:rFonts w:ascii="Times New Roman" w:hAnsi="Times New Roman" w:cs="Times New Roman"/>
          <w:sz w:val="24"/>
          <w:szCs w:val="24"/>
        </w:rPr>
      </w:pPr>
      <w:r w:rsidRPr="00C869CF">
        <w:rPr>
          <w:rFonts w:ascii="Times New Roman" w:hAnsi="Times New Roman" w:cs="Times New Roman"/>
          <w:sz w:val="24"/>
          <w:szCs w:val="24"/>
        </w:rPr>
        <w:t>Binary association is the simplest form of association in which two complementary functional</w:t>
      </w:r>
      <w:r>
        <w:rPr>
          <w:rFonts w:ascii="Times New Roman" w:hAnsi="Times New Roman" w:cs="Times New Roman"/>
          <w:sz w:val="24"/>
          <w:szCs w:val="24"/>
        </w:rPr>
        <w:t xml:space="preserve"> </w:t>
      </w:r>
      <w:r w:rsidRPr="00C869CF">
        <w:rPr>
          <w:rFonts w:ascii="Times New Roman" w:hAnsi="Times New Roman" w:cs="Times New Roman"/>
          <w:sz w:val="24"/>
          <w:szCs w:val="24"/>
        </w:rPr>
        <w:t>groups form reversible bonds. Sticky Rouse and Sticky Reptation models have been utilized to</w:t>
      </w:r>
      <w:r>
        <w:rPr>
          <w:rFonts w:ascii="Times New Roman" w:hAnsi="Times New Roman" w:cs="Times New Roman"/>
          <w:sz w:val="24"/>
          <w:szCs w:val="24"/>
        </w:rPr>
        <w:t xml:space="preserve"> </w:t>
      </w:r>
      <w:r w:rsidRPr="00C869CF">
        <w:rPr>
          <w:rFonts w:ascii="Times New Roman" w:hAnsi="Times New Roman" w:cs="Times New Roman"/>
          <w:sz w:val="24"/>
          <w:szCs w:val="24"/>
        </w:rPr>
        <w:t>study the associating polymers. However, some contradictions have been reported, such as</w:t>
      </w:r>
      <w:r>
        <w:rPr>
          <w:rFonts w:ascii="Times New Roman" w:hAnsi="Times New Roman" w:cs="Times New Roman"/>
          <w:sz w:val="24"/>
          <w:szCs w:val="24"/>
        </w:rPr>
        <w:t xml:space="preserve"> </w:t>
      </w:r>
      <w:r w:rsidRPr="00C869CF">
        <w:rPr>
          <w:rFonts w:ascii="Times New Roman" w:hAnsi="Times New Roman" w:cs="Times New Roman"/>
          <w:sz w:val="24"/>
          <w:szCs w:val="24"/>
        </w:rPr>
        <w:t>different bond lifetimes between different measurement techniques. The new bond lifetime</w:t>
      </w:r>
      <w:r>
        <w:rPr>
          <w:rFonts w:ascii="Times New Roman" w:hAnsi="Times New Roman" w:cs="Times New Roman"/>
          <w:sz w:val="24"/>
          <w:szCs w:val="24"/>
        </w:rPr>
        <w:t xml:space="preserve"> </w:t>
      </w:r>
      <w:r w:rsidRPr="00C869CF">
        <w:rPr>
          <w:rFonts w:ascii="Times New Roman" w:hAnsi="Times New Roman" w:cs="Times New Roman"/>
          <w:sz w:val="24"/>
          <w:szCs w:val="24"/>
        </w:rPr>
        <w:t>renormalization model was proposed later, which theoretically explained the contradiction.</w:t>
      </w:r>
      <w:r>
        <w:rPr>
          <w:rFonts w:ascii="Times New Roman" w:hAnsi="Times New Roman" w:cs="Times New Roman"/>
          <w:sz w:val="24"/>
          <w:szCs w:val="24"/>
        </w:rPr>
        <w:t xml:space="preserve"> </w:t>
      </w:r>
      <w:r w:rsidRPr="00C869CF">
        <w:rPr>
          <w:rFonts w:ascii="Times New Roman" w:hAnsi="Times New Roman" w:cs="Times New Roman"/>
          <w:sz w:val="24"/>
          <w:szCs w:val="24"/>
        </w:rPr>
        <w:t>However, it has not been thoroughly tested experimentally. In addition to the binary association,</w:t>
      </w:r>
      <w:r>
        <w:rPr>
          <w:rFonts w:ascii="Times New Roman" w:hAnsi="Times New Roman" w:cs="Times New Roman"/>
          <w:sz w:val="24"/>
          <w:szCs w:val="24"/>
        </w:rPr>
        <w:t xml:space="preserve"> </w:t>
      </w:r>
      <w:r w:rsidRPr="00C869CF">
        <w:rPr>
          <w:rFonts w:ascii="Times New Roman" w:hAnsi="Times New Roman" w:cs="Times New Roman"/>
          <w:sz w:val="24"/>
          <w:szCs w:val="24"/>
        </w:rPr>
        <w:t xml:space="preserve">it is also possible for functional groups on associating polymers to aggregate, forming clusters. With </w:t>
      </w:r>
      <w:r w:rsidR="007B6ABB">
        <w:rPr>
          <w:rFonts w:ascii="Times New Roman" w:hAnsi="Times New Roman" w:cs="Times New Roman"/>
          <w:sz w:val="24"/>
          <w:szCs w:val="24"/>
        </w:rPr>
        <w:t>micro</w:t>
      </w:r>
      <w:r w:rsidRPr="00C869CF">
        <w:rPr>
          <w:rFonts w:ascii="Times New Roman" w:hAnsi="Times New Roman" w:cs="Times New Roman"/>
          <w:sz w:val="24"/>
          <w:szCs w:val="24"/>
        </w:rPr>
        <w:t>phase separation, the associating polymer can demonstrate enhanced mechanical modulus.</w:t>
      </w:r>
      <w:r>
        <w:rPr>
          <w:rFonts w:ascii="Times New Roman" w:hAnsi="Times New Roman" w:cs="Times New Roman"/>
          <w:sz w:val="24"/>
          <w:szCs w:val="24"/>
        </w:rPr>
        <w:t xml:space="preserve"> </w:t>
      </w:r>
      <w:r w:rsidRPr="00C869CF">
        <w:rPr>
          <w:rFonts w:ascii="Times New Roman" w:hAnsi="Times New Roman" w:cs="Times New Roman"/>
          <w:sz w:val="24"/>
          <w:szCs w:val="24"/>
        </w:rPr>
        <w:t xml:space="preserve">However, the reason for the elevated mechanical modulus is still not well-understood. Besides mechanical reinforcement, </w:t>
      </w:r>
      <w:r w:rsidR="007B6ABB">
        <w:rPr>
          <w:rFonts w:ascii="Times New Roman" w:hAnsi="Times New Roman" w:cs="Times New Roman"/>
          <w:sz w:val="24"/>
          <w:szCs w:val="24"/>
        </w:rPr>
        <w:t>micro</w:t>
      </w:r>
      <w:r w:rsidRPr="00C869CF">
        <w:rPr>
          <w:rFonts w:ascii="Times New Roman" w:hAnsi="Times New Roman" w:cs="Times New Roman"/>
          <w:sz w:val="24"/>
          <w:szCs w:val="24"/>
        </w:rPr>
        <w:t>phase separation makes the dynamics and viscoelastic properties of associating polymers more complicated. Also, the terminal relaxation behavior has not been well</w:t>
      </w:r>
      <w:r>
        <w:rPr>
          <w:rFonts w:ascii="Times New Roman" w:hAnsi="Times New Roman" w:cs="Times New Roman"/>
          <w:sz w:val="24"/>
          <w:szCs w:val="24"/>
        </w:rPr>
        <w:t xml:space="preserve"> </w:t>
      </w:r>
      <w:r w:rsidRPr="00C869CF">
        <w:rPr>
          <w:rFonts w:ascii="Times New Roman" w:hAnsi="Times New Roman" w:cs="Times New Roman"/>
          <w:sz w:val="24"/>
          <w:szCs w:val="24"/>
        </w:rPr>
        <w:t xml:space="preserve">understood. </w:t>
      </w:r>
      <w:r>
        <w:rPr>
          <w:rFonts w:ascii="Times New Roman" w:hAnsi="Times New Roman" w:cs="Times New Roman"/>
          <w:sz w:val="24"/>
          <w:szCs w:val="24"/>
        </w:rPr>
        <w:t>Thus, t</w:t>
      </w:r>
      <w:r w:rsidRPr="00403188">
        <w:rPr>
          <w:rFonts w:ascii="Times New Roman" w:hAnsi="Times New Roman" w:cs="Times New Roman"/>
          <w:sz w:val="24"/>
          <w:szCs w:val="24"/>
        </w:rPr>
        <w:t xml:space="preserve">he main goal of </w:t>
      </w:r>
      <w:r>
        <w:rPr>
          <w:rFonts w:ascii="Times New Roman" w:hAnsi="Times New Roman" w:cs="Times New Roman"/>
          <w:sz w:val="24"/>
          <w:szCs w:val="24"/>
        </w:rPr>
        <w:t>this</w:t>
      </w:r>
      <w:r w:rsidRPr="00403188">
        <w:rPr>
          <w:rFonts w:ascii="Times New Roman" w:hAnsi="Times New Roman" w:cs="Times New Roman"/>
          <w:sz w:val="24"/>
          <w:szCs w:val="24"/>
        </w:rPr>
        <w:t xml:space="preserve"> research is to provide a detailed and quantitative understanding of the dynamics and viscoelastic properties of associating polymers</w:t>
      </w:r>
      <w:r>
        <w:rPr>
          <w:rFonts w:ascii="Times New Roman" w:hAnsi="Times New Roman" w:cs="Times New Roman"/>
          <w:sz w:val="24"/>
          <w:szCs w:val="24"/>
        </w:rPr>
        <w:t xml:space="preserve"> </w:t>
      </w:r>
      <w:r w:rsidRPr="009A7439">
        <w:rPr>
          <w:rFonts w:ascii="Times New Roman" w:hAnsi="Times New Roman" w:cs="Times New Roman"/>
          <w:sz w:val="24"/>
          <w:szCs w:val="24"/>
        </w:rPr>
        <w:t>forming both binary association and</w:t>
      </w:r>
      <w:r>
        <w:rPr>
          <w:rFonts w:ascii="Times New Roman" w:hAnsi="Times New Roman" w:cs="Times New Roman"/>
          <w:sz w:val="24"/>
          <w:szCs w:val="24"/>
        </w:rPr>
        <w:t xml:space="preserve"> </w:t>
      </w:r>
      <w:r w:rsidRPr="009A7439">
        <w:rPr>
          <w:rFonts w:ascii="Times New Roman" w:hAnsi="Times New Roman" w:cs="Times New Roman"/>
          <w:sz w:val="24"/>
          <w:szCs w:val="24"/>
        </w:rPr>
        <w:t xml:space="preserve">microphase separation. </w:t>
      </w:r>
      <w:r w:rsidRPr="00832493">
        <w:rPr>
          <w:rFonts w:ascii="Times New Roman" w:hAnsi="Times New Roman" w:cs="Times New Roman"/>
          <w:sz w:val="24"/>
          <w:szCs w:val="24"/>
        </w:rPr>
        <w:t xml:space="preserve">Throughout the research, the associating polymers with hydrogen bonding are telechelic so that the spatial hindrance will have </w:t>
      </w:r>
      <w:r w:rsidRPr="00832493">
        <w:rPr>
          <w:rFonts w:ascii="Times New Roman" w:hAnsi="Times New Roman" w:cs="Times New Roman"/>
          <w:sz w:val="24"/>
          <w:szCs w:val="24"/>
        </w:rPr>
        <w:lastRenderedPageBreak/>
        <w:t>the least impact on dynamics of the physical bonds. Also, the chemical structure of the telechelic polymer is more well-defined.</w:t>
      </w:r>
    </w:p>
    <w:p w14:paraId="0064D072" w14:textId="2FDE92A8" w:rsidR="00FD3D8C" w:rsidRPr="00B552CD" w:rsidRDefault="00FD3D8C" w:rsidP="00093FEB">
      <w:pPr>
        <w:spacing w:line="480" w:lineRule="auto"/>
        <w:rPr>
          <w:rFonts w:ascii="Times New Roman" w:hAnsi="Times New Roman" w:cs="Times New Roman"/>
          <w:sz w:val="24"/>
          <w:szCs w:val="24"/>
        </w:rPr>
      </w:pPr>
      <w:r w:rsidRPr="00B552CD">
        <w:rPr>
          <w:rFonts w:ascii="Times New Roman" w:hAnsi="Times New Roman" w:cs="Times New Roman"/>
          <w:sz w:val="24"/>
          <w:szCs w:val="24"/>
        </w:rPr>
        <w:t xml:space="preserve">Firstly, we used both rheology and dielectric spectroscopy to characterize bond lifetime for telechelic associating polymers with only binary association. The terminal relaxation time from rheology is much longer than the bond dissociation time from dielectric spectroscopy, indicating that rheological measurement has additional contribution on the estimation of bond lifetime. </w:t>
      </w:r>
      <w:r>
        <w:rPr>
          <w:rFonts w:ascii="Times New Roman" w:hAnsi="Times New Roman" w:cs="Times New Roman"/>
          <w:sz w:val="24"/>
          <w:szCs w:val="24"/>
        </w:rPr>
        <w:t>Detailed analysis of experimental data revealed that t</w:t>
      </w:r>
      <w:r w:rsidRPr="00B552CD">
        <w:rPr>
          <w:rFonts w:ascii="Times New Roman" w:hAnsi="Times New Roman" w:cs="Times New Roman"/>
          <w:sz w:val="24"/>
          <w:szCs w:val="24"/>
        </w:rPr>
        <w:t xml:space="preserve">he bond lifetime renormalization model </w:t>
      </w:r>
      <w:r>
        <w:rPr>
          <w:rFonts w:ascii="Times New Roman" w:hAnsi="Times New Roman" w:cs="Times New Roman"/>
          <w:sz w:val="24"/>
          <w:szCs w:val="24"/>
        </w:rPr>
        <w:t>describes the results well</w:t>
      </w:r>
      <w:r w:rsidRPr="00B552CD">
        <w:rPr>
          <w:rFonts w:ascii="Times New Roman" w:hAnsi="Times New Roman" w:cs="Times New Roman"/>
          <w:sz w:val="24"/>
          <w:szCs w:val="24"/>
        </w:rPr>
        <w:t xml:space="preserve">. Through the analysis of the model, the sticker diffusion indicates a Rouse to Reptation dynamics transition with longer backbone, suggesting that the dynamics of super-chains must be considered. </w:t>
      </w:r>
      <w:r>
        <w:rPr>
          <w:rFonts w:ascii="Times New Roman" w:hAnsi="Times New Roman" w:cs="Times New Roman"/>
          <w:sz w:val="24"/>
          <w:szCs w:val="24"/>
        </w:rPr>
        <w:t>W</w:t>
      </w:r>
      <w:r w:rsidR="00275346">
        <w:rPr>
          <w:rFonts w:ascii="Times New Roman" w:hAnsi="Times New Roman" w:cs="Times New Roman"/>
          <w:sz w:val="24"/>
          <w:szCs w:val="24"/>
        </w:rPr>
        <w:t>hen</w:t>
      </w:r>
      <w:r w:rsidRPr="00B552CD">
        <w:rPr>
          <w:rFonts w:ascii="Times New Roman" w:hAnsi="Times New Roman" w:cs="Times New Roman"/>
          <w:sz w:val="24"/>
          <w:szCs w:val="24"/>
        </w:rPr>
        <w:t xml:space="preserve"> bond strength is high, </w:t>
      </w:r>
      <w:r>
        <w:rPr>
          <w:rFonts w:ascii="Times New Roman" w:hAnsi="Times New Roman" w:cs="Times New Roman"/>
          <w:sz w:val="24"/>
          <w:szCs w:val="24"/>
        </w:rPr>
        <w:t>bond lifetime renormalization model predicts</w:t>
      </w:r>
      <w:r w:rsidRPr="00B552CD">
        <w:rPr>
          <w:rFonts w:ascii="Times New Roman" w:hAnsi="Times New Roman" w:cs="Times New Roman"/>
          <w:sz w:val="24"/>
          <w:szCs w:val="24"/>
        </w:rPr>
        <w:t xml:space="preserve"> no difference between the timescale of bond lifetime from rheological measurement and dielectric measurement</w:t>
      </w:r>
      <w:r>
        <w:rPr>
          <w:rFonts w:ascii="Times New Roman" w:hAnsi="Times New Roman" w:cs="Times New Roman"/>
          <w:sz w:val="24"/>
          <w:szCs w:val="24"/>
        </w:rPr>
        <w:t>, which is verified by experiments.</w:t>
      </w:r>
    </w:p>
    <w:p w14:paraId="369D5A64" w14:textId="77777777" w:rsidR="00FD3D8C" w:rsidRDefault="00FD3D8C" w:rsidP="00093FEB">
      <w:pPr>
        <w:spacing w:line="480" w:lineRule="auto"/>
        <w:rPr>
          <w:rFonts w:ascii="Times New Roman" w:hAnsi="Times New Roman" w:cs="Times New Roman"/>
          <w:sz w:val="24"/>
          <w:szCs w:val="24"/>
        </w:rPr>
      </w:pPr>
      <w:r w:rsidRPr="00B552CD">
        <w:rPr>
          <w:rFonts w:ascii="Times New Roman" w:hAnsi="Times New Roman" w:cs="Times New Roman"/>
          <w:sz w:val="24"/>
          <w:szCs w:val="24"/>
        </w:rPr>
        <w:t xml:space="preserve">Then, we are focusing on the associating polymer with microphase separation. We verified microphase separation and characterized its structure </w:t>
      </w:r>
      <w:r>
        <w:rPr>
          <w:rFonts w:ascii="Times New Roman" w:hAnsi="Times New Roman" w:cs="Times New Roman"/>
          <w:sz w:val="24"/>
          <w:szCs w:val="24"/>
        </w:rPr>
        <w:t>using</w:t>
      </w:r>
      <w:r w:rsidRPr="00B552CD">
        <w:rPr>
          <w:rFonts w:ascii="Times New Roman" w:hAnsi="Times New Roman" w:cs="Times New Roman"/>
          <w:sz w:val="24"/>
          <w:szCs w:val="24"/>
        </w:rPr>
        <w:t xml:space="preserve"> X-ray scattering. Taking the interfacial layer model analysis of dielectric spectra from the polymer nanocomposite </w:t>
      </w:r>
      <w:r>
        <w:rPr>
          <w:rFonts w:ascii="Times New Roman" w:hAnsi="Times New Roman" w:cs="Times New Roman"/>
          <w:sz w:val="24"/>
          <w:szCs w:val="24"/>
        </w:rPr>
        <w:t>field</w:t>
      </w:r>
      <w:r w:rsidRPr="00B552CD">
        <w:rPr>
          <w:rFonts w:ascii="Times New Roman" w:hAnsi="Times New Roman" w:cs="Times New Roman"/>
          <w:sz w:val="24"/>
          <w:szCs w:val="24"/>
        </w:rPr>
        <w:t xml:space="preserve">, we illustrated the existence of a layer of polymer segment with restricted mobility surrounding the microphase separated cluster (In the later part of the dissertation we called it interfacial layer). The thickness of the interfacial layer was found to be </w:t>
      </w:r>
      <w:r w:rsidRPr="00B552CD">
        <w:rPr>
          <w:rFonts w:ascii="Cambria Math" w:hAnsi="Cambria Math" w:cs="Cambria Math"/>
          <w:sz w:val="24"/>
          <w:szCs w:val="24"/>
        </w:rPr>
        <w:t>∼</w:t>
      </w:r>
      <w:r w:rsidRPr="00B552CD">
        <w:rPr>
          <w:rFonts w:ascii="Times New Roman" w:hAnsi="Times New Roman" w:cs="Times New Roman"/>
          <w:sz w:val="24"/>
          <w:szCs w:val="24"/>
        </w:rPr>
        <w:t>0.7−0.9 nm surrounding these microphase separated clusters. The critical role of the interfacial layer on the mechanical reinforcement was also confirmed through the analysis of both mechanical interfacial layer model as well as mechanical percolation model.</w:t>
      </w:r>
    </w:p>
    <w:p w14:paraId="1174B11C" w14:textId="44BB26F5" w:rsidR="007C7695" w:rsidRDefault="007C7695" w:rsidP="00093FEB">
      <w:pPr>
        <w:spacing w:line="480" w:lineRule="auto"/>
        <w:rPr>
          <w:rFonts w:ascii="Times New Roman" w:hAnsi="Times New Roman" w:cs="Times New Roman"/>
          <w:sz w:val="24"/>
          <w:szCs w:val="24"/>
        </w:rPr>
      </w:pPr>
      <w:r>
        <w:rPr>
          <w:rFonts w:ascii="Times New Roman" w:hAnsi="Times New Roman" w:cs="Times New Roman"/>
          <w:sz w:val="24"/>
          <w:szCs w:val="24"/>
        </w:rPr>
        <w:t>As the next step</w:t>
      </w:r>
      <w:r w:rsidRPr="00B552CD">
        <w:rPr>
          <w:rFonts w:ascii="Times New Roman" w:hAnsi="Times New Roman" w:cs="Times New Roman"/>
          <w:sz w:val="24"/>
          <w:szCs w:val="24"/>
        </w:rPr>
        <w:t>, we proposed a mechanism of network rearrangement in associating polymer</w:t>
      </w:r>
    </w:p>
    <w:p w14:paraId="4DA171EA" w14:textId="034F51A3" w:rsidR="00FD3D8C" w:rsidRPr="00A1634C" w:rsidRDefault="00FD3D8C" w:rsidP="00093FEB">
      <w:pPr>
        <w:spacing w:line="480" w:lineRule="auto"/>
        <w:rPr>
          <w:rFonts w:ascii="Times New Roman" w:hAnsi="Times New Roman" w:cs="Times New Roman"/>
          <w:sz w:val="24"/>
          <w:szCs w:val="24"/>
        </w:rPr>
      </w:pPr>
      <w:r w:rsidRPr="00B552CD">
        <w:rPr>
          <w:rFonts w:ascii="Times New Roman" w:hAnsi="Times New Roman" w:cs="Times New Roman"/>
          <w:sz w:val="24"/>
          <w:szCs w:val="24"/>
        </w:rPr>
        <w:lastRenderedPageBreak/>
        <w:t>with microphase separation by borrowing the idea of chain exchange kinetics in block copolymer micelles. The mechanism also successfully explains the separation between timescales of the end group dynamics within microphase separated cluster and the terminal relaxation time from rheological measurement.</w:t>
      </w:r>
      <w:r>
        <w:rPr>
          <w:rFonts w:ascii="Times New Roman" w:hAnsi="Times New Roman" w:cs="Times New Roman"/>
          <w:sz w:val="24"/>
          <w:szCs w:val="24"/>
        </w:rPr>
        <w:t xml:space="preserve"> </w:t>
      </w:r>
      <w:r w:rsidRPr="00A1634C">
        <w:rPr>
          <w:rFonts w:ascii="Times New Roman" w:hAnsi="Times New Roman" w:cs="Times New Roman"/>
          <w:sz w:val="24"/>
          <w:szCs w:val="24"/>
        </w:rPr>
        <w:t>Finally, we formulated a general molecular picture describing the viscoelastic properties of associating polymers with microphase separation.</w:t>
      </w:r>
    </w:p>
    <w:p w14:paraId="459C0017" w14:textId="77777777" w:rsidR="00FD3D8C" w:rsidRPr="00A1634C" w:rsidRDefault="00FD3D8C" w:rsidP="00093FEB">
      <w:pPr>
        <w:spacing w:line="480" w:lineRule="auto"/>
        <w:rPr>
          <w:rFonts w:ascii="Times New Roman" w:hAnsi="Times New Roman" w:cs="Times New Roman"/>
          <w:sz w:val="24"/>
          <w:szCs w:val="24"/>
        </w:rPr>
      </w:pPr>
      <w:r>
        <w:rPr>
          <w:rFonts w:ascii="Times New Roman" w:hAnsi="Times New Roman" w:cs="Times New Roman"/>
          <w:sz w:val="24"/>
          <w:szCs w:val="24"/>
        </w:rPr>
        <w:t>T</w:t>
      </w:r>
      <w:r w:rsidRPr="00A1634C">
        <w:rPr>
          <w:rFonts w:ascii="Times New Roman" w:hAnsi="Times New Roman" w:cs="Times New Roman"/>
          <w:sz w:val="24"/>
          <w:szCs w:val="24"/>
        </w:rPr>
        <w:t>his dissertation</w:t>
      </w:r>
      <w:r>
        <w:rPr>
          <w:rFonts w:ascii="Times New Roman" w:hAnsi="Times New Roman" w:cs="Times New Roman"/>
          <w:sz w:val="24"/>
          <w:szCs w:val="24"/>
        </w:rPr>
        <w:t xml:space="preserve"> is organized in the following way</w:t>
      </w:r>
      <w:r w:rsidRPr="00A1634C">
        <w:rPr>
          <w:rFonts w:ascii="Times New Roman" w:hAnsi="Times New Roman" w:cs="Times New Roman"/>
          <w:sz w:val="24"/>
          <w:szCs w:val="24"/>
        </w:rPr>
        <w:t>.</w:t>
      </w:r>
    </w:p>
    <w:p w14:paraId="0CBC4348" w14:textId="77777777" w:rsidR="00FD3D8C" w:rsidRPr="002A2F1F" w:rsidRDefault="00FD3D8C"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t>Chapter 1 gives a concise overview of the background of associating polymers and classic theories and model describing the dynamics and viscoelastic properties of associating polymers.</w:t>
      </w:r>
    </w:p>
    <w:p w14:paraId="2D6DDB3A" w14:textId="77777777" w:rsidR="00FD3D8C" w:rsidRPr="002A2F1F" w:rsidRDefault="00FD3D8C"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t xml:space="preserve">Chapter 2 describes experimental techniques involved in the research. An introduction to the </w:t>
      </w:r>
      <w:r>
        <w:rPr>
          <w:rFonts w:ascii="Times New Roman" w:hAnsi="Times New Roman" w:cs="Times New Roman"/>
          <w:sz w:val="24"/>
          <w:szCs w:val="24"/>
        </w:rPr>
        <w:t>principles</w:t>
      </w:r>
      <w:r w:rsidRPr="002A2F1F">
        <w:rPr>
          <w:rFonts w:ascii="Times New Roman" w:hAnsi="Times New Roman" w:cs="Times New Roman"/>
          <w:sz w:val="24"/>
          <w:szCs w:val="24"/>
        </w:rPr>
        <w:t xml:space="preserve"> and instrumentation of Differential Scanning Calorimetry (DSC), rheology, Broadband Dielectric Spectroscopy (BDS), and X-ray Scattering is presented.</w:t>
      </w:r>
    </w:p>
    <w:p w14:paraId="6A801124" w14:textId="77777777" w:rsidR="00FD3D8C" w:rsidRPr="002A2F1F" w:rsidRDefault="00FD3D8C"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t xml:space="preserve">Chapter </w:t>
      </w:r>
      <w:r>
        <w:rPr>
          <w:rFonts w:ascii="Times New Roman" w:hAnsi="Times New Roman" w:cs="Times New Roman"/>
          <w:sz w:val="24"/>
          <w:szCs w:val="24"/>
        </w:rPr>
        <w:t>3</w:t>
      </w:r>
      <w:r w:rsidRPr="002A2F1F">
        <w:rPr>
          <w:rFonts w:ascii="Times New Roman" w:hAnsi="Times New Roman" w:cs="Times New Roman"/>
          <w:sz w:val="24"/>
          <w:szCs w:val="24"/>
        </w:rPr>
        <w:t xml:space="preserve"> presents the detailed experimental test of the bond lifetime renormalization model on a variety of telechelic associating polymers. Our analysis verifies the mechanism of network rearrangement in associating polymers with binary association. </w:t>
      </w:r>
      <w:r>
        <w:rPr>
          <w:rFonts w:ascii="Times New Roman" w:hAnsi="Times New Roman" w:cs="Times New Roman"/>
          <w:sz w:val="24"/>
          <w:szCs w:val="24"/>
        </w:rPr>
        <w:t>This</w:t>
      </w:r>
      <w:r w:rsidRPr="002A2F1F">
        <w:rPr>
          <w:rFonts w:ascii="Times New Roman" w:hAnsi="Times New Roman" w:cs="Times New Roman"/>
          <w:sz w:val="24"/>
          <w:szCs w:val="24"/>
        </w:rPr>
        <w:t xml:space="preserve"> analysis also suggests the formation of superchain in </w:t>
      </w:r>
      <w:r>
        <w:rPr>
          <w:rFonts w:ascii="Times New Roman" w:hAnsi="Times New Roman" w:cs="Times New Roman"/>
          <w:sz w:val="24"/>
          <w:szCs w:val="24"/>
        </w:rPr>
        <w:t>the studied</w:t>
      </w:r>
      <w:r w:rsidRPr="002A2F1F">
        <w:rPr>
          <w:rFonts w:ascii="Times New Roman" w:hAnsi="Times New Roman" w:cs="Times New Roman"/>
          <w:sz w:val="24"/>
          <w:szCs w:val="24"/>
        </w:rPr>
        <w:t xml:space="preserve"> telechelic polymer system.</w:t>
      </w:r>
    </w:p>
    <w:p w14:paraId="4E1E8072" w14:textId="77777777" w:rsidR="00FD3D8C" w:rsidRDefault="00FD3D8C"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t xml:space="preserve">Chapter </w:t>
      </w:r>
      <w:r>
        <w:rPr>
          <w:rFonts w:ascii="Times New Roman" w:hAnsi="Times New Roman" w:cs="Times New Roman"/>
          <w:sz w:val="24"/>
          <w:szCs w:val="24"/>
        </w:rPr>
        <w:t>4</w:t>
      </w:r>
      <w:r w:rsidRPr="002A2F1F">
        <w:rPr>
          <w:rFonts w:ascii="Times New Roman" w:hAnsi="Times New Roman" w:cs="Times New Roman"/>
          <w:sz w:val="24"/>
          <w:szCs w:val="24"/>
        </w:rPr>
        <w:t xml:space="preserve"> extends the work of Chapter </w:t>
      </w:r>
      <w:r>
        <w:rPr>
          <w:rFonts w:ascii="Times New Roman" w:hAnsi="Times New Roman" w:cs="Times New Roman"/>
          <w:sz w:val="24"/>
          <w:szCs w:val="24"/>
        </w:rPr>
        <w:t>3</w:t>
      </w:r>
      <w:r w:rsidRPr="002A2F1F">
        <w:rPr>
          <w:rFonts w:ascii="Times New Roman" w:hAnsi="Times New Roman" w:cs="Times New Roman"/>
          <w:sz w:val="24"/>
          <w:szCs w:val="24"/>
        </w:rPr>
        <w:t xml:space="preserve"> by introducing a hydrogen bonding functional group (single urea) with higher bonding energy. This functional group also forms binary association. Our analysis demonstrates that the rheological terminal relaxation time </w:t>
      </w:r>
      <w:r>
        <w:rPr>
          <w:rFonts w:ascii="Times New Roman" w:hAnsi="Times New Roman" w:cs="Times New Roman"/>
          <w:sz w:val="24"/>
          <w:szCs w:val="24"/>
        </w:rPr>
        <w:t>equals to</w:t>
      </w:r>
      <w:r w:rsidRPr="002A2F1F">
        <w:rPr>
          <w:rFonts w:ascii="Times New Roman" w:hAnsi="Times New Roman" w:cs="Times New Roman"/>
          <w:sz w:val="24"/>
          <w:szCs w:val="24"/>
        </w:rPr>
        <w:t xml:space="preserve"> the bond dissociation time from dielectric measurement, </w:t>
      </w:r>
      <w:r>
        <w:rPr>
          <w:rFonts w:ascii="Times New Roman" w:hAnsi="Times New Roman" w:cs="Times New Roman"/>
          <w:sz w:val="24"/>
          <w:szCs w:val="24"/>
        </w:rPr>
        <w:t>which also agrees with the prediction from bond lifetime renormalization model</w:t>
      </w:r>
      <w:r w:rsidRPr="002A2F1F">
        <w:rPr>
          <w:rFonts w:ascii="Times New Roman" w:hAnsi="Times New Roman" w:cs="Times New Roman"/>
          <w:sz w:val="24"/>
          <w:szCs w:val="24"/>
        </w:rPr>
        <w:t>.</w:t>
      </w:r>
    </w:p>
    <w:p w14:paraId="5BA5990F" w14:textId="7AEDB64D" w:rsidR="007C7695" w:rsidRPr="002A2F1F" w:rsidRDefault="007C7695"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t xml:space="preserve">Chapter </w:t>
      </w:r>
      <w:r>
        <w:rPr>
          <w:rFonts w:ascii="Times New Roman" w:hAnsi="Times New Roman" w:cs="Times New Roman"/>
          <w:sz w:val="24"/>
          <w:szCs w:val="24"/>
        </w:rPr>
        <w:t>5</w:t>
      </w:r>
      <w:r w:rsidRPr="002A2F1F">
        <w:rPr>
          <w:rFonts w:ascii="Times New Roman" w:hAnsi="Times New Roman" w:cs="Times New Roman"/>
          <w:sz w:val="24"/>
          <w:szCs w:val="24"/>
        </w:rPr>
        <w:t xml:space="preserve"> presents the detailed structural characterization of the associating polymers with</w:t>
      </w:r>
    </w:p>
    <w:p w14:paraId="0332849D" w14:textId="6C5EFB5A" w:rsidR="00FD3D8C" w:rsidRPr="002A2F1F" w:rsidRDefault="00FD3D8C"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lastRenderedPageBreak/>
        <w:t xml:space="preserve">microphase separation </w:t>
      </w:r>
      <w:r>
        <w:rPr>
          <w:rFonts w:ascii="Times New Roman" w:hAnsi="Times New Roman" w:cs="Times New Roman"/>
          <w:sz w:val="24"/>
          <w:szCs w:val="24"/>
        </w:rPr>
        <w:t>using</w:t>
      </w:r>
      <w:r w:rsidRPr="002A2F1F">
        <w:rPr>
          <w:rFonts w:ascii="Times New Roman" w:hAnsi="Times New Roman" w:cs="Times New Roman"/>
          <w:sz w:val="24"/>
          <w:szCs w:val="24"/>
        </w:rPr>
        <w:t xml:space="preserve"> X-ray scattering, the unusually high mechanical modulus from rheological measurement</w:t>
      </w:r>
      <w:r>
        <w:rPr>
          <w:rFonts w:ascii="Times New Roman" w:hAnsi="Times New Roman" w:cs="Times New Roman"/>
          <w:sz w:val="24"/>
          <w:szCs w:val="24"/>
        </w:rPr>
        <w:t>s</w:t>
      </w:r>
      <w:r w:rsidRPr="002A2F1F">
        <w:rPr>
          <w:rFonts w:ascii="Times New Roman" w:hAnsi="Times New Roman" w:cs="Times New Roman"/>
          <w:sz w:val="24"/>
          <w:szCs w:val="24"/>
        </w:rPr>
        <w:t xml:space="preserve">, the study of segmental dynamics </w:t>
      </w:r>
      <w:r>
        <w:rPr>
          <w:rFonts w:ascii="Times New Roman" w:hAnsi="Times New Roman" w:cs="Times New Roman"/>
          <w:sz w:val="24"/>
          <w:szCs w:val="24"/>
        </w:rPr>
        <w:t>using</w:t>
      </w:r>
      <w:r w:rsidRPr="002A2F1F">
        <w:rPr>
          <w:rFonts w:ascii="Times New Roman" w:hAnsi="Times New Roman" w:cs="Times New Roman"/>
          <w:sz w:val="24"/>
          <w:szCs w:val="24"/>
        </w:rPr>
        <w:t xml:space="preserve"> BDS with the analysis of the spectra </w:t>
      </w:r>
      <w:r>
        <w:rPr>
          <w:rFonts w:ascii="Times New Roman" w:hAnsi="Times New Roman" w:cs="Times New Roman"/>
          <w:sz w:val="24"/>
          <w:szCs w:val="24"/>
        </w:rPr>
        <w:t>based on</w:t>
      </w:r>
      <w:r w:rsidRPr="002A2F1F">
        <w:rPr>
          <w:rFonts w:ascii="Times New Roman" w:hAnsi="Times New Roman" w:cs="Times New Roman"/>
          <w:sz w:val="24"/>
          <w:szCs w:val="24"/>
        </w:rPr>
        <w:t xml:space="preserve"> the dielectric interfacial layer model. Our analysis reveals the presence of interfacial layer with thickness of 0.7 to 0.9 nm, and demonstrates the crucial role of the interfacial layer on the mechanical reinforcement. </w:t>
      </w:r>
    </w:p>
    <w:p w14:paraId="44161D6D" w14:textId="77777777" w:rsidR="00FD3D8C" w:rsidRPr="002A2F1F" w:rsidRDefault="00FD3D8C"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t xml:space="preserve">Chapter </w:t>
      </w:r>
      <w:r>
        <w:rPr>
          <w:rFonts w:ascii="Times New Roman" w:hAnsi="Times New Roman" w:cs="Times New Roman"/>
          <w:sz w:val="24"/>
          <w:szCs w:val="24"/>
        </w:rPr>
        <w:t>6</w:t>
      </w:r>
      <w:r w:rsidRPr="002A2F1F">
        <w:rPr>
          <w:rFonts w:ascii="Times New Roman" w:hAnsi="Times New Roman" w:cs="Times New Roman"/>
          <w:sz w:val="24"/>
          <w:szCs w:val="24"/>
        </w:rPr>
        <w:t xml:space="preserve"> presents </w:t>
      </w:r>
      <w:r>
        <w:rPr>
          <w:rFonts w:ascii="Times New Roman" w:hAnsi="Times New Roman" w:cs="Times New Roman"/>
          <w:sz w:val="24"/>
          <w:szCs w:val="24"/>
        </w:rPr>
        <w:t xml:space="preserve">analysis of </w:t>
      </w:r>
      <w:r w:rsidRPr="002A2F1F">
        <w:rPr>
          <w:rFonts w:ascii="Times New Roman" w:hAnsi="Times New Roman" w:cs="Times New Roman"/>
          <w:sz w:val="24"/>
          <w:szCs w:val="24"/>
        </w:rPr>
        <w:t xml:space="preserve">the percolation phenomenon through the overlapping of </w:t>
      </w:r>
      <w:r>
        <w:rPr>
          <w:rFonts w:ascii="Times New Roman" w:hAnsi="Times New Roman" w:cs="Times New Roman"/>
          <w:sz w:val="24"/>
          <w:szCs w:val="24"/>
        </w:rPr>
        <w:t>interfacial</w:t>
      </w:r>
      <w:r w:rsidRPr="002A2F1F">
        <w:rPr>
          <w:rFonts w:ascii="Times New Roman" w:hAnsi="Times New Roman" w:cs="Times New Roman"/>
          <w:sz w:val="24"/>
          <w:szCs w:val="24"/>
        </w:rPr>
        <w:t xml:space="preserve"> layer in associating polymer with microphase separation. </w:t>
      </w:r>
      <w:r>
        <w:rPr>
          <w:rFonts w:ascii="Times New Roman" w:hAnsi="Times New Roman" w:cs="Times New Roman"/>
          <w:sz w:val="24"/>
          <w:szCs w:val="24"/>
        </w:rPr>
        <w:t xml:space="preserve">We show that </w:t>
      </w:r>
      <w:r w:rsidRPr="002A2F1F">
        <w:rPr>
          <w:rFonts w:ascii="Times New Roman" w:hAnsi="Times New Roman" w:cs="Times New Roman"/>
          <w:sz w:val="24"/>
          <w:szCs w:val="24"/>
        </w:rPr>
        <w:t xml:space="preserve">the mechanical percolation model </w:t>
      </w:r>
      <w:r>
        <w:rPr>
          <w:rFonts w:ascii="Times New Roman" w:hAnsi="Times New Roman" w:cs="Times New Roman"/>
          <w:sz w:val="24"/>
          <w:szCs w:val="24"/>
        </w:rPr>
        <w:t>explains well the observed</w:t>
      </w:r>
      <w:r w:rsidRPr="002A2F1F">
        <w:rPr>
          <w:rFonts w:ascii="Times New Roman" w:hAnsi="Times New Roman" w:cs="Times New Roman"/>
          <w:sz w:val="24"/>
          <w:szCs w:val="24"/>
        </w:rPr>
        <w:t xml:space="preserve"> reinforcement. In addition, through the careful comparison of shear modulus spectra and dielectric modulus spectra, the mechanism of how network rearrangement happens was unraveled for associating polymer with microphase separation. Finally, the general molecular picture of how stress relaxation happens in such system is presented.</w:t>
      </w:r>
    </w:p>
    <w:p w14:paraId="1F73C6C1" w14:textId="704DC520" w:rsidR="00FD3D8C" w:rsidRPr="002A2F1F" w:rsidRDefault="00FD3D8C" w:rsidP="00093FEB">
      <w:pPr>
        <w:spacing w:line="480" w:lineRule="auto"/>
        <w:rPr>
          <w:rFonts w:ascii="Times New Roman" w:hAnsi="Times New Roman" w:cs="Times New Roman"/>
          <w:sz w:val="24"/>
          <w:szCs w:val="24"/>
        </w:rPr>
      </w:pPr>
      <w:r w:rsidRPr="002A2F1F">
        <w:rPr>
          <w:rFonts w:ascii="Times New Roman" w:hAnsi="Times New Roman" w:cs="Times New Roman"/>
          <w:sz w:val="24"/>
          <w:szCs w:val="24"/>
        </w:rPr>
        <w:t>At the end, conclusions are summarized</w:t>
      </w:r>
      <w:r w:rsidR="00275346">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275346">
        <w:rPr>
          <w:rFonts w:ascii="Times New Roman" w:hAnsi="Times New Roman" w:cs="Times New Roman"/>
          <w:sz w:val="24"/>
          <w:szCs w:val="24"/>
        </w:rPr>
        <w:t>s</w:t>
      </w:r>
      <w:r>
        <w:rPr>
          <w:rFonts w:ascii="Times New Roman" w:hAnsi="Times New Roman" w:cs="Times New Roman"/>
          <w:sz w:val="24"/>
          <w:szCs w:val="24"/>
        </w:rPr>
        <w:t>ome future directions are proposed as well.</w:t>
      </w:r>
    </w:p>
    <w:p w14:paraId="01AED08E" w14:textId="77777777" w:rsidR="00904516" w:rsidRDefault="00904516" w:rsidP="005B7FFE">
      <w:pPr>
        <w:jc w:val="center"/>
        <w:rPr>
          <w:rFonts w:ascii="Times New Roman" w:hAnsi="Times New Roman" w:cs="Times New Roman"/>
          <w:sz w:val="36"/>
          <w:szCs w:val="36"/>
        </w:rPr>
      </w:pPr>
    </w:p>
    <w:p w14:paraId="121EE623" w14:textId="65412C04" w:rsidR="00904516" w:rsidRDefault="00904516" w:rsidP="005B7FFE">
      <w:pPr>
        <w:jc w:val="center"/>
        <w:rPr>
          <w:rFonts w:ascii="Times New Roman" w:hAnsi="Times New Roman" w:cs="Times New Roman"/>
          <w:sz w:val="36"/>
          <w:szCs w:val="36"/>
        </w:rPr>
      </w:pPr>
    </w:p>
    <w:p w14:paraId="104280E7" w14:textId="6257E386" w:rsidR="00093FEB" w:rsidRDefault="00093FEB" w:rsidP="005B7FFE">
      <w:pPr>
        <w:jc w:val="center"/>
        <w:rPr>
          <w:rFonts w:ascii="Times New Roman" w:hAnsi="Times New Roman" w:cs="Times New Roman"/>
          <w:sz w:val="36"/>
          <w:szCs w:val="36"/>
        </w:rPr>
      </w:pPr>
    </w:p>
    <w:p w14:paraId="60C08211" w14:textId="77777777" w:rsidR="00093FEB" w:rsidRDefault="00093FEB" w:rsidP="005B7FFE">
      <w:pPr>
        <w:jc w:val="center"/>
        <w:rPr>
          <w:rFonts w:ascii="Times New Roman" w:hAnsi="Times New Roman" w:cs="Times New Roman"/>
          <w:sz w:val="36"/>
          <w:szCs w:val="36"/>
        </w:rPr>
      </w:pPr>
    </w:p>
    <w:p w14:paraId="0191AB68" w14:textId="4C696C3A" w:rsidR="00DF52B4" w:rsidRDefault="00DF52B4" w:rsidP="005B7FFE">
      <w:pPr>
        <w:jc w:val="center"/>
        <w:rPr>
          <w:rFonts w:ascii="Times New Roman" w:hAnsi="Times New Roman" w:cs="Times New Roman"/>
          <w:sz w:val="36"/>
          <w:szCs w:val="36"/>
        </w:rPr>
      </w:pPr>
    </w:p>
    <w:p w14:paraId="0369D6CD" w14:textId="77777777" w:rsidR="00DF52B4" w:rsidRDefault="00DF52B4" w:rsidP="005B7FFE">
      <w:pPr>
        <w:jc w:val="center"/>
        <w:rPr>
          <w:rFonts w:ascii="Times New Roman" w:hAnsi="Times New Roman" w:cs="Times New Roman"/>
          <w:sz w:val="36"/>
          <w:szCs w:val="36"/>
        </w:rPr>
      </w:pPr>
    </w:p>
    <w:p w14:paraId="5E0488A5" w14:textId="77777777" w:rsidR="00275346" w:rsidRDefault="00275346">
      <w:pPr>
        <w:rPr>
          <w:rFonts w:ascii="Times New Roman" w:hAnsi="Times New Roman" w:cs="Times New Roman"/>
          <w:sz w:val="36"/>
          <w:szCs w:val="36"/>
        </w:rPr>
      </w:pPr>
      <w:r>
        <w:rPr>
          <w:rFonts w:ascii="Times New Roman" w:hAnsi="Times New Roman" w:cs="Times New Roman"/>
          <w:sz w:val="36"/>
          <w:szCs w:val="36"/>
        </w:rPr>
        <w:br w:type="page"/>
      </w:r>
    </w:p>
    <w:p w14:paraId="7E44F2AC" w14:textId="7FF22988" w:rsidR="00CD61E4" w:rsidRPr="00877DAA" w:rsidRDefault="00F048D1" w:rsidP="00A12FDF">
      <w:pPr>
        <w:pStyle w:val="Heading1"/>
        <w:spacing w:line="480" w:lineRule="auto"/>
        <w:jc w:val="center"/>
      </w:pPr>
      <w:bookmarkStart w:id="1" w:name="_Toc108181817"/>
      <w:r w:rsidRPr="00877DAA">
        <w:rPr>
          <w:rStyle w:val="Heading1Char"/>
          <w:b/>
        </w:rPr>
        <w:lastRenderedPageBreak/>
        <w:t>BACKGROUND AND LITERATURE</w:t>
      </w:r>
      <w:r w:rsidRPr="00877DAA">
        <w:t xml:space="preserve"> REVIEW</w:t>
      </w:r>
      <w:bookmarkEnd w:id="1"/>
    </w:p>
    <w:p w14:paraId="24D67A55" w14:textId="473EF08E" w:rsidR="00F048D1" w:rsidRPr="00D34368" w:rsidRDefault="00F048D1" w:rsidP="00A12FDF">
      <w:pPr>
        <w:pStyle w:val="Heading2"/>
        <w:spacing w:line="480" w:lineRule="auto"/>
      </w:pPr>
      <w:bookmarkStart w:id="2" w:name="_Toc108181818"/>
      <w:r w:rsidRPr="00D34368">
        <w:t xml:space="preserve">Associating polymers and </w:t>
      </w:r>
      <w:r w:rsidR="0084606A">
        <w:t>their</w:t>
      </w:r>
      <w:r w:rsidR="0084606A" w:rsidRPr="00D34368">
        <w:t xml:space="preserve"> </w:t>
      </w:r>
      <w:r w:rsidRPr="00D34368">
        <w:t>applications</w:t>
      </w:r>
      <w:bookmarkEnd w:id="2"/>
    </w:p>
    <w:p w14:paraId="0F0036C8" w14:textId="7E3D91E6" w:rsidR="00F048D1" w:rsidRDefault="00F048D1" w:rsidP="00F048D1">
      <w:pPr>
        <w:spacing w:line="480" w:lineRule="auto"/>
        <w:rPr>
          <w:rFonts w:ascii="Times New Roman" w:hAnsi="Times New Roman" w:cs="Times New Roman"/>
          <w:sz w:val="24"/>
          <w:szCs w:val="24"/>
        </w:rPr>
      </w:pPr>
      <w:r w:rsidRPr="00EE412A">
        <w:rPr>
          <w:rFonts w:ascii="Times New Roman" w:hAnsi="Times New Roman" w:cs="Times New Roman"/>
          <w:sz w:val="24"/>
          <w:szCs w:val="24"/>
        </w:rPr>
        <w:t>Associating polymers are a unique class of polymers possessing functional groups which form a transient network via reversible bonds</w:t>
      </w:r>
      <w:r>
        <w:rPr>
          <w:rFonts w:ascii="Times New Roman" w:hAnsi="Times New Roman" w:cs="Times New Roman"/>
          <w:sz w:val="24"/>
          <w:szCs w:val="24"/>
        </w:rPr>
        <w:fldChar w:fldCharType="begin"/>
      </w:r>
      <w:r w:rsidR="008C4059">
        <w:rPr>
          <w:rFonts w:ascii="Times New Roman" w:hAnsi="Times New Roman" w:cs="Times New Roman"/>
          <w:sz w:val="24"/>
          <w:szCs w:val="24"/>
        </w:rPr>
        <w:instrText xml:space="preserve"> ADDIN EN.CITE &lt;EndNote&gt;&lt;Cite&gt;&lt;Author&gt;Sijbesma&lt;/Author&gt;&lt;Year&gt;1997&lt;/Year&gt;&lt;RecNum&gt;1123&lt;/RecNum&gt;&lt;DisplayText&gt;&lt;style face="superscript"&gt;1, 2&lt;/style&gt;&lt;/DisplayText&gt;&lt;record&gt;&lt;rec-number&gt;1123&lt;/rec-number&gt;&lt;foreign-keys&gt;&lt;key app="EN" db-id="9v5fssspzpp9sjer0r5v5pxsx0es59ppewda" timestamp="1613022256" guid="5ff0f7a4-0676-4a9d-82ca-16e9168e036d"&gt;1123&lt;/key&gt;&lt;/foreign-keys&gt;&lt;ref-type name="Journal Article"&gt;17&lt;/ref-type&gt;&lt;contributors&gt;&lt;authors&gt;&lt;author&gt;Sijbesma, Rint P&lt;/author&gt;&lt;author&gt;Beijer, Felix H&lt;/author&gt;&lt;author&gt;Brunsveld, Luc&lt;/author&gt;&lt;author&gt;Folmer, Brigitte JB&lt;/author&gt;&lt;author&gt;Hirschberg, JHK Ky&lt;/author&gt;&lt;author&gt;Lange, Ronald FM&lt;/author&gt;&lt;author&gt;Lowe, Jimmy KL&lt;/author&gt;&lt;author&gt;Meijer, EW&lt;/author&gt;&lt;/authors&gt;&lt;/contributors&gt;&lt;titles&gt;&lt;title&gt;Reversible polymers formed from self-complementary monomers using quadruple hydrogen bonding&lt;/title&gt;&lt;secondary-title&gt;Science&lt;/secondary-title&gt;&lt;/titles&gt;&lt;periodical&gt;&lt;full-title&gt;Science&lt;/full-title&gt;&lt;/periodical&gt;&lt;pages&gt;1601-1604&lt;/pages&gt;&lt;volume&gt;278&lt;/volume&gt;&lt;number&gt;5343&lt;/number&gt;&lt;dates&gt;&lt;year&gt;1997&lt;/year&gt;&lt;/dates&gt;&lt;isbn&gt;0036-8075&lt;/isbn&gt;&lt;urls&gt;&lt;/urls&gt;&lt;/record&gt;&lt;/Cite&gt;&lt;Cite&gt;&lt;Author&gt;Wei&lt;/Author&gt;&lt;Year&gt;2015&lt;/Year&gt;&lt;RecNum&gt;1116&lt;/RecNum&gt;&lt;record&gt;&lt;rec-number&gt;1116&lt;/rec-number&gt;&lt;foreign-keys&gt;&lt;key app="EN" db-id="9v5fssspzpp9sjer0r5v5pxsx0es59ppewda" timestamp="1613022255" guid="22fc511c-7176-4388-9c09-8992a670f477"&gt;1116&lt;/key&gt;&lt;/foreign-keys&gt;&lt;ref-type name="Journal Article"&gt;17&lt;/ref-type&gt;&lt;contributors&gt;&lt;authors&gt;&lt;author&gt;Wei, Ming-Hsin&lt;/author&gt;&lt;author&gt;Li, Boyu&lt;/author&gt;&lt;author&gt;David, RL Ameri&lt;/author&gt;&lt;author&gt;Jones, Simon C&lt;/author&gt;&lt;author&gt;Sarohia, Virendra&lt;/author&gt;&lt;author&gt;Schmitigal, Joel A&lt;/author&gt;&lt;author&gt;Kornfield, Julia A&lt;/author&gt;&lt;/authors&gt;&lt;/contributors&gt;&lt;titles&gt;&lt;title&gt;Megasupramolecules for safer, cleaner fuel by end association of long telechelic polymers&lt;/title&gt;&lt;secondary-title&gt;Science&lt;/secondary-title&gt;&lt;/titles&gt;&lt;periodical&gt;&lt;full-title&gt;Science&lt;/full-title&gt;&lt;/periodical&gt;&lt;pages&gt;72-75&lt;/pages&gt;&lt;volume&gt;350&lt;/volume&gt;&lt;number&gt;6256&lt;/number&gt;&lt;dates&gt;&lt;year&gt;2015&lt;/year&gt;&lt;/dates&gt;&lt;isbn&gt;0036-8075&lt;/isbn&gt;&lt;urls&gt;&lt;/urls&gt;&lt;/record&gt;&lt;/Cite&gt;&lt;/EndNote&gt;</w:instrText>
      </w:r>
      <w:r>
        <w:rPr>
          <w:rFonts w:ascii="Times New Roman" w:hAnsi="Times New Roman" w:cs="Times New Roman"/>
          <w:sz w:val="24"/>
          <w:szCs w:val="24"/>
        </w:rPr>
        <w:fldChar w:fldCharType="separate"/>
      </w:r>
      <w:r w:rsidR="008C4059" w:rsidRPr="008C4059">
        <w:rPr>
          <w:rFonts w:ascii="Times New Roman" w:hAnsi="Times New Roman" w:cs="Times New Roman"/>
          <w:noProof/>
          <w:sz w:val="24"/>
          <w:szCs w:val="24"/>
          <w:vertAlign w:val="superscript"/>
        </w:rPr>
        <w:t>1, 2</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These reversible bonds can associate and dissociate based on their own binding energies, which </w:t>
      </w:r>
      <w:r>
        <w:rPr>
          <w:rFonts w:ascii="Times New Roman" w:hAnsi="Times New Roman" w:cs="Times New Roman"/>
          <w:sz w:val="24"/>
          <w:szCs w:val="24"/>
        </w:rPr>
        <w:t>has</w:t>
      </w:r>
      <w:r w:rsidRPr="00EE412A">
        <w:rPr>
          <w:rFonts w:ascii="Times New Roman" w:hAnsi="Times New Roman" w:cs="Times New Roman"/>
          <w:sz w:val="24"/>
          <w:szCs w:val="24"/>
        </w:rPr>
        <w:t xml:space="preserve"> different dynamics from the polymeric chains </w:t>
      </w:r>
      <w:r>
        <w:rPr>
          <w:rFonts w:ascii="Times New Roman" w:hAnsi="Times New Roman" w:cs="Times New Roman"/>
          <w:sz w:val="24"/>
          <w:szCs w:val="24"/>
        </w:rPr>
        <w:t xml:space="preserve">to which </w:t>
      </w:r>
      <w:r w:rsidRPr="00EE412A">
        <w:rPr>
          <w:rFonts w:ascii="Times New Roman" w:hAnsi="Times New Roman" w:cs="Times New Roman"/>
          <w:sz w:val="24"/>
          <w:szCs w:val="24"/>
        </w:rPr>
        <w:t>they are linked</w:t>
      </w:r>
      <w:r>
        <w:rPr>
          <w:rFonts w:ascii="Times New Roman" w:hAnsi="Times New Roman" w:cs="Times New Roman"/>
          <w:sz w:val="24"/>
          <w:szCs w:val="24"/>
        </w:rPr>
        <w:fldChar w:fldCharType="begin"/>
      </w:r>
      <w:r w:rsidR="008C4059">
        <w:rPr>
          <w:rFonts w:ascii="Times New Roman" w:hAnsi="Times New Roman" w:cs="Times New Roman"/>
          <w:sz w:val="24"/>
          <w:szCs w:val="24"/>
        </w:rPr>
        <w:instrText xml:space="preserve"> ADDIN EN.CITE &lt;EndNote&gt;&lt;Cite&gt;&lt;Author&gt;Brunsveld&lt;/Author&gt;&lt;Year&gt;2001&lt;/Year&gt;&lt;RecNum&gt;1239&lt;/RecNum&gt;&lt;DisplayText&gt;&lt;style face="superscript"&gt;3, 4&lt;/style&gt;&lt;/DisplayText&gt;&lt;record&gt;&lt;rec-number&gt;1239&lt;/rec-number&gt;&lt;foreign-keys&gt;&lt;key app="EN" db-id="9v5fssspzpp9sjer0r5v5pxsx0es59ppewda" timestamp="1633900609" guid="aee42897-08e9-4ee3-be98-84e8544a931c"&gt;1239&lt;/key&gt;&lt;/foreign-keys&gt;&lt;ref-type name="Journal Article"&gt;17&lt;/ref-type&gt;&lt;contributors&gt;&lt;authors&gt;&lt;author&gt;Brunsveld, L&lt;/author&gt;&lt;author&gt;Folmer, BJB&lt;/author&gt;&lt;author&gt;Meijer, El W&lt;/author&gt;&lt;author&gt;Sijbesma, RP&lt;/author&gt;&lt;/authors&gt;&lt;/contributors&gt;&lt;titles&gt;&lt;title&gt;Supramolecular polymers&lt;/title&gt;&lt;secondary-title&gt;Chemical reviews&lt;/secondary-title&gt;&lt;/titles&gt;&lt;periodical&gt;&lt;full-title&gt;Chemical Reviews&lt;/full-title&gt;&lt;/periodical&gt;&lt;pages&gt;4071-4098&lt;/pages&gt;&lt;volume&gt;101&lt;/volume&gt;&lt;number&gt;12&lt;/number&gt;&lt;dates&gt;&lt;year&gt;2001&lt;/year&gt;&lt;/dates&gt;&lt;isbn&gt;0009-2665&lt;/isbn&gt;&lt;urls&gt;&lt;/urls&gt;&lt;/record&gt;&lt;/Cite&gt;&lt;Cite&gt;&lt;Author&gt;De Greef&lt;/Author&gt;&lt;Year&gt;2009&lt;/Year&gt;&lt;RecNum&gt;1240&lt;/RecNum&gt;&lt;record&gt;&lt;rec-number&gt;1240&lt;/rec-number&gt;&lt;foreign-keys&gt;&lt;key app="EN" db-id="9v5fssspzpp9sjer0r5v5pxsx0es59ppewda" timestamp="1633900642" guid="4d8777c5-9266-431e-a725-cc9ed6107321"&gt;1240&lt;/key&gt;&lt;/foreign-keys&gt;&lt;ref-type name="Journal Article"&gt;17&lt;/ref-type&gt;&lt;contributors&gt;&lt;authors&gt;&lt;author&gt;De Greef, Tom FA&lt;/author&gt;&lt;author&gt;Smulders, Maarten MJ&lt;/author&gt;&lt;author&gt;Wolffs, Martin&lt;/author&gt;&lt;author&gt;Schenning, Albert PHJ&lt;/author&gt;&lt;author&gt;Sijbesma, Rint P&lt;/author&gt;&lt;author&gt;Meijer, EW&lt;/author&gt;&lt;/authors&gt;&lt;/contributors&gt;&lt;titles&gt;&lt;title&gt;Supramolecular polymerization&lt;/title&gt;&lt;secondary-title&gt;Chemical Reviews&lt;/secondary-title&gt;&lt;/titles&gt;&lt;periodical&gt;&lt;full-title&gt;Chemical Reviews&lt;/full-title&gt;&lt;/periodical&gt;&lt;pages&gt;5687-5754&lt;/pages&gt;&lt;volume&gt;109&lt;/volume&gt;&lt;number&gt;11&lt;/number&gt;&lt;dates&gt;&lt;year&gt;2009&lt;/year&gt;&lt;/dates&gt;&lt;isbn&gt;0009-2665&lt;/isbn&gt;&lt;urls&gt;&lt;/urls&gt;&lt;/record&gt;&lt;/Cite&gt;&lt;/EndNote&gt;</w:instrText>
      </w:r>
      <w:r>
        <w:rPr>
          <w:rFonts w:ascii="Times New Roman" w:hAnsi="Times New Roman" w:cs="Times New Roman"/>
          <w:sz w:val="24"/>
          <w:szCs w:val="24"/>
        </w:rPr>
        <w:fldChar w:fldCharType="separate"/>
      </w:r>
      <w:r w:rsidR="008C4059" w:rsidRPr="008C4059">
        <w:rPr>
          <w:rFonts w:ascii="Times New Roman" w:hAnsi="Times New Roman" w:cs="Times New Roman"/>
          <w:noProof/>
          <w:sz w:val="24"/>
          <w:szCs w:val="24"/>
          <w:vertAlign w:val="superscript"/>
        </w:rPr>
        <w:t>3, 4</w:t>
      </w:r>
      <w:r>
        <w:rPr>
          <w:rFonts w:ascii="Times New Roman" w:hAnsi="Times New Roman" w:cs="Times New Roman"/>
          <w:sz w:val="24"/>
          <w:szCs w:val="24"/>
        </w:rPr>
        <w:fldChar w:fldCharType="end"/>
      </w:r>
      <w:r w:rsidRPr="00EE412A">
        <w:rPr>
          <w:rFonts w:ascii="Times New Roman" w:hAnsi="Times New Roman" w:cs="Times New Roman"/>
          <w:sz w:val="24"/>
          <w:szCs w:val="24"/>
        </w:rPr>
        <w:t>. Thus, by incorporating the reversible bond into the associating polymer, it add</w:t>
      </w:r>
      <w:r>
        <w:rPr>
          <w:rFonts w:ascii="Times New Roman" w:hAnsi="Times New Roman" w:cs="Times New Roman"/>
          <w:sz w:val="24"/>
          <w:szCs w:val="24"/>
        </w:rPr>
        <w:t>s</w:t>
      </w:r>
      <w:r w:rsidRPr="00EE412A">
        <w:rPr>
          <w:rFonts w:ascii="Times New Roman" w:hAnsi="Times New Roman" w:cs="Times New Roman"/>
          <w:sz w:val="24"/>
          <w:szCs w:val="24"/>
        </w:rPr>
        <w:t xml:space="preserve"> new timescales that gives additional manipulation o</w:t>
      </w:r>
      <w:r w:rsidR="00B92CAC">
        <w:rPr>
          <w:rFonts w:ascii="Times New Roman" w:hAnsi="Times New Roman" w:cs="Times New Roman"/>
          <w:sz w:val="24"/>
          <w:szCs w:val="24"/>
        </w:rPr>
        <w:t>f</w:t>
      </w:r>
      <w:r w:rsidRPr="00EE412A">
        <w:rPr>
          <w:rFonts w:ascii="Times New Roman" w:hAnsi="Times New Roman" w:cs="Times New Roman"/>
          <w:sz w:val="24"/>
          <w:szCs w:val="24"/>
        </w:rPr>
        <w:t xml:space="preserve"> dynamics of the whole polymer chains. As a result, the properties of the polymers</w:t>
      </w:r>
      <w:r>
        <w:rPr>
          <w:rFonts w:ascii="Times New Roman" w:hAnsi="Times New Roman" w:cs="Times New Roman"/>
          <w:sz w:val="24"/>
          <w:szCs w:val="24"/>
        </w:rPr>
        <w:t>,</w:t>
      </w:r>
      <w:r w:rsidRPr="00EE412A">
        <w:rPr>
          <w:rFonts w:ascii="Times New Roman" w:hAnsi="Times New Roman" w:cs="Times New Roman"/>
          <w:sz w:val="24"/>
          <w:szCs w:val="24"/>
        </w:rPr>
        <w:t xml:space="preserve"> especially the viscoelastic properties</w:t>
      </w:r>
      <w:r>
        <w:rPr>
          <w:rFonts w:ascii="Times New Roman" w:hAnsi="Times New Roman" w:cs="Times New Roman"/>
          <w:sz w:val="24"/>
          <w:szCs w:val="24"/>
        </w:rPr>
        <w:t>,</w:t>
      </w:r>
      <w:r w:rsidRPr="00EE412A">
        <w:rPr>
          <w:rFonts w:ascii="Times New Roman" w:hAnsi="Times New Roman" w:cs="Times New Roman"/>
          <w:sz w:val="24"/>
          <w:szCs w:val="24"/>
        </w:rPr>
        <w:t xml:space="preserve"> can be significantly tuned thanks to the incorporation of these reversible bonds. Due to the unique dynamics of associating polymers, </w:t>
      </w:r>
      <w:r>
        <w:rPr>
          <w:rFonts w:ascii="Times New Roman" w:hAnsi="Times New Roman" w:cs="Times New Roman"/>
          <w:sz w:val="24"/>
          <w:szCs w:val="24"/>
        </w:rPr>
        <w:t>they have</w:t>
      </w:r>
      <w:r w:rsidRPr="00EE412A">
        <w:rPr>
          <w:rFonts w:ascii="Times New Roman" w:hAnsi="Times New Roman" w:cs="Times New Roman"/>
          <w:sz w:val="24"/>
          <w:szCs w:val="24"/>
        </w:rPr>
        <w:t xml:space="preserve"> quite a few applications. One of the applications is self-healing materials</w:t>
      </w:r>
      <w:r>
        <w:rPr>
          <w:rFonts w:ascii="Times New Roman" w:hAnsi="Times New Roman" w:cs="Times New Roman"/>
          <w:sz w:val="24"/>
          <w:szCs w:val="24"/>
        </w:rPr>
        <w:fldChar w:fldCharType="begin">
          <w:fldData xml:space="preserve">PEVuZE5vdGU+PENpdGU+PEF1dGhvcj5DYW88L0F1dGhvcj48WWVhcj4yMDE4PC9ZZWFyPjxSZWNO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</w:fldData>
        </w:fldChar>
      </w:r>
      <w:r w:rsidR="0029619C">
        <w:rPr>
          <w:rFonts w:ascii="Times New Roman" w:hAnsi="Times New Roman" w:cs="Times New Roman"/>
          <w:sz w:val="24"/>
          <w:szCs w:val="24"/>
        </w:rPr>
        <w:instrText xml:space="preserve"> ADDIN EN.CITE </w:instrText>
      </w:r>
      <w:r w:rsidR="0029619C">
        <w:rPr>
          <w:rFonts w:ascii="Times New Roman" w:hAnsi="Times New Roman" w:cs="Times New Roman"/>
          <w:sz w:val="24"/>
          <w:szCs w:val="24"/>
        </w:rPr>
        <w:fldChar w:fldCharType="begin">
          <w:fldData xml:space="preserve">PEVuZE5vdGU+PENpdGU+PEF1dGhvcj5DYW88L0F1dGhvcj48WWVhcj4yMDE4PC9ZZWFyPjxSZWNO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</w:fldData>
        </w:fldChar>
      </w:r>
      <w:r w:rsidR="0029619C">
        <w:rPr>
          <w:rFonts w:ascii="Times New Roman" w:hAnsi="Times New Roman" w:cs="Times New Roman"/>
          <w:sz w:val="24"/>
          <w:szCs w:val="24"/>
        </w:rPr>
        <w:instrText xml:space="preserve"> ADDIN EN.CITE.DATA </w:instrText>
      </w:r>
      <w:r w:rsidR="0029619C">
        <w:rPr>
          <w:rFonts w:ascii="Times New Roman" w:hAnsi="Times New Roman" w:cs="Times New Roman"/>
          <w:sz w:val="24"/>
          <w:szCs w:val="24"/>
        </w:rPr>
      </w:r>
      <w:r w:rsidR="0029619C">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4A6430" w:rsidRPr="004A6430">
        <w:rPr>
          <w:rFonts w:ascii="Times New Roman" w:hAnsi="Times New Roman" w:cs="Times New Roman"/>
          <w:noProof/>
          <w:sz w:val="24"/>
          <w:szCs w:val="24"/>
          <w:vertAlign w:val="superscript"/>
        </w:rPr>
        <w:t>5-7</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For </w:t>
      </w:r>
      <w:r>
        <w:rPr>
          <w:rFonts w:ascii="Times New Roman" w:hAnsi="Times New Roman" w:cs="Times New Roman"/>
          <w:sz w:val="24"/>
          <w:szCs w:val="24"/>
        </w:rPr>
        <w:t>example</w:t>
      </w:r>
      <w:r w:rsidRPr="00EE412A">
        <w:rPr>
          <w:rFonts w:ascii="Times New Roman" w:hAnsi="Times New Roman" w:cs="Times New Roman"/>
          <w:sz w:val="24"/>
          <w:szCs w:val="24"/>
        </w:rPr>
        <w:t xml:space="preserve">, </w:t>
      </w:r>
      <w:r>
        <w:rPr>
          <w:rFonts w:ascii="Times New Roman" w:hAnsi="Times New Roman" w:cs="Times New Roman"/>
          <w:sz w:val="24"/>
          <w:szCs w:val="24"/>
        </w:rPr>
        <w:t>they</w:t>
      </w:r>
      <w:r w:rsidRPr="00EE412A">
        <w:rPr>
          <w:rFonts w:ascii="Times New Roman" w:hAnsi="Times New Roman" w:cs="Times New Roman"/>
          <w:sz w:val="24"/>
          <w:szCs w:val="24"/>
        </w:rPr>
        <w:t xml:space="preserve"> can be used as the binder o</w:t>
      </w:r>
      <w:r w:rsidR="00B92CAC">
        <w:rPr>
          <w:rFonts w:ascii="Times New Roman" w:hAnsi="Times New Roman" w:cs="Times New Roman"/>
          <w:sz w:val="24"/>
          <w:szCs w:val="24"/>
        </w:rPr>
        <w:t>f</w:t>
      </w:r>
      <w:r w:rsidRPr="00EE412A">
        <w:rPr>
          <w:rFonts w:ascii="Times New Roman" w:hAnsi="Times New Roman" w:cs="Times New Roman"/>
          <w:sz w:val="24"/>
          <w:szCs w:val="24"/>
        </w:rPr>
        <w:t xml:space="preserve"> the silicon electrode for lithium batteries</w:t>
      </w:r>
      <w:r>
        <w:rPr>
          <w:rFonts w:ascii="Times New Roman" w:hAnsi="Times New Roman" w:cs="Times New Roman"/>
          <w:sz w:val="24"/>
          <w:szCs w:val="24"/>
        </w:rPr>
        <w:fldChar w:fldCharType="begin"/>
      </w:r>
      <w:r w:rsidR="004A6430">
        <w:rPr>
          <w:rFonts w:ascii="Times New Roman" w:hAnsi="Times New Roman" w:cs="Times New Roman"/>
          <w:sz w:val="24"/>
          <w:szCs w:val="24"/>
        </w:rPr>
        <w:instrText xml:space="preserve"> ADDIN EN.CITE &lt;EndNote&gt;&lt;Cite&gt;&lt;Author&gt;Wang&lt;/Author&gt;&lt;Year&gt;2013&lt;/Year&gt;&lt;RecNum&gt;1241&lt;/RecNum&gt;&lt;DisplayText&gt;&lt;style face="superscript"&gt;8&lt;/style&gt;&lt;/DisplayText&gt;&lt;record&gt;&lt;rec-number&gt;1241&lt;/rec-number&gt;&lt;foreign-keys&gt;&lt;key app="EN" db-id="9v5fssspzpp9sjer0r5v5pxsx0es59ppewda" timestamp="1633900826" guid="a7f43769-69b5-4f22-a855-a51a7c365c84"&gt;1241&lt;/key&gt;&lt;/foreign-keys&gt;&lt;ref-type name="Journal Article"&gt;17&lt;/ref-type&gt;&lt;contributors&gt;&lt;authors&gt;&lt;author&gt;Wang, Chao&lt;/author&gt;&lt;author&gt;Wu, Hui&lt;/author&gt;&lt;author&gt;Chen, Zheng&lt;/author&gt;&lt;author&gt;McDowell, Matthew T&lt;/author&gt;&lt;author&gt;Cui, Yi&lt;/author&gt;&lt;author&gt;Bao, Zhenan&lt;/author&gt;&lt;/authors&gt;&lt;/contributors&gt;&lt;titles&gt;&lt;title&gt;Self-healing chemistry enables the stable operation of silicon microparticle anodes for high-energy lithium-ion batteries&lt;/title&gt;&lt;secondary-title&gt;Nature chemistry&lt;/secondary-title&gt;&lt;/titles&gt;&lt;periodical&gt;&lt;full-title&gt;Nature chemistry&lt;/full-title&gt;&lt;/periodical&gt;&lt;pages&gt;1042-1048&lt;/pages&gt;&lt;volume&gt;5&lt;/volume&gt;&lt;number&gt;12&lt;/number&gt;&lt;dates&gt;&lt;year&gt;2013&lt;/year&gt;&lt;/dates&gt;&lt;isbn&gt;1755-4349&lt;/isbn&gt;&lt;urls&gt;&lt;/urls&gt;&lt;/record&gt;&lt;/Cite&gt;&lt;/EndNote&gt;</w:instrText>
      </w:r>
      <w:r>
        <w:rPr>
          <w:rFonts w:ascii="Times New Roman" w:hAnsi="Times New Roman" w:cs="Times New Roman"/>
          <w:sz w:val="24"/>
          <w:szCs w:val="24"/>
        </w:rPr>
        <w:fldChar w:fldCharType="separate"/>
      </w:r>
      <w:r w:rsidR="004A6430" w:rsidRPr="004A6430">
        <w:rPr>
          <w:rFonts w:ascii="Times New Roman" w:hAnsi="Times New Roman" w:cs="Times New Roman"/>
          <w:noProof/>
          <w:sz w:val="24"/>
          <w:szCs w:val="24"/>
          <w:vertAlign w:val="superscript"/>
        </w:rPr>
        <w:t>8</w:t>
      </w:r>
      <w:r>
        <w:rPr>
          <w:rFonts w:ascii="Times New Roman" w:hAnsi="Times New Roman" w:cs="Times New Roman"/>
          <w:sz w:val="24"/>
          <w:szCs w:val="24"/>
        </w:rPr>
        <w:fldChar w:fldCharType="end"/>
      </w:r>
      <w:r w:rsidRPr="00EE412A">
        <w:rPr>
          <w:rFonts w:ascii="Times New Roman" w:hAnsi="Times New Roman" w:cs="Times New Roman"/>
          <w:sz w:val="24"/>
          <w:szCs w:val="24"/>
        </w:rPr>
        <w:t>. The silicon electrodes are prone to cracking during the recharging process</w:t>
      </w:r>
      <w:r>
        <w:rPr>
          <w:rFonts w:ascii="Times New Roman" w:hAnsi="Times New Roman" w:cs="Times New Roman"/>
          <w:sz w:val="24"/>
          <w:szCs w:val="24"/>
        </w:rPr>
        <w:t>, resulting in a shortened lifetime</w:t>
      </w:r>
      <w:r w:rsidRPr="00EE412A">
        <w:rPr>
          <w:rFonts w:ascii="Times New Roman" w:hAnsi="Times New Roman" w:cs="Times New Roman"/>
          <w:sz w:val="24"/>
          <w:szCs w:val="24"/>
        </w:rPr>
        <w:t xml:space="preserve">. By incorporation </w:t>
      </w:r>
      <w:r>
        <w:rPr>
          <w:rFonts w:ascii="Times New Roman" w:hAnsi="Times New Roman" w:cs="Times New Roman"/>
          <w:sz w:val="24"/>
          <w:szCs w:val="24"/>
        </w:rPr>
        <w:t xml:space="preserve">of </w:t>
      </w:r>
      <w:r w:rsidRPr="00EE412A">
        <w:rPr>
          <w:rFonts w:ascii="Times New Roman" w:hAnsi="Times New Roman" w:cs="Times New Roman"/>
          <w:sz w:val="24"/>
          <w:szCs w:val="24"/>
        </w:rPr>
        <w:t>the self-healing binder made from associating polymer, the electrode can self-heal during the charging process (Fig</w:t>
      </w:r>
      <w:r>
        <w:rPr>
          <w:rFonts w:ascii="Times New Roman" w:hAnsi="Times New Roman" w:cs="Times New Roman"/>
          <w:sz w:val="24"/>
          <w:szCs w:val="24"/>
        </w:rPr>
        <w:t xml:space="preserve">. </w:t>
      </w:r>
      <w:r w:rsidR="006A54D1">
        <w:rPr>
          <w:rFonts w:ascii="Times New Roman" w:hAnsi="Times New Roman" w:cs="Times New Roman"/>
          <w:sz w:val="24"/>
          <w:szCs w:val="24"/>
        </w:rPr>
        <w:t>1</w:t>
      </w:r>
      <w:r>
        <w:rPr>
          <w:rFonts w:ascii="Times New Roman" w:hAnsi="Times New Roman" w:cs="Times New Roman"/>
          <w:sz w:val="24"/>
          <w:szCs w:val="24"/>
        </w:rPr>
        <w:t>.1a</w:t>
      </w:r>
      <w:r w:rsidRPr="00EE412A">
        <w:rPr>
          <w:rFonts w:ascii="Times New Roman" w:hAnsi="Times New Roman" w:cs="Times New Roman"/>
          <w:sz w:val="24"/>
          <w:szCs w:val="24"/>
        </w:rPr>
        <w:t>)</w:t>
      </w:r>
      <w:r>
        <w:rPr>
          <w:rFonts w:ascii="Times New Roman" w:hAnsi="Times New Roman" w:cs="Times New Roman"/>
          <w:sz w:val="24"/>
          <w:szCs w:val="24"/>
        </w:rPr>
        <w:t>,</w:t>
      </w:r>
      <w:r w:rsidRPr="00EE412A">
        <w:rPr>
          <w:rFonts w:ascii="Times New Roman" w:hAnsi="Times New Roman" w:cs="Times New Roman"/>
          <w:sz w:val="24"/>
          <w:szCs w:val="24"/>
        </w:rPr>
        <w:t xml:space="preserve"> so that the lifetime of the lithium battery is prolonged</w:t>
      </w:r>
      <w:r w:rsidR="00237D22">
        <w:rPr>
          <w:rFonts w:ascii="Times New Roman" w:hAnsi="Times New Roman" w:cs="Times New Roman"/>
          <w:sz w:val="24"/>
          <w:szCs w:val="24"/>
        </w:rPr>
        <w:fldChar w:fldCharType="begin">
          <w:fldData xml:space="preserve">PEVuZE5vdGU+PENpdGU+PEF1dGhvcj5HYW88L0F1dGhvcj48WWVhcj4yMDIxPC9ZZWFyPjxSZWNO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=
</w:fldData>
        </w:fldChar>
      </w:r>
      <w:r w:rsidR="000E4C6E">
        <w:rPr>
          <w:rFonts w:ascii="Times New Roman" w:hAnsi="Times New Roman" w:cs="Times New Roman"/>
          <w:sz w:val="24"/>
          <w:szCs w:val="24"/>
        </w:rPr>
        <w:instrText xml:space="preserve"> ADDIN EN.CITE </w:instrText>
      </w:r>
      <w:r w:rsidR="000E4C6E">
        <w:rPr>
          <w:rFonts w:ascii="Times New Roman" w:hAnsi="Times New Roman" w:cs="Times New Roman"/>
          <w:sz w:val="24"/>
          <w:szCs w:val="24"/>
        </w:rPr>
        <w:fldChar w:fldCharType="begin">
          <w:fldData xml:space="preserve">PEVuZE5vdGU+PENpdGU+PEF1dGhvcj5HYW88L0F1dGhvcj48WWVhcj4yMDIxPC9ZZWFyPjxSZWNO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=
</w:fldData>
        </w:fldChar>
      </w:r>
      <w:r w:rsidR="000E4C6E">
        <w:rPr>
          <w:rFonts w:ascii="Times New Roman" w:hAnsi="Times New Roman" w:cs="Times New Roman"/>
          <w:sz w:val="24"/>
          <w:szCs w:val="24"/>
        </w:rPr>
        <w:instrText xml:space="preserve"> ADDIN EN.CITE.DATA </w:instrText>
      </w:r>
      <w:r w:rsidR="000E4C6E">
        <w:rPr>
          <w:rFonts w:ascii="Times New Roman" w:hAnsi="Times New Roman" w:cs="Times New Roman"/>
          <w:sz w:val="24"/>
          <w:szCs w:val="24"/>
        </w:rPr>
      </w:r>
      <w:r w:rsidR="000E4C6E">
        <w:rPr>
          <w:rFonts w:ascii="Times New Roman" w:hAnsi="Times New Roman" w:cs="Times New Roman"/>
          <w:sz w:val="24"/>
          <w:szCs w:val="24"/>
        </w:rPr>
        <w:fldChar w:fldCharType="end"/>
      </w:r>
      <w:r w:rsidR="00237D22">
        <w:rPr>
          <w:rFonts w:ascii="Times New Roman" w:hAnsi="Times New Roman" w:cs="Times New Roman"/>
          <w:sz w:val="24"/>
          <w:szCs w:val="24"/>
        </w:rPr>
      </w:r>
      <w:r w:rsidR="00237D22">
        <w:rPr>
          <w:rFonts w:ascii="Times New Roman" w:hAnsi="Times New Roman" w:cs="Times New Roman"/>
          <w:sz w:val="24"/>
          <w:szCs w:val="24"/>
        </w:rPr>
        <w:fldChar w:fldCharType="separate"/>
      </w:r>
      <w:r w:rsidR="00AD4CC7" w:rsidRPr="00AD4CC7">
        <w:rPr>
          <w:rFonts w:ascii="Times New Roman" w:hAnsi="Times New Roman" w:cs="Times New Roman"/>
          <w:noProof/>
          <w:sz w:val="24"/>
          <w:szCs w:val="24"/>
          <w:vertAlign w:val="superscript"/>
        </w:rPr>
        <w:t>9-11</w:t>
      </w:r>
      <w:r w:rsidR="00237D22">
        <w:rPr>
          <w:rFonts w:ascii="Times New Roman" w:hAnsi="Times New Roman" w:cs="Times New Roman"/>
          <w:sz w:val="24"/>
          <w:szCs w:val="24"/>
        </w:rPr>
        <w:fldChar w:fldCharType="end"/>
      </w:r>
      <w:r w:rsidRPr="00EE412A">
        <w:rPr>
          <w:rFonts w:ascii="Times New Roman" w:hAnsi="Times New Roman" w:cs="Times New Roman"/>
          <w:sz w:val="24"/>
          <w:szCs w:val="24"/>
        </w:rPr>
        <w:t xml:space="preserve">. </w:t>
      </w:r>
      <w:r w:rsidRPr="00694CE7">
        <w:rPr>
          <w:rFonts w:ascii="Times New Roman" w:hAnsi="Times New Roman" w:cs="Times New Roman"/>
          <w:sz w:val="24"/>
          <w:szCs w:val="24"/>
        </w:rPr>
        <w:t>Another application</w:t>
      </w:r>
      <w:r>
        <w:rPr>
          <w:rFonts w:ascii="Times New Roman" w:hAnsi="Times New Roman" w:cs="Times New Roman"/>
          <w:sz w:val="24"/>
          <w:szCs w:val="24"/>
        </w:rPr>
        <w:t xml:space="preserve"> is the shape memory materials</w:t>
      </w:r>
      <w:r>
        <w:rPr>
          <w:rFonts w:ascii="Times New Roman" w:hAnsi="Times New Roman" w:cs="Times New Roman"/>
          <w:sz w:val="24"/>
          <w:szCs w:val="24"/>
        </w:rPr>
        <w:fldChar w:fldCharType="begin"/>
      </w:r>
      <w:r w:rsidR="00AD4CC7">
        <w:rPr>
          <w:rFonts w:ascii="Times New Roman" w:hAnsi="Times New Roman" w:cs="Times New Roman"/>
          <w:sz w:val="24"/>
          <w:szCs w:val="24"/>
        </w:rPr>
        <w:instrText xml:space="preserve"> ADDIN EN.CITE &lt;EndNote&gt;&lt;Cite&gt;&lt;Author&gt;Liu&lt;/Author&gt;&lt;Year&gt;2004&lt;/Year&gt;&lt;RecNum&gt;1242&lt;/RecNum&gt;&lt;DisplayText&gt;&lt;style face="superscript"&gt;12&lt;/style&gt;&lt;/DisplayText&gt;&lt;record&gt;&lt;rec-number&gt;1242&lt;/rec-number&gt;&lt;foreign-keys&gt;&lt;key app="EN" db-id="9v5fssspzpp9sjer0r5v5pxsx0es59ppewda" timestamp="1633900905" guid="2e30f2a8-24a6-4514-aac0-cb81dbe4246f"&gt;1242&lt;/key&gt;&lt;/foreign-keys&gt;&lt;ref-type name="Journal Article"&gt;17&lt;/ref-type&gt;&lt;contributors&gt;&lt;authors&gt;&lt;author&gt;Liu, Guoqin&lt;/author&gt;&lt;author&gt;Ding, Xiaobing&lt;/author&gt;&lt;author&gt;Cao, Yiping&lt;/author&gt;&lt;author&gt;Zheng, Zhaohui&lt;/author&gt;&lt;author&gt;Peng, Yuxing&lt;/author&gt;&lt;/authors&gt;&lt;/contributors&gt;&lt;titles&gt;&lt;title&gt;Shape memory of hydrogen-bonded polymer network/poly (ethylene glycol) complexes&lt;/title&gt;&lt;secondary-title&gt;Macromolecules&lt;/secondary-title&gt;&lt;/titles&gt;&lt;periodical&gt;&lt;full-title&gt;Macromolecules&lt;/full-title&gt;&lt;/periodical&gt;&lt;pages&gt;2228-2232&lt;/pages&gt;&lt;volume&gt;37&lt;/volume&gt;&lt;number&gt;6&lt;/number&gt;&lt;dates&gt;&lt;year&gt;2004&lt;/year&gt;&lt;/dates&gt;&lt;isbn&gt;0024-9297&lt;/isbn&gt;&lt;urls&gt;&lt;/urls&gt;&lt;/record&gt;&lt;/Cite&gt;&lt;/EndNote&gt;</w:instrText>
      </w:r>
      <w:r>
        <w:rPr>
          <w:rFonts w:ascii="Times New Roman" w:hAnsi="Times New Roman" w:cs="Times New Roman"/>
          <w:sz w:val="24"/>
          <w:szCs w:val="24"/>
        </w:rPr>
        <w:fldChar w:fldCharType="separate"/>
      </w:r>
      <w:r w:rsidR="00AD4CC7" w:rsidRPr="00AD4CC7">
        <w:rPr>
          <w:rFonts w:ascii="Times New Roman" w:hAnsi="Times New Roman" w:cs="Times New Roman"/>
          <w:noProof/>
          <w:sz w:val="24"/>
          <w:szCs w:val="24"/>
          <w:vertAlign w:val="superscript"/>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In shape memory materials, </w:t>
      </w:r>
      <w:r w:rsidRPr="009E4BE8">
        <w:rPr>
          <w:rFonts w:ascii="Times New Roman" w:hAnsi="Times New Roman" w:cs="Times New Roman"/>
          <w:sz w:val="24"/>
          <w:szCs w:val="24"/>
        </w:rPr>
        <w:t>crosslinks determine the permanent shape</w:t>
      </w:r>
      <w:r>
        <w:rPr>
          <w:rFonts w:ascii="Times New Roman" w:hAnsi="Times New Roman" w:cs="Times New Roman"/>
          <w:sz w:val="24"/>
          <w:szCs w:val="24"/>
        </w:rPr>
        <w:t>. R</w:t>
      </w:r>
      <w:r w:rsidRPr="009E4BE8">
        <w:rPr>
          <w:rFonts w:ascii="Times New Roman" w:hAnsi="Times New Roman" w:cs="Times New Roman"/>
          <w:sz w:val="24"/>
          <w:szCs w:val="24"/>
        </w:rPr>
        <w:t>eversible interaction</w:t>
      </w:r>
      <w:r>
        <w:rPr>
          <w:rFonts w:ascii="Times New Roman" w:hAnsi="Times New Roman" w:cs="Times New Roman"/>
          <w:sz w:val="24"/>
          <w:szCs w:val="24"/>
        </w:rPr>
        <w:t xml:space="preserve"> is used to </w:t>
      </w:r>
      <w:r w:rsidRPr="002B6F62">
        <w:rPr>
          <w:rFonts w:ascii="Times New Roman" w:hAnsi="Times New Roman" w:cs="Times New Roman"/>
          <w:sz w:val="24"/>
          <w:szCs w:val="24"/>
        </w:rPr>
        <w:t>fix the temporary shape</w:t>
      </w:r>
      <w:r>
        <w:rPr>
          <w:rFonts w:ascii="Times New Roman" w:hAnsi="Times New Roman" w:cs="Times New Roman"/>
          <w:sz w:val="24"/>
          <w:szCs w:val="24"/>
        </w:rPr>
        <w:fldChar w:fldCharType="begin"/>
      </w:r>
      <w:r w:rsidR="00AD4CC7">
        <w:rPr>
          <w:rFonts w:ascii="Times New Roman" w:hAnsi="Times New Roman" w:cs="Times New Roman"/>
          <w:sz w:val="24"/>
          <w:szCs w:val="24"/>
        </w:rPr>
        <w:instrText xml:space="preserve"> ADDIN EN.CITE &lt;EndNote&gt;&lt;Cite&gt;&lt;Author&gt;Lu&lt;/Author&gt;&lt;Year&gt;2017&lt;/Year&gt;&lt;RecNum&gt;1243&lt;/RecNum&gt;&lt;DisplayText&gt;&lt;style face="superscript"&gt;13&lt;/style&gt;&lt;/DisplayText&gt;&lt;record&gt;&lt;rec-number&gt;1243&lt;/rec-number&gt;&lt;foreign-keys&gt;&lt;key app="EN" db-id="9v5fssspzpp9sjer0r5v5pxsx0es59ppewda" timestamp="1633901003" guid="9c2abb84-c999-475f-aa85-034cf4fd6b33"&gt;1243&lt;/key&gt;&lt;/foreign-keys&gt;&lt;ref-type name="Journal Article"&gt;17&lt;/ref-type&gt;&lt;contributors&gt;&lt;authors&gt;&lt;author&gt;Lu, Wei&lt;/author&gt;&lt;author&gt;Le, Xiaoxia&lt;/author&gt;&lt;author&gt;Zhang, Jiawei&lt;/author&gt;&lt;author&gt;Huang, Youju&lt;/author&gt;&lt;author&gt;Chen, Tao&lt;/author&gt;&lt;/authors&gt;&lt;/contributors&gt;&lt;titles&gt;&lt;title&gt;Supramolecular shape memory hydrogels: a new bridge between stimuli-responsive polymers and supramolecular chemistry&lt;/title&gt;&lt;secondary-title&gt;Chemical Society Reviews&lt;/secondary-title&gt;&lt;/titles&gt;&lt;periodical&gt;&lt;full-title&gt;Chemical Society Reviews&lt;/full-title&gt;&lt;/periodical&gt;&lt;pages&gt;1284-1294&lt;/pages&gt;&lt;volume&gt;46&lt;/volume&gt;&lt;number&gt;5&lt;/number&gt;&lt;dates&gt;&lt;year&gt;2017&lt;/year&gt;&lt;/dates&gt;&lt;urls&gt;&lt;/urls&gt;&lt;/record&gt;&lt;/Cite&gt;&lt;/EndNote&gt;</w:instrText>
      </w:r>
      <w:r>
        <w:rPr>
          <w:rFonts w:ascii="Times New Roman" w:hAnsi="Times New Roman" w:cs="Times New Roman"/>
          <w:sz w:val="24"/>
          <w:szCs w:val="24"/>
        </w:rPr>
        <w:fldChar w:fldCharType="separate"/>
      </w:r>
      <w:r w:rsidR="00AD4CC7" w:rsidRPr="00AD4CC7">
        <w:rPr>
          <w:rFonts w:ascii="Times New Roman" w:hAnsi="Times New Roman" w:cs="Times New Roman"/>
          <w:noProof/>
          <w:sz w:val="24"/>
          <w:szCs w:val="24"/>
          <w:vertAlign w:val="superscript"/>
        </w:rPr>
        <w:t>13</w:t>
      </w:r>
      <w:r>
        <w:rPr>
          <w:rFonts w:ascii="Times New Roman" w:hAnsi="Times New Roman" w:cs="Times New Roman"/>
          <w:sz w:val="24"/>
          <w:szCs w:val="24"/>
        </w:rPr>
        <w:fldChar w:fldCharType="end"/>
      </w:r>
      <w:r>
        <w:rPr>
          <w:rFonts w:ascii="Times New Roman" w:hAnsi="Times New Roman" w:cs="Times New Roman"/>
          <w:sz w:val="24"/>
          <w:szCs w:val="24"/>
        </w:rPr>
        <w:t>. At low temperature, the resulting transient bond has a long lifetime. Thus, the shape of the material after being stretched will be fixed upon cooling. At high temperature, the transient bond has a very short lifetime and will rearrange</w:t>
      </w:r>
      <w:r w:rsidR="00F47721">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towards equilibrium, allowing the shape of material to recover. Fig. </w:t>
      </w:r>
      <w:r w:rsidR="006A54D1">
        <w:rPr>
          <w:rFonts w:ascii="Times New Roman" w:hAnsi="Times New Roman" w:cs="Times New Roman"/>
          <w:sz w:val="24"/>
          <w:szCs w:val="24"/>
        </w:rPr>
        <w:t>1</w:t>
      </w:r>
      <w:r>
        <w:rPr>
          <w:rFonts w:ascii="Times New Roman" w:hAnsi="Times New Roman" w:cs="Times New Roman"/>
          <w:sz w:val="24"/>
          <w:szCs w:val="24"/>
        </w:rPr>
        <w:t xml:space="preserve">.1b shows a typical procedure of shape memory. </w:t>
      </w:r>
    </w:p>
    <w:p w14:paraId="2C5CEBC1" w14:textId="77777777" w:rsidR="00316EB1" w:rsidRDefault="00316EB1" w:rsidP="00F048D1">
      <w:pPr>
        <w:spacing w:line="480" w:lineRule="auto"/>
        <w:rPr>
          <w:rFonts w:ascii="Times New Roman" w:hAnsi="Times New Roman" w:cs="Times New Roman"/>
          <w:sz w:val="24"/>
          <w:szCs w:val="24"/>
        </w:rPr>
      </w:pPr>
    </w:p>
    <w:p w14:paraId="7D1228BD" w14:textId="77777777" w:rsidR="00316EB1" w:rsidRPr="00316EB1" w:rsidRDefault="00316EB1" w:rsidP="00316EB1">
      <w:pPr>
        <w:pStyle w:val="Heading2"/>
        <w:spacing w:line="480" w:lineRule="auto"/>
        <w:rPr>
          <w:rFonts w:cs="Times New Roman"/>
          <w:szCs w:val="24"/>
        </w:rPr>
      </w:pPr>
      <w:bookmarkStart w:id="3" w:name="_Toc108181819"/>
      <w:r w:rsidRPr="00316EB1">
        <w:rPr>
          <w:rStyle w:val="Heading2Char"/>
          <w:b/>
          <w:bCs/>
        </w:rPr>
        <w:t>Different type of associating bonds</w:t>
      </w:r>
      <w:bookmarkEnd w:id="3"/>
    </w:p>
    <w:p w14:paraId="3CB1C330" w14:textId="2427BA16" w:rsidR="00316EB1" w:rsidRDefault="00316EB1" w:rsidP="00316EB1">
      <w:pPr>
        <w:spacing w:line="480" w:lineRule="auto"/>
        <w:rPr>
          <w:rFonts w:ascii="Times New Roman" w:hAnsi="Times New Roman" w:cs="Times New Roman"/>
          <w:sz w:val="24"/>
          <w:szCs w:val="24"/>
        </w:rPr>
      </w:pPr>
      <w:r w:rsidRPr="0060146C">
        <w:rPr>
          <w:rFonts w:ascii="Times New Roman" w:hAnsi="Times New Roman" w:cs="Times New Roman"/>
          <w:sz w:val="24"/>
          <w:szCs w:val="24"/>
        </w:rPr>
        <w:t>Several kinds of physical bonds can work as the transient reversible bonds for associating polymers. These physical bonds include hydrogen bonding</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&lt;EndNote&gt;&lt;Cite&gt;&lt;Author&gt;Madueno&lt;/Author&gt;&lt;Year&gt;2008&lt;/Year&gt;&lt;RecNum&gt;1117&lt;/RecNum&gt;&lt;DisplayText&gt;&lt;style face="superscript"&gt;14, 15&lt;/style&gt;&lt;/DisplayText&gt;&lt;record&gt;&lt;rec-number&gt;1117&lt;/rec-number&gt;&lt;foreign-keys&gt;&lt;key app="EN" db-id="9v5fssspzpp9sjer0r5v5pxsx0es59ppewda" timestamp="1613022255" guid="a27d470f-8612-478f-a49c-c08d6e38f81c"&gt;1117&lt;/key&gt;&lt;/foreign-keys&gt;&lt;ref-type name="Journal Article"&gt;17&lt;/ref-type&gt;&lt;contributors&gt;&lt;authors&gt;&lt;author&gt;Madueno, Rafael&lt;/author&gt;&lt;author&gt;Räisänen, Minna T&lt;/author&gt;&lt;author&gt;Silien, Christophe&lt;/author&gt;&lt;author&gt;Buck, Manfred&lt;/author&gt;&lt;/authors&gt;&lt;/contributors&gt;&lt;titles&gt;&lt;title&gt;Functionalizing hydrogen-bonded surface networks with self-assembled monolayers&lt;/title&gt;&lt;secondary-title&gt;Nature&lt;/secondary-title&gt;&lt;/titles&gt;&lt;periodical&gt;&lt;full-title&gt;Nature&lt;/full-title&gt;&lt;/periodical&gt;&lt;pages&gt;618-621&lt;/pages&gt;&lt;volume&gt;454&lt;/volume&gt;&lt;number&gt;7204&lt;/number&gt;&lt;dates&gt;&lt;year&gt;2008&lt;/year&gt;&lt;/dates&gt;&lt;isbn&gt;1476-4687&lt;/isbn&gt;&lt;urls&gt;&lt;/urls&gt;&lt;/record&gt;&lt;/Cite&gt;&lt;Cite&gt;&lt;Author&gt;Hirschberg&lt;/Author&gt;&lt;Year&gt;2000&lt;/Year&gt;&lt;RecNum&gt;1124&lt;/RecNum&gt;&lt;record&gt;&lt;rec-number&gt;1124&lt;/rec-number&gt;&lt;foreign-keys&gt;&lt;key app="EN" db-id="9v5fssspzpp9sjer0r5v5pxsx0es59ppewda" timestamp="1613022256" guid="2e51e6a7-ac65-4215-b4de-ce94c38098f7"&gt;1124&lt;/key&gt;&lt;/foreign-keys&gt;&lt;ref-type name="Journal Article"&gt;17&lt;/ref-type&gt;&lt;contributors&gt;&lt;authors&gt;&lt;author&gt;Hirschberg, JHK Ky&lt;/author&gt;&lt;author&gt;Brunsveld, Luc&lt;/author&gt;&lt;author&gt;Ramzi, Aissa&lt;/author&gt;&lt;author&gt;Vekemans, Jef AJM&lt;/author&gt;&lt;author&gt;Sijbesma, Rint P&lt;/author&gt;&lt;author&gt;Meijer, EW&lt;/author&gt;&lt;/authors&gt;&lt;/contributors&gt;&lt;titles&gt;&lt;title&gt;Helical self-assembled polymers from cooperative stacking of hydrogen-bonded pairs&lt;/title&gt;&lt;secondary-title&gt;Nature&lt;/secondary-title&gt;&lt;/titles&gt;&lt;periodical&gt;&lt;full-title&gt;Nature&lt;/full-title&gt;&lt;/periodical&gt;&lt;pages&gt;167-170&lt;/pages&gt;&lt;volume&gt;407&lt;/volume&gt;&lt;number&gt;6801&lt;/number&gt;&lt;dates&gt;&lt;year&gt;2000&lt;/year&gt;&lt;/dates&gt;&lt;isbn&gt;1476-4687&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14, 15</w:t>
      </w:r>
      <w:r>
        <w:rPr>
          <w:rFonts w:ascii="Times New Roman" w:hAnsi="Times New Roman" w:cs="Times New Roman"/>
          <w:sz w:val="24"/>
          <w:szCs w:val="24"/>
        </w:rPr>
        <w:fldChar w:fldCharType="end"/>
      </w:r>
      <w:r w:rsidRPr="0060146C">
        <w:rPr>
          <w:rFonts w:ascii="Times New Roman" w:hAnsi="Times New Roman" w:cs="Times New Roman"/>
          <w:sz w:val="24"/>
          <w:szCs w:val="24"/>
        </w:rPr>
        <w:t>, ionic bonding</w:t>
      </w:r>
      <w:r>
        <w:rPr>
          <w:rFonts w:ascii="Times New Roman" w:hAnsi="Times New Roman" w:cs="Times New Roman"/>
          <w:sz w:val="24"/>
          <w:szCs w:val="24"/>
        </w:rPr>
        <w:fldChar w:fldCharType="begin">
          <w:fldData xml:space="preserve">PEVuZE5vdGU+PENpdGU+PEF1dGhvcj5FaXNlbmJlcmc8L0F1dGhvcj48WWVhcj4xOTkwPC9ZZWFy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PEVuZE5vdGU+PENpdGU+PEF1dGhvcj5FaXNlbmJlcmc8L0F1dGhvcj48WWVhcj4xOTkwPC9ZZWFy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16-18</w:t>
      </w:r>
      <w:r>
        <w:rPr>
          <w:rFonts w:ascii="Times New Roman" w:hAnsi="Times New Roman" w:cs="Times New Roman"/>
          <w:sz w:val="24"/>
          <w:szCs w:val="24"/>
        </w:rPr>
        <w:fldChar w:fldCharType="end"/>
      </w:r>
      <w:r w:rsidRPr="0060146C">
        <w:rPr>
          <w:rFonts w:ascii="Times New Roman" w:hAnsi="Times New Roman" w:cs="Times New Roman"/>
          <w:sz w:val="24"/>
          <w:szCs w:val="24"/>
        </w:rPr>
        <w:t>, metal-ligand bonding</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&lt;EndNote&gt;&lt;Cite&gt;&lt;Author&gt;Khusnutdinova&lt;/Author&gt;&lt;Year&gt;2015&lt;/Year&gt;&lt;RecNum&gt;1119&lt;/RecNum&gt;&lt;DisplayText&gt;&lt;style face="superscript"&gt;19, 20&lt;/style&gt;&lt;/DisplayText&gt;&lt;record&gt;&lt;rec-number&gt;1119&lt;/rec-number&gt;&lt;foreign-keys&gt;&lt;key app="EN" db-id="9v5fssspzpp9sjer0r5v5pxsx0es59ppewda" timestamp="1613022255" guid="7692abf7-2987-4873-b412-7d6134f23e92"&gt;1119&lt;/key&gt;&lt;/foreign-keys&gt;&lt;ref-type name="Journal Article"&gt;17&lt;/ref-type&gt;&lt;contributors&gt;&lt;authors&gt;&lt;author&gt;Khusnutdinova, Julia R&lt;/author&gt;&lt;author&gt;Milstein, David&lt;/author&gt;&lt;/authors&gt;&lt;/contributors&gt;&lt;titles&gt;&lt;title&gt;Metal–ligand cooperation&lt;/title&gt;&lt;secondary-title&gt;Angewandte Chemie International Edition&lt;/secondary-title&gt;&lt;/titles&gt;&lt;periodical&gt;&lt;full-title&gt;Angewandte Chemie International Edition&lt;/full-title&gt;&lt;/periodical&gt;&lt;pages&gt;12236-12273&lt;/pages&gt;&lt;volume&gt;54&lt;/volume&gt;&lt;number&gt;42&lt;/number&gt;&lt;dates&gt;&lt;year&gt;2015&lt;/year&gt;&lt;/dates&gt;&lt;isbn&gt;1433-7851&lt;/isbn&gt;&lt;urls&gt;&lt;/urls&gt;&lt;/record&gt;&lt;/Cite&gt;&lt;Cite&gt;&lt;Author&gt;Holten-Andersen&lt;/Author&gt;&lt;Year&gt;2011&lt;/Year&gt;&lt;RecNum&gt;1120&lt;/RecNum&gt;&lt;record&gt;&lt;rec-number&gt;1120&lt;/rec-number&gt;&lt;foreign-keys&gt;&lt;key app="EN" db-id="9v5fssspzpp9sjer0r5v5pxsx0es59ppewda" timestamp="1613022255" guid="d669be08-2b93-4bc9-9c18-c56c7cf981fa"&gt;1120&lt;/key&gt;&lt;/foreign-keys&gt;&lt;ref-type name="Journal Article"&gt;17&lt;/ref-type&gt;&lt;contributors&gt;&lt;authors&gt;&lt;author&gt;Holten-Andersen, Niels&lt;/author&gt;&lt;author&gt;Harrington, Matthew J&lt;/author&gt;&lt;author&gt;Birkedal, Henrik&lt;/author&gt;&lt;author&gt;Lee, Bruce P&lt;/author&gt;&lt;author&gt;Messersmith, Phillip B&lt;/author&gt;&lt;author&gt;Lee, Ka Yee C&lt;/author&gt;&lt;author&gt;Waite, J Herbert&lt;/author&gt;&lt;/authors&gt;&lt;/contributors&gt;&lt;titles&gt;&lt;title&gt;pH-induced metal-ligand cross-links inspired by mussel yield self-healing polymer networks with near-covalent elastic moduli&lt;/title&gt;&lt;secondary-title&gt;Proceedings of the National Academy of Sciences&lt;/secondary-title&gt;&lt;/titles&gt;&lt;periodical&gt;&lt;full-title&gt;Proceedings of the National Academy of Sciences&lt;/full-title&gt;&lt;/periodical&gt;&lt;pages&gt;2651-2655&lt;/pages&gt;&lt;volume&gt;108&lt;/volume&gt;&lt;number&gt;7&lt;/number&gt;&lt;dates&gt;&lt;year&gt;2011&lt;/year&gt;&lt;/dates&gt;&lt;isbn&gt;0027-8424&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19, 20</w:t>
      </w:r>
      <w:r>
        <w:rPr>
          <w:rFonts w:ascii="Times New Roman" w:hAnsi="Times New Roman" w:cs="Times New Roman"/>
          <w:sz w:val="24"/>
          <w:szCs w:val="24"/>
        </w:rPr>
        <w:fldChar w:fldCharType="end"/>
      </w:r>
      <w:r w:rsidRPr="0060146C">
        <w:rPr>
          <w:rFonts w:ascii="Times New Roman" w:hAnsi="Times New Roman" w:cs="Times New Roman"/>
          <w:sz w:val="24"/>
          <w:szCs w:val="24"/>
        </w:rPr>
        <w:t>, π–π stacking</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&lt;EndNote&gt;&lt;Cite&gt;&lt;Author&gt;Tsuzuki&lt;/Author&gt;&lt;Year&gt;2002&lt;/Year&gt;&lt;RecNum&gt;1121&lt;/RecNum&gt;&lt;DisplayText&gt;&lt;style face="superscript"&gt;21&lt;/style&gt;&lt;/DisplayText&gt;&lt;record&gt;&lt;rec-number&gt;1121&lt;/rec-number&gt;&lt;foreign-keys&gt;&lt;key app="EN" db-id="9v5fssspzpp9sjer0r5v5pxsx0es59ppewda" timestamp="1613022255" guid="a8051705-9cce-4b56-86e4-8c0c81e15dbe"&gt;1121&lt;/key&gt;&lt;/foreign-keys&gt;&lt;ref-type name="Journal Article"&gt;17&lt;/ref-type&gt;&lt;contributors&gt;&lt;authors&gt;&lt;author&gt;Tsuzuki, Seiji&lt;/author&gt;&lt;author&gt;Honda, Kazumasa&lt;/author&gt;&lt;author&gt;Uchimaru, Tadafumi&lt;/author&gt;&lt;author&gt;Mikami, Masuhiro&lt;/author&gt;&lt;author&gt;Tanabe, Kazutoshi&lt;/author&gt;&lt;/authors&gt;&lt;/contributors&gt;&lt;titles&gt;&lt;title&gt;Origin of attraction and directionality of the π/π interaction: model chemistry calculations of benzene dimer interaction&lt;/title&gt;&lt;secondary-title&gt;Journal of the American Chemical Society&lt;/secondary-title&gt;&lt;/titles&gt;&lt;periodical&gt;&lt;full-title&gt;Journal of the American Chemical Society&lt;/full-title&gt;&lt;/periodical&gt;&lt;pages&gt;104-112&lt;/pages&gt;&lt;volume&gt;124&lt;/volume&gt;&lt;number&gt;1&lt;/number&gt;&lt;dates&gt;&lt;year&gt;2002&lt;/year&gt;&lt;/dates&gt;&lt;isbn&gt;0002-7863&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21</w:t>
      </w:r>
      <w:r>
        <w:rPr>
          <w:rFonts w:ascii="Times New Roman" w:hAnsi="Times New Roman" w:cs="Times New Roman"/>
          <w:sz w:val="24"/>
          <w:szCs w:val="24"/>
        </w:rPr>
        <w:fldChar w:fldCharType="end"/>
      </w:r>
      <w:r w:rsidRPr="0060146C">
        <w:rPr>
          <w:rFonts w:ascii="Times New Roman" w:hAnsi="Times New Roman" w:cs="Times New Roman"/>
          <w:sz w:val="24"/>
          <w:szCs w:val="24"/>
        </w:rPr>
        <w:t xml:space="preserve">, etc. </w:t>
      </w:r>
      <w:r>
        <w:rPr>
          <w:rFonts w:ascii="Times New Roman" w:hAnsi="Times New Roman" w:cs="Times New Roman"/>
          <w:sz w:val="24"/>
          <w:szCs w:val="24"/>
        </w:rPr>
        <w:t>Different type of associating bonds has different bond energies (Fig. 1.2). In this research, we are focusing on the associating polymer with hydrogen bonding.</w:t>
      </w:r>
    </w:p>
    <w:p w14:paraId="0A99CAE7" w14:textId="77777777" w:rsidR="00316EB1" w:rsidRPr="00654EB5" w:rsidRDefault="00316EB1" w:rsidP="00316EB1">
      <w:pPr>
        <w:spacing w:line="480" w:lineRule="auto"/>
      </w:pPr>
    </w:p>
    <w:p w14:paraId="4909B7D0" w14:textId="77777777" w:rsidR="00316EB1" w:rsidRDefault="00316EB1" w:rsidP="00316EB1">
      <w:pPr>
        <w:pStyle w:val="Heading2"/>
        <w:spacing w:line="480" w:lineRule="auto"/>
      </w:pPr>
      <w:bookmarkStart w:id="4" w:name="_Toc108181820"/>
      <w:r>
        <w:t>Associating polymers with hydrogen bonding</w:t>
      </w:r>
      <w:bookmarkEnd w:id="4"/>
      <w:r>
        <w:t xml:space="preserve"> </w:t>
      </w:r>
    </w:p>
    <w:p w14:paraId="14DD93BC" w14:textId="7FE0202C" w:rsidR="00316EB1" w:rsidRDefault="00316EB1" w:rsidP="00316EB1">
      <w:pPr>
        <w:spacing w:line="480" w:lineRule="auto"/>
        <w:rPr>
          <w:rFonts w:ascii="Times New Roman" w:hAnsi="Times New Roman" w:cs="Times New Roman"/>
          <w:sz w:val="24"/>
          <w:szCs w:val="24"/>
        </w:rPr>
      </w:pPr>
      <w:r w:rsidRPr="00AE7B63">
        <w:rPr>
          <w:rFonts w:ascii="Times New Roman" w:hAnsi="Times New Roman" w:cs="Times New Roman"/>
          <w:sz w:val="24"/>
          <w:szCs w:val="24"/>
        </w:rPr>
        <w:t xml:space="preserve">Hydrogen bonding is the most common associating bond in associating polymers because of its directionality, cooperative </w:t>
      </w:r>
      <w:r>
        <w:rPr>
          <w:rFonts w:ascii="Times New Roman" w:hAnsi="Times New Roman" w:cs="Times New Roman"/>
          <w:sz w:val="24"/>
          <w:szCs w:val="24"/>
        </w:rPr>
        <w:t>property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&lt;EndNote&gt;&lt;Cite&gt;&lt;Author&gt;Filot&lt;/Author&gt;&lt;Year&gt;2010&lt;/Year&gt;&lt;RecNum&gt;1244&lt;/RecNum&gt;&lt;DisplayText&gt;&lt;style face="superscript"&gt;22&lt;/style&gt;&lt;/DisplayText&gt;&lt;record&gt;&lt;rec-number&gt;1244&lt;/rec-number&gt;&lt;foreign-keys&gt;&lt;key app="EN" db-id="9v5fssspzpp9sjer0r5v5pxsx0es59ppewda" timestamp="1633901332" guid="777cf592-20ae-46be-82e1-d5bb59b53adb"&gt;1244&lt;/key&gt;&lt;/foreign-keys&gt;&lt;ref-type name="Journal Article"&gt;17&lt;/ref-type&gt;&lt;contributors&gt;&lt;authors&gt;&lt;author&gt;Filot, Ivo AW&lt;/author&gt;&lt;author&gt;Palmans, Anja RA&lt;/author&gt;&lt;author&gt;Hilbers, Peter AJ&lt;/author&gt;&lt;author&gt;van Santen, Rutger A&lt;/author&gt;&lt;author&gt;Pidko, Evgeny A&lt;/author&gt;&lt;author&gt;de Greef, Tom FA&lt;/author&gt;&lt;/authors&gt;&lt;/contributors&gt;&lt;titles&gt;&lt;title&gt;Understanding cooperativity in hydrogen-bond-induced supramolecular polymerization: a density functional theory study&lt;/title&gt;&lt;secondary-title&gt;The Journal of Physical Chemistry B&lt;/secondary-title&gt;&lt;/titles&gt;&lt;periodical&gt;&lt;full-title&gt;The Journal of Physical Chemistry B&lt;/full-title&gt;&lt;/periodical&gt;&lt;pages&gt;13667-13674&lt;/pages&gt;&lt;volume&gt;114&lt;/volume&gt;&lt;number&gt;43&lt;/number&gt;&lt;dates&gt;&lt;year&gt;2010&lt;/year&gt;&lt;/dates&gt;&lt;isbn&gt;1520-6106&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22</w:t>
      </w:r>
      <w:r>
        <w:rPr>
          <w:rFonts w:ascii="Times New Roman" w:hAnsi="Times New Roman" w:cs="Times New Roman"/>
          <w:sz w:val="24"/>
          <w:szCs w:val="24"/>
        </w:rPr>
        <w:fldChar w:fldCharType="end"/>
      </w:r>
      <w:r>
        <w:rPr>
          <w:rFonts w:ascii="Times New Roman" w:hAnsi="Times New Roman" w:cs="Times New Roman"/>
          <w:sz w:val="24"/>
          <w:szCs w:val="24"/>
        </w:rPr>
        <w:t>.</w:t>
      </w:r>
      <w:r w:rsidRPr="00AE7B63">
        <w:rPr>
          <w:rFonts w:ascii="Times New Roman" w:hAnsi="Times New Roman" w:cs="Times New Roman"/>
          <w:sz w:val="24"/>
          <w:szCs w:val="24"/>
        </w:rPr>
        <w:t xml:space="preserve"> </w:t>
      </w:r>
      <w:r>
        <w:rPr>
          <w:rFonts w:ascii="Times New Roman" w:hAnsi="Times New Roman" w:cs="Times New Roman"/>
          <w:sz w:val="24"/>
          <w:szCs w:val="24"/>
        </w:rPr>
        <w:t>In addition,</w:t>
      </w:r>
      <w:r w:rsidRPr="00AE7B63">
        <w:rPr>
          <w:rFonts w:ascii="Times New Roman" w:hAnsi="Times New Roman" w:cs="Times New Roman"/>
          <w:sz w:val="24"/>
          <w:szCs w:val="24"/>
        </w:rPr>
        <w:t xml:space="preserve"> </w:t>
      </w:r>
      <w:r>
        <w:rPr>
          <w:rFonts w:ascii="Times New Roman" w:hAnsi="Times New Roman" w:cs="Times New Roman"/>
          <w:sz w:val="24"/>
          <w:szCs w:val="24"/>
        </w:rPr>
        <w:t>t</w:t>
      </w:r>
      <w:r w:rsidRPr="00AE7B63">
        <w:rPr>
          <w:rFonts w:ascii="Times New Roman" w:hAnsi="Times New Roman" w:cs="Times New Roman"/>
          <w:sz w:val="24"/>
          <w:szCs w:val="24"/>
        </w:rPr>
        <w:t>he strength of the transient bond can be tuned by increasing the number of H-bonding centers on the functional groups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&lt;EndNote&gt;&lt;Cite&gt;&lt;Author&gt;Jeffrey&lt;/Author&gt;&lt;Year&gt;1997&lt;/Year&gt;&lt;RecNum&gt;1245&lt;/RecNum&gt;&lt;DisplayText&gt;&lt;style face="superscript"&gt;23&lt;/style&gt;&lt;/DisplayText&gt;&lt;record&gt;&lt;rec-number&gt;1245&lt;/rec-number&gt;&lt;foreign-keys&gt;&lt;key app="EN" db-id="9v5fssspzpp9sjer0r5v5pxsx0es59ppewda" timestamp="1633901394" guid="20fb931b-1153-4362-9e0a-d555098cf6d3"&gt;1245&lt;/key&gt;&lt;/foreign-keys&gt;&lt;ref-type name="Book"&gt;6&lt;/ref-type&gt;&lt;contributors&gt;&lt;authors&gt;&lt;author&gt;Jeffrey, George A&lt;/author&gt;&lt;author&gt;Jeffrey, George A&lt;/author&gt;&lt;/authors&gt;&lt;/contributors&gt;&lt;titles&gt;&lt;title&gt;An introduction to hydrogen bonding&lt;/title&gt;&lt;/titles&gt;&lt;volume&gt;12&lt;/volume&gt;&lt;dates&gt;&lt;year&gt;1997&lt;/year&gt;&lt;/dates&gt;&lt;publisher&gt;Oxford university press New York&lt;/publisher&gt;&lt;urls&gt;&lt;/urls&gt;&lt;/record&gt;&lt;/Cite&gt;&lt;/EndNote&gt;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23</w:t>
      </w:r>
      <w:r>
        <w:rPr>
          <w:rFonts w:ascii="Times New Roman" w:hAnsi="Times New Roman" w:cs="Times New Roman"/>
          <w:sz w:val="24"/>
          <w:szCs w:val="24"/>
        </w:rPr>
        <w:fldChar w:fldCharType="end"/>
      </w:r>
      <w:r>
        <w:rPr>
          <w:rFonts w:ascii="Times New Roman" w:hAnsi="Times New Roman" w:cs="Times New Roman"/>
          <w:sz w:val="24"/>
          <w:szCs w:val="24"/>
        </w:rPr>
        <w:t xml:space="preserve">, in other words, the hydrogen bond strength can be tuned in a wide range based on </w:t>
      </w:r>
      <w:r w:rsidRPr="00B975AE">
        <w:rPr>
          <w:rFonts w:ascii="Times New Roman" w:hAnsi="Times New Roman" w:cs="Times New Roman"/>
          <w:sz w:val="24"/>
          <w:szCs w:val="24"/>
        </w:rPr>
        <w:t>rational molecular design of the functional groups</w:t>
      </w:r>
      <w:r w:rsidRPr="00AE7B63">
        <w:rPr>
          <w:rFonts w:ascii="Times New Roman" w:hAnsi="Times New Roman" w:cs="Times New Roman"/>
          <w:sz w:val="24"/>
          <w:szCs w:val="24"/>
        </w:rPr>
        <w:t>. One classical example of this kind of associating polymer utilized ure</w:t>
      </w:r>
      <w:r>
        <w:rPr>
          <w:rFonts w:ascii="Times New Roman" w:hAnsi="Times New Roman" w:cs="Times New Roman"/>
          <w:sz w:val="24"/>
          <w:szCs w:val="24"/>
        </w:rPr>
        <w:t>a</w:t>
      </w:r>
      <w:r w:rsidRPr="00AE7B63">
        <w:rPr>
          <w:rFonts w:ascii="Times New Roman" w:hAnsi="Times New Roman" w:cs="Times New Roman"/>
          <w:sz w:val="24"/>
          <w:szCs w:val="24"/>
        </w:rPr>
        <w:t xml:space="preserve"> as function groups</w:t>
      </w:r>
      <w:r>
        <w:rPr>
          <w:rFonts w:ascii="Times New Roman" w:hAnsi="Times New Roman" w:cs="Times New Roman"/>
          <w:sz w:val="24"/>
          <w:szCs w:val="24"/>
        </w:rPr>
        <w:t>,</w:t>
      </w:r>
      <w:r w:rsidRPr="00AE7B63">
        <w:rPr>
          <w:rFonts w:ascii="Times New Roman" w:hAnsi="Times New Roman" w:cs="Times New Roman"/>
          <w:sz w:val="24"/>
          <w:szCs w:val="24"/>
        </w:rPr>
        <w:t xml:space="preserve"> which form strong association bonds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&lt;EndNote&gt;&lt;Cite&gt;&lt;Author&gt;Wang&lt;/Author&gt;&lt;Year&gt;2013&lt;/Year&gt;&lt;RecNum&gt;1241&lt;/RecNum&gt;&lt;DisplayText&gt;&lt;style face="superscript"&gt;8&lt;/style&gt;&lt;/DisplayText&gt;&lt;record&gt;&lt;rec-number&gt;1241&lt;/rec-number&gt;&lt;foreign-keys&gt;&lt;key app="EN" db-id="9v5fssspzpp9sjer0r5v5pxsx0es59ppewda" timestamp="1633900826" guid="a7f43769-69b5-4f22-a855-a51a7c365c84"&gt;1241&lt;/key&gt;&lt;/foreign-keys&gt;&lt;ref-type name="Journal Article"&gt;17&lt;/ref-type&gt;&lt;contributors&gt;&lt;authors&gt;&lt;author&gt;Wang, Chao&lt;/author&gt;&lt;author&gt;Wu, Hui&lt;/author&gt;&lt;author&gt;Chen, Zheng&lt;/author&gt;&lt;author&gt;McDowell, Matthew T&lt;/author&gt;&lt;author&gt;Cui, Yi&lt;/author&gt;&lt;author&gt;Bao, Zhenan&lt;/author&gt;&lt;/authors&gt;&lt;/contributors&gt;&lt;titles&gt;&lt;title&gt;Self-healing chemistry enables the stable operation of silicon microparticle anodes for high-energy lithium-ion batteries&lt;/title&gt;&lt;secondary-title&gt;Nature chemistry&lt;/secondary-title&gt;&lt;/titles&gt;&lt;periodical&gt;&lt;full-title&gt;Nature chemistry&lt;/full-title&gt;&lt;/periodical&gt;&lt;pages&gt;1042-1048&lt;/pages&gt;&lt;volume&gt;5&lt;/volume&gt;&lt;number&gt;12&lt;/number&gt;&lt;dates&gt;&lt;year&gt;2013&lt;/year&gt;&lt;/dates&gt;&lt;isbn&gt;1755-4349&lt;/isbn&gt;&lt;urls&gt;&lt;/urls&gt;&lt;/record&gt;&lt;/Cite&gt;&lt;/EndNote&gt;</w:instrText>
      </w:r>
      <w:r>
        <w:rPr>
          <w:rFonts w:ascii="Times New Roman" w:hAnsi="Times New Roman" w:cs="Times New Roman"/>
          <w:sz w:val="24"/>
          <w:szCs w:val="24"/>
        </w:rPr>
        <w:fldChar w:fldCharType="separate"/>
      </w:r>
      <w:r w:rsidRPr="004A6430">
        <w:rPr>
          <w:rFonts w:ascii="Times New Roman" w:hAnsi="Times New Roman" w:cs="Times New Roman"/>
          <w:noProof/>
          <w:sz w:val="24"/>
          <w:szCs w:val="24"/>
          <w:vertAlign w:val="superscript"/>
        </w:rPr>
        <w:t>8</w:t>
      </w:r>
      <w:r>
        <w:rPr>
          <w:rFonts w:ascii="Times New Roman" w:hAnsi="Times New Roman" w:cs="Times New Roman"/>
          <w:sz w:val="24"/>
          <w:szCs w:val="24"/>
        </w:rPr>
        <w:fldChar w:fldCharType="end"/>
      </w:r>
      <w:r>
        <w:rPr>
          <w:rFonts w:ascii="Times New Roman" w:hAnsi="Times New Roman" w:cs="Times New Roman"/>
          <w:sz w:val="24"/>
          <w:szCs w:val="24"/>
        </w:rPr>
        <w:t xml:space="preserve"> (Fig. 1.3)</w:t>
      </w:r>
      <w:r w:rsidRPr="00AE7B63">
        <w:rPr>
          <w:rFonts w:ascii="Times New Roman" w:hAnsi="Times New Roman" w:cs="Times New Roman"/>
          <w:sz w:val="24"/>
          <w:szCs w:val="24"/>
        </w:rPr>
        <w:t xml:space="preserve">. </w:t>
      </w:r>
      <w:r>
        <w:rPr>
          <w:rFonts w:ascii="Times New Roman" w:hAnsi="Times New Roman" w:cs="Times New Roman"/>
          <w:sz w:val="24"/>
          <w:szCs w:val="24"/>
        </w:rPr>
        <w:t xml:space="preserve">With the hydrogen-bonded functional group, not only they can link together, forming binary association, but also functional group can aggregate together to form microphase separation. </w:t>
      </w:r>
      <w:r w:rsidRPr="00AE7B63">
        <w:rPr>
          <w:rFonts w:ascii="Times New Roman" w:hAnsi="Times New Roman" w:cs="Times New Roman"/>
          <w:sz w:val="24"/>
          <w:szCs w:val="24"/>
        </w:rPr>
        <w:t>Recent study shows that hydrogen bonding has an impact on the dynamics of hydroxyl, amine and carboxylic acid terminated PDMS</w:t>
      </w:r>
      <w:r>
        <w:rPr>
          <w:rFonts w:ascii="Times New Roman" w:hAnsi="Times New Roman" w:cs="Times New Roman"/>
          <w:sz w:val="24"/>
          <w:szCs w:val="24"/>
        </w:rPr>
        <w:fldChar w:fldCharType="begin">
          <w:fldData xml:space="preserve">PEVuZE5vdGU+PENpdGU+PEF1dGhvcj5YaW5nPC9BdXRob3I+PFllYXI+MjAxNjwvWWVhcj48UmVj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PEVuZE5vdGU+PENpdGU+PEF1dGhvcj5YaW5nPC9BdXRob3I+PFllYXI+MjAxNjwvWWVhcj48UmVj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24, 25</w:t>
      </w:r>
      <w:r>
        <w:rPr>
          <w:rFonts w:ascii="Times New Roman" w:hAnsi="Times New Roman" w:cs="Times New Roman"/>
          <w:sz w:val="24"/>
          <w:szCs w:val="24"/>
        </w:rPr>
        <w:fldChar w:fldCharType="end"/>
      </w:r>
      <w:r w:rsidRPr="00AE7B63">
        <w:rPr>
          <w:rFonts w:ascii="Times New Roman" w:hAnsi="Times New Roman" w:cs="Times New Roman"/>
          <w:sz w:val="24"/>
          <w:szCs w:val="24"/>
        </w:rPr>
        <w:t xml:space="preserve"> and PPG</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&lt;EndNote&gt;&lt;Cite&gt;&lt;Author&gt;Xing&lt;/Author&gt;&lt;Year&gt;2018&lt;/Year&gt;&lt;RecNum&gt;949&lt;/RecNum&gt;&lt;DisplayText&gt;&lt;style face="superscript"&gt;26&lt;/style&gt;&lt;/DisplayText&gt;&lt;record&gt;&lt;rec-number&gt;949&lt;/rec-number&gt;&lt;foreign-keys&gt;&lt;key app="EN" db-id="9v5fssspzpp9sjer0r5v5pxsx0es59ppewda" timestamp="1613021577" guid="0922e128-0fb2-4237-ba94-e4a232b3fcfd"&gt;949&lt;/key&gt;&lt;/foreign-keys&gt;&lt;ref-type name="Journal Article"&gt;17&lt;/ref-type&gt;&lt;contributors&gt;&lt;authors&gt;&lt;author&gt;Xing, Kunyue&lt;/author&gt;&lt;author&gt;Tress, Martin&lt;/author&gt;&lt;author&gt;Cao, Peng-Fei&lt;/author&gt;&lt;author&gt;Fan, Fei&lt;/author&gt;&lt;author&gt;Cheng, Shiwang&lt;/author&gt;&lt;author&gt;Saito, Tomonori&lt;/author&gt;&lt;author&gt;Sokolov, Alexei P %J Macromolecules&lt;/author&gt;&lt;/authors&gt;&lt;/contributors&gt;&lt;titles&gt;&lt;title&gt;The Role of Chain-End Association Lifetime in Segmental and Chain Dynamics of Telechelic Polymers&lt;/title&gt;&lt;/titles&gt;&lt;pages&gt;8561-8573&lt;/pages&gt;&lt;volume&gt;51&lt;/volume&gt;&lt;number&gt;21&lt;/number&gt;&lt;dates&gt;&lt;year&gt;2018&lt;/year&gt;&lt;/dates&gt;&lt;isbn&gt;0024-9297&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26</w:t>
      </w:r>
      <w:r>
        <w:rPr>
          <w:rFonts w:ascii="Times New Roman" w:hAnsi="Times New Roman" w:cs="Times New Roman"/>
          <w:sz w:val="24"/>
          <w:szCs w:val="24"/>
        </w:rPr>
        <w:fldChar w:fldCharType="end"/>
      </w:r>
      <w:r w:rsidRPr="00AE7B63">
        <w:rPr>
          <w:rFonts w:ascii="Times New Roman" w:hAnsi="Times New Roman" w:cs="Times New Roman"/>
          <w:sz w:val="24"/>
          <w:szCs w:val="24"/>
        </w:rPr>
        <w:t xml:space="preserve"> associating polymers.</w:t>
      </w:r>
    </w:p>
    <w:p w14:paraId="6CFB3AF8" w14:textId="77777777" w:rsidR="00316EB1" w:rsidRDefault="00316EB1" w:rsidP="00F048D1">
      <w:pPr>
        <w:spacing w:line="480" w:lineRule="auto"/>
        <w:rPr>
          <w:rFonts w:ascii="Times New Roman" w:hAnsi="Times New Roman" w:cs="Times New Roman"/>
          <w:sz w:val="24"/>
          <w:szCs w:val="24"/>
        </w:rPr>
      </w:pPr>
    </w:p>
    <w:p w14:paraId="16425A18" w14:textId="0CE994FD" w:rsidR="00F048D1" w:rsidRDefault="00B40976" w:rsidP="00F048D1">
      <w:pPr>
        <w:keepNext/>
        <w:spacing w:line="480" w:lineRule="auto"/>
        <w:jc w:val="center"/>
      </w:pPr>
      <w:r>
        <w:rPr>
          <w:rFonts w:ascii="Times New Roman" w:hAnsi="Times New Roman" w:cs="Times New Roman"/>
          <w:noProof/>
          <w:sz w:val="24"/>
          <w:szCs w:val="24"/>
          <w:lang w:eastAsia="en-US"/>
        </w:rPr>
        <w:lastRenderedPageBreak/>
        <w:drawing>
          <wp:anchor distT="0" distB="0" distL="114300" distR="114300" simplePos="0" relativeHeight="251659286" behindDoc="0" locked="0" layoutInCell="1" allowOverlap="1" wp14:anchorId="3C768CE8" wp14:editId="4906A2F3">
            <wp:simplePos x="0" y="0"/>
            <wp:positionH relativeFrom="column">
              <wp:posOffset>706755</wp:posOffset>
            </wp:positionH>
            <wp:positionV relativeFrom="paragraph">
              <wp:posOffset>0</wp:posOffset>
            </wp:positionV>
            <wp:extent cx="4531360" cy="2720975"/>
            <wp:effectExtent l="0" t="0" r="2540" b="317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1360" cy="272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CF4E5" w14:textId="77777777" w:rsidR="00916150" w:rsidRDefault="00FA4237" w:rsidP="00916150">
      <w:pPr>
        <w:keepNext/>
        <w:spacing w:line="480" w:lineRule="auto"/>
        <w:jc w:val="center"/>
      </w:pPr>
      <w:r>
        <w:rPr>
          <w:noProof/>
          <w:lang w:eastAsia="en-US"/>
        </w:rPr>
        <w:drawing>
          <wp:inline distT="0" distB="0" distL="0" distR="0" wp14:anchorId="7A502009" wp14:editId="18235F86">
            <wp:extent cx="4435642" cy="22479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51283" cy="2255882"/>
                    </a:xfrm>
                    <a:prstGeom prst="rect">
                      <a:avLst/>
                    </a:prstGeom>
                    <a:noFill/>
                    <a:ln>
                      <a:noFill/>
                    </a:ln>
                  </pic:spPr>
                </pic:pic>
              </a:graphicData>
            </a:graphic>
          </wp:inline>
        </w:drawing>
      </w:r>
    </w:p>
    <w:p w14:paraId="7805692D" w14:textId="32BCFD0B" w:rsidR="00FA4237" w:rsidRDefault="00916150" w:rsidP="00654EB5">
      <w:pPr>
        <w:spacing w:line="240" w:lineRule="auto"/>
        <w:rPr>
          <w:rFonts w:ascii="Times New Roman" w:hAnsi="Times New Roman" w:cs="Times New Roman"/>
          <w:sz w:val="24"/>
          <w:szCs w:val="24"/>
        </w:rPr>
      </w:pPr>
      <w:bookmarkStart w:id="5" w:name="_Toc105661044"/>
      <w:bookmarkStart w:id="6" w:name="_Toc108180810"/>
      <w:r w:rsidRPr="00654EB5">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FA77FE">
        <w:rPr>
          <w:rFonts w:ascii="Times New Roman" w:hAnsi="Times New Roman" w:cs="Times New Roman"/>
          <w:sz w:val="24"/>
          <w:szCs w:val="24"/>
        </w:rPr>
        <w:t xml:space="preserve"> </w:t>
      </w:r>
      <w:r w:rsidRPr="00654EB5">
        <w:rPr>
          <w:rFonts w:ascii="Times New Roman" w:hAnsi="Times New Roman" w:cs="Times New Roman"/>
          <w:sz w:val="24"/>
          <w:szCs w:val="24"/>
        </w:rPr>
        <w:t>(a) illustration of self-healing materials made of associating polymers</w:t>
      </w:r>
      <w:r w:rsidRPr="00654EB5">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&lt;EndNote&gt;&lt;Cite&gt;&lt;Author&gt;Wang&lt;/Author&gt;&lt;Year&gt;2013&lt;/Year&gt;&lt;RecNum&gt;1142&lt;/RecNum&gt;&lt;DisplayText&gt;&lt;style face="superscript"&gt;27&lt;/style&gt;&lt;/DisplayText&gt;&lt;record&gt;&lt;rec-number&gt;1142&lt;/rec-number&gt;&lt;foreign-keys&gt;&lt;key app="EN" db-id="9v5fssspzpp9sjer0r5v5pxsx0es59ppewda" timestamp="1624997105" guid="1ee8b952-6408-46b5-a9c8-77b16638c588"&gt;1142&lt;/key&gt;&lt;/foreign-keys&gt;&lt;ref-type name="Journal Article"&gt;17&lt;/ref-type&gt;&lt;contributors&gt;&lt;authors&gt;&lt;author&gt;Wang, Chao&lt;/author&gt;&lt;author&gt;Wu, Hui&lt;/author&gt;&lt;author&gt;Chen, Zheng&lt;/author&gt;&lt;author&gt;McDowell, Matthew T&lt;/author&gt;&lt;author&gt;Cui, Yi&lt;/author&gt;&lt;author&gt;Bao, Zhenan&lt;/author&gt;&lt;/authors&gt;&lt;/contributors&gt;&lt;titles&gt;&lt;title&gt;Self-healing chemistry enables the stable operation of silicon microparticle anodes for high-energy lithium-ion batteries&lt;/title&gt;&lt;secondary-title&gt;Nature chemistry&lt;/secondary-title&gt;&lt;/titles&gt;&lt;periodical&gt;&lt;full-title&gt;Nature chemistry&lt;/full-title&gt;&lt;/periodical&gt;&lt;pages&gt;1042&lt;/pages&gt;&lt;volume&gt;5&lt;/volume&gt;&lt;number&gt;12&lt;/number&gt;&lt;dates&gt;&lt;year&gt;2013&lt;/year&gt;&lt;/dates&gt;&lt;isbn&gt;1755-4349&lt;/isbn&gt;&lt;urls&gt;&lt;/urls&gt;&lt;/record&gt;&lt;/Cite&gt;&lt;/EndNote&gt;</w:instrText>
      </w:r>
      <w:r w:rsidRPr="00654EB5">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27</w:t>
      </w:r>
      <w:r w:rsidRPr="00654EB5">
        <w:rPr>
          <w:rFonts w:ascii="Times New Roman" w:hAnsi="Times New Roman" w:cs="Times New Roman"/>
          <w:sz w:val="24"/>
          <w:szCs w:val="24"/>
        </w:rPr>
        <w:fldChar w:fldCharType="end"/>
      </w:r>
      <w:r w:rsidRPr="00654EB5">
        <w:rPr>
          <w:rFonts w:ascii="Times New Roman" w:hAnsi="Times New Roman" w:cs="Times New Roman"/>
          <w:sz w:val="24"/>
          <w:szCs w:val="24"/>
        </w:rPr>
        <w:t>. (b) illustration of shape memory materials made of associating polymers</w:t>
      </w:r>
      <w:r w:rsidRPr="00654EB5">
        <w:rPr>
          <w:rFonts w:ascii="Times New Roman" w:hAnsi="Times New Roman" w:cs="Times New Roman"/>
          <w:sz w:val="24"/>
          <w:szCs w:val="24"/>
        </w:rPr>
        <w:fldChar w:fldCharType="begin"/>
      </w:r>
      <w:r w:rsidR="00AD4CC7">
        <w:rPr>
          <w:rFonts w:ascii="Times New Roman" w:hAnsi="Times New Roman" w:cs="Times New Roman"/>
          <w:sz w:val="24"/>
          <w:szCs w:val="24"/>
        </w:rPr>
        <w:instrText xml:space="preserve"> ADDIN EN.CITE &lt;EndNote&gt;&lt;Cite&gt;&lt;Author&gt;Lu&lt;/Author&gt;&lt;Year&gt;2017&lt;/Year&gt;&lt;RecNum&gt;1243&lt;/RecNum&gt;&lt;DisplayText&gt;&lt;style face="superscript"&gt;13&lt;/style&gt;&lt;/DisplayText&gt;&lt;record&gt;&lt;rec-number&gt;1243&lt;/rec-number&gt;&lt;foreign-keys&gt;&lt;key app="EN" db-id="9v5fssspzpp9sjer0r5v5pxsx0es59ppewda" timestamp="1633901003" guid="9c2abb84-c999-475f-aa85-034cf4fd6b33"&gt;1243&lt;/key&gt;&lt;/foreign-keys&gt;&lt;ref-type name="Journal Article"&gt;17&lt;/ref-type&gt;&lt;contributors&gt;&lt;authors&gt;&lt;author&gt;Lu, Wei&lt;/author&gt;&lt;author&gt;Le, Xiaoxia&lt;/author&gt;&lt;author&gt;Zhang, Jiawei&lt;/author&gt;&lt;author&gt;Huang, Youju&lt;/author&gt;&lt;author&gt;Chen, Tao&lt;/author&gt;&lt;/authors&gt;&lt;/contributors&gt;&lt;titles&gt;&lt;title&gt;Supramolecular shape memory hydrogels: a new bridge between stimuli-responsive polymers and supramolecular chemistry&lt;/title&gt;&lt;secondary-title&gt;Chemical Society Reviews&lt;/secondary-title&gt;&lt;/titles&gt;&lt;periodical&gt;&lt;full-title&gt;Chemical Society Reviews&lt;/full-title&gt;&lt;/periodical&gt;&lt;pages&gt;1284-1294&lt;/pages&gt;&lt;volume&gt;46&lt;/volume&gt;&lt;number&gt;5&lt;/number&gt;&lt;dates&gt;&lt;year&gt;2017&lt;/year&gt;&lt;/dates&gt;&lt;urls&gt;&lt;/urls&gt;&lt;/record&gt;&lt;/Cite&gt;&lt;/EndNote&gt;</w:instrText>
      </w:r>
      <w:r w:rsidRPr="00654EB5">
        <w:rPr>
          <w:rFonts w:ascii="Times New Roman" w:hAnsi="Times New Roman" w:cs="Times New Roman"/>
          <w:sz w:val="24"/>
          <w:szCs w:val="24"/>
        </w:rPr>
        <w:fldChar w:fldCharType="separate"/>
      </w:r>
      <w:r w:rsidR="00AD4CC7" w:rsidRPr="00AD4CC7">
        <w:rPr>
          <w:rFonts w:ascii="Times New Roman" w:hAnsi="Times New Roman" w:cs="Times New Roman"/>
          <w:noProof/>
          <w:sz w:val="24"/>
          <w:szCs w:val="24"/>
          <w:vertAlign w:val="superscript"/>
        </w:rPr>
        <w:t>13</w:t>
      </w:r>
      <w:r w:rsidRPr="00654EB5">
        <w:rPr>
          <w:rFonts w:ascii="Times New Roman" w:hAnsi="Times New Roman" w:cs="Times New Roman"/>
          <w:sz w:val="24"/>
          <w:szCs w:val="24"/>
        </w:rPr>
        <w:fldChar w:fldCharType="end"/>
      </w:r>
      <w:r w:rsidRPr="00654EB5">
        <w:rPr>
          <w:rFonts w:ascii="Times New Roman" w:hAnsi="Times New Roman" w:cs="Times New Roman"/>
          <w:sz w:val="24"/>
          <w:szCs w:val="24"/>
        </w:rPr>
        <w:t>.</w:t>
      </w:r>
      <w:bookmarkEnd w:id="5"/>
      <w:bookmarkEnd w:id="6"/>
    </w:p>
    <w:p w14:paraId="1314C04B" w14:textId="1E21B8F7" w:rsidR="00F0682B" w:rsidRDefault="00F0682B" w:rsidP="00654EB5">
      <w:pPr>
        <w:spacing w:line="240" w:lineRule="auto"/>
        <w:rPr>
          <w:rFonts w:ascii="Times New Roman" w:hAnsi="Times New Roman" w:cs="Times New Roman"/>
          <w:sz w:val="24"/>
          <w:szCs w:val="24"/>
        </w:rPr>
      </w:pPr>
    </w:p>
    <w:p w14:paraId="0EC1ACA8" w14:textId="3709631A" w:rsidR="00F0682B" w:rsidRDefault="00F0682B" w:rsidP="00654EB5">
      <w:pPr>
        <w:spacing w:line="240" w:lineRule="auto"/>
        <w:rPr>
          <w:rFonts w:ascii="Times New Roman" w:hAnsi="Times New Roman" w:cs="Times New Roman"/>
          <w:sz w:val="24"/>
          <w:szCs w:val="24"/>
        </w:rPr>
      </w:pPr>
    </w:p>
    <w:p w14:paraId="64C25AE2" w14:textId="6D44A7C6" w:rsidR="00F0682B" w:rsidRDefault="00F0682B" w:rsidP="00654EB5">
      <w:pPr>
        <w:spacing w:line="240" w:lineRule="auto"/>
        <w:rPr>
          <w:rFonts w:ascii="Times New Roman" w:hAnsi="Times New Roman" w:cs="Times New Roman"/>
          <w:sz w:val="24"/>
          <w:szCs w:val="24"/>
        </w:rPr>
      </w:pPr>
    </w:p>
    <w:p w14:paraId="7DE53EC7" w14:textId="77777777" w:rsidR="00F0682B" w:rsidRPr="00654EB5" w:rsidRDefault="00F0682B" w:rsidP="00654EB5">
      <w:pPr>
        <w:spacing w:line="240" w:lineRule="auto"/>
        <w:rPr>
          <w:rFonts w:ascii="Times New Roman" w:hAnsi="Times New Roman" w:cs="Times New Roman"/>
          <w:sz w:val="24"/>
          <w:szCs w:val="24"/>
        </w:rPr>
      </w:pPr>
    </w:p>
    <w:p w14:paraId="78ECFA88" w14:textId="77777777" w:rsidR="00F048D1" w:rsidRDefault="00F048D1" w:rsidP="00F048D1">
      <w:pPr>
        <w:spacing w:line="240" w:lineRule="auto"/>
        <w:rPr>
          <w:rFonts w:ascii="Times New Roman" w:hAnsi="Times New Roman" w:cs="Times New Roman"/>
          <w:sz w:val="24"/>
          <w:szCs w:val="24"/>
        </w:rPr>
      </w:pPr>
    </w:p>
    <w:p w14:paraId="7780D799" w14:textId="77777777" w:rsidR="006B2AEE" w:rsidRDefault="006B2AEE" w:rsidP="00F048D1">
      <w:pPr>
        <w:spacing w:line="480" w:lineRule="auto"/>
        <w:rPr>
          <w:rFonts w:ascii="Times New Roman" w:hAnsi="Times New Roman" w:cs="Times New Roman"/>
          <w:sz w:val="24"/>
          <w:szCs w:val="24"/>
        </w:rPr>
      </w:pPr>
    </w:p>
    <w:p w14:paraId="38087A0B" w14:textId="77777777" w:rsidR="00516296" w:rsidRPr="00985C33" w:rsidRDefault="00516296" w:rsidP="006B2AEE">
      <w:pPr>
        <w:pStyle w:val="Heading2"/>
        <w:spacing w:line="480" w:lineRule="auto"/>
      </w:pPr>
      <w:bookmarkStart w:id="7" w:name="_Toc108181821"/>
      <w:r>
        <w:lastRenderedPageBreak/>
        <w:t>Hydrogen bond</w:t>
      </w:r>
      <w:r w:rsidRPr="00985C33">
        <w:t xml:space="preserve"> </w:t>
      </w:r>
      <w:r>
        <w:t>forming</w:t>
      </w:r>
      <w:r w:rsidRPr="00985C33">
        <w:t xml:space="preserve"> binary association</w:t>
      </w:r>
      <w:bookmarkEnd w:id="7"/>
    </w:p>
    <w:p w14:paraId="0153A0E5" w14:textId="77777777" w:rsidR="00316EB1" w:rsidRDefault="00516296" w:rsidP="00316EB1">
      <w:pPr>
        <w:spacing w:line="480" w:lineRule="auto"/>
        <w:rPr>
          <w:rFonts w:ascii="Times New Roman" w:hAnsi="Times New Roman" w:cs="Times New Roman"/>
          <w:color w:val="000000" w:themeColor="text1"/>
          <w:sz w:val="24"/>
          <w:szCs w:val="24"/>
        </w:rPr>
      </w:pPr>
      <w:r w:rsidRPr="00EE412A">
        <w:rPr>
          <w:rFonts w:ascii="Times New Roman" w:hAnsi="Times New Roman" w:cs="Times New Roman"/>
          <w:sz w:val="24"/>
          <w:szCs w:val="24"/>
        </w:rPr>
        <w:t xml:space="preserve">Binary association is the most fundamental </w:t>
      </w:r>
      <w:r>
        <w:rPr>
          <w:rFonts w:ascii="Times New Roman" w:hAnsi="Times New Roman" w:cs="Times New Roman"/>
          <w:sz w:val="24"/>
          <w:szCs w:val="24"/>
        </w:rPr>
        <w:t>hydrogen bonding interaction</w:t>
      </w:r>
      <w:r w:rsidRPr="00EE412A">
        <w:rPr>
          <w:rFonts w:ascii="Times New Roman" w:hAnsi="Times New Roman" w:cs="Times New Roman"/>
          <w:sz w:val="24"/>
          <w:szCs w:val="24"/>
        </w:rPr>
        <w:t xml:space="preserve"> </w:t>
      </w:r>
      <w:r>
        <w:rPr>
          <w:rFonts w:ascii="Times New Roman" w:hAnsi="Times New Roman" w:cs="Times New Roman"/>
          <w:sz w:val="24"/>
          <w:szCs w:val="24"/>
        </w:rPr>
        <w:t>when</w:t>
      </w:r>
      <w:r w:rsidRPr="00EE412A">
        <w:rPr>
          <w:rFonts w:ascii="Times New Roman" w:hAnsi="Times New Roman" w:cs="Times New Roman"/>
          <w:sz w:val="24"/>
          <w:szCs w:val="24"/>
        </w:rPr>
        <w:t xml:space="preserve"> two sticky groups on associating polymers form</w:t>
      </w:r>
      <w:r>
        <w:rPr>
          <w:rFonts w:ascii="Times New Roman" w:hAnsi="Times New Roman" w:cs="Times New Roman"/>
          <w:sz w:val="24"/>
          <w:szCs w:val="24"/>
        </w:rPr>
        <w:t xml:space="preserve"> a transient bond</w:t>
      </w:r>
      <w:r w:rsidRPr="00EE412A">
        <w:rPr>
          <w:rFonts w:ascii="Times New Roman" w:hAnsi="Times New Roman" w:cs="Times New Roman"/>
          <w:sz w:val="24"/>
          <w:szCs w:val="24"/>
        </w:rPr>
        <w:t xml:space="preserve">. In such </w:t>
      </w:r>
      <w:r>
        <w:rPr>
          <w:rFonts w:ascii="Times New Roman" w:hAnsi="Times New Roman" w:cs="Times New Roman"/>
          <w:sz w:val="24"/>
          <w:szCs w:val="24"/>
        </w:rPr>
        <w:t xml:space="preserve">a </w:t>
      </w:r>
      <w:r w:rsidRPr="00EE412A">
        <w:rPr>
          <w:rFonts w:ascii="Times New Roman" w:hAnsi="Times New Roman" w:cs="Times New Roman"/>
          <w:sz w:val="24"/>
          <w:szCs w:val="24"/>
        </w:rPr>
        <w:t>case, the complimentary a</w:t>
      </w:r>
      <w:r w:rsidR="00C77CD2">
        <w:rPr>
          <w:rFonts w:ascii="Times New Roman" w:hAnsi="Times New Roman" w:cs="Times New Roman"/>
          <w:sz w:val="24"/>
          <w:szCs w:val="24"/>
        </w:rPr>
        <w:t xml:space="preserve"> a</w:t>
      </w:r>
      <w:r w:rsidR="00C77CD2" w:rsidRPr="00EE412A">
        <w:rPr>
          <w:rFonts w:ascii="Times New Roman" w:hAnsi="Times New Roman" w:cs="Times New Roman"/>
          <w:sz w:val="24"/>
          <w:szCs w:val="24"/>
        </w:rPr>
        <w:t xml:space="preserve">ssociating groups can associate and dissociate, </w:t>
      </w:r>
      <w:r w:rsidR="00C77CD2">
        <w:rPr>
          <w:rFonts w:ascii="Times New Roman" w:hAnsi="Times New Roman" w:cs="Times New Roman"/>
          <w:sz w:val="24"/>
          <w:szCs w:val="24"/>
        </w:rPr>
        <w:t>with</w:t>
      </w:r>
      <w:r w:rsidR="00C77CD2" w:rsidRPr="00EE412A">
        <w:rPr>
          <w:rFonts w:ascii="Times New Roman" w:hAnsi="Times New Roman" w:cs="Times New Roman"/>
          <w:sz w:val="24"/>
          <w:szCs w:val="24"/>
        </w:rPr>
        <w:t xml:space="preserve"> dynamics controlled by the lifetime of the associating bonds. </w:t>
      </w:r>
      <w:r w:rsidR="00C77CD2" w:rsidRPr="008A2EA4">
        <w:rPr>
          <w:rFonts w:ascii="Times New Roman" w:hAnsi="Times New Roman" w:cs="Times New Roman"/>
          <w:color w:val="000000" w:themeColor="text1"/>
          <w:sz w:val="24"/>
          <w:szCs w:val="24"/>
        </w:rPr>
        <w:t>In the past few decades, associati</w:t>
      </w:r>
      <w:r w:rsidR="00C77CD2">
        <w:rPr>
          <w:rFonts w:ascii="Times New Roman" w:hAnsi="Times New Roman" w:cs="Times New Roman"/>
          <w:color w:val="000000" w:themeColor="text1"/>
          <w:sz w:val="24"/>
          <w:szCs w:val="24"/>
        </w:rPr>
        <w:t>ng</w:t>
      </w:r>
      <w:r w:rsidR="00C77CD2" w:rsidRPr="008A2EA4">
        <w:rPr>
          <w:rFonts w:ascii="Times New Roman" w:hAnsi="Times New Roman" w:cs="Times New Roman"/>
          <w:color w:val="000000" w:themeColor="text1"/>
          <w:sz w:val="24"/>
          <w:szCs w:val="24"/>
        </w:rPr>
        <w:t xml:space="preserve"> polymers with hydrogen bonded </w:t>
      </w:r>
      <w:r w:rsidR="00316EB1" w:rsidRPr="008A2EA4">
        <w:rPr>
          <w:rFonts w:ascii="Times New Roman" w:hAnsi="Times New Roman" w:cs="Times New Roman"/>
          <w:color w:val="000000" w:themeColor="text1"/>
          <w:sz w:val="24"/>
          <w:szCs w:val="24"/>
        </w:rPr>
        <w:t>functional groups randomly distributed along the polymer backbone, have been investigated in melt</w:t>
      </w:r>
      <w:r w:rsidR="00316EB1" w:rsidRPr="008A2EA4">
        <w:rPr>
          <w:rFonts w:ascii="Times New Roman" w:hAnsi="Times New Roman" w:cs="Times New Roman"/>
          <w:color w:val="000000" w:themeColor="text1"/>
          <w:sz w:val="24"/>
          <w:szCs w:val="24"/>
        </w:rPr>
        <w:fldChar w:fldCharType="begin"/>
      </w:r>
      <w:r w:rsidR="00316EB1">
        <w:rPr>
          <w:rFonts w:ascii="Times New Roman" w:hAnsi="Times New Roman" w:cs="Times New Roman"/>
          <w:color w:val="000000" w:themeColor="text1"/>
          <w:sz w:val="24"/>
          <w:szCs w:val="24"/>
        </w:rPr>
        <w:instrText xml:space="preserve"> ADDIN EN.CITE &lt;EndNote&gt;&lt;Cite&gt;&lt;Author&gt;Goldansaz&lt;/Author&gt;&lt;Year&gt;2016&lt;/Year&gt;&lt;RecNum&gt;878&lt;/RecNum&gt;&lt;DisplayText&gt;&lt;style face="superscript"&gt;28, 29&lt;/style&gt;&lt;/DisplayText&gt;&lt;record&gt;&lt;rec-number&gt;878&lt;/rec-number&gt;&lt;foreign-keys&gt;&lt;key app="EN" db-id="9v5fssspzpp9sjer0r5v5pxsx0es59ppewda" timestamp="1613021295" guid="83673f45-d05a-43c1-8214-b57f7655e344"&gt;878&lt;/key&gt;&lt;/foreign-keys&gt;&lt;ref-type name="Journal Article"&gt;17&lt;/ref-type&gt;&lt;contributors&gt;&lt;authors&gt;&lt;author&gt;Goldansaz, Hadi&lt;/author&gt;&lt;author&gt;Fustin, Charles-André&lt;/author&gt;&lt;author&gt;Wübbenhorst, Michael&lt;/author&gt;&lt;author&gt;van Ruymbeke, Evelyne&lt;/author&gt;&lt;/authors&gt;&lt;/contributors&gt;&lt;titles&gt;&lt;title&gt;How Supramolecular Assemblies Control Dynamics of Associative Polymers: Toward a General Picture&lt;/title&gt;&lt;secondary-title&gt;Macromolecules&lt;/secondary-title&gt;&lt;/titles&gt;&lt;periodical&gt;&lt;full-title&gt;Macromolecules&lt;/full-title&gt;&lt;/periodical&gt;&lt;pages&gt;1890-1902&lt;/pages&gt;&lt;volume&gt;49&lt;/volume&gt;&lt;number&gt;5&lt;/number&gt;&lt;section&gt;1890&lt;/section&gt;&lt;dates&gt;&lt;year&gt;2016&lt;/year&gt;&lt;/dates&gt;&lt;isbn&gt;0024-9297&amp;#xD;1520-5835&lt;/isbn&gt;&lt;urls&gt;&lt;/urls&gt;&lt;electronic-resource-num&gt;10.1021/acs.macromol.5b01535&lt;/electronic-resource-num&gt;&lt;/record&gt;&lt;/Cite&gt;&lt;Cite&gt;&lt;Author&gt;Chen&lt;/Author&gt;&lt;Year&gt;2014&lt;/Year&gt;&lt;RecNum&gt;680&lt;/RecNum&gt;&lt;record&gt;&lt;rec-number&gt;680&lt;/rec-number&gt;&lt;foreign-keys&gt;&lt;key app="EN" db-id="9v5fssspzpp9sjer0r5v5pxsx0es59ppewda" timestamp="1613020275" guid="b88e8be0-d4ba-4d2d-beed-4e14e6ab6a5e"&gt;680&lt;/key&gt;&lt;/foreign-keys&gt;&lt;ref-type name="Journal Article"&gt;17&lt;/ref-type&gt;&lt;contributors&gt;&lt;authors&gt;&lt;author&gt;Chen, Quan&lt;/author&gt;&lt;author&gt;Colby, Ralph H.&lt;/author&gt;&lt;/authors&gt;&lt;/contributors&gt;&lt;titles&gt;&lt;title&gt;Linear viscoelasticity of sulfonated styrene oligomers near the sol-gel transition&lt;/title&gt;&lt;secondary-title&gt;Korea-Australia Rheology Journal&lt;/secondary-title&gt;&lt;/titles&gt;&lt;periodical&gt;&lt;full-title&gt;Korea-Australia Rheology Journal&lt;/full-title&gt;&lt;/periodical&gt;&lt;pages&gt;257-261&lt;/pages&gt;&lt;volume&gt;26&lt;/volume&gt;&lt;number&gt;3&lt;/number&gt;&lt;section&gt;257&lt;/section&gt;&lt;dates&gt;&lt;year&gt;2014&lt;/year&gt;&lt;/dates&gt;&lt;isbn&gt;1226-119X&amp;#xD;2093-7660&lt;/isbn&gt;&lt;urls&gt;&lt;/urls&gt;&lt;electronic-resource-num&gt;10.1007/s13367-014-0030-4&lt;/electronic-resource-num&gt;&lt;/record&gt;&lt;/Cite&gt;&lt;/EndNote&gt;</w:instrText>
      </w:r>
      <w:r w:rsidR="00316EB1" w:rsidRPr="008A2EA4">
        <w:rPr>
          <w:rFonts w:ascii="Times New Roman" w:hAnsi="Times New Roman" w:cs="Times New Roman"/>
          <w:color w:val="000000" w:themeColor="text1"/>
          <w:sz w:val="24"/>
          <w:szCs w:val="24"/>
        </w:rPr>
        <w:fldChar w:fldCharType="separate"/>
      </w:r>
      <w:r w:rsidR="00316EB1" w:rsidRPr="00316EB1">
        <w:rPr>
          <w:rFonts w:ascii="Times New Roman" w:hAnsi="Times New Roman" w:cs="Times New Roman"/>
          <w:noProof/>
          <w:color w:val="000000" w:themeColor="text1"/>
          <w:sz w:val="24"/>
          <w:szCs w:val="24"/>
          <w:vertAlign w:val="superscript"/>
        </w:rPr>
        <w:t>28, 29</w:t>
      </w:r>
      <w:r w:rsidR="00316EB1" w:rsidRPr="008A2EA4">
        <w:rPr>
          <w:rFonts w:ascii="Times New Roman" w:hAnsi="Times New Roman" w:cs="Times New Roman"/>
          <w:color w:val="000000" w:themeColor="text1"/>
          <w:sz w:val="24"/>
          <w:szCs w:val="24"/>
        </w:rPr>
        <w:fldChar w:fldCharType="end"/>
      </w:r>
      <w:r w:rsidR="00316EB1" w:rsidRPr="008A2EA4">
        <w:rPr>
          <w:rFonts w:ascii="Times New Roman" w:hAnsi="Times New Roman" w:cs="Times New Roman"/>
          <w:color w:val="000000" w:themeColor="text1"/>
          <w:sz w:val="24"/>
          <w:szCs w:val="24"/>
        </w:rPr>
        <w:t xml:space="preserve"> and solution state</w:t>
      </w:r>
      <w:r w:rsidR="00316EB1" w:rsidRPr="008A2EA4">
        <w:rPr>
          <w:rFonts w:ascii="Times New Roman" w:hAnsi="Times New Roman" w:cs="Times New Roman"/>
          <w:color w:val="000000" w:themeColor="text1"/>
          <w:sz w:val="24"/>
          <w:szCs w:val="24"/>
        </w:rPr>
        <w:fldChar w:fldCharType="begin">
          <w:fldData xml:space="preserve">PEVuZE5vdGU+PENpdGU+PEF1dGhvcj5OZzwvQXV0aG9yPjxZZWFyPjIwMDA8L1llYXI+PFJlY051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</w:fldData>
        </w:fldChar>
      </w:r>
      <w:r w:rsidR="00316EB1">
        <w:rPr>
          <w:rFonts w:ascii="Times New Roman" w:hAnsi="Times New Roman" w:cs="Times New Roman"/>
          <w:color w:val="000000" w:themeColor="text1"/>
          <w:sz w:val="24"/>
          <w:szCs w:val="24"/>
        </w:rPr>
        <w:instrText xml:space="preserve"> ADDIN EN.CITE </w:instrText>
      </w:r>
      <w:r w:rsidR="00316EB1">
        <w:rPr>
          <w:rFonts w:ascii="Times New Roman" w:hAnsi="Times New Roman" w:cs="Times New Roman"/>
          <w:color w:val="000000" w:themeColor="text1"/>
          <w:sz w:val="24"/>
          <w:szCs w:val="24"/>
        </w:rPr>
        <w:fldChar w:fldCharType="begin">
          <w:fldData xml:space="preserve">PEVuZE5vdGU+PENpdGU+PEF1dGhvcj5OZzwvQXV0aG9yPjxZZWFyPjIwMDA8L1llYXI+PFJlY051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</w:fldData>
        </w:fldChar>
      </w:r>
      <w:r w:rsidR="00316EB1">
        <w:rPr>
          <w:rFonts w:ascii="Times New Roman" w:hAnsi="Times New Roman" w:cs="Times New Roman"/>
          <w:color w:val="000000" w:themeColor="text1"/>
          <w:sz w:val="24"/>
          <w:szCs w:val="24"/>
        </w:rPr>
        <w:instrText xml:space="preserve"> ADDIN EN.CITE.DATA </w:instrText>
      </w:r>
      <w:r w:rsidR="00316EB1">
        <w:rPr>
          <w:rFonts w:ascii="Times New Roman" w:hAnsi="Times New Roman" w:cs="Times New Roman"/>
          <w:color w:val="000000" w:themeColor="text1"/>
          <w:sz w:val="24"/>
          <w:szCs w:val="24"/>
        </w:rPr>
      </w:r>
      <w:r w:rsidR="00316EB1">
        <w:rPr>
          <w:rFonts w:ascii="Times New Roman" w:hAnsi="Times New Roman" w:cs="Times New Roman"/>
          <w:color w:val="000000" w:themeColor="text1"/>
          <w:sz w:val="24"/>
          <w:szCs w:val="24"/>
        </w:rPr>
        <w:fldChar w:fldCharType="end"/>
      </w:r>
      <w:r w:rsidR="00316EB1" w:rsidRPr="008A2EA4">
        <w:rPr>
          <w:rFonts w:ascii="Times New Roman" w:hAnsi="Times New Roman" w:cs="Times New Roman"/>
          <w:color w:val="000000" w:themeColor="text1"/>
          <w:sz w:val="24"/>
          <w:szCs w:val="24"/>
        </w:rPr>
      </w:r>
      <w:r w:rsidR="00316EB1" w:rsidRPr="008A2EA4">
        <w:rPr>
          <w:rFonts w:ascii="Times New Roman" w:hAnsi="Times New Roman" w:cs="Times New Roman"/>
          <w:color w:val="000000" w:themeColor="text1"/>
          <w:sz w:val="24"/>
          <w:szCs w:val="24"/>
        </w:rPr>
        <w:fldChar w:fldCharType="separate"/>
      </w:r>
      <w:r w:rsidR="00316EB1" w:rsidRPr="00316EB1">
        <w:rPr>
          <w:rFonts w:ascii="Times New Roman" w:hAnsi="Times New Roman" w:cs="Times New Roman"/>
          <w:noProof/>
          <w:color w:val="000000" w:themeColor="text1"/>
          <w:sz w:val="24"/>
          <w:szCs w:val="24"/>
          <w:vertAlign w:val="superscript"/>
        </w:rPr>
        <w:t>30-32</w:t>
      </w:r>
      <w:r w:rsidR="00316EB1" w:rsidRPr="008A2EA4">
        <w:rPr>
          <w:rFonts w:ascii="Times New Roman" w:hAnsi="Times New Roman" w:cs="Times New Roman"/>
          <w:color w:val="000000" w:themeColor="text1"/>
          <w:sz w:val="24"/>
          <w:szCs w:val="24"/>
        </w:rPr>
        <w:fldChar w:fldCharType="end"/>
      </w:r>
      <w:r w:rsidR="00316EB1" w:rsidRPr="008A2EA4">
        <w:rPr>
          <w:rFonts w:ascii="Times New Roman" w:hAnsi="Times New Roman" w:cs="Times New Roman"/>
          <w:color w:val="000000" w:themeColor="text1"/>
          <w:sz w:val="24"/>
          <w:szCs w:val="24"/>
        </w:rPr>
        <w:t>. The overall dynamics of such associating polymers is determined by bond strength, i.e., the activation energy for bond dissociation.</w:t>
      </w:r>
    </w:p>
    <w:p w14:paraId="2DBB50ED" w14:textId="77777777" w:rsidR="00316EB1" w:rsidRDefault="00316EB1" w:rsidP="00316EB1">
      <w:pPr>
        <w:spacing w:line="480" w:lineRule="auto"/>
        <w:rPr>
          <w:rFonts w:ascii="Times New Roman" w:hAnsi="Times New Roman" w:cs="Times New Roman"/>
          <w:color w:val="000000" w:themeColor="text1"/>
          <w:sz w:val="24"/>
          <w:szCs w:val="24"/>
        </w:rPr>
      </w:pPr>
    </w:p>
    <w:p w14:paraId="09EE9538" w14:textId="77777777" w:rsidR="00316EB1" w:rsidRPr="00ED5467" w:rsidRDefault="00316EB1" w:rsidP="00316EB1">
      <w:pPr>
        <w:pStyle w:val="Heading2"/>
        <w:spacing w:line="480" w:lineRule="auto"/>
      </w:pPr>
      <w:bookmarkStart w:id="8" w:name="_Toc108181822"/>
      <w:r w:rsidRPr="00ED5467">
        <w:t>Activation energy for bond dissociation and its estimation</w:t>
      </w:r>
      <w:bookmarkEnd w:id="8"/>
    </w:p>
    <w:p w14:paraId="7C988D88" w14:textId="0B7B571B" w:rsidR="00C77CD2" w:rsidRDefault="00316EB1" w:rsidP="00C77CD2">
      <w:pPr>
        <w:spacing w:line="48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If hydrogen bonds form binary association, it is </w:t>
      </w:r>
      <w:r w:rsidRPr="00EE412A">
        <w:rPr>
          <w:rFonts w:ascii="Times New Roman" w:hAnsi="Times New Roman" w:cs="Times New Roman"/>
          <w:sz w:val="24"/>
          <w:szCs w:val="24"/>
        </w:rPr>
        <w:t xml:space="preserve">the </w:t>
      </w:r>
      <w:r>
        <w:rPr>
          <w:rFonts w:ascii="Times New Roman" w:hAnsi="Times New Roman" w:cs="Times New Roman"/>
          <w:sz w:val="24"/>
          <w:szCs w:val="24"/>
        </w:rPr>
        <w:t>activation</w:t>
      </w:r>
      <w:r w:rsidRPr="00EE412A">
        <w:rPr>
          <w:rFonts w:ascii="Times New Roman" w:hAnsi="Times New Roman" w:cs="Times New Roman"/>
          <w:sz w:val="24"/>
          <w:szCs w:val="24"/>
        </w:rPr>
        <w:t xml:space="preserve"> energy </w:t>
      </w:r>
      <w:r>
        <w:rPr>
          <w:rFonts w:ascii="Times New Roman" w:hAnsi="Times New Roman" w:cs="Times New Roman"/>
          <w:sz w:val="24"/>
          <w:szCs w:val="24"/>
        </w:rPr>
        <w:t xml:space="preserve">for bond dissociation that </w:t>
      </w:r>
      <w:r w:rsidRPr="00EE412A">
        <w:rPr>
          <w:rFonts w:ascii="Times New Roman" w:hAnsi="Times New Roman" w:cs="Times New Roman"/>
          <w:sz w:val="24"/>
          <w:szCs w:val="24"/>
        </w:rPr>
        <w:t>controls the lifetime of the transient bonds. The illustration of activation energy is shown in Fig</w:t>
      </w:r>
      <w:r>
        <w:rPr>
          <w:rFonts w:ascii="Times New Roman" w:hAnsi="Times New Roman" w:cs="Times New Roman"/>
          <w:sz w:val="24"/>
          <w:szCs w:val="24"/>
        </w:rPr>
        <w:t>.</w:t>
      </w:r>
      <w:r w:rsidRPr="00EE412A">
        <w:rPr>
          <w:rFonts w:ascii="Times New Roman" w:hAnsi="Times New Roman" w:cs="Times New Roman"/>
          <w:sz w:val="24"/>
          <w:szCs w:val="24"/>
        </w:rPr>
        <w:t xml:space="preserve"> </w:t>
      </w:r>
      <w:r>
        <w:rPr>
          <w:rFonts w:ascii="Times New Roman" w:hAnsi="Times New Roman" w:cs="Times New Roman"/>
          <w:sz w:val="24"/>
          <w:szCs w:val="24"/>
        </w:rPr>
        <w:t>1.4</w:t>
      </w:r>
      <w:r w:rsidRPr="00EE412A">
        <w:rPr>
          <w:rFonts w:ascii="Times New Roman" w:hAnsi="Times New Roman" w:cs="Times New Roman"/>
          <w:sz w:val="24"/>
          <w:szCs w:val="24"/>
        </w:rPr>
        <w:t xml:space="preserve">. </w:t>
      </w:r>
      <w:r>
        <w:rPr>
          <w:rFonts w:ascii="Times New Roman" w:hAnsi="Times New Roman" w:cs="Times New Roman"/>
          <w:sz w:val="24"/>
          <w:szCs w:val="24"/>
        </w:rPr>
        <w:t xml:space="preserve">In associating polymers, the free energy level at </w:t>
      </w:r>
      <w:r w:rsidRPr="006A4F35">
        <w:rPr>
          <w:rFonts w:ascii="Times New Roman" w:hAnsi="Times New Roman" w:cs="Times New Roman"/>
          <w:sz w:val="24"/>
          <w:szCs w:val="24"/>
        </w:rPr>
        <w:t>associated</w:t>
      </w:r>
      <w:r>
        <w:rPr>
          <w:rFonts w:ascii="Times New Roman" w:hAnsi="Times New Roman" w:cs="Times New Roman"/>
          <w:sz w:val="24"/>
          <w:szCs w:val="24"/>
        </w:rPr>
        <w:t xml:space="preserve"> state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assoc</m:t>
            </m:r>
          </m:sub>
        </m:sSub>
      </m:oMath>
      <w:r>
        <w:rPr>
          <w:rFonts w:ascii="Times New Roman" w:hAnsi="Times New Roman" w:cs="Times New Roman"/>
          <w:sz w:val="24"/>
          <w:szCs w:val="24"/>
        </w:rPr>
        <w:t>) is lower than that at dissociated state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diss</m:t>
            </m:r>
          </m:sub>
        </m:sSub>
      </m:oMath>
      <w:r>
        <w:rPr>
          <w:rFonts w:ascii="Times New Roman" w:hAnsi="Times New Roman" w:cs="Times New Roman"/>
          <w:sz w:val="24"/>
          <w:szCs w:val="24"/>
        </w:rPr>
        <w:t xml:space="preserve">). Their difference is called </w:t>
      </w:r>
      <w:r w:rsidRPr="0076134C">
        <w:rPr>
          <w:rFonts w:ascii="Times New Roman" w:hAnsi="Times New Roman" w:cs="Times New Roman"/>
          <w:sz w:val="24"/>
          <w:szCs w:val="24"/>
        </w:rPr>
        <w:t>binding energy</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bind</m:t>
            </m:r>
          </m:sub>
        </m:sSub>
      </m:oMath>
      <w:r>
        <w:rPr>
          <w:rFonts w:ascii="Times New Roman" w:hAnsi="Times New Roman" w:cs="Times New Roman"/>
          <w:sz w:val="24"/>
          <w:szCs w:val="24"/>
        </w:rPr>
        <w:t xml:space="preserve">). </w:t>
      </w:r>
      <w:r w:rsidRPr="00EE412A">
        <w:rPr>
          <w:rFonts w:ascii="Times New Roman" w:hAnsi="Times New Roman" w:cs="Times New Roman"/>
          <w:sz w:val="24"/>
          <w:szCs w:val="24"/>
        </w:rPr>
        <w:t xml:space="preserve">However, in order for the transient bond to dissociate, it needs to overcome an energy barrier larger than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bind</m:t>
            </m:r>
          </m:sub>
        </m:sSub>
      </m:oMath>
      <w:r w:rsidRPr="00EE412A">
        <w:rPr>
          <w:rFonts w:ascii="Times New Roman" w:hAnsi="Times New Roman" w:cs="Times New Roman"/>
          <w:sz w:val="24"/>
          <w:szCs w:val="24"/>
        </w:rPr>
        <w:t>. This energy barrier is the activation energy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sidRPr="00EE412A">
        <w:rPr>
          <w:rFonts w:ascii="Times New Roman" w:hAnsi="Times New Roman" w:cs="Times New Roman"/>
          <w:sz w:val="24"/>
          <w:szCs w:val="24"/>
        </w:rPr>
        <w:t xml:space="preserve">) for </w:t>
      </w:r>
      <w:r>
        <w:rPr>
          <w:rFonts w:ascii="Times New Roman" w:hAnsi="Times New Roman" w:cs="Times New Roman"/>
          <w:sz w:val="24"/>
          <w:szCs w:val="24"/>
        </w:rPr>
        <w:t xml:space="preserve">a </w:t>
      </w:r>
      <w:r w:rsidRPr="00EE412A">
        <w:rPr>
          <w:rFonts w:ascii="Times New Roman" w:hAnsi="Times New Roman" w:cs="Times New Roman"/>
          <w:sz w:val="24"/>
          <w:szCs w:val="24"/>
        </w:rPr>
        <w:t>transient bond to dissociate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&lt;EndNote&gt;&lt;Cite&gt;&lt;Author&gt;Tanaka&lt;/Author&gt;&lt;Year&gt;1992&lt;/Year&gt;&lt;RecNum&gt;1259&lt;/RecNum&gt;&lt;DisplayText&gt;&lt;style face="superscript"&gt;33&lt;/style&gt;&lt;/DisplayText&gt;&lt;record&gt;&lt;rec-number&gt;1259&lt;/rec-number&gt;&lt;foreign-keys&gt;&lt;key app="EN" db-id="9v5fssspzpp9sjer0r5v5pxsx0es59ppewda" timestamp="1633907788" guid="edf6471d-a509-44cf-ae97-85a193dc06fc"&gt;1259&lt;/key&gt;&lt;/foreign-keys&gt;&lt;ref-type name="Journal Article"&gt;17&lt;/ref-type&gt;&lt;contributors&gt;&lt;authors&gt;&lt;author&gt;Tanaka, F&lt;/author&gt;&lt;author&gt;Edwards, SF&lt;/author&gt;&lt;/authors&gt;&lt;/contributors&gt;&lt;titles&gt;&lt;title&gt;Viscoelastic properties of physically crosslinked networks: Part 1. Non-linear stationary viscoelasticity&lt;/title&gt;&lt;secondary-title&gt;Journal of Non-Newtonian Fluid Mechanics&lt;/secondary-title&gt;&lt;/titles&gt;&lt;periodical&gt;&lt;full-title&gt;Journal of Non-Newtonian Fluid Mechanics&lt;/full-title&gt;&lt;/periodical&gt;&lt;pages&gt;247-271&lt;/pages&gt;&lt;volume&gt;43&lt;/volume&gt;&lt;number&gt;2-3&lt;/number&gt;&lt;dates&gt;&lt;year&gt;1992&lt;/year&gt;&lt;/dates&gt;&lt;isbn&gt;0377-0257&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E412A">
        <w:rPr>
          <w:rFonts w:ascii="Times New Roman" w:hAnsi="Times New Roman" w:cs="Times New Roman"/>
          <w:sz w:val="24"/>
          <w:szCs w:val="24"/>
        </w:rPr>
        <w:t xml:space="preserve">Since activation energy is of paramount importance to determine the lifetime of the transient bond, several </w:t>
      </w:r>
      <w:r>
        <w:rPr>
          <w:rFonts w:ascii="Times New Roman" w:hAnsi="Times New Roman" w:cs="Times New Roman"/>
          <w:sz w:val="24"/>
          <w:szCs w:val="24"/>
        </w:rPr>
        <w:t>studies</w:t>
      </w:r>
      <w:r w:rsidRPr="00316EB1">
        <w:rPr>
          <w:rFonts w:ascii="Times New Roman" w:hAnsi="Times New Roman" w:cs="Times New Roman"/>
          <w:sz w:val="24"/>
          <w:szCs w:val="24"/>
        </w:rPr>
        <w:t xml:space="preserve"> </w:t>
      </w:r>
      <w:r w:rsidRPr="00EE412A">
        <w:rPr>
          <w:rFonts w:ascii="Times New Roman" w:hAnsi="Times New Roman" w:cs="Times New Roman"/>
          <w:sz w:val="24"/>
          <w:szCs w:val="24"/>
        </w:rPr>
        <w:t xml:space="preserve">have been conducted to estimate this activation energy. </w:t>
      </w:r>
      <w:r w:rsidRPr="005E390B">
        <w:rPr>
          <w:rFonts w:ascii="Times New Roman" w:hAnsi="Times New Roman" w:cs="Times New Roman"/>
          <w:sz w:val="24"/>
          <w:szCs w:val="24"/>
        </w:rPr>
        <w:t>Matsumiya</w:t>
      </w:r>
      <w:r w:rsidRPr="00EE412A">
        <w:rPr>
          <w:rFonts w:ascii="Times New Roman" w:hAnsi="Times New Roman" w:cs="Times New Roman"/>
          <w:sz w:val="24"/>
          <w:szCs w:val="24"/>
        </w:rPr>
        <w:t xml:space="preserve"> et al. acquired bond lifetime of end-carboxylated polyisoprene associating polymers at different temperatures and used Arrhenius fit to acquire the activation energy to be ~100-130</w:t>
      </w:r>
      <w:r>
        <w:rPr>
          <w:rFonts w:ascii="Times New Roman" w:hAnsi="Times New Roman" w:cs="Times New Roman"/>
          <w:sz w:val="24"/>
          <w:szCs w:val="24"/>
        </w:rPr>
        <w:t xml:space="preserve"> kJ/mol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&lt;EndNote&gt;&lt;Cite&gt;&lt;Author&gt;Matsumiya&lt;/Author&gt;&lt;Year&gt;2016&lt;/Year&gt;&lt;RecNum&gt;1257&lt;/RecNum&gt;&lt;DisplayText&gt;&lt;style face="superscript"&gt;34&lt;/style&gt;&lt;/DisplayText&gt;&lt;record&gt;&lt;rec-number&gt;1257&lt;/rec-number&gt;&lt;foreign-keys&gt;&lt;key app="EN" db-id="9v5fssspzpp9sjer0r5v5pxsx0es59ppewda" timestamp="1633904383" guid="c096569d-773b-4273-bf38-6f099b011179"&gt;1257&lt;/key&gt;&lt;/foreign-keys&gt;&lt;ref-type name="Journal Article"&gt;17&lt;/ref-type&gt;&lt;contributors&gt;&lt;authors&gt;&lt;author&gt;Matsumiya, Yumi&lt;/author&gt;&lt;author&gt;Watanabe, Hiroshi&lt;/author&gt;&lt;author&gt;Urakawa, Osamu&lt;/author&gt;&lt;author&gt;Inoue, Tadashi&lt;/author&gt;&lt;/authors&gt;&lt;/contributors&gt;&lt;titles&gt;&lt;title&gt;Experimental test for viscoelastic relaxation of polyisoprene undergoing monofunctional head-to-head association and dissociation&lt;/title&gt;&lt;secondary-title&gt;Macromolecules&lt;/secondary-title&gt;&lt;/titles&gt;&lt;periodical&gt;&lt;full-title&gt;Macromolecules&lt;/full-title&gt;&lt;/periodical&gt;&lt;pages&gt;7088-7095&lt;/pages&gt;&lt;volume&gt;49&lt;/volume&gt;&lt;number&gt;18&lt;/number&gt;&lt;dates&gt;&lt;year&gt;2016&lt;/year&gt;&lt;/dates&gt;&lt;isbn&gt;0024-9297&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34</w:t>
      </w:r>
      <w:r>
        <w:rPr>
          <w:rFonts w:ascii="Times New Roman" w:hAnsi="Times New Roman" w:cs="Times New Roman"/>
          <w:sz w:val="24"/>
          <w:szCs w:val="24"/>
        </w:rPr>
        <w:fldChar w:fldCharType="end"/>
      </w:r>
      <w:r w:rsidRPr="00EE412A">
        <w:rPr>
          <w:rFonts w:ascii="Times New Roman" w:hAnsi="Times New Roman" w:cs="Times New Roman"/>
          <w:sz w:val="24"/>
          <w:szCs w:val="24"/>
        </w:rPr>
        <w:t>. Xing et al. conducted</w:t>
      </w:r>
      <w:r w:rsidRPr="00316EB1">
        <w:rPr>
          <w:rFonts w:ascii="Times New Roman" w:hAnsi="Times New Roman" w:cs="Times New Roman"/>
          <w:sz w:val="24"/>
          <w:szCs w:val="24"/>
        </w:rPr>
        <w:t xml:space="preserve"> </w:t>
      </w:r>
      <w:r w:rsidRPr="00EE412A">
        <w:rPr>
          <w:rFonts w:ascii="Times New Roman" w:hAnsi="Times New Roman" w:cs="Times New Roman"/>
          <w:sz w:val="24"/>
          <w:szCs w:val="24"/>
        </w:rPr>
        <w:t xml:space="preserve">analogous analysis on </w:t>
      </w:r>
      <w:r>
        <w:rPr>
          <w:rFonts w:ascii="Times New Roman" w:hAnsi="Times New Roman" w:cs="Times New Roman"/>
          <w:sz w:val="24"/>
          <w:szCs w:val="24"/>
        </w:rPr>
        <w:t xml:space="preserve">a </w:t>
      </w:r>
      <w:r w:rsidRPr="00EE412A">
        <w:rPr>
          <w:rFonts w:ascii="Times New Roman" w:hAnsi="Times New Roman" w:cs="Times New Roman"/>
          <w:sz w:val="24"/>
          <w:szCs w:val="24"/>
        </w:rPr>
        <w:t>PDMS associating polymer with carboxylic acid functional groups and acquired the similar activation energy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w:t>
      </w:r>
      <w:r>
        <w:rPr>
          <w:rFonts w:ascii="Times New Roman" w:hAnsi="Times New Roman" w:cs="Times New Roman"/>
          <w:sz w:val="24"/>
          <w:szCs w:val="24"/>
        </w:rPr>
        <w:t>The reason for the unusually high activation energy is</w:t>
      </w:r>
    </w:p>
    <w:p w14:paraId="5A3D347A" w14:textId="300D1073" w:rsidR="006B2AEE" w:rsidRDefault="00C77CD2" w:rsidP="00516296">
      <w:pPr>
        <w:spacing w:line="480" w:lineRule="auto"/>
        <w:rPr>
          <w:rFonts w:ascii="Times New Roman" w:hAnsi="Times New Roman" w:cs="Times New Roman"/>
          <w:color w:val="000000" w:themeColor="text1"/>
          <w:sz w:val="24"/>
          <w:szCs w:val="24"/>
        </w:rPr>
      </w:pPr>
      <w:r>
        <w:rPr>
          <w:noProof/>
          <w:lang w:eastAsia="en-US"/>
        </w:rPr>
        <w:lastRenderedPageBreak/>
        <w:drawing>
          <wp:inline distT="0" distB="0" distL="0" distR="0" wp14:anchorId="334500CD" wp14:editId="793C8B31">
            <wp:extent cx="4533265" cy="3536950"/>
            <wp:effectExtent l="0" t="0" r="635" b="6350"/>
            <wp:docPr id="12" name="Picture 5" descr="Timeline&#10;&#10;Description automatically generated">
              <a:extLst xmlns:a="http://schemas.openxmlformats.org/drawingml/2006/main">
                <a:ext uri="{FF2B5EF4-FFF2-40B4-BE49-F238E27FC236}">
                  <a16:creationId xmlns:a16="http://schemas.microsoft.com/office/drawing/2014/main" id="{205DD0A9-524A-46C9-A176-3E31BFDD75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imeline&#10;&#10;Description automatically generated">
                      <a:extLst>
                        <a:ext uri="{FF2B5EF4-FFF2-40B4-BE49-F238E27FC236}">
                          <a16:creationId xmlns:a16="http://schemas.microsoft.com/office/drawing/2014/main" id="{205DD0A9-524A-46C9-A176-3E31BFDD75BF}"/>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533265" cy="3536950"/>
                    </a:xfrm>
                    <a:prstGeom prst="rect">
                      <a:avLst/>
                    </a:prstGeom>
                  </pic:spPr>
                </pic:pic>
              </a:graphicData>
            </a:graphic>
          </wp:inline>
        </w:drawing>
      </w:r>
      <w:r w:rsidR="00516296" w:rsidRPr="008A2EA4">
        <w:rPr>
          <w:rFonts w:ascii="Times New Roman" w:hAnsi="Times New Roman" w:cs="Times New Roman"/>
          <w:color w:val="000000" w:themeColor="text1"/>
          <w:sz w:val="24"/>
          <w:szCs w:val="24"/>
        </w:rPr>
        <w:t xml:space="preserve"> </w:t>
      </w:r>
    </w:p>
    <w:p w14:paraId="44C2E550" w14:textId="1E710C2B" w:rsidR="006B2AEE" w:rsidRDefault="006B2AEE" w:rsidP="006B2AEE">
      <w:pPr>
        <w:pStyle w:val="Caption"/>
        <w:jc w:val="center"/>
        <w:rPr>
          <w:rFonts w:ascii="Times New Roman" w:hAnsi="Times New Roman" w:cs="Times New Roman"/>
          <w:i w:val="0"/>
          <w:iCs w:val="0"/>
          <w:color w:val="auto"/>
          <w:sz w:val="24"/>
          <w:szCs w:val="24"/>
        </w:rPr>
      </w:pPr>
      <w:bookmarkStart w:id="9" w:name="_Toc105661045"/>
      <w:bookmarkStart w:id="10" w:name="_Toc108180811"/>
      <w:r w:rsidRPr="00654EB5">
        <w:rPr>
          <w:rFonts w:ascii="Times New Roman" w:hAnsi="Times New Roman" w:cs="Times New Roman"/>
          <w:i w:val="0"/>
          <w:iCs w:val="0"/>
          <w:color w:val="auto"/>
          <w:sz w:val="24"/>
          <w:szCs w:val="24"/>
        </w:rPr>
        <w:t xml:space="preserve">Figure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STYLEREF 1 \s </w:instrText>
      </w:r>
      <w:r>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Figure \* ARABIC \s 1 </w:instrText>
      </w:r>
      <w:r>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2</w:t>
      </w:r>
      <w:r>
        <w:rPr>
          <w:rFonts w:ascii="Times New Roman" w:hAnsi="Times New Roman" w:cs="Times New Roman"/>
          <w:i w:val="0"/>
          <w:iCs w:val="0"/>
          <w:color w:val="auto"/>
          <w:sz w:val="24"/>
          <w:szCs w:val="24"/>
        </w:rPr>
        <w:fldChar w:fldCharType="end"/>
      </w:r>
      <w:r w:rsidRPr="00654EB5">
        <w:rPr>
          <w:rFonts w:ascii="Times New Roman" w:hAnsi="Times New Roman" w:cs="Times New Roman"/>
          <w:i w:val="0"/>
          <w:iCs w:val="0"/>
          <w:color w:val="auto"/>
          <w:sz w:val="24"/>
          <w:szCs w:val="24"/>
        </w:rPr>
        <w:t xml:space="preserve"> The bond energy for different association types.</w:t>
      </w:r>
      <w:bookmarkEnd w:id="9"/>
      <w:bookmarkEnd w:id="10"/>
    </w:p>
    <w:p w14:paraId="6DFF10D0" w14:textId="77777777" w:rsidR="00316EB1" w:rsidRDefault="00316EB1" w:rsidP="00516296">
      <w:pPr>
        <w:spacing w:line="480" w:lineRule="auto"/>
        <w:rPr>
          <w:rFonts w:ascii="Times New Roman" w:hAnsi="Times New Roman" w:cs="Times New Roman"/>
          <w:color w:val="000000" w:themeColor="text1"/>
          <w:sz w:val="24"/>
          <w:szCs w:val="24"/>
        </w:rPr>
      </w:pPr>
    </w:p>
    <w:p w14:paraId="2F680635" w14:textId="59D225C0" w:rsidR="006B2AEE" w:rsidRDefault="006B2AEE" w:rsidP="00516296">
      <w:pPr>
        <w:spacing w:line="480" w:lineRule="auto"/>
        <w:rPr>
          <w:rFonts w:ascii="Times New Roman" w:hAnsi="Times New Roman" w:cs="Times New Roman"/>
          <w:color w:val="000000" w:themeColor="text1"/>
          <w:sz w:val="24"/>
          <w:szCs w:val="24"/>
        </w:rPr>
      </w:pPr>
      <w:r>
        <w:rPr>
          <w:rFonts w:ascii="Times New Roman" w:hAnsi="Times New Roman" w:cs="Times New Roman"/>
          <w:noProof/>
          <w:sz w:val="24"/>
          <w:szCs w:val="24"/>
          <w:lang w:eastAsia="en-US"/>
        </w:rPr>
        <w:drawing>
          <wp:anchor distT="0" distB="0" distL="114300" distR="114300" simplePos="0" relativeHeight="251658261" behindDoc="0" locked="0" layoutInCell="1" allowOverlap="1" wp14:anchorId="6952B2CF" wp14:editId="66AFED13">
            <wp:simplePos x="0" y="0"/>
            <wp:positionH relativeFrom="column">
              <wp:posOffset>0</wp:posOffset>
            </wp:positionH>
            <wp:positionV relativeFrom="paragraph">
              <wp:posOffset>448310</wp:posOffset>
            </wp:positionV>
            <wp:extent cx="5501005" cy="2061210"/>
            <wp:effectExtent l="0" t="0" r="4445" b="0"/>
            <wp:wrapSquare wrapText="bothSides"/>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1005" cy="2061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48287" w14:textId="74B45217" w:rsidR="006B2AEE" w:rsidRPr="00654EB5" w:rsidRDefault="006B2AEE" w:rsidP="006B2AEE">
      <w:pPr>
        <w:spacing w:line="240" w:lineRule="auto"/>
        <w:jc w:val="center"/>
        <w:rPr>
          <w:rFonts w:ascii="Times New Roman" w:hAnsi="Times New Roman" w:cs="Times New Roman"/>
          <w:sz w:val="24"/>
          <w:szCs w:val="24"/>
        </w:rPr>
      </w:pPr>
      <w:bookmarkStart w:id="11" w:name="_Toc108180812"/>
      <w:bookmarkStart w:id="12" w:name="_Toc105661046"/>
      <w:r w:rsidRPr="00654EB5">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Pr>
          <w:rFonts w:ascii="Times New Roman" w:hAnsi="Times New Roman" w:cs="Times New Roman"/>
          <w:sz w:val="24"/>
          <w:szCs w:val="24"/>
        </w:rPr>
        <w:fldChar w:fldCharType="end"/>
      </w:r>
      <w:bookmarkStart w:id="13" w:name="_Toc88464465"/>
      <w:r w:rsidRPr="00654EB5">
        <w:rPr>
          <w:rFonts w:ascii="Times New Roman" w:hAnsi="Times New Roman" w:cs="Times New Roman"/>
          <w:sz w:val="24"/>
          <w:szCs w:val="24"/>
        </w:rPr>
        <w:t xml:space="preserve"> Associating polymer with hydrogen bonding</w:t>
      </w:r>
      <w:r w:rsidRPr="00654EB5">
        <w:rPr>
          <w:rFonts w:ascii="Times New Roman" w:hAnsi="Times New Roman" w:cs="Times New Roman"/>
          <w:sz w:val="24"/>
          <w:szCs w:val="24"/>
        </w:rPr>
        <w:fldChar w:fldCharType="begin"/>
      </w:r>
      <w:r w:rsidR="004A6430">
        <w:rPr>
          <w:rFonts w:ascii="Times New Roman" w:hAnsi="Times New Roman" w:cs="Times New Roman"/>
          <w:sz w:val="24"/>
          <w:szCs w:val="24"/>
        </w:rPr>
        <w:instrText xml:space="preserve"> ADDIN EN.CITE &lt;EndNote&gt;&lt;Cite&gt;&lt;Author&gt;Wang&lt;/Author&gt;&lt;Year&gt;2013&lt;/Year&gt;&lt;RecNum&gt;1241&lt;/RecNum&gt;&lt;DisplayText&gt;&lt;style face="superscript"&gt;8&lt;/style&gt;&lt;/DisplayText&gt;&lt;record&gt;&lt;rec-number&gt;1241&lt;/rec-number&gt;&lt;foreign-keys&gt;&lt;key app="EN" db-id="9v5fssspzpp9sjer0r5v5pxsx0es59ppewda" timestamp="1633900826" guid="a7f43769-69b5-4f22-a855-a51a7c365c84"&gt;1241&lt;/key&gt;&lt;/foreign-keys&gt;&lt;ref-type name="Journal Article"&gt;17&lt;/ref-type&gt;&lt;contributors&gt;&lt;authors&gt;&lt;author&gt;Wang, Chao&lt;/author&gt;&lt;author&gt;Wu, Hui&lt;/author&gt;&lt;author&gt;Chen, Zheng&lt;/author&gt;&lt;author&gt;McDowell, Matthew T&lt;/author&gt;&lt;author&gt;Cui, Yi&lt;/author&gt;&lt;author&gt;Bao, Zhenan&lt;/author&gt;&lt;/authors&gt;&lt;/contributors&gt;&lt;titles&gt;&lt;title&gt;Self-healing chemistry enables the stable operation of silicon microparticle anodes for high-energy lithium-ion batteries&lt;/title&gt;&lt;secondary-title&gt;Nature chemistry&lt;/secondary-title&gt;&lt;/titles&gt;&lt;periodical&gt;&lt;full-title&gt;Nature chemistry&lt;/full-title&gt;&lt;/periodical&gt;&lt;pages&gt;1042-1048&lt;/pages&gt;&lt;volume&gt;5&lt;/volume&gt;&lt;number&gt;12&lt;/number&gt;&lt;dates&gt;&lt;year&gt;2013&lt;/year&gt;&lt;/dates&gt;&lt;isbn&gt;1755-4349&lt;/isbn&gt;&lt;urls&gt;&lt;/urls&gt;&lt;/record&gt;&lt;/Cite&gt;&lt;/EndNote&gt;</w:instrText>
      </w:r>
      <w:r w:rsidRPr="00654EB5">
        <w:rPr>
          <w:rFonts w:ascii="Times New Roman" w:hAnsi="Times New Roman" w:cs="Times New Roman"/>
          <w:sz w:val="24"/>
          <w:szCs w:val="24"/>
        </w:rPr>
        <w:fldChar w:fldCharType="separate"/>
      </w:r>
      <w:bookmarkEnd w:id="12"/>
      <w:bookmarkEnd w:id="13"/>
      <w:r w:rsidR="004A6430" w:rsidRPr="004A6430">
        <w:rPr>
          <w:rFonts w:ascii="Times New Roman" w:hAnsi="Times New Roman" w:cs="Times New Roman"/>
          <w:noProof/>
          <w:sz w:val="24"/>
          <w:szCs w:val="24"/>
          <w:vertAlign w:val="superscript"/>
        </w:rPr>
        <w:t>8</w:t>
      </w:r>
      <w:bookmarkEnd w:id="11"/>
      <w:r w:rsidRPr="00654EB5">
        <w:rPr>
          <w:rFonts w:ascii="Times New Roman" w:hAnsi="Times New Roman" w:cs="Times New Roman"/>
          <w:sz w:val="24"/>
          <w:szCs w:val="24"/>
        </w:rPr>
        <w:fldChar w:fldCharType="end"/>
      </w:r>
    </w:p>
    <w:p w14:paraId="21718B69" w14:textId="77777777" w:rsidR="00C77CD2" w:rsidRPr="00C77CD2" w:rsidRDefault="00C77CD2" w:rsidP="00186519">
      <w:pPr>
        <w:spacing w:line="480" w:lineRule="auto"/>
        <w:rPr>
          <w:rFonts w:ascii="Times New Roman" w:hAnsi="Times New Roman" w:cs="Times New Roman"/>
          <w:color w:val="000000" w:themeColor="text1"/>
          <w:sz w:val="24"/>
          <w:szCs w:val="24"/>
        </w:rPr>
      </w:pPr>
    </w:p>
    <w:p w14:paraId="0BC38BB7" w14:textId="5F12673B" w:rsidR="002566D7" w:rsidRDefault="002566D7" w:rsidP="00AD4F9C">
      <w:pPr>
        <w:spacing w:line="480" w:lineRule="auto"/>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600F2078" wp14:editId="3F5D73DC">
            <wp:extent cx="5066576" cy="3882189"/>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71630" cy="3886061"/>
                    </a:xfrm>
                    <a:prstGeom prst="rect">
                      <a:avLst/>
                    </a:prstGeom>
                    <a:noFill/>
                    <a:ln>
                      <a:noFill/>
                    </a:ln>
                  </pic:spPr>
                </pic:pic>
              </a:graphicData>
            </a:graphic>
          </wp:inline>
        </w:drawing>
      </w:r>
    </w:p>
    <w:p w14:paraId="264E5055" w14:textId="2E5698CD" w:rsidR="002566D7" w:rsidRDefault="002566D7" w:rsidP="002566D7">
      <w:pPr>
        <w:spacing w:line="240" w:lineRule="auto"/>
        <w:rPr>
          <w:rFonts w:ascii="Times New Roman" w:hAnsi="Times New Roman" w:cs="Times New Roman"/>
          <w:sz w:val="24"/>
          <w:szCs w:val="24"/>
        </w:rPr>
      </w:pPr>
      <w:bookmarkStart w:id="14" w:name="_Toc108180813"/>
      <w:bookmarkStart w:id="15" w:name="_Toc105661047"/>
      <w:r w:rsidRPr="00654EB5">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Pr>
          <w:rFonts w:ascii="Times New Roman" w:hAnsi="Times New Roman" w:cs="Times New Roman"/>
          <w:sz w:val="24"/>
          <w:szCs w:val="24"/>
        </w:rPr>
        <w:fldChar w:fldCharType="end"/>
      </w:r>
      <w:r w:rsidRPr="00654EB5">
        <w:rPr>
          <w:rFonts w:ascii="Times New Roman" w:hAnsi="Times New Roman" w:cs="Times New Roman"/>
          <w:sz w:val="24"/>
          <w:szCs w:val="24"/>
        </w:rPr>
        <w:t xml:space="preserve"> Different range of activation energy for associating polymers with different kind of transient bonds</w:t>
      </w:r>
      <w:r w:rsidRPr="00654EB5">
        <w:rPr>
          <w:rFonts w:ascii="Times New Roman" w:hAnsi="Times New Roman" w:cs="Times New Roman"/>
          <w:sz w:val="24"/>
          <w:szCs w:val="24"/>
        </w:rPr>
        <w:fldChar w:fldCharType="begin"/>
      </w:r>
      <w:r w:rsidR="00DA76C7">
        <w:rPr>
          <w:rFonts w:ascii="Times New Roman" w:hAnsi="Times New Roman" w:cs="Times New Roman"/>
          <w:sz w:val="24"/>
          <w:szCs w:val="24"/>
        </w:rPr>
        <w:instrText xml:space="preserve"> ADDIN EN.CITE &lt;EndNote&gt;&lt;Cite&gt;&lt;Author&gt;Samanta&lt;/Author&gt;&lt;Year&gt;2021&lt;/Year&gt;&lt;RecNum&gt;1258&lt;/RecNum&gt;&lt;DisplayText&gt;&lt;style face="superscript"&gt;35&lt;/style&gt;&lt;/DisplayText&gt;&lt;record&gt;&lt;rec-number&gt;1258&lt;/rec-number&gt;&lt;foreign-keys&gt;&lt;key app="EN" db-id="9v5fssspzpp9sjer0r5v5pxsx0es59ppewda" timestamp="1633904506" guid="8687a4b5-8a50-44c9-b391-81697c728044"&gt;1258&lt;/key&gt;&lt;/foreign-keys&gt;&lt;ref-type name="Journal Article"&gt;17&lt;/ref-type&gt;&lt;contributors&gt;&lt;authors&gt;&lt;author&gt;Samanta, Subarna&lt;/author&gt;&lt;author&gt;Kim, Sungjin&lt;/author&gt;&lt;author&gt;Saito, Tomonori&lt;/author&gt;&lt;author&gt;Sokolov, Alexei P&lt;/author&gt;&lt;/authors&gt;&lt;/contributors&gt;&lt;titles&gt;&lt;title&gt;Polymers with Dynamic Bonds: Adaptive Functional Materials for a Sustainable Future&lt;/title&gt;&lt;secondary-title&gt;The Journal of Physical Chemistry B&lt;/secondary-title&gt;&lt;/titles&gt;&lt;periodical&gt;&lt;full-title&gt;The Journal of Physical Chemistry B&lt;/full-title&gt;&lt;/periodical&gt;&lt;pages&gt;9389-9401&lt;/pages&gt;&lt;volume&gt;125&lt;/volume&gt;&lt;number&gt;33&lt;/number&gt;&lt;dates&gt;&lt;year&gt;2021&lt;/year&gt;&lt;/dates&gt;&lt;isbn&gt;1520-6106&lt;/isbn&gt;&lt;urls&gt;&lt;/urls&gt;&lt;/record&gt;&lt;/Cite&gt;&lt;/EndNote&gt;</w:instrText>
      </w:r>
      <w:r w:rsidRPr="00654EB5">
        <w:rPr>
          <w:rFonts w:ascii="Times New Roman" w:hAnsi="Times New Roman" w:cs="Times New Roman"/>
          <w:sz w:val="24"/>
          <w:szCs w:val="24"/>
        </w:rPr>
        <w:fldChar w:fldCharType="separate"/>
      </w:r>
      <w:bookmarkEnd w:id="15"/>
      <w:r w:rsidR="00DA76C7" w:rsidRPr="00DA76C7">
        <w:rPr>
          <w:rFonts w:ascii="Times New Roman" w:hAnsi="Times New Roman" w:cs="Times New Roman"/>
          <w:noProof/>
          <w:sz w:val="24"/>
          <w:szCs w:val="24"/>
          <w:vertAlign w:val="superscript"/>
        </w:rPr>
        <w:t>35</w:t>
      </w:r>
      <w:bookmarkEnd w:id="14"/>
      <w:r w:rsidRPr="00654EB5">
        <w:rPr>
          <w:rFonts w:ascii="Times New Roman" w:hAnsi="Times New Roman" w:cs="Times New Roman"/>
          <w:sz w:val="24"/>
          <w:szCs w:val="24"/>
        </w:rPr>
        <w:fldChar w:fldCharType="end"/>
      </w:r>
    </w:p>
    <w:p w14:paraId="3F4BEEBC" w14:textId="17093047" w:rsidR="002566D7" w:rsidRDefault="002566D7" w:rsidP="00AD4F9C">
      <w:pPr>
        <w:spacing w:line="480" w:lineRule="auto"/>
        <w:rPr>
          <w:rFonts w:ascii="Times New Roman" w:hAnsi="Times New Roman" w:cs="Times New Roman"/>
          <w:sz w:val="24"/>
          <w:szCs w:val="24"/>
        </w:rPr>
      </w:pPr>
    </w:p>
    <w:p w14:paraId="568DE457" w14:textId="1C7DC190" w:rsidR="002566D7" w:rsidRDefault="002566D7" w:rsidP="00AD4F9C">
      <w:pPr>
        <w:spacing w:line="480" w:lineRule="auto"/>
        <w:rPr>
          <w:rFonts w:ascii="Times New Roman" w:hAnsi="Times New Roman" w:cs="Times New Roman"/>
          <w:sz w:val="24"/>
          <w:szCs w:val="24"/>
        </w:rPr>
      </w:pPr>
    </w:p>
    <w:p w14:paraId="1F7770A1" w14:textId="4428969F" w:rsidR="002566D7" w:rsidRDefault="002566D7" w:rsidP="00AD4F9C">
      <w:pPr>
        <w:spacing w:line="480" w:lineRule="auto"/>
        <w:rPr>
          <w:rFonts w:ascii="Times New Roman" w:hAnsi="Times New Roman" w:cs="Times New Roman"/>
          <w:sz w:val="24"/>
          <w:szCs w:val="24"/>
        </w:rPr>
      </w:pPr>
    </w:p>
    <w:p w14:paraId="64272C33" w14:textId="4DD78395" w:rsidR="002566D7" w:rsidRDefault="002566D7" w:rsidP="00AD4F9C">
      <w:pPr>
        <w:spacing w:line="480" w:lineRule="auto"/>
        <w:rPr>
          <w:rFonts w:ascii="Times New Roman" w:hAnsi="Times New Roman" w:cs="Times New Roman"/>
          <w:sz w:val="24"/>
          <w:szCs w:val="24"/>
        </w:rPr>
      </w:pPr>
    </w:p>
    <w:p w14:paraId="5FDFC9E9" w14:textId="2751E73B" w:rsidR="002566D7" w:rsidRDefault="002566D7" w:rsidP="00AD4F9C">
      <w:pPr>
        <w:spacing w:line="480" w:lineRule="auto"/>
        <w:rPr>
          <w:rFonts w:ascii="Times New Roman" w:hAnsi="Times New Roman" w:cs="Times New Roman"/>
          <w:sz w:val="24"/>
          <w:szCs w:val="24"/>
        </w:rPr>
      </w:pPr>
    </w:p>
    <w:p w14:paraId="0C209861" w14:textId="598281D3" w:rsidR="002566D7" w:rsidRDefault="002566D7" w:rsidP="00AD4F9C">
      <w:pPr>
        <w:spacing w:line="480" w:lineRule="auto"/>
        <w:rPr>
          <w:rFonts w:ascii="Times New Roman" w:hAnsi="Times New Roman" w:cs="Times New Roman"/>
          <w:sz w:val="24"/>
          <w:szCs w:val="24"/>
        </w:rPr>
      </w:pPr>
    </w:p>
    <w:p w14:paraId="7EBB6B84" w14:textId="7718AE6C" w:rsidR="002566D7" w:rsidRDefault="002566D7" w:rsidP="00AD4F9C">
      <w:pPr>
        <w:spacing w:line="480" w:lineRule="auto"/>
        <w:rPr>
          <w:rFonts w:ascii="Times New Roman" w:hAnsi="Times New Roman" w:cs="Times New Roman"/>
          <w:sz w:val="24"/>
          <w:szCs w:val="24"/>
        </w:rPr>
      </w:pPr>
    </w:p>
    <w:p w14:paraId="08E84EAA" w14:textId="12FE3986" w:rsidR="002566D7" w:rsidRDefault="00DA76C7" w:rsidP="00DA76C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that </w:t>
      </w:r>
      <w:r w:rsidRPr="00987677">
        <w:rPr>
          <w:rFonts w:ascii="Times New Roman" w:hAnsi="Times New Roman" w:cs="Times New Roman"/>
          <w:sz w:val="24"/>
          <w:szCs w:val="24"/>
        </w:rPr>
        <w:t>they d</w:t>
      </w:r>
      <w:r>
        <w:rPr>
          <w:rFonts w:ascii="Times New Roman" w:hAnsi="Times New Roman" w:cs="Times New Roman"/>
          <w:sz w:val="24"/>
          <w:szCs w:val="24"/>
        </w:rPr>
        <w:t>id</w:t>
      </w:r>
      <w:r w:rsidRPr="00987677">
        <w:rPr>
          <w:rFonts w:ascii="Times New Roman" w:hAnsi="Times New Roman" w:cs="Times New Roman"/>
          <w:sz w:val="24"/>
          <w:szCs w:val="24"/>
        </w:rPr>
        <w:t xml:space="preserve"> not take into account changes in segmental dynamics of associating polymers</w:t>
      </w:r>
      <w:r>
        <w:rPr>
          <w:rFonts w:ascii="Times New Roman" w:hAnsi="Times New Roman" w:cs="Times New Roman"/>
          <w:sz w:val="24"/>
          <w:szCs w:val="24"/>
        </w:rPr>
        <w:t xml:space="preserve">. In associating polymers,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oMath>
      <w:r>
        <w:rPr>
          <w:rFonts w:ascii="Times New Roman" w:hAnsi="Times New Roman" w:cs="Times New Roman"/>
          <w:sz w:val="24"/>
          <w:szCs w:val="24"/>
        </w:rPr>
        <w:t xml:space="preserve"> (the characteristic relaxation time of bond dissociation acquired from experimental measurement) is controlled not only by the activation energy, but it is also affected by </w:t>
      </w:r>
      <w:r w:rsidRPr="0037052B">
        <w:rPr>
          <w:rFonts w:ascii="Times New Roman" w:hAnsi="Times New Roman" w:cs="Times New Roman"/>
          <w:sz w:val="24"/>
          <w:szCs w:val="24"/>
        </w:rPr>
        <w:t>the temperature dependence of segmental relaxation of the polymer</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The segmental dynamics defines the </w:t>
      </w:r>
      <w:r w:rsidRPr="009862DC">
        <w:rPr>
          <w:rFonts w:ascii="Times New Roman" w:hAnsi="Times New Roman" w:cs="Times New Roman"/>
          <w:sz w:val="24"/>
          <w:szCs w:val="24"/>
        </w:rPr>
        <w:t xml:space="preserve">attempt frequency for </w:t>
      </w:r>
      <w:r>
        <w:rPr>
          <w:rFonts w:ascii="Times New Roman" w:hAnsi="Times New Roman" w:cs="Times New Roman"/>
          <w:sz w:val="24"/>
          <w:szCs w:val="24"/>
        </w:rPr>
        <w:t xml:space="preserve">the </w:t>
      </w:r>
      <w:r w:rsidRPr="009862DC">
        <w:rPr>
          <w:rFonts w:ascii="Times New Roman" w:hAnsi="Times New Roman" w:cs="Times New Roman"/>
          <w:sz w:val="24"/>
          <w:szCs w:val="24"/>
        </w:rPr>
        <w:t>dissociation</w:t>
      </w:r>
      <w:r>
        <w:rPr>
          <w:rFonts w:ascii="Times New Roman" w:hAnsi="Times New Roman" w:cs="Times New Roman"/>
          <w:sz w:val="24"/>
          <w:szCs w:val="24"/>
        </w:rPr>
        <w:t xml:space="preserve"> in this case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&lt;EndNote&gt;&lt;Cite&gt;&lt;Author&gt;Chen&lt;/Author&gt;&lt;Year&gt;2013&lt;/Year&gt;&lt;RecNum&gt;666&lt;/RecNum&gt;&lt;DisplayText&gt;&lt;style face="superscript"&gt;36&lt;/style&gt;&lt;/DisplayText&gt;&lt;record&gt;&lt;rec-number&gt;666&lt;/rec-number&gt;&lt;foreign-keys&gt;&lt;key app="EN" db-id="9v5fssspzpp9sjer0r5v5pxsx0es59ppewda" timestamp="1613020151" guid="10a078d7-61ca-42ec-9f6c-2e8a7208a7e4"&gt;666&lt;/key&gt;&lt;/foreign-keys&gt;&lt;ref-type name="Journal Article"&gt;17&lt;/ref-type&gt;&lt;contributors&gt;&lt;authors&gt;&lt;author&gt;Chen, Quan&lt;/author&gt;&lt;author&gt;Tudryn, Gregory J.&lt;/author&gt;&lt;author&gt;Colby, Ralph H.&lt;/author&gt;&lt;/authors&gt;&lt;/contributors&gt;&lt;titles&gt;&lt;title&gt;Ionomer dynamics and the sticky Rouse model&lt;/title&gt;&lt;secondary-title&gt;Journal of Rheology&lt;/secondary-title&gt;&lt;/titles&gt;&lt;periodical&gt;&lt;full-title&gt;Journal of Rheology&lt;/full-title&gt;&lt;/periodical&gt;&lt;pages&gt;1441-1462&lt;/pages&gt;&lt;volume&gt;57&lt;/volume&gt;&lt;number&gt;5&lt;/number&gt;&lt;section&gt;1441&lt;/section&gt;&lt;dates&gt;&lt;year&gt;2013&lt;/year&gt;&lt;/dates&gt;&lt;isbn&gt;0148-6055&amp;#xD;1520-8516&lt;/isbn&gt;&lt;urls&gt;&lt;/urls&gt;&lt;electronic-resource-num&gt;10.1122/1.4818868&lt;/electronic-resource-num&gt;&lt;/record&gt;&lt;/Cite&gt;&lt;/EndNote&gt;</w:instrText>
      </w:r>
      <w:r>
        <w:rPr>
          <w:rFonts w:ascii="Times New Roman" w:hAnsi="Times New Roman" w:cs="Times New Roman"/>
          <w:sz w:val="24"/>
          <w:szCs w:val="24"/>
        </w:rPr>
        <w:fldChar w:fldCharType="separate"/>
      </w:r>
      <w:r w:rsidRPr="00DA76C7">
        <w:rPr>
          <w:rFonts w:ascii="Times New Roman" w:hAnsi="Times New Roman" w:cs="Times New Roman"/>
          <w:noProof/>
          <w:sz w:val="24"/>
          <w:szCs w:val="24"/>
          <w:vertAlign w:val="superscript"/>
        </w:rPr>
        <w:t>36</w:t>
      </w:r>
      <w:r>
        <w:rPr>
          <w:rFonts w:ascii="Times New Roman" w:hAnsi="Times New Roman" w:cs="Times New Roman"/>
          <w:sz w:val="24"/>
          <w:szCs w:val="24"/>
        </w:rPr>
        <w:fldChar w:fldCharType="end"/>
      </w:r>
      <w:r w:rsidRPr="009862DC">
        <w:rPr>
          <w:rFonts w:ascii="Times New Roman" w:hAnsi="Times New Roman" w:cs="Times New Roman"/>
          <w:sz w:val="24"/>
          <w:szCs w:val="24"/>
        </w:rPr>
        <w:t>.</w:t>
      </w:r>
      <w:r>
        <w:rPr>
          <w:rFonts w:ascii="Times New Roman" w:hAnsi="Times New Roman" w:cs="Times New Roman"/>
          <w:sz w:val="24"/>
          <w:szCs w:val="24"/>
        </w:rPr>
        <w:t xml:space="preserve"> </w:t>
      </w:r>
      <w:r w:rsidRPr="00E72BCE">
        <w:rPr>
          <w:rFonts w:ascii="Times New Roman" w:hAnsi="Times New Roman" w:cs="Times New Roman"/>
          <w:sz w:val="24"/>
          <w:szCs w:val="24"/>
        </w:rPr>
        <w:t>Thus,</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r>
          <w:rPr>
            <w:rFonts w:ascii="Cambria Math" w:hAnsi="Cambria Math" w:cs="Times New Roman"/>
            <w:sz w:val="24"/>
            <w:szCs w:val="24"/>
          </w:rPr>
          <m:t>(T)</m:t>
        </m:r>
      </m:oMath>
      <w:r>
        <w:rPr>
          <w:rFonts w:ascii="Times New Roman" w:hAnsi="Times New Roman" w:cs="Times New Roman"/>
          <w:sz w:val="24"/>
          <w:szCs w:val="24"/>
        </w:rPr>
        <w:t xml:space="preserve"> is not only correlated to the activation energy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Pr>
          <w:rFonts w:ascii="Times New Roman" w:hAnsi="Times New Roman" w:cs="Times New Roman"/>
          <w:sz w:val="24"/>
          <w:szCs w:val="24"/>
        </w:rPr>
        <w:t xml:space="preserve">), but it is also correlated to the segmental relaxation, </w:t>
      </w:r>
    </w:p>
    <w:p w14:paraId="35360051" w14:textId="71C46951" w:rsidR="002566D7" w:rsidRDefault="002566D7" w:rsidP="00DA76C7">
      <w:pPr>
        <w:spacing w:line="480" w:lineRule="auto"/>
        <w:rPr>
          <w:rFonts w:ascii="Times New Roman" w:hAnsi="Times New Roman" w:cs="Times New Roman"/>
          <w:sz w:val="24"/>
          <w:szCs w:val="24"/>
        </w:rPr>
      </w:pPr>
      <w:r>
        <w:rPr>
          <w:rFonts w:ascii="Times New Roman" w:hAnsi="Times New Roman" w:cs="Times New Roman"/>
          <w:sz w:val="24"/>
          <w:szCs w:val="24"/>
        </w:rPr>
        <w:t xml:space="preserve">i.e.,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oMath>
      <w:r>
        <w:rPr>
          <w:rFonts w:ascii="Times New Roman" w:hAnsi="Times New Roman" w:cs="Times New Roman"/>
          <w:sz w:val="24"/>
          <w:szCs w:val="24"/>
        </w:rPr>
        <w:t xml:space="preserve">so that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r>
          <w:rPr>
            <w:rFonts w:ascii="Cambria Math" w:hAnsi="Cambria Math" w:cs="Times New Roman"/>
            <w:sz w:val="24"/>
            <w:szCs w:val="24"/>
          </w:rPr>
          <m:t>(T)</m:t>
        </m:r>
      </m:oMath>
      <w:r>
        <w:rPr>
          <w:rFonts w:ascii="Times New Roman" w:hAnsi="Times New Roman" w:cs="Times New Roman"/>
          <w:sz w:val="24"/>
          <w:szCs w:val="24"/>
        </w:rPr>
        <w:t xml:space="preserve"> is expressed as:</w:t>
      </w:r>
    </w:p>
    <w:p w14:paraId="1212E635" w14:textId="04C40B0A" w:rsidR="00F97A3B" w:rsidRDefault="00000000" w:rsidP="00DA76C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i/>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RT</m:t>
            </m:r>
          </m:den>
        </m:f>
        <m:r>
          <w:rPr>
            <w:rFonts w:ascii="Cambria Math" w:hAnsi="Cambria Math" w:cs="Times New Roman"/>
            <w:sz w:val="24"/>
            <w:szCs w:val="24"/>
          </w:rPr>
          <m:t>)</m:t>
        </m:r>
      </m:oMath>
      <w:r w:rsidR="008172C2">
        <w:rPr>
          <w:rFonts w:ascii="Times New Roman" w:hAnsi="Times New Roman" w:cs="Times New Roman"/>
          <w:sz w:val="24"/>
          <w:szCs w:val="24"/>
        </w:rPr>
        <w:t xml:space="preserve">                                                                 (1.1)</w:t>
      </w:r>
    </w:p>
    <w:p w14:paraId="73FEBE5E" w14:textId="6093C45C" w:rsidR="00AD4F9C" w:rsidRDefault="00AD4F9C" w:rsidP="00DA76C7">
      <w:pPr>
        <w:spacing w:line="480" w:lineRule="auto"/>
        <w:rPr>
          <w:rFonts w:ascii="Times New Roman" w:hAnsi="Times New Roman" w:cs="Times New Roman"/>
          <w:sz w:val="24"/>
          <w:szCs w:val="24"/>
        </w:rPr>
      </w:pPr>
      <w:r w:rsidRPr="00E72BCE">
        <w:rPr>
          <w:rFonts w:ascii="Times New Roman" w:hAnsi="Times New Roman" w:cs="Times New Roman"/>
          <w:sz w:val="24"/>
          <w:szCs w:val="24"/>
        </w:rPr>
        <w:t xml:space="preserve"> </w:t>
      </w:r>
      <w:r w:rsidR="006B6F32">
        <w:rPr>
          <w:rFonts w:ascii="Times New Roman" w:hAnsi="Times New Roman" w:cs="Times New Roman"/>
          <w:sz w:val="24"/>
          <w:szCs w:val="24"/>
        </w:rPr>
        <w:t>i</w:t>
      </w:r>
      <w:r w:rsidR="001A7DB6">
        <w:rPr>
          <w:rFonts w:ascii="Times New Roman" w:hAnsi="Times New Roman" w:cs="Times New Roman"/>
          <w:sz w:val="24"/>
          <w:szCs w:val="24"/>
        </w:rPr>
        <w:t xml:space="preserve">n which </w:t>
      </w:r>
      <w:r w:rsidRPr="00E72BCE">
        <w:rPr>
          <w:rFonts w:ascii="Times New Roman" w:hAnsi="Times New Roman" w:cs="Times New Roman"/>
          <w:sz w:val="24"/>
          <w:szCs w:val="24"/>
        </w:rPr>
        <w:t xml:space="preserve">the </w:t>
      </w:r>
      <w:r>
        <w:rPr>
          <w:rFonts w:ascii="Times New Roman" w:hAnsi="Times New Roman" w:cs="Times New Roman"/>
          <w:sz w:val="24"/>
          <w:szCs w:val="24"/>
        </w:rPr>
        <w:t>activation energy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Pr>
          <w:rFonts w:ascii="Times New Roman" w:hAnsi="Times New Roman" w:cs="Times New Roman"/>
          <w:sz w:val="24"/>
          <w:szCs w:val="24"/>
        </w:rPr>
        <w:t>)</w:t>
      </w:r>
      <w:r w:rsidRPr="00E72BCE">
        <w:rPr>
          <w:rFonts w:ascii="Times New Roman" w:hAnsi="Times New Roman" w:cs="Times New Roman"/>
          <w:sz w:val="24"/>
          <w:szCs w:val="24"/>
        </w:rPr>
        <w:t xml:space="preserve"> can be estimated from the measured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r>
          <w:rPr>
            <w:rFonts w:ascii="Cambria Math" w:hAnsi="Cambria Math" w:cs="Times New Roman"/>
            <w:sz w:val="24"/>
            <w:szCs w:val="24"/>
          </w:rPr>
          <m:t>(T)</m:t>
        </m:r>
      </m:oMath>
      <w:r>
        <w:rPr>
          <w:rFonts w:ascii="Times New Roman" w:hAnsi="Times New Roman" w:cs="Times New Roman"/>
          <w:sz w:val="24"/>
          <w:szCs w:val="24"/>
        </w:rPr>
        <w:t xml:space="preserve"> </w:t>
      </w:r>
      <w:r w:rsidRPr="00E72BCE">
        <w:rPr>
          <w:rFonts w:ascii="Times New Roman" w:hAnsi="Times New Roman" w:cs="Times New Roman"/>
          <w:sz w:val="24"/>
          <w:szCs w:val="24"/>
        </w:rPr>
        <w:t xml:space="preserve">scaled by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w:t>
      </w:r>
    </w:p>
    <w:p w14:paraId="0EDA0DBE" w14:textId="61E5AEC5" w:rsidR="00AD4F9C" w:rsidRDefault="00000000" w:rsidP="00DA76C7">
      <w:pPr>
        <w:keepNext/>
        <w:spacing w:line="480" w:lineRule="auto"/>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=RTln[</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i/>
                    <w:sz w:val="24"/>
                    <w:szCs w:val="24"/>
                  </w:rPr>
                </m:ctrlPr>
              </m:dPr>
              <m:e>
                <m:r>
                  <w:rPr>
                    <w:rFonts w:ascii="Cambria Math" w:hAnsi="Cambria Math" w:cs="Times New Roman"/>
                    <w:sz w:val="24"/>
                    <w:szCs w:val="24"/>
                  </w:rPr>
                  <m:t>T</m:t>
                </m:r>
              </m:e>
            </m:d>
          </m:den>
        </m:f>
        <m:r>
          <w:rPr>
            <w:rFonts w:ascii="Cambria Math" w:hAnsi="Cambria Math" w:cs="Times New Roman"/>
            <w:sz w:val="24"/>
            <w:szCs w:val="24"/>
          </w:rPr>
          <m:t>]</m:t>
        </m:r>
      </m:oMath>
      <w:r w:rsidR="00AD4F9C">
        <w:rPr>
          <w:rFonts w:ascii="Times New Roman" w:hAnsi="Times New Roman" w:cs="Times New Roman"/>
          <w:sz w:val="24"/>
          <w:szCs w:val="24"/>
        </w:rPr>
        <w:t xml:space="preserve">                                                                </w:t>
      </w:r>
      <w:r w:rsidR="006B6F32">
        <w:rPr>
          <w:rFonts w:ascii="Times New Roman" w:hAnsi="Times New Roman" w:cs="Times New Roman"/>
          <w:sz w:val="24"/>
          <w:szCs w:val="24"/>
        </w:rPr>
        <w:t xml:space="preserve">        </w:t>
      </w:r>
      <w:r w:rsidR="00AD4F9C">
        <w:rPr>
          <w:rFonts w:ascii="Times New Roman" w:hAnsi="Times New Roman" w:cs="Times New Roman"/>
          <w:sz w:val="24"/>
          <w:szCs w:val="24"/>
        </w:rPr>
        <w:t xml:space="preserve">    (</w:t>
      </w:r>
      <w:r w:rsidR="008A2EA4">
        <w:rPr>
          <w:rFonts w:ascii="Times New Roman" w:hAnsi="Times New Roman" w:cs="Times New Roman"/>
          <w:sz w:val="24"/>
          <w:szCs w:val="24"/>
        </w:rPr>
        <w:t>1</w:t>
      </w:r>
      <w:r w:rsidR="00AD4F9C">
        <w:rPr>
          <w:rFonts w:ascii="Times New Roman" w:hAnsi="Times New Roman" w:cs="Times New Roman"/>
          <w:sz w:val="24"/>
          <w:szCs w:val="24"/>
        </w:rPr>
        <w:t>.</w:t>
      </w:r>
      <w:r w:rsidR="006B6F32">
        <w:rPr>
          <w:rFonts w:ascii="Times New Roman" w:hAnsi="Times New Roman" w:cs="Times New Roman"/>
          <w:sz w:val="24"/>
          <w:szCs w:val="24"/>
        </w:rPr>
        <w:t>2</w:t>
      </w:r>
      <w:r w:rsidR="00AD4F9C">
        <w:rPr>
          <w:rFonts w:ascii="Times New Roman" w:hAnsi="Times New Roman" w:cs="Times New Roman"/>
          <w:sz w:val="24"/>
          <w:szCs w:val="24"/>
        </w:rPr>
        <w:t xml:space="preserve">)       </w:t>
      </w:r>
    </w:p>
    <w:p w14:paraId="3B4DAA16" w14:textId="50503FFA" w:rsidR="00C1158B" w:rsidRDefault="00C1158B" w:rsidP="00793A3E">
      <w:pPr>
        <w:spacing w:line="480" w:lineRule="auto"/>
        <w:rPr>
          <w:rFonts w:ascii="Times New Roman" w:hAnsi="Times New Roman" w:cs="Times New Roman"/>
          <w:color w:val="FF0000"/>
          <w:sz w:val="24"/>
          <w:szCs w:val="24"/>
        </w:rPr>
      </w:pPr>
    </w:p>
    <w:p w14:paraId="31B328A5" w14:textId="000E56A2" w:rsidR="00290E36" w:rsidRPr="009F0A6D" w:rsidRDefault="00D720E7" w:rsidP="00A12FDF">
      <w:pPr>
        <w:pStyle w:val="Heading2"/>
        <w:spacing w:line="480" w:lineRule="auto"/>
      </w:pPr>
      <w:r w:rsidRPr="009F0A6D">
        <w:t xml:space="preserve"> </w:t>
      </w:r>
      <w:bookmarkStart w:id="16" w:name="_Toc108181823"/>
      <w:r w:rsidR="00290E36" w:rsidRPr="009F0A6D">
        <w:t>Characterization</w:t>
      </w:r>
      <w:r w:rsidR="005F5D76" w:rsidRPr="009F0A6D">
        <w:t xml:space="preserve"> of bond lifetime</w:t>
      </w:r>
      <w:bookmarkEnd w:id="16"/>
      <w:r w:rsidR="005F5D76" w:rsidRPr="009F0A6D">
        <w:t xml:space="preserve"> </w:t>
      </w:r>
    </w:p>
    <w:p w14:paraId="7AD4AF1A" w14:textId="531E72C0" w:rsidR="004055CC" w:rsidRDefault="00013EB6" w:rsidP="001609DF">
      <w:pPr>
        <w:spacing w:line="480" w:lineRule="auto"/>
        <w:rPr>
          <w:rFonts w:ascii="Times New Roman" w:hAnsi="Times New Roman" w:cs="Times New Roman"/>
          <w:color w:val="000000" w:themeColor="text1"/>
          <w:sz w:val="24"/>
          <w:szCs w:val="24"/>
        </w:rPr>
      </w:pPr>
      <w:r w:rsidRPr="009F0A6D">
        <w:rPr>
          <w:rFonts w:ascii="Times New Roman" w:hAnsi="Times New Roman" w:cs="Times New Roman"/>
          <w:color w:val="000000" w:themeColor="text1"/>
          <w:sz w:val="24"/>
          <w:szCs w:val="24"/>
        </w:rPr>
        <w:t xml:space="preserve">To estimate the activation energy, the </w:t>
      </w:r>
      <w:r w:rsidR="003C437B" w:rsidRPr="009F0A6D">
        <w:rPr>
          <w:rFonts w:ascii="Times New Roman" w:hAnsi="Times New Roman" w:cs="Times New Roman"/>
          <w:color w:val="000000" w:themeColor="text1"/>
          <w:sz w:val="24"/>
          <w:szCs w:val="24"/>
        </w:rPr>
        <w:t xml:space="preserve">bond lifetime characterization from experiment is quite important. </w:t>
      </w:r>
      <w:r w:rsidR="00356BC2" w:rsidRPr="009F0A6D">
        <w:rPr>
          <w:rFonts w:ascii="Times New Roman" w:hAnsi="Times New Roman" w:cs="Times New Roman"/>
          <w:color w:val="000000" w:themeColor="text1"/>
          <w:sz w:val="24"/>
          <w:szCs w:val="24"/>
        </w:rPr>
        <w:t>Both dielectric spectroscopy and rheology can are used f</w:t>
      </w:r>
      <w:r w:rsidR="00970E91" w:rsidRPr="009F0A6D">
        <w:rPr>
          <w:rFonts w:ascii="Times New Roman" w:hAnsi="Times New Roman" w:cs="Times New Roman"/>
          <w:color w:val="000000" w:themeColor="text1"/>
          <w:sz w:val="24"/>
          <w:szCs w:val="24"/>
        </w:rPr>
        <w:t>or characterizing bond lifetime.</w:t>
      </w:r>
    </w:p>
    <w:p w14:paraId="5529D9D2" w14:textId="77777777" w:rsidR="00DA76C7" w:rsidRDefault="00DA76C7" w:rsidP="001609DF">
      <w:pPr>
        <w:spacing w:line="480" w:lineRule="auto"/>
        <w:rPr>
          <w:rFonts w:ascii="Times New Roman" w:hAnsi="Times New Roman" w:cs="Times New Roman"/>
          <w:color w:val="000000" w:themeColor="text1"/>
          <w:sz w:val="24"/>
          <w:szCs w:val="24"/>
        </w:rPr>
      </w:pPr>
    </w:p>
    <w:p w14:paraId="7782858C" w14:textId="77777777" w:rsidR="00DA76C7" w:rsidRPr="00303CA6" w:rsidRDefault="00DA76C7" w:rsidP="00DA76C7">
      <w:pPr>
        <w:pStyle w:val="Heading3"/>
        <w:spacing w:line="480" w:lineRule="auto"/>
      </w:pPr>
      <w:bookmarkStart w:id="17" w:name="_Toc108181824"/>
      <w:r>
        <w:lastRenderedPageBreak/>
        <w:t>Characterizing bond lifetime through dielectric spectroscopy</w:t>
      </w:r>
      <w:bookmarkEnd w:id="17"/>
    </w:p>
    <w:p w14:paraId="7F26803B" w14:textId="297AA6C4" w:rsidR="002C76BA" w:rsidRPr="00DA76C7" w:rsidRDefault="00DA76C7" w:rsidP="001609DF">
      <w:pPr>
        <w:spacing w:line="48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Dielectric spectroscopy is a powerful tool to characterize the bond lifetime. </w:t>
      </w:r>
      <w:r w:rsidRPr="00EE412A">
        <w:rPr>
          <w:rFonts w:ascii="Times New Roman" w:hAnsi="Times New Roman" w:cs="Times New Roman"/>
          <w:sz w:val="24"/>
          <w:szCs w:val="24"/>
        </w:rPr>
        <w:t xml:space="preserve">After the dissociation process of the transient bond, the absolute value of the dipole moment changes </w:t>
      </w:r>
      <w:r>
        <w:rPr>
          <w:rFonts w:ascii="Times New Roman" w:hAnsi="Times New Roman" w:cs="Times New Roman"/>
          <w:sz w:val="24"/>
          <w:szCs w:val="24"/>
        </w:rPr>
        <w:t>with a value of</w:t>
      </w:r>
      <w:r>
        <w:rPr>
          <w:rFonts w:ascii="Times New Roman" w:hAnsi="Times New Roman" w:cs="Times New Roman"/>
          <w:color w:val="000000" w:themeColor="text1"/>
          <w:sz w:val="24"/>
          <w:szCs w:val="24"/>
        </w:rPr>
        <w:t xml:space="preserve"> </w:t>
      </w:r>
      <m:oMath>
        <m:r>
          <m:rPr>
            <m:sty m:val="p"/>
          </m:rPr>
          <w:rPr>
            <w:rFonts w:ascii="Cambria Math" w:hAnsi="Cambria Math" w:cs="Times New Roman"/>
            <w:sz w:val="24"/>
            <w:szCs w:val="24"/>
          </w:rPr>
          <m:t>Δ</m:t>
        </m:r>
        <m:r>
          <w:rPr>
            <w:rFonts w:ascii="Cambria Math" w:hAnsi="Cambria Math" w:cs="Times New Roman"/>
            <w:sz w:val="24"/>
            <w:szCs w:val="24"/>
          </w:rPr>
          <m:t>μ</m:t>
        </m:r>
      </m:oMath>
      <w:r w:rsidR="002C76BA">
        <w:rPr>
          <w:rFonts w:ascii="Times New Roman" w:hAnsi="Times New Roman" w:cs="Times New Roman"/>
          <w:sz w:val="24"/>
          <w:szCs w:val="24"/>
        </w:rPr>
        <w:t xml:space="preserve">. </w:t>
      </w:r>
      <w:r w:rsidR="002C76BA" w:rsidRPr="00EE412A">
        <w:rPr>
          <w:rFonts w:ascii="Times New Roman" w:hAnsi="Times New Roman" w:cs="Times New Roman"/>
          <w:sz w:val="24"/>
          <w:szCs w:val="24"/>
        </w:rPr>
        <w:t xml:space="preserve">With the assumption that cross-correlations between different polymer chains can be neglected, the microscopic correlation function </w:t>
      </w:r>
      <m:oMath>
        <m:r>
          <w:rPr>
            <w:rFonts w:ascii="Cambria Math" w:hAnsi="Cambria Math" w:cs="Times New Roman"/>
            <w:sz w:val="24"/>
            <w:szCs w:val="24"/>
          </w:rPr>
          <m:t>γ(t)</m:t>
        </m:r>
      </m:oMath>
      <w:r w:rsidR="002C76BA" w:rsidRPr="00EE412A">
        <w:rPr>
          <w:rFonts w:ascii="Times New Roman" w:hAnsi="Times New Roman" w:cs="Times New Roman"/>
          <w:sz w:val="24"/>
          <w:szCs w:val="24"/>
        </w:rPr>
        <w:t xml:space="preserve"> can be expressed by dielectric function</w:t>
      </w:r>
      <w:r w:rsidR="002C76B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&lt;EndNote&gt;&lt;Cite&gt;&lt;Author&gt;Müller&lt;/Author&gt;&lt;Year&gt;1995&lt;/Year&gt;&lt;RecNum&gt;843&lt;/RecNum&gt;&lt;DisplayText&gt;&lt;style face="superscript"&gt;37&lt;/style&gt;&lt;/DisplayText&gt;&lt;record&gt;&lt;rec-number&gt;843&lt;/rec-number&gt;&lt;foreign-keys&gt;&lt;key app="EN" db-id="9v5fssspzpp9sjer0r5v5pxsx0es59ppewda" timestamp="1613021271" guid="ea470a44-d736-45ee-9c02-82b86110129f"&gt;843&lt;/key&gt;&lt;/foreign-keys&gt;&lt;ref-type name="Journal Article"&gt;17&lt;/ref-type&gt;&lt;contributors&gt;&lt;authors&gt;&lt;author&gt;Müller, M&lt;/author&gt;&lt;author&gt;Fischer, EW&lt;/author&gt;&lt;author&gt;Kremer, F&lt;/author&gt;&lt;author&gt;Seidel, U&lt;/author&gt;&lt;author&gt;Stadler, R&lt;/author&gt;&lt;/authors&gt;&lt;/contributors&gt;&lt;titles&gt;&lt;title&gt;The molecular dynamics of thermoreversible networks as studied by broadband dielectric spectroscopy&lt;/title&gt;&lt;secondary-title&gt;Colloid and Polymer Science&lt;/secondary-title&gt;&lt;/titles&gt;&lt;periodical&gt;&lt;full-title&gt;Colloid and Polymer Science&lt;/full-title&gt;&lt;/periodical&gt;&lt;pages&gt;38-46&lt;/pages&gt;&lt;volume&gt;273&lt;/volume&gt;&lt;number&gt;1&lt;/number&gt;&lt;dates&gt;&lt;year&gt;1995&lt;/year&gt;&lt;/dates&gt;&lt;isbn&gt;0303-402X&lt;/isbn&gt;&lt;urls&gt;&lt;/urls&gt;&lt;/record&gt;&lt;/Cite&gt;&lt;/EndNote&gt;</w:instrText>
      </w:r>
      <w:r w:rsidR="002C76BA">
        <w:rPr>
          <w:rFonts w:ascii="Times New Roman" w:hAnsi="Times New Roman" w:cs="Times New Roman"/>
          <w:sz w:val="24"/>
          <w:szCs w:val="24"/>
        </w:rPr>
        <w:fldChar w:fldCharType="separate"/>
      </w:r>
      <w:r w:rsidRPr="00DA76C7">
        <w:rPr>
          <w:rFonts w:ascii="Times New Roman" w:hAnsi="Times New Roman" w:cs="Times New Roman"/>
          <w:noProof/>
          <w:sz w:val="24"/>
          <w:szCs w:val="24"/>
          <w:vertAlign w:val="superscript"/>
        </w:rPr>
        <w:t>37</w:t>
      </w:r>
      <w:r w:rsidR="002C76BA">
        <w:rPr>
          <w:rFonts w:ascii="Times New Roman" w:hAnsi="Times New Roman" w:cs="Times New Roman"/>
          <w:sz w:val="24"/>
          <w:szCs w:val="24"/>
        </w:rPr>
        <w:fldChar w:fldCharType="end"/>
      </w:r>
      <w:r w:rsidR="002C76BA" w:rsidRPr="00EE412A">
        <w:rPr>
          <w:rFonts w:ascii="Times New Roman" w:hAnsi="Times New Roman" w:cs="Times New Roman"/>
          <w:sz w:val="24"/>
          <w:szCs w:val="24"/>
        </w:rPr>
        <w:t>:</w:t>
      </w:r>
    </w:p>
    <w:p w14:paraId="03124F9F" w14:textId="671EF679" w:rsidR="002C76BA" w:rsidRDefault="00000000" w:rsidP="002C76BA">
      <w:pPr>
        <w:spacing w:line="480" w:lineRule="auto"/>
        <w:rPr>
          <w:rFonts w:ascii="Times New Roman" w:hAnsi="Times New Roman" w:cs="Times New Roman"/>
          <w:sz w:val="24"/>
          <w:szCs w:val="24"/>
        </w:rPr>
      </w:pP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num>
          <m:den>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den>
        </m:f>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L</m:t>
            </m:r>
          </m:e>
        </m:ac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r>
          <w:rPr>
            <w:rFonts w:ascii="Cambria Math" w:hAnsi="Cambria Math" w:cs="Times New Roman"/>
            <w:sz w:val="24"/>
            <w:szCs w:val="24"/>
          </w:rPr>
          <m:t>γ</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oMath>
      <w:r w:rsidR="002C76BA">
        <w:rPr>
          <w:rFonts w:ascii="Times New Roman" w:hAnsi="Times New Roman" w:cs="Times New Roman"/>
          <w:sz w:val="24"/>
          <w:szCs w:val="24"/>
        </w:rPr>
        <w:t xml:space="preserve">                                                         (</w:t>
      </w:r>
      <w:r w:rsidR="00195812">
        <w:rPr>
          <w:rFonts w:ascii="Times New Roman" w:hAnsi="Times New Roman" w:cs="Times New Roman"/>
          <w:sz w:val="24"/>
          <w:szCs w:val="24"/>
        </w:rPr>
        <w:t>1</w:t>
      </w:r>
      <w:r w:rsidR="002C76BA">
        <w:rPr>
          <w:rFonts w:ascii="Times New Roman" w:hAnsi="Times New Roman" w:cs="Times New Roman"/>
          <w:sz w:val="24"/>
          <w:szCs w:val="24"/>
        </w:rPr>
        <w:t>.</w:t>
      </w:r>
      <w:r w:rsidR="0018058C">
        <w:rPr>
          <w:rFonts w:ascii="Times New Roman" w:hAnsi="Times New Roman" w:cs="Times New Roman"/>
          <w:sz w:val="24"/>
          <w:szCs w:val="24"/>
        </w:rPr>
        <w:t>3</w:t>
      </w:r>
      <w:r w:rsidR="002C76BA">
        <w:rPr>
          <w:rFonts w:ascii="Times New Roman" w:hAnsi="Times New Roman" w:cs="Times New Roman"/>
          <w:sz w:val="24"/>
          <w:szCs w:val="24"/>
        </w:rPr>
        <w:t>)</w:t>
      </w:r>
    </w:p>
    <w:p w14:paraId="708547B9" w14:textId="210DD202" w:rsidR="002C76BA" w:rsidRPr="00EE412A" w:rsidRDefault="002C76BA" w:rsidP="002C76BA">
      <w:pPr>
        <w:spacing w:line="480" w:lineRule="auto"/>
        <w:rPr>
          <w:rFonts w:ascii="Times New Roman" w:hAnsi="Times New Roman" w:cs="Times New Roman"/>
          <w:sz w:val="24"/>
          <w:szCs w:val="24"/>
        </w:rPr>
      </w:pPr>
      <w:r w:rsidRPr="00C90B21">
        <w:rPr>
          <w:rFonts w:ascii="Times New Roman" w:hAnsi="Times New Roman" w:cs="Times New Roman"/>
          <w:sz w:val="24"/>
          <w:szCs w:val="24"/>
        </w:rPr>
        <w:t xml:space="preserve">where </w:t>
      </w:r>
      <m:oMath>
        <m:acc>
          <m:accPr>
            <m:ctrlPr>
              <w:rPr>
                <w:rFonts w:ascii="Cambria Math" w:hAnsi="Cambria Math" w:cs="Times New Roman"/>
                <w:i/>
                <w:sz w:val="24"/>
                <w:szCs w:val="24"/>
              </w:rPr>
            </m:ctrlPr>
          </m:accPr>
          <m:e>
            <m:r>
              <w:rPr>
                <w:rFonts w:ascii="Cambria Math" w:hAnsi="Cambria Math" w:cs="Times New Roman"/>
                <w:sz w:val="24"/>
                <w:szCs w:val="24"/>
              </w:rPr>
              <m:t>L</m:t>
            </m:r>
          </m:e>
        </m:acc>
      </m:oMath>
      <w:r w:rsidRPr="00C90B21">
        <w:rPr>
          <w:rFonts w:ascii="Times New Roman" w:hAnsi="Times New Roman" w:cs="Times New Roman"/>
          <w:sz w:val="24"/>
          <w:szCs w:val="24"/>
        </w:rPr>
        <w:t xml:space="preserve"> is the operator for Laplace transform whose general formalism for a time dependent function is given by  </w:t>
      </w:r>
      <m:oMath>
        <m:acc>
          <m:accPr>
            <m:ctrlPr>
              <w:rPr>
                <w:rFonts w:ascii="Cambria Math" w:hAnsi="Cambria Math" w:cs="Times New Roman"/>
                <w:i/>
                <w:sz w:val="24"/>
                <w:szCs w:val="24"/>
              </w:rPr>
            </m:ctrlPr>
          </m:accPr>
          <m:e>
            <m:r>
              <w:rPr>
                <w:rFonts w:ascii="Cambria Math" w:hAnsi="Cambria Math" w:cs="Times New Roman"/>
                <w:sz w:val="24"/>
                <w:szCs w:val="24"/>
              </w:rPr>
              <m:t>L</m:t>
            </m:r>
          </m:e>
        </m:acc>
        <m:d>
          <m:dPr>
            <m:begChr m:val="["/>
            <m:endChr m:val="]"/>
            <m:ctrlPr>
              <w:rPr>
                <w:rFonts w:ascii="Cambria Math" w:hAnsi="Cambria Math" w:cs="Times New Roman"/>
                <w:i/>
                <w:sz w:val="24"/>
                <w:szCs w:val="24"/>
              </w:rPr>
            </m:ctrlPr>
          </m:dPr>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-iωt</m:t>
                </m:r>
              </m:sup>
            </m:sSup>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dt</m:t>
            </m:r>
          </m:e>
        </m:nary>
      </m:oMath>
      <w:r w:rsidRPr="00C90B21">
        <w:rPr>
          <w:rFonts w:ascii="Times New Roman" w:hAnsi="Times New Roman" w:cs="Times New Roman"/>
          <w:sz w:val="24"/>
          <w:szCs w:val="24"/>
        </w:rPr>
        <w:t>.</w:t>
      </w:r>
      <w:r>
        <w:rPr>
          <w:rFonts w:ascii="Times New Roman" w:hAnsi="Times New Roman" w:cs="Times New Roman"/>
          <w:sz w:val="24"/>
          <w:szCs w:val="24"/>
        </w:rPr>
        <w:t xml:space="preserve"> </w:t>
      </w:r>
      <w:r w:rsidRPr="00EE412A">
        <w:rPr>
          <w:rFonts w:ascii="Times New Roman" w:hAnsi="Times New Roman" w:cs="Times New Roman"/>
          <w:sz w:val="24"/>
          <w:szCs w:val="24"/>
        </w:rPr>
        <w:t xml:space="preserve">Since the variation of </w:t>
      </w:r>
      <w:r>
        <w:rPr>
          <w:rFonts w:ascii="Times New Roman" w:hAnsi="Times New Roman" w:cs="Times New Roman"/>
          <w:sz w:val="24"/>
          <w:szCs w:val="24"/>
        </w:rPr>
        <w:t xml:space="preserve">a </w:t>
      </w:r>
      <w:r w:rsidRPr="00EE412A">
        <w:rPr>
          <w:rFonts w:ascii="Times New Roman" w:hAnsi="Times New Roman" w:cs="Times New Roman"/>
          <w:sz w:val="24"/>
          <w:szCs w:val="24"/>
        </w:rPr>
        <w:t xml:space="preserve">dipole moment originates from the time-dependent variation in the absolute value of the dipole moment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μ</m:t>
                </m:r>
              </m:e>
            </m:acc>
            <m:r>
              <w:rPr>
                <w:rFonts w:ascii="Cambria Math" w:hAnsi="Cambria Math" w:cs="Times New Roman"/>
                <w:sz w:val="24"/>
                <w:szCs w:val="24"/>
              </w:rPr>
              <m:t>(t)</m:t>
            </m:r>
          </m:e>
        </m:d>
      </m:oMath>
      <w:r w:rsidRPr="00EE412A">
        <w:rPr>
          <w:rFonts w:ascii="Times New Roman" w:hAnsi="Times New Roman" w:cs="Times New Roman"/>
          <w:sz w:val="24"/>
          <w:szCs w:val="24"/>
        </w:rPr>
        <w:t xml:space="preserve"> rather than orientation, the microscopic correlation function </w:t>
      </w:r>
      <m:oMath>
        <m:r>
          <w:rPr>
            <w:rFonts w:ascii="Cambria Math" w:hAnsi="Cambria Math" w:cs="Times New Roman"/>
            <w:sz w:val="24"/>
            <w:szCs w:val="24"/>
          </w:rPr>
          <m:t>γ(t)</m:t>
        </m:r>
      </m:oMath>
      <w:r w:rsidRPr="00EE412A">
        <w:rPr>
          <w:rFonts w:ascii="Times New Roman" w:hAnsi="Times New Roman" w:cs="Times New Roman"/>
          <w:sz w:val="24"/>
          <w:szCs w:val="24"/>
        </w:rPr>
        <w:t xml:space="preserve"> can be expressed by</w:t>
      </w:r>
    </w:p>
    <w:p w14:paraId="441D708E" w14:textId="713EB7DB" w:rsidR="002C76BA" w:rsidRPr="00EE412A" w:rsidRDefault="002C76BA" w:rsidP="002C76BA">
      <w:pPr>
        <w:spacing w:line="480" w:lineRule="auto"/>
        <w:rPr>
          <w:rFonts w:ascii="Times New Roman" w:hAnsi="Times New Roman" w:cs="Times New Roman"/>
          <w:sz w:val="24"/>
          <w:szCs w:val="24"/>
        </w:rPr>
      </w:pPr>
      <m:oMath>
        <m:r>
          <w:rPr>
            <w:rFonts w:ascii="Cambria Math" w:hAnsi="Cambria Math" w:cs="Times New Roman"/>
            <w:sz w:val="24"/>
            <w:szCs w:val="24"/>
          </w:rPr>
          <m:t>γ</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e>
                    </m:acc>
                    <m:r>
                      <w:rPr>
                        <w:rFonts w:ascii="Cambria Math" w:hAnsi="Cambria Math" w:cs="Times New Roman"/>
                        <w:sz w:val="24"/>
                        <w:szCs w:val="24"/>
                      </w:rPr>
                      <m:t>(0)</m:t>
                    </m:r>
                  </m:e>
                </m:d>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e>
                    </m:acc>
                    <m:r>
                      <w:rPr>
                        <w:rFonts w:ascii="Cambria Math" w:hAnsi="Cambria Math" w:cs="Times New Roman"/>
                        <w:sz w:val="24"/>
                        <w:szCs w:val="24"/>
                      </w:rPr>
                      <m:t>(t)</m:t>
                    </m:r>
                  </m:e>
                </m:d>
              </m:e>
            </m:d>
          </m:num>
          <m:den>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e>
                    </m:acc>
                    <m:r>
                      <w:rPr>
                        <w:rFonts w:ascii="Cambria Math" w:hAnsi="Cambria Math" w:cs="Times New Roman"/>
                        <w:sz w:val="24"/>
                        <w:szCs w:val="24"/>
                      </w:rPr>
                      <m:t>(0)</m:t>
                    </m:r>
                  </m:e>
                </m:d>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e>
                    </m:acc>
                    <m:r>
                      <w:rPr>
                        <w:rFonts w:ascii="Cambria Math" w:hAnsi="Cambria Math" w:cs="Times New Roman"/>
                        <w:sz w:val="24"/>
                        <w:szCs w:val="24"/>
                      </w:rPr>
                      <m:t>(0)</m:t>
                    </m:r>
                  </m:e>
                </m:d>
              </m:e>
            </m:d>
          </m:den>
        </m:f>
      </m:oMath>
      <w:r>
        <w:rPr>
          <w:rFonts w:ascii="Times New Roman" w:hAnsi="Times New Roman" w:cs="Times New Roman"/>
          <w:sz w:val="24"/>
          <w:szCs w:val="24"/>
        </w:rPr>
        <w:t xml:space="preserve">                                                                 (</w:t>
      </w:r>
      <w:r w:rsidR="00195812">
        <w:rPr>
          <w:rFonts w:ascii="Times New Roman" w:hAnsi="Times New Roman" w:cs="Times New Roman"/>
          <w:sz w:val="24"/>
          <w:szCs w:val="24"/>
        </w:rPr>
        <w:t>1</w:t>
      </w:r>
      <w:r>
        <w:rPr>
          <w:rFonts w:ascii="Times New Roman" w:hAnsi="Times New Roman" w:cs="Times New Roman"/>
          <w:sz w:val="24"/>
          <w:szCs w:val="24"/>
        </w:rPr>
        <w:t>.</w:t>
      </w:r>
      <w:r w:rsidR="0018058C">
        <w:rPr>
          <w:rFonts w:ascii="Times New Roman" w:hAnsi="Times New Roman" w:cs="Times New Roman"/>
          <w:sz w:val="24"/>
          <w:szCs w:val="24"/>
        </w:rPr>
        <w:t>4</w:t>
      </w:r>
      <w:r>
        <w:rPr>
          <w:rFonts w:ascii="Times New Roman" w:hAnsi="Times New Roman" w:cs="Times New Roman"/>
          <w:sz w:val="24"/>
          <w:szCs w:val="24"/>
        </w:rPr>
        <w:t>)</w:t>
      </w:r>
    </w:p>
    <w:p w14:paraId="4FABC375" w14:textId="67F3BBC4" w:rsidR="002C76BA" w:rsidRDefault="002C76BA" w:rsidP="002C76BA">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Through this mechanism, </w:t>
      </w:r>
      <w:r>
        <w:rPr>
          <w:rFonts w:ascii="Times New Roman" w:hAnsi="Times New Roman" w:cs="Times New Roman"/>
          <w:sz w:val="24"/>
          <w:szCs w:val="24"/>
        </w:rPr>
        <w:t xml:space="preserve">the breaking of </w:t>
      </w:r>
      <w:r w:rsidRPr="00EE412A">
        <w:rPr>
          <w:rFonts w:ascii="Times New Roman" w:hAnsi="Times New Roman" w:cs="Times New Roman"/>
          <w:sz w:val="24"/>
          <w:szCs w:val="24"/>
        </w:rPr>
        <w:t xml:space="preserve">transient bonds results in a dielectric relaxation process. </w:t>
      </w:r>
      <w:r w:rsidR="00344623">
        <w:rPr>
          <w:rFonts w:ascii="Times New Roman" w:hAnsi="Times New Roman" w:cs="Times New Roman"/>
          <w:sz w:val="24"/>
          <w:szCs w:val="24"/>
        </w:rPr>
        <w:t xml:space="preserve">The characteristic bond dissociation time </w:t>
      </w:r>
      <w:r>
        <w:rPr>
          <w:rFonts w:ascii="Times New Roman" w:hAnsi="Times New Roman" w:cs="Times New Roman"/>
          <w:sz w:val="24"/>
          <w:szCs w:val="24"/>
        </w:rPr>
        <w:t xml:space="preserve">can be acquired through the peak position of the </w:t>
      </w:r>
      <w:r w:rsidRPr="00EE412A">
        <w:rPr>
          <w:rFonts w:ascii="Times New Roman" w:hAnsi="Times New Roman" w:cs="Times New Roman"/>
          <w:sz w:val="24"/>
          <w:szCs w:val="24"/>
        </w:rPr>
        <w:t>dielectric relaxation process</w:t>
      </w:r>
      <w:r>
        <w:rPr>
          <w:rFonts w:ascii="Times New Roman" w:hAnsi="Times New Roman" w:cs="Times New Roman"/>
          <w:sz w:val="24"/>
          <w:szCs w:val="24"/>
        </w:rPr>
        <w:t>.</w:t>
      </w:r>
    </w:p>
    <w:p w14:paraId="28FFECB2" w14:textId="04C39F5F" w:rsidR="002566D7" w:rsidRDefault="002C76BA" w:rsidP="002C76BA">
      <w:pPr>
        <w:spacing w:line="480" w:lineRule="auto"/>
        <w:rPr>
          <w:rFonts w:ascii="Times New Roman" w:hAnsi="Times New Roman" w:cs="Times New Roman"/>
          <w:sz w:val="24"/>
          <w:szCs w:val="24"/>
        </w:rPr>
      </w:pPr>
      <w:r w:rsidRPr="00273D60">
        <w:rPr>
          <w:rFonts w:ascii="Times New Roman" w:hAnsi="Times New Roman" w:cs="Times New Roman"/>
          <w:sz w:val="24"/>
          <w:szCs w:val="24"/>
        </w:rPr>
        <w:t xml:space="preserve">In </w:t>
      </w:r>
      <w:r>
        <w:rPr>
          <w:rFonts w:ascii="Times New Roman" w:hAnsi="Times New Roman" w:cs="Times New Roman"/>
          <w:sz w:val="24"/>
          <w:szCs w:val="24"/>
        </w:rPr>
        <w:t>recent</w:t>
      </w:r>
      <w:r w:rsidRPr="00273D60">
        <w:rPr>
          <w:rFonts w:ascii="Times New Roman" w:hAnsi="Times New Roman" w:cs="Times New Roman"/>
          <w:sz w:val="24"/>
          <w:szCs w:val="24"/>
        </w:rPr>
        <w:t xml:space="preserve"> study, </w:t>
      </w:r>
      <w:r>
        <w:rPr>
          <w:rFonts w:ascii="Times New Roman" w:hAnsi="Times New Roman" w:cs="Times New Roman"/>
          <w:sz w:val="24"/>
          <w:szCs w:val="24"/>
        </w:rPr>
        <w:t>bond dissociation process in associating polymers with binary association has been detected by dielectric</w:t>
      </w:r>
      <w:r w:rsidRPr="00273D60">
        <w:rPr>
          <w:rFonts w:ascii="Times New Roman" w:hAnsi="Times New Roman" w:cs="Times New Roman"/>
          <w:sz w:val="24"/>
          <w:szCs w:val="24"/>
        </w:rPr>
        <w:t xml:space="preserve"> </w:t>
      </w:r>
      <w:r>
        <w:rPr>
          <w:rFonts w:ascii="Times New Roman" w:hAnsi="Times New Roman" w:cs="Times New Roman"/>
          <w:sz w:val="24"/>
          <w:szCs w:val="24"/>
        </w:rPr>
        <w:t xml:space="preserve">spectra. In telechelic associating polymer with </w:t>
      </w:r>
      <w:r w:rsidRPr="00273D60">
        <w:rPr>
          <w:rFonts w:ascii="Times New Roman" w:hAnsi="Times New Roman" w:cs="Times New Roman"/>
          <w:sz w:val="24"/>
          <w:szCs w:val="24"/>
        </w:rPr>
        <w:t>PDMS</w:t>
      </w:r>
      <w:r>
        <w:rPr>
          <w:rFonts w:ascii="Times New Roman" w:hAnsi="Times New Roman" w:cs="Times New Roman"/>
          <w:sz w:val="24"/>
          <w:szCs w:val="24"/>
        </w:rPr>
        <w:t xml:space="preserve"> backbone (different chain length) and amine functional groups </w:t>
      </w:r>
      <w:r w:rsidR="00540C85">
        <w:rPr>
          <w:rFonts w:ascii="Times New Roman" w:hAnsi="Times New Roman" w:cs="Times New Roman"/>
          <w:sz w:val="24"/>
          <w:szCs w:val="24"/>
        </w:rPr>
        <w:t>(PDMS-NH</w:t>
      </w:r>
      <w:r w:rsidR="00540C85" w:rsidRPr="00540C85">
        <w:rPr>
          <w:rFonts w:ascii="Times New Roman" w:hAnsi="Times New Roman" w:cs="Times New Roman"/>
          <w:sz w:val="24"/>
          <w:szCs w:val="24"/>
          <w:vertAlign w:val="subscript"/>
        </w:rPr>
        <w:t>2</w:t>
      </w:r>
      <w:r w:rsidR="00540C85">
        <w:rPr>
          <w:rFonts w:ascii="Times New Roman" w:hAnsi="Times New Roman" w:cs="Times New Roman"/>
          <w:sz w:val="24"/>
          <w:szCs w:val="24"/>
        </w:rPr>
        <w:t>)</w:t>
      </w:r>
      <w:r w:rsidRPr="00273D60">
        <w:rPr>
          <w:rFonts w:ascii="Times New Roman" w:hAnsi="Times New Roman" w:cs="Times New Roman"/>
          <w:sz w:val="24"/>
          <w:szCs w:val="24"/>
        </w:rPr>
        <w:t>(Fig</w:t>
      </w:r>
      <w:r>
        <w:rPr>
          <w:rFonts w:ascii="Times New Roman" w:hAnsi="Times New Roman" w:cs="Times New Roman"/>
          <w:sz w:val="24"/>
          <w:szCs w:val="24"/>
        </w:rPr>
        <w:t xml:space="preserve">. </w:t>
      </w:r>
      <w:r w:rsidR="000531C4">
        <w:rPr>
          <w:rFonts w:ascii="Times New Roman" w:hAnsi="Times New Roman" w:cs="Times New Roman"/>
          <w:sz w:val="24"/>
          <w:szCs w:val="24"/>
        </w:rPr>
        <w:t>1.5</w:t>
      </w:r>
      <w:r w:rsidR="006D0C18">
        <w:rPr>
          <w:rFonts w:ascii="Times New Roman" w:hAnsi="Times New Roman" w:cs="Times New Roman"/>
          <w:sz w:val="24"/>
          <w:szCs w:val="24"/>
        </w:rPr>
        <w:t xml:space="preserve"> (a)(b)(c)</w:t>
      </w:r>
      <w:r w:rsidRPr="00273D60">
        <w:rPr>
          <w:rFonts w:ascii="Times New Roman" w:hAnsi="Times New Roman" w:cs="Times New Roman"/>
          <w:sz w:val="24"/>
          <w:szCs w:val="24"/>
        </w:rPr>
        <w:t>)</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the dielectric spectra </w:t>
      </w:r>
      <w:r w:rsidR="00086040">
        <w:rPr>
          <w:rFonts w:ascii="Times New Roman" w:hAnsi="Times New Roman" w:cs="Times New Roman"/>
          <w:sz w:val="24"/>
          <w:szCs w:val="24"/>
        </w:rPr>
        <w:t>demonstrate</w:t>
      </w:r>
      <w:r>
        <w:rPr>
          <w:rFonts w:ascii="Times New Roman" w:hAnsi="Times New Roman" w:cs="Times New Roman"/>
          <w:sz w:val="24"/>
          <w:szCs w:val="24"/>
        </w:rPr>
        <w:t>s the bond dissociation process</w:t>
      </w:r>
      <w:r w:rsidR="007B29EC">
        <w:rPr>
          <w:rFonts w:ascii="Times New Roman" w:hAnsi="Times New Roman" w:cs="Times New Roman"/>
          <w:sz w:val="24"/>
          <w:szCs w:val="24"/>
        </w:rPr>
        <w:t xml:space="preserve"> as a low </w:t>
      </w:r>
      <w:r w:rsidR="00B014ED">
        <w:rPr>
          <w:rFonts w:ascii="Times New Roman" w:hAnsi="Times New Roman" w:cs="Times New Roman"/>
          <w:sz w:val="24"/>
          <w:szCs w:val="24"/>
        </w:rPr>
        <w:t>frequency process, which is</w:t>
      </w:r>
      <w:r>
        <w:rPr>
          <w:rFonts w:ascii="Times New Roman" w:hAnsi="Times New Roman" w:cs="Times New Roman"/>
          <w:sz w:val="24"/>
          <w:szCs w:val="24"/>
        </w:rPr>
        <w:t xml:space="preserve"> on the left side of the segmental relaxation process. </w:t>
      </w:r>
      <w:r w:rsidR="006D0C18">
        <w:rPr>
          <w:rFonts w:ascii="Times New Roman" w:hAnsi="Times New Roman" w:cs="Times New Roman"/>
          <w:sz w:val="24"/>
          <w:szCs w:val="24"/>
        </w:rPr>
        <w:t xml:space="preserve">The bond dissociation process is also verified by </w:t>
      </w:r>
      <w:r w:rsidR="00EB3BEE">
        <w:rPr>
          <w:rFonts w:ascii="Times New Roman" w:hAnsi="Times New Roman" w:cs="Times New Roman"/>
          <w:sz w:val="24"/>
          <w:szCs w:val="24"/>
        </w:rPr>
        <w:t>its</w:t>
      </w:r>
      <w:r w:rsidR="006D0C18">
        <w:rPr>
          <w:rFonts w:ascii="Times New Roman" w:hAnsi="Times New Roman" w:cs="Times New Roman"/>
          <w:sz w:val="24"/>
          <w:szCs w:val="24"/>
        </w:rPr>
        <w:t xml:space="preserve"> dielectric strength in</w:t>
      </w:r>
      <w:r w:rsidR="00EB3BEE">
        <w:rPr>
          <w:rFonts w:ascii="Times New Roman" w:hAnsi="Times New Roman" w:cs="Times New Roman"/>
          <w:sz w:val="24"/>
          <w:szCs w:val="24"/>
        </w:rPr>
        <w:t xml:space="preserve">creasing with the weight fraction of </w:t>
      </w:r>
      <w:r w:rsidR="00540C85">
        <w:rPr>
          <w:rFonts w:ascii="Times New Roman" w:hAnsi="Times New Roman" w:cs="Times New Roman"/>
          <w:sz w:val="24"/>
          <w:szCs w:val="24"/>
        </w:rPr>
        <w:t>NH</w:t>
      </w:r>
      <w:r w:rsidR="00540C85" w:rsidRPr="00540C85">
        <w:rPr>
          <w:rFonts w:ascii="Times New Roman" w:hAnsi="Times New Roman" w:cs="Times New Roman"/>
          <w:sz w:val="24"/>
          <w:szCs w:val="24"/>
          <w:vertAlign w:val="subscript"/>
        </w:rPr>
        <w:t>2</w:t>
      </w:r>
      <w:r w:rsidR="00540C85">
        <w:rPr>
          <w:rFonts w:ascii="Times New Roman" w:hAnsi="Times New Roman" w:cs="Times New Roman"/>
          <w:sz w:val="24"/>
          <w:szCs w:val="24"/>
        </w:rPr>
        <w:t xml:space="preserve"> group</w:t>
      </w:r>
      <w:r w:rsidR="00682687">
        <w:rPr>
          <w:rFonts w:ascii="Times New Roman" w:hAnsi="Times New Roman" w:cs="Times New Roman"/>
          <w:sz w:val="24"/>
          <w:szCs w:val="24"/>
        </w:rPr>
        <w:t>s</w:t>
      </w:r>
      <w:r w:rsidR="00EB3BEE">
        <w:rPr>
          <w:rFonts w:ascii="Times New Roman" w:hAnsi="Times New Roman" w:cs="Times New Roman"/>
          <w:sz w:val="24"/>
          <w:szCs w:val="24"/>
        </w:rPr>
        <w:t xml:space="preserve"> (Fig. 1.5d).</w:t>
      </w:r>
    </w:p>
    <w:p w14:paraId="49F281A8" w14:textId="33046241" w:rsidR="002C76BA" w:rsidRDefault="002C76BA" w:rsidP="002C76BA">
      <w:pPr>
        <w:keepNext/>
        <w:jc w:val="center"/>
      </w:pPr>
      <w:r>
        <w:rPr>
          <w:rFonts w:ascii="Times New Roman" w:hAnsi="Times New Roman" w:cs="Times New Roman"/>
          <w:noProof/>
          <w:sz w:val="24"/>
          <w:szCs w:val="24"/>
          <w:lang w:eastAsia="en-US"/>
        </w:rPr>
        <w:lastRenderedPageBreak/>
        <w:drawing>
          <wp:inline distT="0" distB="0" distL="0" distR="0" wp14:anchorId="73759FF7" wp14:editId="343C4A32">
            <wp:extent cx="3892769" cy="4619847"/>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9649" cy="4651747"/>
                    </a:xfrm>
                    <a:prstGeom prst="rect">
                      <a:avLst/>
                    </a:prstGeom>
                    <a:noFill/>
                    <a:ln>
                      <a:noFill/>
                    </a:ln>
                  </pic:spPr>
                </pic:pic>
              </a:graphicData>
            </a:graphic>
          </wp:inline>
        </w:drawing>
      </w:r>
    </w:p>
    <w:p w14:paraId="27796C3D" w14:textId="77777777" w:rsidR="00654EB5" w:rsidRDefault="006F6546" w:rsidP="00654EB5">
      <w:pPr>
        <w:keepNext/>
        <w:jc w:val="center"/>
      </w:pPr>
      <w:r>
        <w:rPr>
          <w:noProof/>
          <w:lang w:eastAsia="en-US"/>
        </w:rPr>
        <mc:AlternateContent>
          <mc:Choice Requires="wps">
            <w:drawing>
              <wp:anchor distT="45720" distB="45720" distL="114300" distR="114300" simplePos="0" relativeHeight="251658245" behindDoc="0" locked="0" layoutInCell="1" allowOverlap="1" wp14:anchorId="1E948FEA" wp14:editId="6DC1DAB3">
                <wp:simplePos x="0" y="0"/>
                <wp:positionH relativeFrom="column">
                  <wp:posOffset>1446916</wp:posOffset>
                </wp:positionH>
                <wp:positionV relativeFrom="paragraph">
                  <wp:posOffset>207657</wp:posOffset>
                </wp:positionV>
                <wp:extent cx="504884"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84" cy="1404620"/>
                        </a:xfrm>
                        <a:prstGeom prst="rect">
                          <a:avLst/>
                        </a:prstGeom>
                        <a:noFill/>
                        <a:ln w="9525">
                          <a:noFill/>
                          <a:miter lim="800000"/>
                          <a:headEnd/>
                          <a:tailEnd/>
                        </a:ln>
                      </wps:spPr>
                      <wps:txbx>
                        <w:txbxContent>
                          <w:p w14:paraId="5338B79B" w14:textId="024DF542" w:rsidR="00712E00" w:rsidRPr="006F6546" w:rsidRDefault="00712E00">
                            <w:pPr>
                              <w:rPr>
                                <w:rFonts w:ascii="Times New Roman" w:hAnsi="Times New Roman" w:cs="Times New Roman"/>
                                <w:sz w:val="32"/>
                                <w:szCs w:val="32"/>
                              </w:rPr>
                            </w:pPr>
                            <w:r w:rsidRPr="006F6546">
                              <w:rPr>
                                <w:rFonts w:ascii="Times New Roman" w:hAnsi="Times New Roman" w:cs="Times New Roman"/>
                                <w:sz w:val="32"/>
                                <w:szCs w:val="32"/>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48FEA" id="_x0000_t202" coordsize="21600,21600" o:spt="202" path="m,l,21600r21600,l21600,xe">
                <v:stroke joinstyle="miter"/>
                <v:path gradientshapeok="t" o:connecttype="rect"/>
              </v:shapetype>
              <v:shape id="Text Box 2" o:spid="_x0000_s1026" type="#_x0000_t202" style="position:absolute;left:0;text-align:left;margin-left:113.95pt;margin-top:16.35pt;width:39.7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" filled="f" stroked="f">
                <v:textbox style="mso-fit-shape-to-text:t">
                  <w:txbxContent>
                    <w:p w14:paraId="5338B79B" w14:textId="024DF542" w:rsidR="00712E00" w:rsidRPr="006F6546" w:rsidRDefault="00712E00">
                      <w:pPr>
                        <w:rPr>
                          <w:rFonts w:ascii="Times New Roman" w:hAnsi="Times New Roman" w:cs="Times New Roman"/>
                          <w:sz w:val="32"/>
                          <w:szCs w:val="32"/>
                        </w:rPr>
                      </w:pPr>
                      <w:r w:rsidRPr="006F6546">
                        <w:rPr>
                          <w:rFonts w:ascii="Times New Roman" w:hAnsi="Times New Roman" w:cs="Times New Roman"/>
                          <w:sz w:val="32"/>
                          <w:szCs w:val="32"/>
                        </w:rPr>
                        <w:t>(d)</w:t>
                      </w:r>
                    </w:p>
                  </w:txbxContent>
                </v:textbox>
              </v:shape>
            </w:pict>
          </mc:Fallback>
        </mc:AlternateContent>
      </w:r>
      <w:r w:rsidR="00A30CC6">
        <w:rPr>
          <w:noProof/>
          <w:lang w:eastAsia="en-US"/>
        </w:rPr>
        <w:drawing>
          <wp:inline distT="0" distB="0" distL="0" distR="0" wp14:anchorId="059474F9" wp14:editId="1E04C1AC">
            <wp:extent cx="3390123" cy="2676507"/>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0342" cy="2692470"/>
                    </a:xfrm>
                    <a:prstGeom prst="rect">
                      <a:avLst/>
                    </a:prstGeom>
                    <a:noFill/>
                    <a:ln>
                      <a:noFill/>
                    </a:ln>
                  </pic:spPr>
                </pic:pic>
              </a:graphicData>
            </a:graphic>
          </wp:inline>
        </w:drawing>
      </w:r>
    </w:p>
    <w:p w14:paraId="4A3A34AD" w14:textId="6A65F6C0" w:rsidR="00A30CC6" w:rsidRPr="00654EB5" w:rsidRDefault="00654EB5" w:rsidP="00654EB5">
      <w:pPr>
        <w:pStyle w:val="Caption"/>
        <w:rPr>
          <w:rFonts w:ascii="Times New Roman" w:hAnsi="Times New Roman" w:cs="Times New Roman"/>
          <w:i w:val="0"/>
          <w:iCs w:val="0"/>
          <w:color w:val="auto"/>
          <w:sz w:val="24"/>
          <w:szCs w:val="24"/>
        </w:rPr>
      </w:pPr>
      <w:bookmarkStart w:id="18" w:name="_Toc105661048"/>
      <w:bookmarkStart w:id="19" w:name="_Toc108180814"/>
      <w:r w:rsidRPr="00654EB5">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5</w:t>
      </w:r>
      <w:r w:rsidR="005B40F1">
        <w:rPr>
          <w:rFonts w:ascii="Times New Roman" w:hAnsi="Times New Roman" w:cs="Times New Roman"/>
          <w:i w:val="0"/>
          <w:iCs w:val="0"/>
          <w:color w:val="auto"/>
          <w:sz w:val="24"/>
          <w:szCs w:val="24"/>
        </w:rPr>
        <w:fldChar w:fldCharType="end"/>
      </w:r>
      <w:r w:rsidRPr="00654EB5">
        <w:rPr>
          <w:rFonts w:ascii="Times New Roman" w:hAnsi="Times New Roman" w:cs="Times New Roman"/>
          <w:i w:val="0"/>
          <w:iCs w:val="0"/>
          <w:color w:val="auto"/>
          <w:sz w:val="24"/>
          <w:szCs w:val="24"/>
        </w:rPr>
        <w:t xml:space="preserve"> Dielectric spectra for </w:t>
      </w:r>
      <w:bookmarkStart w:id="20" w:name="_Hlk104825777"/>
      <w:r w:rsidRPr="00654EB5">
        <w:rPr>
          <w:rFonts w:ascii="Times New Roman" w:hAnsi="Times New Roman" w:cs="Times New Roman"/>
          <w:i w:val="0"/>
          <w:iCs w:val="0"/>
          <w:color w:val="auto"/>
          <w:sz w:val="24"/>
          <w:szCs w:val="24"/>
        </w:rPr>
        <w:t>PDMS-NH</w:t>
      </w:r>
      <w:r w:rsidRPr="00654EB5">
        <w:rPr>
          <w:rFonts w:ascii="Times New Roman" w:hAnsi="Times New Roman" w:cs="Times New Roman"/>
          <w:i w:val="0"/>
          <w:iCs w:val="0"/>
          <w:color w:val="auto"/>
          <w:sz w:val="24"/>
          <w:szCs w:val="24"/>
          <w:vertAlign w:val="subscript"/>
        </w:rPr>
        <w:t>2</w:t>
      </w:r>
      <w:r w:rsidRPr="00654EB5">
        <w:rPr>
          <w:rFonts w:ascii="Times New Roman" w:hAnsi="Times New Roman" w:cs="Times New Roman"/>
          <w:i w:val="0"/>
          <w:iCs w:val="0"/>
          <w:color w:val="auto"/>
          <w:sz w:val="24"/>
          <w:szCs w:val="24"/>
        </w:rPr>
        <w:t xml:space="preserve"> </w:t>
      </w:r>
      <w:bookmarkEnd w:id="20"/>
      <w:r w:rsidRPr="00654EB5">
        <w:rPr>
          <w:rFonts w:ascii="Times New Roman" w:hAnsi="Times New Roman" w:cs="Times New Roman"/>
          <w:i w:val="0"/>
          <w:iCs w:val="0"/>
          <w:color w:val="auto"/>
          <w:sz w:val="24"/>
          <w:szCs w:val="24"/>
        </w:rPr>
        <w:t>with (a) DP of 22, (b) DP of 50 and (c) DP of 74</w:t>
      </w:r>
      <w:r w:rsidRPr="00654EB5">
        <w:rPr>
          <w:rFonts w:ascii="Times New Roman" w:hAnsi="Times New Roman" w:cs="Times New Roman"/>
          <w:i w:val="0"/>
          <w:iCs w:val="0"/>
          <w:color w:val="auto"/>
          <w:sz w:val="24"/>
          <w:szCs w:val="24"/>
        </w:rPr>
        <w:fldChar w:fldCharType="begin"/>
      </w:r>
      <w:r w:rsidR="00316EB1">
        <w:rPr>
          <w:rFonts w:ascii="Times New Roman" w:hAnsi="Times New Roman" w:cs="Times New Roman"/>
          <w:i w:val="0"/>
          <w:iCs w:val="0"/>
          <w:color w:val="auto"/>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654EB5">
        <w:rPr>
          <w:rFonts w:ascii="Times New Roman" w:hAnsi="Times New Roman" w:cs="Times New Roman"/>
          <w:i w:val="0"/>
          <w:iCs w:val="0"/>
          <w:color w:val="auto"/>
          <w:sz w:val="24"/>
          <w:szCs w:val="24"/>
        </w:rPr>
        <w:fldChar w:fldCharType="separate"/>
      </w:r>
      <w:r w:rsidR="00316EB1" w:rsidRPr="00316EB1">
        <w:rPr>
          <w:rFonts w:ascii="Times New Roman" w:hAnsi="Times New Roman" w:cs="Times New Roman"/>
          <w:i w:val="0"/>
          <w:iCs w:val="0"/>
          <w:noProof/>
          <w:color w:val="auto"/>
          <w:sz w:val="24"/>
          <w:szCs w:val="24"/>
          <w:vertAlign w:val="superscript"/>
        </w:rPr>
        <w:t>25</w:t>
      </w:r>
      <w:r w:rsidRPr="00654EB5">
        <w:rPr>
          <w:rFonts w:ascii="Times New Roman" w:hAnsi="Times New Roman" w:cs="Times New Roman"/>
          <w:i w:val="0"/>
          <w:iCs w:val="0"/>
          <w:color w:val="auto"/>
          <w:sz w:val="24"/>
          <w:szCs w:val="24"/>
        </w:rPr>
        <w:fldChar w:fldCharType="end"/>
      </w:r>
      <w:r w:rsidRPr="00654EB5">
        <w:rPr>
          <w:rFonts w:ascii="Times New Roman" w:hAnsi="Times New Roman" w:cs="Times New Roman"/>
          <w:i w:val="0"/>
          <w:iCs w:val="0"/>
          <w:color w:val="auto"/>
          <w:sz w:val="24"/>
          <w:szCs w:val="24"/>
        </w:rPr>
        <w:t>. (d) Dependence of the dielectric relaxation on the weight fraction of stickers for PDMS-NH</w:t>
      </w:r>
      <w:r w:rsidRPr="00654EB5">
        <w:rPr>
          <w:rFonts w:ascii="Times New Roman" w:hAnsi="Times New Roman" w:cs="Times New Roman"/>
          <w:i w:val="0"/>
          <w:iCs w:val="0"/>
          <w:color w:val="auto"/>
          <w:sz w:val="24"/>
          <w:szCs w:val="24"/>
          <w:vertAlign w:val="subscript"/>
        </w:rPr>
        <w:t>2</w:t>
      </w:r>
      <w:r w:rsidRPr="00654EB5">
        <w:rPr>
          <w:rFonts w:ascii="Times New Roman" w:hAnsi="Times New Roman" w:cs="Times New Roman"/>
          <w:i w:val="0"/>
          <w:iCs w:val="0"/>
          <w:color w:val="auto"/>
          <w:sz w:val="24"/>
          <w:szCs w:val="24"/>
        </w:rPr>
        <w:t>.</w:t>
      </w:r>
      <w:bookmarkEnd w:id="18"/>
      <w:bookmarkEnd w:id="19"/>
    </w:p>
    <w:p w14:paraId="6E200CF5" w14:textId="77777777" w:rsidR="00B27E4D" w:rsidRDefault="00B27E4D" w:rsidP="00647C76">
      <w:pPr>
        <w:pStyle w:val="Heading3"/>
        <w:spacing w:line="480" w:lineRule="auto"/>
      </w:pPr>
      <w:bookmarkStart w:id="21" w:name="_Toc108181825"/>
      <w:r>
        <w:lastRenderedPageBreak/>
        <w:t>Characterizing bond lifetime through rheology</w:t>
      </w:r>
      <w:bookmarkEnd w:id="21"/>
    </w:p>
    <w:p w14:paraId="0CCC7D1E" w14:textId="0A6BE2F5" w:rsidR="00793A3E" w:rsidRDefault="00B27E4D" w:rsidP="00793A3E">
      <w:pPr>
        <w:spacing w:line="480" w:lineRule="auto"/>
        <w:rPr>
          <w:rFonts w:ascii="Times New Roman" w:hAnsi="Times New Roman" w:cs="Times New Roman"/>
          <w:sz w:val="24"/>
          <w:szCs w:val="24"/>
        </w:rPr>
      </w:pPr>
      <w:r>
        <w:rPr>
          <w:rFonts w:ascii="Times New Roman" w:hAnsi="Times New Roman" w:cs="Times New Roman"/>
          <w:sz w:val="24"/>
          <w:szCs w:val="24"/>
        </w:rPr>
        <w:t xml:space="preserve">Besides dielectric spectroscopy, </w:t>
      </w:r>
      <w:r w:rsidRPr="004437C7">
        <w:rPr>
          <w:rFonts w:ascii="Times New Roman" w:hAnsi="Times New Roman" w:cs="Times New Roman"/>
          <w:sz w:val="24"/>
          <w:szCs w:val="24"/>
        </w:rPr>
        <w:t xml:space="preserve">rheology is </w:t>
      </w:r>
      <w:r>
        <w:rPr>
          <w:rFonts w:ascii="Times New Roman" w:hAnsi="Times New Roman" w:cs="Times New Roman"/>
          <w:sz w:val="24"/>
          <w:szCs w:val="24"/>
        </w:rPr>
        <w:t>another</w:t>
      </w:r>
      <w:r w:rsidRPr="004437C7">
        <w:rPr>
          <w:rFonts w:ascii="Times New Roman" w:hAnsi="Times New Roman" w:cs="Times New Roman"/>
          <w:sz w:val="24"/>
          <w:szCs w:val="24"/>
        </w:rPr>
        <w:t xml:space="preserve"> technique to </w:t>
      </w:r>
      <w:r>
        <w:rPr>
          <w:rFonts w:ascii="Times New Roman" w:hAnsi="Times New Roman" w:cs="Times New Roman"/>
          <w:sz w:val="24"/>
          <w:szCs w:val="24"/>
        </w:rPr>
        <w:t>characterize the bond lifetime for associating polymer with binary association. T</w:t>
      </w:r>
      <w:r w:rsidRPr="00D262AF">
        <w:rPr>
          <w:rFonts w:ascii="Times New Roman" w:hAnsi="Times New Roman" w:cs="Times New Roman"/>
          <w:sz w:val="24"/>
          <w:szCs w:val="24"/>
        </w:rPr>
        <w:t>he time it takes for bond rearrangement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D262AF">
        <w:rPr>
          <w:rFonts w:ascii="Times New Roman" w:hAnsi="Times New Roman" w:cs="Times New Roman"/>
          <w:sz w:val="24"/>
          <w:szCs w:val="24"/>
        </w:rPr>
        <w:t>) can be acquired</w:t>
      </w:r>
      <w:r>
        <w:rPr>
          <w:rFonts w:ascii="Times New Roman" w:hAnsi="Times New Roman" w:cs="Times New Roman"/>
          <w:sz w:val="24"/>
          <w:szCs w:val="24"/>
        </w:rPr>
        <w:t xml:space="preserve"> using rheological measurement</w:t>
      </w:r>
      <w:r w:rsidRPr="00D262AF">
        <w:rPr>
          <w:rFonts w:ascii="Times New Roman" w:hAnsi="Times New Roman" w:cs="Times New Roman"/>
          <w:sz w:val="24"/>
          <w:szCs w:val="24"/>
        </w:rPr>
        <w:t>.</w:t>
      </w:r>
      <w:r>
        <w:rPr>
          <w:rFonts w:ascii="Times New Roman" w:hAnsi="Times New Roman" w:cs="Times New Roman"/>
          <w:sz w:val="24"/>
          <w:szCs w:val="24"/>
        </w:rPr>
        <w:t xml:space="preserve"> With the addition of the functional groups, the terminal relaxation time, i.e., the time it takes for the macroscopic flow to happen, of the polymer system can be prolonged until the network rearrangement happens, which originates from bond dissociation. In addition, it can also result in a rubbery plateau which is defined by the rubber elasticity theory. Q</w:t>
      </w:r>
      <w:r w:rsidRPr="00EE412A">
        <w:rPr>
          <w:rFonts w:ascii="Times New Roman" w:hAnsi="Times New Roman" w:cs="Times New Roman"/>
          <w:sz w:val="24"/>
          <w:szCs w:val="24"/>
        </w:rPr>
        <w:t>uite a few models have been proposed in order to explain the</w:t>
      </w:r>
      <w:r>
        <w:rPr>
          <w:rFonts w:ascii="Times New Roman" w:hAnsi="Times New Roman" w:cs="Times New Roman"/>
          <w:sz w:val="24"/>
          <w:szCs w:val="24"/>
        </w:rPr>
        <w:t xml:space="preserve"> </w:t>
      </w:r>
      <w:r w:rsidRPr="00EE412A">
        <w:rPr>
          <w:rFonts w:ascii="Times New Roman" w:hAnsi="Times New Roman" w:cs="Times New Roman"/>
          <w:sz w:val="24"/>
          <w:szCs w:val="24"/>
        </w:rPr>
        <w:t>experimental results</w:t>
      </w:r>
      <w:r>
        <w:rPr>
          <w:rFonts w:ascii="Times New Roman" w:hAnsi="Times New Roman" w:cs="Times New Roman"/>
          <w:sz w:val="24"/>
          <w:szCs w:val="24"/>
        </w:rPr>
        <w:t>,</w:t>
      </w:r>
      <w:r w:rsidRPr="00EE412A">
        <w:rPr>
          <w:rFonts w:ascii="Times New Roman" w:hAnsi="Times New Roman" w:cs="Times New Roman"/>
          <w:sz w:val="24"/>
          <w:szCs w:val="24"/>
        </w:rPr>
        <w:t xml:space="preserve"> including Sticky-Rouse model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&lt;EndNote&gt;&lt;Cite&gt;&lt;Author&gt;Chen&lt;/Author&gt;&lt;Year&gt;2013&lt;/Year&gt;&lt;RecNum&gt;666&lt;/RecNum&gt;&lt;DisplayText&gt;&lt;style face="superscript"&gt;36&lt;/style&gt;&lt;/DisplayText&gt;&lt;record&gt;&lt;rec-number&gt;666&lt;/rec-number&gt;&lt;foreign-keys&gt;&lt;key app="EN" db-id="9v5fssspzpp9sjer0r5v5pxsx0es59ppewda" timestamp="1613020151" guid="10a078d7-61ca-42ec-9f6c-2e8a7208a7e4"&gt;666&lt;/key&gt;&lt;/foreign-keys&gt;&lt;ref-type name="Journal Article"&gt;17&lt;/ref-type&gt;&lt;contributors&gt;&lt;authors&gt;&lt;author&gt;Chen, Quan&lt;/author&gt;&lt;author&gt;Tudryn, Gregory J.&lt;/author&gt;&lt;author&gt;Colby, Ralph H.&lt;/author&gt;&lt;/authors&gt;&lt;/contributors&gt;&lt;titles&gt;&lt;title&gt;Ionomer dynamics and the sticky Rouse model&lt;/title&gt;&lt;secondary-title&gt;Journal of Rheology&lt;/secondary-title&gt;&lt;/titles&gt;&lt;periodical&gt;&lt;full-title&gt;Journal of Rheology&lt;/full-title&gt;&lt;/periodical&gt;&lt;pages&gt;1441-1462&lt;/pages&gt;&lt;volume&gt;57&lt;/volume&gt;&lt;number&gt;5&lt;/number&gt;&lt;section&gt;1441&lt;/section&gt;&lt;dates&gt;&lt;year&gt;2013&lt;/year&gt;&lt;/dates&gt;&lt;isbn&gt;0148-6055&amp;#xD;1520-8516&lt;/isbn&gt;&lt;urls&gt;&lt;/urls&gt;&lt;electronic-resource-num&gt;10.1122/1.4818868&lt;/electronic-resource-num&gt;&lt;/record&gt;&lt;/Cite&gt;&lt;/EndNote&gt;</w:instrText>
      </w:r>
      <w:r>
        <w:rPr>
          <w:rFonts w:ascii="Times New Roman" w:hAnsi="Times New Roman" w:cs="Times New Roman"/>
          <w:sz w:val="24"/>
          <w:szCs w:val="24"/>
        </w:rPr>
        <w:fldChar w:fldCharType="separate"/>
      </w:r>
      <w:r w:rsidRPr="00DA76C7">
        <w:rPr>
          <w:rFonts w:ascii="Times New Roman" w:hAnsi="Times New Roman" w:cs="Times New Roman"/>
          <w:noProof/>
          <w:sz w:val="24"/>
          <w:szCs w:val="24"/>
          <w:vertAlign w:val="superscript"/>
        </w:rPr>
        <w:t>36</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and Sticky </w:t>
      </w:r>
      <w:r>
        <w:rPr>
          <w:rFonts w:ascii="Times New Roman" w:hAnsi="Times New Roman" w:cs="Times New Roman"/>
          <w:sz w:val="24"/>
          <w:szCs w:val="24"/>
        </w:rPr>
        <w:t>R</w:t>
      </w:r>
      <w:r w:rsidRPr="00EE412A">
        <w:rPr>
          <w:rFonts w:ascii="Times New Roman" w:hAnsi="Times New Roman" w:cs="Times New Roman"/>
          <w:sz w:val="24"/>
          <w:szCs w:val="24"/>
        </w:rPr>
        <w:t>eptation model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&lt;EndNote&gt;&lt;Cite&gt;&lt;Author&gt;Chen&lt;/Author&gt;&lt;Year&gt;2016&lt;/Year&gt;&lt;RecNum&gt;664&lt;/RecNum&gt;&lt;DisplayText&gt;&lt;style face="superscript"&gt;38&lt;/style&gt;&lt;/DisplayText&gt;&lt;record&gt;&lt;rec-number&gt;664&lt;/rec-number&gt;&lt;foreign-keys&gt;&lt;key app="EN" db-id="9v5fssspzpp9sjer0r5v5pxsx0es59ppewda" timestamp="1613020088" guid="70fc44bb-ae1a-4326-ab0f-a1bbdc1bb9c1"&gt;664&lt;/key&gt;&lt;/foreign-keys&gt;&lt;ref-type name="Journal Article"&gt;17&lt;/ref-type&gt;&lt;contributors&gt;&lt;authors&gt;&lt;author&gt;Chen, Quan&lt;/author&gt;&lt;author&gt;Zhang, Zhijie&lt;/author&gt;&lt;author&gt;Colby, Ralph H.&lt;/author&gt;&lt;/authors&gt;&lt;/contributors&gt;&lt;titles&gt;&lt;title&gt;Viscoelasticity of entangled random polystyrene ionomers&lt;/title&gt;&lt;secondary-title&gt;Journal of Rheology&lt;/secondary-title&gt;&lt;/titles&gt;&lt;periodical&gt;&lt;full-title&gt;Journal of Rheology&lt;/full-title&gt;&lt;/periodical&gt;&lt;pages&gt;1031-1040&lt;/pages&gt;&lt;volume&gt;60&lt;/volume&gt;&lt;number&gt;6&lt;/number&gt;&lt;section&gt;1031&lt;/section&gt;&lt;dates&gt;&lt;year&gt;2016&lt;/year&gt;&lt;/dates&gt;&lt;isbn&gt;0148-6055&amp;#xD;1520-8516&lt;/isbn&gt;&lt;urls&gt;&lt;/urls&gt;&lt;electronic-resource-num&gt;10.1122/1.4955432&lt;/electronic-resource-num&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38</w:t>
      </w:r>
      <w:r>
        <w:rPr>
          <w:rFonts w:ascii="Times New Roman" w:hAnsi="Times New Roman" w:cs="Times New Roman"/>
          <w:sz w:val="24"/>
          <w:szCs w:val="24"/>
        </w:rPr>
        <w:fldChar w:fldCharType="end"/>
      </w:r>
      <w:r w:rsidRPr="00EE412A">
        <w:rPr>
          <w:rFonts w:ascii="Times New Roman" w:hAnsi="Times New Roman" w:cs="Times New Roman"/>
          <w:sz w:val="24"/>
          <w:szCs w:val="24"/>
        </w:rPr>
        <w:t>. Both</w:t>
      </w:r>
      <w:r w:rsidR="00647C76">
        <w:rPr>
          <w:rFonts w:ascii="Times New Roman" w:hAnsi="Times New Roman" w:cs="Times New Roman"/>
          <w:sz w:val="24"/>
          <w:szCs w:val="24"/>
        </w:rPr>
        <w:t xml:space="preserve"> </w:t>
      </w:r>
      <w:r w:rsidR="002566D7">
        <w:rPr>
          <w:rFonts w:ascii="Times New Roman" w:hAnsi="Times New Roman" w:cs="Times New Roman"/>
          <w:sz w:val="24"/>
          <w:szCs w:val="24"/>
        </w:rPr>
        <w:t xml:space="preserve">models </w:t>
      </w:r>
      <w:r w:rsidR="00793A3E" w:rsidRPr="00EE412A">
        <w:rPr>
          <w:rFonts w:ascii="Times New Roman" w:hAnsi="Times New Roman" w:cs="Times New Roman"/>
          <w:sz w:val="24"/>
          <w:szCs w:val="24"/>
        </w:rPr>
        <w:t xml:space="preserve">have been applied to study the associating polymer with functional groups randomly distributed along the polymer backbone. </w:t>
      </w:r>
      <w:r w:rsidR="00793A3E">
        <w:rPr>
          <w:rFonts w:ascii="Times New Roman" w:hAnsi="Times New Roman" w:cs="Times New Roman"/>
          <w:sz w:val="24"/>
          <w:szCs w:val="24"/>
        </w:rPr>
        <w:t>Before introducing these two models, rubber elasticity theory needs to be introduced first.</w:t>
      </w:r>
    </w:p>
    <w:p w14:paraId="1BE89502" w14:textId="67E6C440" w:rsidR="00793A3E" w:rsidRDefault="00793A3E" w:rsidP="00793A3E">
      <w:pPr>
        <w:spacing w:line="480" w:lineRule="auto"/>
        <w:rPr>
          <w:rFonts w:ascii="Times New Roman" w:hAnsi="Times New Roman" w:cs="Times New Roman"/>
          <w:sz w:val="24"/>
          <w:szCs w:val="24"/>
        </w:rPr>
      </w:pPr>
    </w:p>
    <w:p w14:paraId="0C92E053" w14:textId="24745256" w:rsidR="00C81891" w:rsidRDefault="00C81891" w:rsidP="00A12FDF">
      <w:pPr>
        <w:pStyle w:val="Heading4"/>
        <w:spacing w:line="480" w:lineRule="auto"/>
      </w:pPr>
      <w:r w:rsidRPr="00C81891">
        <w:t>Rubber elasticity theory</w:t>
      </w:r>
    </w:p>
    <w:p w14:paraId="7B24D346" w14:textId="71126E02" w:rsidR="00793A3E" w:rsidRPr="003B3755" w:rsidRDefault="00793A3E" w:rsidP="00793A3E">
      <w:pPr>
        <w:spacing w:line="480" w:lineRule="auto"/>
        <w:rPr>
          <w:rFonts w:ascii="Times New Roman" w:hAnsi="Times New Roman" w:cs="Times New Roman"/>
          <w:sz w:val="24"/>
          <w:szCs w:val="24"/>
        </w:rPr>
      </w:pPr>
      <w:r w:rsidRPr="007160B4">
        <w:rPr>
          <w:rFonts w:ascii="Times New Roman" w:hAnsi="Times New Roman" w:cs="Times New Roman"/>
          <w:sz w:val="24"/>
          <w:szCs w:val="24"/>
        </w:rPr>
        <w:t>The rubber elasticity theory was proposed decades ago</w:t>
      </w:r>
      <w:r>
        <w:rPr>
          <w:rFonts w:ascii="Times New Roman" w:hAnsi="Times New Roman" w:cs="Times New Roman"/>
          <w:sz w:val="24"/>
          <w:szCs w:val="24"/>
        </w:rPr>
        <w:t>.</w:t>
      </w:r>
      <w:r w:rsidRPr="007160B4">
        <w:rPr>
          <w:rFonts w:ascii="Times New Roman" w:hAnsi="Times New Roman" w:cs="Times New Roman"/>
          <w:sz w:val="24"/>
          <w:szCs w:val="24"/>
        </w:rPr>
        <w:t xml:space="preserve"> </w:t>
      </w:r>
      <w:r>
        <w:rPr>
          <w:rFonts w:ascii="Times New Roman" w:hAnsi="Times New Roman" w:cs="Times New Roman"/>
          <w:sz w:val="24"/>
          <w:szCs w:val="24"/>
        </w:rPr>
        <w:t>It</w:t>
      </w:r>
      <w:r w:rsidRPr="007160B4">
        <w:rPr>
          <w:rFonts w:ascii="Times New Roman" w:hAnsi="Times New Roman" w:cs="Times New Roman"/>
          <w:sz w:val="24"/>
          <w:szCs w:val="24"/>
        </w:rPr>
        <w:t xml:space="preserve"> was utilized to predict the mechanical modulus </w:t>
      </w:r>
      <w:r w:rsidR="00434BEC">
        <w:rPr>
          <w:rFonts w:ascii="Times New Roman" w:hAnsi="Times New Roman" w:cs="Times New Roman"/>
          <w:sz w:val="24"/>
          <w:szCs w:val="24"/>
        </w:rPr>
        <w:t>of</w:t>
      </w:r>
      <w:r w:rsidRPr="007160B4">
        <w:rPr>
          <w:rFonts w:ascii="Times New Roman" w:hAnsi="Times New Roman" w:cs="Times New Roman"/>
          <w:sz w:val="24"/>
          <w:szCs w:val="24"/>
        </w:rPr>
        <w:t xml:space="preserve"> polymer</w:t>
      </w:r>
      <w:r>
        <w:rPr>
          <w:rFonts w:ascii="Times New Roman" w:hAnsi="Times New Roman" w:cs="Times New Roman"/>
          <w:sz w:val="24"/>
          <w:szCs w:val="24"/>
        </w:rPr>
        <w:t>s</w:t>
      </w:r>
      <w:r w:rsidRPr="007160B4">
        <w:rPr>
          <w:rFonts w:ascii="Times New Roman" w:hAnsi="Times New Roman" w:cs="Times New Roman"/>
          <w:sz w:val="24"/>
          <w:szCs w:val="24"/>
        </w:rPr>
        <w:t xml:space="preserve"> </w:t>
      </w:r>
      <w:r w:rsidRPr="00D262AF">
        <w:rPr>
          <w:rFonts w:ascii="Times New Roman" w:hAnsi="Times New Roman" w:cs="Times New Roman"/>
          <w:sz w:val="24"/>
          <w:szCs w:val="24"/>
        </w:rPr>
        <w:t>which</w:t>
      </w:r>
      <w:r w:rsidRPr="007160B4">
        <w:rPr>
          <w:rFonts w:ascii="Times New Roman" w:hAnsi="Times New Roman" w:cs="Times New Roman"/>
          <w:sz w:val="24"/>
          <w:szCs w:val="24"/>
        </w:rPr>
        <w:t xml:space="preserve"> </w:t>
      </w:r>
      <w:r>
        <w:rPr>
          <w:rFonts w:ascii="Times New Roman" w:hAnsi="Times New Roman" w:cs="Times New Roman"/>
          <w:sz w:val="24"/>
          <w:szCs w:val="24"/>
        </w:rPr>
        <w:t>have</w:t>
      </w:r>
      <w:r w:rsidRPr="007160B4">
        <w:rPr>
          <w:rFonts w:ascii="Times New Roman" w:hAnsi="Times New Roman" w:cs="Times New Roman"/>
          <w:sz w:val="24"/>
          <w:szCs w:val="24"/>
        </w:rPr>
        <w:t xml:space="preserve"> rubber-like behavior. To simplify the case, all the polymer chains are considered </w:t>
      </w:r>
      <w:bookmarkStart w:id="22" w:name="_Hlk87975639"/>
      <w:r w:rsidRPr="007160B4">
        <w:rPr>
          <w:rFonts w:ascii="Times New Roman" w:hAnsi="Times New Roman" w:cs="Times New Roman"/>
          <w:sz w:val="24"/>
          <w:szCs w:val="24"/>
        </w:rPr>
        <w:t>Gaussian chain</w:t>
      </w:r>
      <w:bookmarkEnd w:id="22"/>
      <w:r w:rsidRPr="007160B4">
        <w:rPr>
          <w:rFonts w:ascii="Times New Roman" w:hAnsi="Times New Roman" w:cs="Times New Roman"/>
          <w:sz w:val="24"/>
          <w:szCs w:val="24"/>
        </w:rPr>
        <w:t>s whose probability distribution</w:t>
      </w:r>
      <w:r>
        <w:rPr>
          <w:rFonts w:ascii="Times New Roman" w:hAnsi="Times New Roman" w:cs="Times New Roman"/>
          <w:sz w:val="24"/>
          <w:szCs w:val="24"/>
        </w:rPr>
        <w:t xml:space="preserve"> </w:t>
      </w:r>
      <w:r w:rsidRPr="00D262AF">
        <w:rPr>
          <w:rFonts w:ascii="Times New Roman" w:hAnsi="Times New Roman" w:cs="Times New Roman"/>
          <w:sz w:val="24"/>
          <w:szCs w:val="24"/>
        </w:rPr>
        <w:t>of the end-to-end distance</w:t>
      </w:r>
      <w:r w:rsidRPr="007160B4">
        <w:rPr>
          <w:rFonts w:ascii="Times New Roman" w:hAnsi="Times New Roman" w:cs="Times New Roman"/>
          <w:sz w:val="24"/>
          <w:szCs w:val="24"/>
        </w:rPr>
        <w:t xml:space="preserve"> is Gaussian distribution. </w:t>
      </w:r>
      <w:r w:rsidRPr="003B3755">
        <w:rPr>
          <w:rFonts w:ascii="Times New Roman" w:hAnsi="Times New Roman" w:cs="Times New Roman"/>
          <w:sz w:val="24"/>
          <w:szCs w:val="24"/>
        </w:rPr>
        <w:t xml:space="preserve">For each </w:t>
      </w:r>
      <w:r w:rsidRPr="007160B4">
        <w:rPr>
          <w:rFonts w:ascii="Times New Roman" w:hAnsi="Times New Roman" w:cs="Times New Roman"/>
          <w:sz w:val="24"/>
          <w:szCs w:val="24"/>
        </w:rPr>
        <w:t>Gaussian chain</w:t>
      </w:r>
      <w:r w:rsidRPr="003B3755">
        <w:rPr>
          <w:rFonts w:ascii="Times New Roman" w:hAnsi="Times New Roman" w:cs="Times New Roman"/>
          <w:sz w:val="24"/>
          <w:szCs w:val="24"/>
        </w:rPr>
        <w:t xml:space="preserve"> i, the conformational entropy can be expressed as:</w:t>
      </w:r>
    </w:p>
    <w:p w14:paraId="4ECA16EB" w14:textId="5D5AB721" w:rsidR="00793A3E" w:rsidRDefault="00000000" w:rsidP="00793A3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func>
          <m:funcPr>
            <m:ctrlPr>
              <w:rPr>
                <w:rFonts w:ascii="Cambria Math" w:hAnsi="Cambria Math" w:cs="Times New Roman"/>
                <w:i/>
                <w:sz w:val="24"/>
                <w:szCs w:val="24"/>
              </w:rPr>
            </m:ctrlPr>
          </m:funcPr>
          <m:fName>
            <m:r>
              <w:rPr>
                <w:rFonts w:ascii="Cambria Math" w:hAnsi="Cambria Math" w:cs="Times New Roman"/>
                <w:sz w:val="24"/>
                <w:szCs w:val="24"/>
              </w:rPr>
              <m:t>ln</m:t>
            </m:r>
          </m:fName>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e>
        </m:func>
      </m:oMath>
      <w:r w:rsidR="00793A3E" w:rsidRPr="003B3755">
        <w:rPr>
          <w:rFonts w:ascii="Times New Roman" w:hAnsi="Times New Roman" w:cs="Times New Roman"/>
          <w:sz w:val="24"/>
          <w:szCs w:val="24"/>
        </w:rPr>
        <w:t xml:space="preserve">                              </w:t>
      </w:r>
      <w:r w:rsidR="00793A3E">
        <w:rPr>
          <w:rFonts w:ascii="Times New Roman" w:hAnsi="Times New Roman" w:cs="Times New Roman"/>
          <w:sz w:val="24"/>
          <w:szCs w:val="24"/>
        </w:rPr>
        <w:t xml:space="preserve">               </w:t>
      </w:r>
      <w:r w:rsidR="00793A3E" w:rsidRPr="003B3755">
        <w:rPr>
          <w:rFonts w:ascii="Times New Roman" w:hAnsi="Times New Roman" w:cs="Times New Roman"/>
          <w:sz w:val="24"/>
          <w:szCs w:val="24"/>
        </w:rPr>
        <w:t>(</w:t>
      </w:r>
      <w:r w:rsidR="00733898">
        <w:rPr>
          <w:rFonts w:ascii="Times New Roman" w:hAnsi="Times New Roman" w:cs="Times New Roman"/>
          <w:sz w:val="24"/>
          <w:szCs w:val="24"/>
        </w:rPr>
        <w:t>1</w:t>
      </w:r>
      <w:r w:rsidR="00793A3E">
        <w:rPr>
          <w:rFonts w:ascii="Times New Roman" w:hAnsi="Times New Roman" w:cs="Times New Roman"/>
          <w:sz w:val="24"/>
          <w:szCs w:val="24"/>
        </w:rPr>
        <w:t>.</w:t>
      </w:r>
      <w:r w:rsidR="00B155E7">
        <w:rPr>
          <w:rFonts w:ascii="Times New Roman" w:hAnsi="Times New Roman" w:cs="Times New Roman"/>
          <w:sz w:val="24"/>
          <w:szCs w:val="24"/>
        </w:rPr>
        <w:t>5</w:t>
      </w:r>
      <w:r w:rsidR="00793A3E" w:rsidRPr="003B3755">
        <w:rPr>
          <w:rFonts w:ascii="Times New Roman" w:hAnsi="Times New Roman" w:cs="Times New Roman"/>
          <w:sz w:val="24"/>
          <w:szCs w:val="24"/>
        </w:rPr>
        <w:t>)</w:t>
      </w:r>
    </w:p>
    <w:p w14:paraId="43B39BFC" w14:textId="56B3B42D" w:rsidR="00647C76" w:rsidRPr="003B3755" w:rsidRDefault="00647C76" w:rsidP="00793A3E">
      <w:pPr>
        <w:spacing w:line="480" w:lineRule="auto"/>
        <w:rPr>
          <w:rFonts w:ascii="Times New Roman" w:hAnsi="Times New Roman" w:cs="Times New Roman"/>
          <w:sz w:val="24"/>
          <w:szCs w:val="24"/>
        </w:rPr>
      </w:pPr>
      <w:r w:rsidRPr="003B3755">
        <w:rPr>
          <w:rFonts w:ascii="Times New Roman" w:hAnsi="Times New Roman" w:cs="Times New Roman"/>
          <w:sz w:val="24"/>
          <w:szCs w:val="24"/>
        </w:rPr>
        <w:t>in which k</w:t>
      </w:r>
      <w:r w:rsidRPr="003B3755">
        <w:rPr>
          <w:rFonts w:ascii="Times New Roman" w:hAnsi="Times New Roman" w:cs="Times New Roman"/>
          <w:sz w:val="24"/>
          <w:szCs w:val="24"/>
          <w:vertAlign w:val="subscript"/>
        </w:rPr>
        <w:t>B</w:t>
      </w:r>
      <w:r w:rsidRPr="003B3755">
        <w:rPr>
          <w:rFonts w:ascii="Times New Roman" w:hAnsi="Times New Roman" w:cs="Times New Roman"/>
          <w:sz w:val="24"/>
          <w:szCs w:val="24"/>
        </w:rPr>
        <w:t xml:space="preserve"> is the Boltzmann constant and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oMath>
      <w:r w:rsidRPr="003B3755">
        <w:rPr>
          <w:rFonts w:ascii="Times New Roman" w:hAnsi="Times New Roman" w:cs="Times New Roman"/>
          <w:sz w:val="24"/>
          <w:szCs w:val="24"/>
        </w:rPr>
        <w:t xml:space="preserve"> is the number of different </w:t>
      </w:r>
      <w:r>
        <w:rPr>
          <w:rFonts w:ascii="Times New Roman" w:hAnsi="Times New Roman" w:cs="Times New Roman"/>
          <w:sz w:val="24"/>
          <w:szCs w:val="24"/>
        </w:rPr>
        <w:t xml:space="preserve">conformational </w:t>
      </w:r>
      <w:r w:rsidRPr="003B3755">
        <w:rPr>
          <w:rFonts w:ascii="Times New Roman" w:hAnsi="Times New Roman" w:cs="Times New Roman"/>
          <w:sz w:val="24"/>
          <w:szCs w:val="24"/>
        </w:rPr>
        <w:t>states.</w:t>
      </w:r>
    </w:p>
    <w:p w14:paraId="39DE2431" w14:textId="35F36D45" w:rsidR="00793A3E" w:rsidRPr="003B3755" w:rsidRDefault="00793A3E" w:rsidP="00647C76">
      <w:pPr>
        <w:spacing w:line="480" w:lineRule="auto"/>
        <w:rPr>
          <w:rFonts w:ascii="Times New Roman" w:hAnsi="Times New Roman" w:cs="Times New Roman"/>
          <w:sz w:val="24"/>
          <w:szCs w:val="24"/>
        </w:rPr>
      </w:pPr>
      <w:r w:rsidRPr="003B3755">
        <w:rPr>
          <w:rFonts w:ascii="Times New Roman" w:hAnsi="Times New Roman" w:cs="Times New Roman"/>
          <w:sz w:val="24"/>
          <w:szCs w:val="24"/>
        </w:rPr>
        <w:lastRenderedPageBreak/>
        <w:t>Because of Gaussian distribution, we can have:</w:t>
      </w:r>
    </w:p>
    <w:p w14:paraId="1A1F3815" w14:textId="66DFD93B" w:rsidR="00793A3E" w:rsidRPr="003B3755" w:rsidRDefault="00000000" w:rsidP="00647C76">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i</m:t>
                    </m:r>
                  </m:sub>
                  <m:sup>
                    <m:r>
                      <w:rPr>
                        <w:rFonts w:ascii="Cambria Math" w:hAnsi="Cambria Math" w:cs="Times New Roman"/>
                        <w:sz w:val="24"/>
                        <w:szCs w:val="24"/>
                      </w:rPr>
                      <m:t>2</m:t>
                    </m:r>
                  </m:sup>
                </m:sSubSup>
              </m:num>
              <m:den>
                <m:r>
                  <w:rPr>
                    <w:rFonts w:ascii="Cambria Math" w:hAnsi="Cambria Math" w:cs="Times New Roman"/>
                    <w:sz w:val="24"/>
                    <w:szCs w:val="24"/>
                  </w:rPr>
                  <m:t>2&lt;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&gt;</m:t>
                </m:r>
              </m:den>
            </m:f>
          </m:sup>
        </m:sSup>
      </m:oMath>
      <w:r w:rsidR="00793A3E" w:rsidRPr="003B3755">
        <w:rPr>
          <w:rFonts w:ascii="Times New Roman" w:hAnsi="Times New Roman" w:cs="Times New Roman"/>
          <w:sz w:val="24"/>
          <w:szCs w:val="24"/>
        </w:rPr>
        <w:t xml:space="preserve">                              (</w:t>
      </w:r>
      <w:r w:rsidR="00733898">
        <w:rPr>
          <w:rFonts w:ascii="Times New Roman" w:hAnsi="Times New Roman" w:cs="Times New Roman"/>
          <w:sz w:val="24"/>
          <w:szCs w:val="24"/>
        </w:rPr>
        <w:t>1</w:t>
      </w:r>
      <w:r w:rsidR="00793A3E">
        <w:rPr>
          <w:rFonts w:ascii="Times New Roman" w:hAnsi="Times New Roman" w:cs="Times New Roman"/>
          <w:sz w:val="24"/>
          <w:szCs w:val="24"/>
        </w:rPr>
        <w:t>.</w:t>
      </w:r>
      <w:r w:rsidR="00B155E7">
        <w:rPr>
          <w:rFonts w:ascii="Times New Roman" w:hAnsi="Times New Roman" w:cs="Times New Roman"/>
          <w:sz w:val="24"/>
          <w:szCs w:val="24"/>
        </w:rPr>
        <w:t>6</w:t>
      </w:r>
      <w:r w:rsidR="00793A3E" w:rsidRPr="003B3755">
        <w:rPr>
          <w:rFonts w:ascii="Times New Roman" w:hAnsi="Times New Roman" w:cs="Times New Roman"/>
          <w:sz w:val="24"/>
          <w:szCs w:val="24"/>
        </w:rPr>
        <w:t>)</w:t>
      </w:r>
    </w:p>
    <w:p w14:paraId="3AB72DA9" w14:textId="77777777" w:rsidR="00793A3E" w:rsidRPr="003B3755" w:rsidRDefault="00793A3E" w:rsidP="00647C76">
      <w:pPr>
        <w:spacing w:line="480" w:lineRule="auto"/>
        <w:rPr>
          <w:rFonts w:ascii="Times New Roman" w:hAnsi="Times New Roman" w:cs="Times New Roman"/>
          <w:sz w:val="24"/>
          <w:szCs w:val="24"/>
        </w:rPr>
      </w:pPr>
      <w:r w:rsidRPr="003B3755">
        <w:rPr>
          <w:rFonts w:ascii="Times New Roman" w:hAnsi="Times New Roman" w:cs="Times New Roman"/>
          <w:sz w:val="24"/>
          <w:szCs w:val="24"/>
        </w:rPr>
        <w:t>in which R</w:t>
      </w:r>
      <w:r w:rsidRPr="003B3755">
        <w:rPr>
          <w:rFonts w:ascii="Times New Roman" w:hAnsi="Times New Roman" w:cs="Times New Roman"/>
          <w:sz w:val="24"/>
          <w:szCs w:val="24"/>
          <w:vertAlign w:val="subscript"/>
        </w:rPr>
        <w:t>i</w:t>
      </w:r>
      <w:r w:rsidRPr="003B3755">
        <w:rPr>
          <w:rFonts w:ascii="Times New Roman" w:hAnsi="Times New Roman" w:cs="Times New Roman"/>
          <w:sz w:val="24"/>
          <w:szCs w:val="24"/>
        </w:rPr>
        <w:t xml:space="preserve"> is the end-to-end distance of </w:t>
      </w:r>
      <w:r>
        <w:rPr>
          <w:rFonts w:ascii="Times New Roman" w:hAnsi="Times New Roman" w:cs="Times New Roman"/>
          <w:sz w:val="24"/>
          <w:szCs w:val="24"/>
        </w:rPr>
        <w:t xml:space="preserve">each </w:t>
      </w:r>
      <w:r w:rsidRPr="00D262AF">
        <w:rPr>
          <w:rFonts w:ascii="Times New Roman" w:hAnsi="Times New Roman" w:cs="Times New Roman"/>
          <w:sz w:val="24"/>
          <w:szCs w:val="24"/>
        </w:rPr>
        <w:t>Gaussian chain</w:t>
      </w:r>
      <w:r w:rsidRPr="003B3755">
        <w:rPr>
          <w:rFonts w:ascii="Times New Roman" w:hAnsi="Times New Roman" w:cs="Times New Roman"/>
          <w:sz w:val="24"/>
          <w:szCs w:val="24"/>
        </w:rPr>
        <w:t xml:space="preserve"> and the &lt;R</w:t>
      </w:r>
      <w:r w:rsidRPr="003B3755">
        <w:rPr>
          <w:rFonts w:ascii="Times New Roman" w:hAnsi="Times New Roman" w:cs="Times New Roman"/>
          <w:sz w:val="24"/>
          <w:szCs w:val="24"/>
          <w:vertAlign w:val="superscript"/>
        </w:rPr>
        <w:t>2</w:t>
      </w:r>
      <w:r w:rsidRPr="003B3755">
        <w:rPr>
          <w:rFonts w:ascii="Times New Roman" w:hAnsi="Times New Roman" w:cs="Times New Roman"/>
          <w:sz w:val="24"/>
          <w:szCs w:val="24"/>
        </w:rPr>
        <w:t xml:space="preserve">&gt; is the mean-square end-to-end distance. Assuming that the </w:t>
      </w:r>
      <w:r w:rsidRPr="00D262AF">
        <w:rPr>
          <w:rFonts w:ascii="Times New Roman" w:hAnsi="Times New Roman" w:cs="Times New Roman"/>
          <w:sz w:val="24"/>
          <w:szCs w:val="24"/>
        </w:rPr>
        <w:t>total number of Gaussian chains</w:t>
      </w:r>
      <w:r w:rsidRPr="003B3755">
        <w:rPr>
          <w:rFonts w:ascii="Times New Roman" w:hAnsi="Times New Roman" w:cs="Times New Roman"/>
          <w:sz w:val="24"/>
          <w:szCs w:val="24"/>
        </w:rPr>
        <w:t xml:space="preserve"> is n, the total entropy can be denoted as:</w:t>
      </w:r>
    </w:p>
    <w:p w14:paraId="205F706F" w14:textId="479164BA" w:rsidR="00793A3E" w:rsidRPr="003B3755" w:rsidRDefault="00793A3E" w:rsidP="00793A3E">
      <w:pPr>
        <w:spacing w:line="480" w:lineRule="auto"/>
        <w:rPr>
          <w:rFonts w:ascii="Times New Roman" w:hAnsi="Times New Roman" w:cs="Times New Roman"/>
          <w:sz w:val="24"/>
          <w:szCs w:val="24"/>
        </w:rPr>
      </w:pPr>
      <m:oMath>
        <m:r>
          <w:rPr>
            <w:rFonts w:ascii="Cambria Math" w:hAnsi="Cambria Math" w:cs="Times New Roman"/>
            <w:sz w:val="24"/>
            <w:szCs w:val="24"/>
          </w:rPr>
          <m:t>S=</m:t>
        </m:r>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func>
              <m:funcPr>
                <m:ctrlPr>
                  <w:rPr>
                    <w:rFonts w:ascii="Cambria Math" w:hAnsi="Cambria Math" w:cs="Times New Roman"/>
                    <w:i/>
                    <w:sz w:val="24"/>
                    <w:szCs w:val="24"/>
                  </w:rPr>
                </m:ctrlPr>
              </m:funcPr>
              <m:fName>
                <m:r>
                  <w:rPr>
                    <w:rFonts w:ascii="Cambria Math" w:hAnsi="Cambria Math" w:cs="Times New Roman"/>
                    <w:sz w:val="24"/>
                    <w:szCs w:val="24"/>
                  </w:rPr>
                  <m:t>ln</m:t>
                </m:r>
              </m:fName>
              <m:e>
                <m:r>
                  <w:rPr>
                    <w:rFonts w:ascii="Cambria Math" w:hAnsi="Cambria Math" w:cs="Times New Roman"/>
                    <w:sz w:val="24"/>
                    <w:szCs w:val="24"/>
                  </w:rPr>
                  <m:t>Ω</m:t>
                </m:r>
              </m:e>
            </m:func>
          </m:e>
        </m:nary>
      </m:oMath>
      <w:r w:rsidRPr="003B3755">
        <w:rPr>
          <w:rFonts w:ascii="Times New Roman" w:hAnsi="Times New Roman" w:cs="Times New Roman"/>
          <w:sz w:val="24"/>
          <w:szCs w:val="24"/>
        </w:rPr>
        <w:t xml:space="preserve">  in which </w:t>
      </w:r>
      <m:oMath>
        <m:r>
          <w:rPr>
            <w:rFonts w:ascii="Cambria Math" w:hAnsi="Cambria Math" w:cs="Times New Roman"/>
            <w:sz w:val="24"/>
            <w:szCs w:val="24"/>
          </w:rPr>
          <m:t>Ω=</m:t>
        </m:r>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e>
        </m:nary>
      </m:oMath>
      <w:r w:rsidRPr="003B3755">
        <w:rPr>
          <w:rFonts w:ascii="Times New Roman" w:hAnsi="Times New Roman" w:cs="Times New Roman"/>
          <w:sz w:val="24"/>
          <w:szCs w:val="24"/>
        </w:rPr>
        <w:t xml:space="preserve">                  (</w:t>
      </w:r>
      <w:r w:rsidR="00733898">
        <w:rPr>
          <w:rFonts w:ascii="Times New Roman" w:hAnsi="Times New Roman" w:cs="Times New Roman"/>
          <w:sz w:val="24"/>
          <w:szCs w:val="24"/>
        </w:rPr>
        <w:t>1</w:t>
      </w:r>
      <w:r>
        <w:rPr>
          <w:rFonts w:ascii="Times New Roman" w:hAnsi="Times New Roman" w:cs="Times New Roman"/>
          <w:sz w:val="24"/>
          <w:szCs w:val="24"/>
        </w:rPr>
        <w:t>.</w:t>
      </w:r>
      <w:r w:rsidR="004511FE">
        <w:rPr>
          <w:rFonts w:ascii="Times New Roman" w:hAnsi="Times New Roman" w:cs="Times New Roman"/>
          <w:sz w:val="24"/>
          <w:szCs w:val="24"/>
        </w:rPr>
        <w:t>7</w:t>
      </w:r>
      <w:r w:rsidRPr="003B3755">
        <w:rPr>
          <w:rFonts w:ascii="Times New Roman" w:hAnsi="Times New Roman" w:cs="Times New Roman"/>
          <w:sz w:val="24"/>
          <w:szCs w:val="24"/>
        </w:rPr>
        <w:t>)</w:t>
      </w:r>
    </w:p>
    <w:p w14:paraId="0869031B" w14:textId="77777777" w:rsidR="00793A3E" w:rsidRPr="003B3755" w:rsidRDefault="00793A3E" w:rsidP="00793A3E">
      <w:pPr>
        <w:spacing w:line="480" w:lineRule="auto"/>
        <w:rPr>
          <w:rFonts w:ascii="Times New Roman" w:hAnsi="Times New Roman" w:cs="Times New Roman"/>
          <w:sz w:val="24"/>
          <w:szCs w:val="24"/>
        </w:rPr>
      </w:pPr>
      <w:r w:rsidRPr="003B3755">
        <w:rPr>
          <w:rFonts w:ascii="Times New Roman" w:hAnsi="Times New Roman" w:cs="Times New Roman"/>
          <w:sz w:val="24"/>
          <w:szCs w:val="24"/>
        </w:rPr>
        <w:t>All the chains are assumed to be uncorrelated with each other so that the entropy can be simply added. Thus, the Helmholtz free energy can be expressed as:</w:t>
      </w:r>
    </w:p>
    <w:p w14:paraId="3FA8DFCD" w14:textId="287045C9" w:rsidR="00793A3E" w:rsidRPr="003B3755" w:rsidRDefault="00793A3E" w:rsidP="00793A3E">
      <w:pPr>
        <w:spacing w:line="480" w:lineRule="auto"/>
        <w:rPr>
          <w:rFonts w:ascii="Times New Roman" w:hAnsi="Times New Roman" w:cs="Times New Roman"/>
          <w:sz w:val="24"/>
          <w:szCs w:val="24"/>
        </w:rPr>
      </w:pPr>
      <m:oMath>
        <m:r>
          <w:rPr>
            <w:rFonts w:ascii="Cambria Math" w:hAnsi="Cambria Math" w:cs="Times New Roman"/>
            <w:sz w:val="24"/>
            <w:szCs w:val="24"/>
          </w:rPr>
          <m:t>A=U-TS=U+</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i</m:t>
                    </m:r>
                  </m:sub>
                  <m:sup>
                    <m:r>
                      <w:rPr>
                        <w:rFonts w:ascii="Cambria Math" w:hAnsi="Cambria Math" w:cs="Times New Roman"/>
                        <w:sz w:val="24"/>
                        <w:szCs w:val="24"/>
                      </w:rPr>
                      <m:t>2</m:t>
                    </m:r>
                  </m:sup>
                </m:sSubSup>
              </m:num>
              <m:den>
                <m:r>
                  <w:rPr>
                    <w:rFonts w:ascii="Cambria Math" w:hAnsi="Cambria Math" w:cs="Times New Roman"/>
                    <w:sz w:val="24"/>
                    <w:szCs w:val="24"/>
                  </w:rPr>
                  <m:t>&lt;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&gt;</m:t>
                </m:r>
              </m:den>
            </m:f>
          </m:e>
        </m:nary>
      </m:oMath>
      <w:r w:rsidRPr="003B3755">
        <w:rPr>
          <w:rFonts w:ascii="Times New Roman" w:hAnsi="Times New Roman" w:cs="Times New Roman"/>
          <w:sz w:val="24"/>
          <w:szCs w:val="24"/>
        </w:rPr>
        <w:t xml:space="preserve">                                 (</w:t>
      </w:r>
      <w:r w:rsidR="00733898">
        <w:rPr>
          <w:rFonts w:ascii="Times New Roman" w:hAnsi="Times New Roman" w:cs="Times New Roman"/>
          <w:sz w:val="24"/>
          <w:szCs w:val="24"/>
        </w:rPr>
        <w:t>1</w:t>
      </w:r>
      <w:r>
        <w:rPr>
          <w:rFonts w:ascii="Times New Roman" w:hAnsi="Times New Roman" w:cs="Times New Roman"/>
          <w:sz w:val="24"/>
          <w:szCs w:val="24"/>
        </w:rPr>
        <w:t>.</w:t>
      </w:r>
      <w:r w:rsidR="004511FE">
        <w:rPr>
          <w:rFonts w:ascii="Times New Roman" w:hAnsi="Times New Roman" w:cs="Times New Roman"/>
          <w:sz w:val="24"/>
          <w:szCs w:val="24"/>
        </w:rPr>
        <w:t>8</w:t>
      </w:r>
      <w:r w:rsidRPr="003B3755">
        <w:rPr>
          <w:rFonts w:ascii="Times New Roman" w:hAnsi="Times New Roman" w:cs="Times New Roman"/>
          <w:sz w:val="24"/>
          <w:szCs w:val="24"/>
        </w:rPr>
        <w:t>)</w:t>
      </w:r>
    </w:p>
    <w:p w14:paraId="7CA92C15" w14:textId="77777777" w:rsidR="001A4D77" w:rsidRDefault="00793A3E" w:rsidP="001A4D77">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Then consider a simple shear, </w:t>
      </w:r>
      <w:r w:rsidRPr="00D262AF">
        <w:rPr>
          <w:rFonts w:ascii="Times New Roman" w:hAnsi="Times New Roman" w:cs="Times New Roman"/>
          <w:sz w:val="24"/>
          <w:szCs w:val="24"/>
        </w:rPr>
        <w:t xml:space="preserve">the chain end-to-end vector changes from </w:t>
      </w:r>
      <m:oMath>
        <m:acc>
          <m:accPr>
            <m:chr m:val="⃑"/>
            <m:ctrlPr>
              <w:rPr>
                <w:rFonts w:ascii="Cambria Math" w:hAnsi="Cambria Math" w:cs="Times New Roman"/>
                <w:i/>
                <w:sz w:val="24"/>
                <w:szCs w:val="24"/>
              </w:rPr>
            </m:ctrlPr>
          </m:accPr>
          <m:e>
            <m:r>
              <w:rPr>
                <w:rFonts w:ascii="Cambria Math" w:hAnsi="Cambria Math" w:cs="Times New Roman"/>
                <w:sz w:val="24"/>
                <w:szCs w:val="24"/>
              </w:rPr>
              <m:t>R</m:t>
            </m:r>
          </m:e>
        </m:acc>
      </m:oMath>
      <w:r w:rsidRPr="00D262AF">
        <w:rPr>
          <w:rFonts w:ascii="Times New Roman" w:hAnsi="Times New Roman" w:cs="Times New Roman"/>
          <w:sz w:val="24"/>
          <w:szCs w:val="24"/>
        </w:rPr>
        <w:t xml:space="preserve"> to </w:t>
      </w:r>
      <m:oMath>
        <m:acc>
          <m:accPr>
            <m:chr m:val="⃑"/>
            <m:ctrlPr>
              <w:rPr>
                <w:rFonts w:ascii="Cambria Math" w:hAnsi="Cambria Math" w:cs="Times New Roman"/>
                <w:i/>
                <w:sz w:val="24"/>
                <w:szCs w:val="24"/>
              </w:rPr>
            </m:ctrlPr>
          </m:accPr>
          <m:e>
            <m:r>
              <w:rPr>
                <w:rFonts w:ascii="Cambria Math" w:hAnsi="Cambria Math" w:cs="Times New Roman"/>
                <w:sz w:val="24"/>
                <w:szCs w:val="24"/>
              </w:rPr>
              <m:t>R'</m:t>
            </m:r>
          </m:e>
        </m:acc>
      </m:oMath>
      <w:r w:rsidRPr="00D262AF">
        <w:rPr>
          <w:rFonts w:ascii="Times New Roman" w:hAnsi="Times New Roman" w:cs="Times New Roman"/>
          <w:sz w:val="24"/>
          <w:szCs w:val="24"/>
        </w:rPr>
        <w:t xml:space="preserve"> (Fig. </w:t>
      </w:r>
      <w:r w:rsidR="00951AC4">
        <w:rPr>
          <w:rFonts w:ascii="Times New Roman" w:hAnsi="Times New Roman" w:cs="Times New Roman"/>
          <w:sz w:val="24"/>
          <w:szCs w:val="24"/>
        </w:rPr>
        <w:t>1</w:t>
      </w:r>
      <w:r w:rsidRPr="00D262AF">
        <w:rPr>
          <w:rFonts w:ascii="Times New Roman" w:hAnsi="Times New Roman" w:cs="Times New Roman"/>
          <w:sz w:val="24"/>
          <w:szCs w:val="24"/>
        </w:rPr>
        <w:t>.</w:t>
      </w:r>
      <w:r w:rsidR="00951AC4">
        <w:rPr>
          <w:rFonts w:ascii="Times New Roman" w:hAnsi="Times New Roman" w:cs="Times New Roman"/>
          <w:sz w:val="24"/>
          <w:szCs w:val="24"/>
        </w:rPr>
        <w:t>6</w:t>
      </w:r>
      <w:r w:rsidRPr="00D262AF">
        <w:rPr>
          <w:rFonts w:ascii="Times New Roman" w:hAnsi="Times New Roman" w:cs="Times New Roman"/>
          <w:sz w:val="24"/>
          <w:szCs w:val="24"/>
        </w:rPr>
        <w:t>a).</w:t>
      </w:r>
      <w:r>
        <w:rPr>
          <w:rFonts w:ascii="Times New Roman" w:hAnsi="Times New Roman" w:cs="Times New Roman"/>
          <w:sz w:val="24"/>
          <w:szCs w:val="24"/>
        </w:rPr>
        <w:t xml:space="preserve"> </w:t>
      </w:r>
      <w:r w:rsidRPr="003A22A8">
        <w:rPr>
          <w:rFonts w:ascii="Times New Roman" w:hAnsi="Times New Roman" w:cs="Times New Roman"/>
          <w:sz w:val="24"/>
          <w:szCs w:val="24"/>
        </w:rPr>
        <w:t>The y and z components do not change during the simple shear</w:t>
      </w:r>
      <w:r>
        <w:rPr>
          <w:rFonts w:ascii="Times New Roman" w:hAnsi="Times New Roman" w:cs="Times New Roman"/>
          <w:sz w:val="24"/>
          <w:szCs w:val="24"/>
        </w:rPr>
        <w:t>, whereas</w:t>
      </w:r>
      <w:r w:rsidRPr="003B3755">
        <w:rPr>
          <w:rFonts w:ascii="Times New Roman" w:hAnsi="Times New Roman" w:cs="Times New Roman"/>
          <w:sz w:val="24"/>
          <w:szCs w:val="24"/>
        </w:rPr>
        <w:t xml:space="preserve"> x-component of the end-to-end distance is displaced</w:t>
      </w:r>
      <w:r>
        <w:rPr>
          <w:rFonts w:ascii="Times New Roman" w:hAnsi="Times New Roman" w:cs="Times New Roman"/>
          <w:sz w:val="24"/>
          <w:szCs w:val="24"/>
        </w:rPr>
        <w:t xml:space="preserve"> </w:t>
      </w:r>
      <w:r w:rsidRPr="003B3755">
        <w:rPr>
          <w:rFonts w:ascii="Times New Roman" w:hAnsi="Times New Roman" w:cs="Times New Roman"/>
          <w:sz w:val="24"/>
          <w:szCs w:val="24"/>
        </w:rPr>
        <w:t>so that:</w:t>
      </w:r>
    </w:p>
    <w:p w14:paraId="79FE394D" w14:textId="456CFAA9" w:rsidR="00793A3E" w:rsidRDefault="00000000" w:rsidP="001A4D7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ix</m:t>
            </m:r>
          </m:sub>
        </m:sSub>
        <m:r>
          <w:rPr>
            <w:rFonts w:ascii="Cambria Math" w:hAnsi="Cambria Math" w:cs="Times New Roman"/>
            <w:sz w:val="24"/>
            <w:szCs w:val="24"/>
          </w:rPr>
          <m:t>+γ</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iy</m:t>
            </m:r>
          </m:sub>
        </m:sSub>
      </m:oMath>
      <w:r w:rsidR="00793A3E" w:rsidRPr="003B3755">
        <w:rPr>
          <w:rFonts w:ascii="Times New Roman" w:hAnsi="Times New Roman" w:cs="Times New Roman"/>
          <w:sz w:val="24"/>
          <w:szCs w:val="24"/>
        </w:rPr>
        <w:t xml:space="preserve">                                        </w:t>
      </w:r>
      <w:r w:rsidR="00793A3E">
        <w:rPr>
          <w:rFonts w:ascii="Times New Roman" w:hAnsi="Times New Roman" w:cs="Times New Roman"/>
          <w:sz w:val="24"/>
          <w:szCs w:val="24"/>
        </w:rPr>
        <w:t xml:space="preserve">                       </w:t>
      </w:r>
      <w:r w:rsidR="00793A3E" w:rsidRPr="003B3755">
        <w:rPr>
          <w:rFonts w:ascii="Times New Roman" w:hAnsi="Times New Roman" w:cs="Times New Roman"/>
          <w:sz w:val="24"/>
          <w:szCs w:val="24"/>
        </w:rPr>
        <w:t>(</w:t>
      </w:r>
      <w:r w:rsidR="00733898">
        <w:rPr>
          <w:rFonts w:ascii="Times New Roman" w:hAnsi="Times New Roman" w:cs="Times New Roman"/>
          <w:sz w:val="24"/>
          <w:szCs w:val="24"/>
        </w:rPr>
        <w:t>1</w:t>
      </w:r>
      <w:r w:rsidR="00793A3E">
        <w:rPr>
          <w:rFonts w:ascii="Times New Roman" w:hAnsi="Times New Roman" w:cs="Times New Roman"/>
          <w:sz w:val="24"/>
          <w:szCs w:val="24"/>
        </w:rPr>
        <w:t>.</w:t>
      </w:r>
      <w:r w:rsidR="00822055">
        <w:rPr>
          <w:rFonts w:ascii="Times New Roman" w:hAnsi="Times New Roman" w:cs="Times New Roman"/>
          <w:sz w:val="24"/>
          <w:szCs w:val="24"/>
        </w:rPr>
        <w:t>9</w:t>
      </w:r>
      <w:r w:rsidR="00793A3E" w:rsidRPr="003B3755">
        <w:rPr>
          <w:rFonts w:ascii="Times New Roman" w:hAnsi="Times New Roman" w:cs="Times New Roman"/>
          <w:sz w:val="24"/>
          <w:szCs w:val="24"/>
        </w:rPr>
        <w:t>)</w:t>
      </w:r>
      <w:r w:rsidR="00793A3E">
        <w:rPr>
          <w:rFonts w:ascii="Times New Roman" w:hAnsi="Times New Roman" w:cs="Times New Roman"/>
          <w:sz w:val="24"/>
          <w:szCs w:val="24"/>
        </w:rPr>
        <w:t xml:space="preserve">       </w:t>
      </w:r>
    </w:p>
    <w:p w14:paraId="2DE62A65" w14:textId="77777777" w:rsidR="00D55872" w:rsidRPr="003B3755" w:rsidRDefault="00D55872" w:rsidP="00D55872">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As a result, </w:t>
      </w:r>
      <w:r>
        <w:rPr>
          <w:rFonts w:ascii="Times New Roman" w:hAnsi="Times New Roman" w:cs="Times New Roman"/>
          <w:sz w:val="24"/>
          <w:szCs w:val="24"/>
        </w:rPr>
        <w:t>after</w:t>
      </w:r>
      <w:r w:rsidRPr="003B3755">
        <w:rPr>
          <w:rFonts w:ascii="Times New Roman" w:hAnsi="Times New Roman" w:cs="Times New Roman"/>
          <w:sz w:val="24"/>
          <w:szCs w:val="24"/>
        </w:rPr>
        <w:t xml:space="preserve"> the simple-shear deformation, Helmhotz free energy should be:</w:t>
      </w:r>
      <w:r>
        <w:rPr>
          <w:rFonts w:ascii="Times New Roman" w:hAnsi="Times New Roman" w:cs="Times New Roman"/>
          <w:sz w:val="24"/>
          <w:szCs w:val="24"/>
        </w:rPr>
        <w:t xml:space="preserve"> </w:t>
      </w:r>
    </w:p>
    <w:p w14:paraId="71F5408D" w14:textId="77777777" w:rsidR="00D55872" w:rsidRPr="003B3755" w:rsidRDefault="00D55872" w:rsidP="00D55872">
      <w:pPr>
        <w:spacing w:line="480" w:lineRule="auto"/>
        <w:rPr>
          <w:rFonts w:ascii="Times New Roman" w:hAnsi="Times New Roman" w:cs="Times New Roman"/>
          <w:sz w:val="24"/>
          <w:szCs w:val="24"/>
        </w:rPr>
      </w:pPr>
      <m:oMath>
        <m:r>
          <w:rPr>
            <w:rFonts w:ascii="Cambria Math" w:hAnsi="Cambria Math" w:cs="Times New Roman"/>
            <w:sz w:val="24"/>
            <w:szCs w:val="24"/>
          </w:rPr>
          <m:t>A(γ)=A(0)+</m:t>
        </m:r>
        <m:f>
          <m:fPr>
            <m:ctrlPr>
              <w:rPr>
                <w:rFonts w:ascii="Cambria Math" w:hAnsi="Cambria Math" w:cs="Times New Roman"/>
                <w:i/>
                <w:sz w:val="24"/>
                <w:szCs w:val="24"/>
              </w:rPr>
            </m:ctrlPr>
          </m:fPr>
          <m:num>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2&lt;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&gt;</m:t>
            </m:r>
          </m:den>
        </m:f>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2</m:t>
                </m:r>
              </m:sup>
            </m:sSup>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iy</m:t>
                </m:r>
              </m:sub>
              <m:sup>
                <m:r>
                  <w:rPr>
                    <w:rFonts w:ascii="Cambria Math" w:hAnsi="Cambria Math" w:cs="Times New Roman"/>
                    <w:sz w:val="24"/>
                    <w:szCs w:val="24"/>
                  </w:rPr>
                  <m:t>2</m:t>
                </m:r>
              </m:sup>
            </m:sSubSup>
          </m:e>
        </m:nary>
        <m:r>
          <w:rPr>
            <w:rFonts w:ascii="Cambria Math" w:hAnsi="Cambria Math" w:cs="Times New Roman"/>
            <w:sz w:val="24"/>
            <w:szCs w:val="24"/>
          </w:rPr>
          <m:t>=A(0)+(</m:t>
        </m:r>
        <m:f>
          <m:fPr>
            <m:ctrlPr>
              <w:rPr>
                <w:rFonts w:ascii="Cambria Math" w:hAnsi="Cambria Math" w:cs="Times New Roman"/>
                <w:i/>
                <w:sz w:val="24"/>
                <w:szCs w:val="24"/>
              </w:rPr>
            </m:ctrlPr>
          </m:fPr>
          <m:num>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2</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2</m:t>
            </m:r>
          </m:sup>
        </m:sSup>
      </m:oMath>
      <w:r w:rsidRPr="003B3755">
        <w:rPr>
          <w:rFonts w:ascii="Times New Roman" w:hAnsi="Times New Roman" w:cs="Times New Roman"/>
          <w:sz w:val="24"/>
          <w:szCs w:val="24"/>
        </w:rPr>
        <w:t xml:space="preserve">                         (</w:t>
      </w:r>
      <w:r>
        <w:rPr>
          <w:rFonts w:ascii="Times New Roman" w:hAnsi="Times New Roman" w:cs="Times New Roman"/>
          <w:sz w:val="24"/>
          <w:szCs w:val="24"/>
        </w:rPr>
        <w:t>1.10</w:t>
      </w:r>
      <w:r w:rsidRPr="003B3755">
        <w:rPr>
          <w:rFonts w:ascii="Times New Roman" w:hAnsi="Times New Roman" w:cs="Times New Roman"/>
          <w:sz w:val="24"/>
          <w:szCs w:val="24"/>
        </w:rPr>
        <w:t>)</w:t>
      </w:r>
    </w:p>
    <w:p w14:paraId="68BA5596" w14:textId="77777777" w:rsidR="00D55872" w:rsidRDefault="00D55872" w:rsidP="00D55872">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in which A(0) is the free energy without the deformation. The total elastic force </w:t>
      </w:r>
      <w:r w:rsidRPr="00D262AF">
        <w:rPr>
          <w:rFonts w:ascii="Times New Roman" w:hAnsi="Times New Roman" w:cs="Times New Roman"/>
          <w:sz w:val="24"/>
          <w:szCs w:val="24"/>
        </w:rPr>
        <w:t xml:space="preserve">F is given by the variation of the free energy A with the displacement X= γH (Fig. </w:t>
      </w:r>
      <w:r>
        <w:rPr>
          <w:rFonts w:ascii="Times New Roman" w:hAnsi="Times New Roman" w:cs="Times New Roman"/>
          <w:sz w:val="24"/>
          <w:szCs w:val="24"/>
        </w:rPr>
        <w:t>1.6</w:t>
      </w:r>
      <w:r w:rsidRPr="00D262AF">
        <w:rPr>
          <w:rFonts w:ascii="Times New Roman" w:hAnsi="Times New Roman" w:cs="Times New Roman"/>
          <w:sz w:val="24"/>
          <w:szCs w:val="24"/>
        </w:rPr>
        <w:t>), that is,</w:t>
      </w:r>
      <w:r>
        <w:rPr>
          <w:rFonts w:ascii="Times New Roman" w:hAnsi="Times New Roman" w:cs="Times New Roman"/>
          <w:sz w:val="24"/>
          <w:szCs w:val="24"/>
        </w:rPr>
        <w:t xml:space="preserve"> </w:t>
      </w:r>
    </w:p>
    <w:p w14:paraId="4F7238C7" w14:textId="77777777" w:rsidR="00D55872" w:rsidRPr="003B3755" w:rsidRDefault="00D55872" w:rsidP="00D55872">
      <w:pPr>
        <w:spacing w:line="480" w:lineRule="auto"/>
        <w:rPr>
          <w:rFonts w:ascii="Times New Roman" w:hAnsi="Times New Roman" w:cs="Times New Roman"/>
          <w:sz w:val="24"/>
          <w:szCs w:val="24"/>
        </w:rPr>
      </w:pPr>
      <m:oMath>
        <m:r>
          <w:rPr>
            <w:rFonts w:ascii="Cambria Math" w:hAnsi="Cambria Math" w:cs="Times New Roman"/>
            <w:sz w:val="24"/>
            <w:szCs w:val="24"/>
          </w:rPr>
          <m:t>F=</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∂x</m:t>
                    </m:r>
                  </m:den>
                </m:f>
              </m:e>
            </m:d>
          </m:e>
          <m:sub>
            <m:r>
              <w:rPr>
                <w:rFonts w:ascii="Cambria Math" w:hAnsi="Cambria Math" w:cs="Times New Roman"/>
                <w:sz w:val="24"/>
                <w:szCs w:val="24"/>
              </w:rPr>
              <m:t>T,V</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∂γ</m:t>
            </m:r>
          </m:den>
        </m:f>
        <m:f>
          <m:fPr>
            <m:ctrlPr>
              <w:rPr>
                <w:rFonts w:ascii="Cambria Math" w:hAnsi="Cambria Math" w:cs="Times New Roman"/>
                <w:i/>
                <w:sz w:val="24"/>
                <w:szCs w:val="24"/>
              </w:rPr>
            </m:ctrlPr>
          </m:fPr>
          <m:num>
            <m:r>
              <w:rPr>
                <w:rFonts w:ascii="Cambria Math" w:hAnsi="Cambria Math" w:cs="Times New Roman"/>
                <w:sz w:val="24"/>
                <w:szCs w:val="24"/>
              </w:rPr>
              <m:t>∂γ</m:t>
            </m:r>
          </m:num>
          <m:den>
            <m:r>
              <w:rPr>
                <w:rFonts w:ascii="Cambria Math" w:hAnsi="Cambria Math" w:cs="Times New Roman"/>
                <w:sz w:val="24"/>
                <w:szCs w:val="24"/>
              </w:rPr>
              <m:t>∂x</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Tγ</m:t>
            </m:r>
          </m:num>
          <m:den>
            <m:r>
              <w:rPr>
                <w:rFonts w:ascii="Cambria Math" w:hAnsi="Cambria Math" w:cs="Times New Roman"/>
                <w:sz w:val="24"/>
                <w:szCs w:val="24"/>
              </w:rPr>
              <m:t>H</m:t>
            </m:r>
          </m:den>
        </m:f>
      </m:oMath>
      <w:r w:rsidRPr="003B375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B3755">
        <w:rPr>
          <w:rFonts w:ascii="Times New Roman" w:hAnsi="Times New Roman" w:cs="Times New Roman"/>
          <w:sz w:val="24"/>
          <w:szCs w:val="24"/>
        </w:rPr>
        <w:t>(</w:t>
      </w:r>
      <w:r>
        <w:rPr>
          <w:rFonts w:ascii="Times New Roman" w:hAnsi="Times New Roman" w:cs="Times New Roman"/>
          <w:sz w:val="24"/>
          <w:szCs w:val="24"/>
        </w:rPr>
        <w:t>1.11</w:t>
      </w:r>
      <w:r w:rsidRPr="003B3755">
        <w:rPr>
          <w:rFonts w:ascii="Times New Roman" w:hAnsi="Times New Roman" w:cs="Times New Roman"/>
          <w:sz w:val="24"/>
          <w:szCs w:val="24"/>
        </w:rPr>
        <w:t>)</w:t>
      </w:r>
    </w:p>
    <w:p w14:paraId="57695D4D" w14:textId="37E63268" w:rsidR="00DE05B9" w:rsidRDefault="00DE05B9" w:rsidP="00DE05B9">
      <w:pPr>
        <w:keepNext/>
        <w:spacing w:line="480" w:lineRule="auto"/>
        <w:jc w:val="center"/>
      </w:pPr>
      <w:r>
        <w:rPr>
          <w:rFonts w:ascii="Times New Roman" w:hAnsi="Times New Roman" w:cs="Times New Roman"/>
          <w:noProof/>
          <w:sz w:val="24"/>
          <w:szCs w:val="24"/>
          <w:lang w:eastAsia="en-US"/>
        </w:rPr>
        <w:lastRenderedPageBreak/>
        <w:drawing>
          <wp:inline distT="0" distB="0" distL="0" distR="0" wp14:anchorId="1F1E39E0" wp14:editId="05A57781">
            <wp:extent cx="4120799" cy="198258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39515" cy="1991591"/>
                    </a:xfrm>
                    <a:prstGeom prst="rect">
                      <a:avLst/>
                    </a:prstGeom>
                    <a:noFill/>
                    <a:ln>
                      <a:noFill/>
                    </a:ln>
                  </pic:spPr>
                </pic:pic>
              </a:graphicData>
            </a:graphic>
          </wp:inline>
        </w:drawing>
      </w:r>
    </w:p>
    <w:p w14:paraId="3A6E05A1" w14:textId="77777777" w:rsidR="00654EB5" w:rsidRDefault="00DE05B9" w:rsidP="00654EB5">
      <w:pPr>
        <w:keepNext/>
        <w:spacing w:line="480" w:lineRule="auto"/>
        <w:jc w:val="center"/>
      </w:pPr>
      <w:r>
        <w:rPr>
          <w:noProof/>
          <w:lang w:eastAsia="en-US"/>
        </w:rPr>
        <w:drawing>
          <wp:inline distT="0" distB="0" distL="0" distR="0" wp14:anchorId="5234F808" wp14:editId="7074FFAF">
            <wp:extent cx="4348375" cy="145472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9549" cy="1465156"/>
                    </a:xfrm>
                    <a:prstGeom prst="rect">
                      <a:avLst/>
                    </a:prstGeom>
                    <a:noFill/>
                    <a:ln>
                      <a:noFill/>
                    </a:ln>
                  </pic:spPr>
                </pic:pic>
              </a:graphicData>
            </a:graphic>
          </wp:inline>
        </w:drawing>
      </w:r>
    </w:p>
    <w:p w14:paraId="15288F82" w14:textId="42243503" w:rsidR="00DE05B9" w:rsidRPr="00654EB5" w:rsidRDefault="00654EB5" w:rsidP="00654EB5">
      <w:pPr>
        <w:pStyle w:val="Caption"/>
        <w:rPr>
          <w:rFonts w:ascii="Times New Roman" w:hAnsi="Times New Roman" w:cs="Times New Roman"/>
          <w:i w:val="0"/>
          <w:iCs w:val="0"/>
          <w:color w:val="auto"/>
          <w:sz w:val="24"/>
          <w:szCs w:val="24"/>
        </w:rPr>
      </w:pPr>
      <w:bookmarkStart w:id="23" w:name="_Toc105661049"/>
      <w:bookmarkStart w:id="24" w:name="_Toc108180815"/>
      <w:r w:rsidRPr="00654EB5">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6</w:t>
      </w:r>
      <w:r w:rsidR="005B40F1">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xml:space="preserve"> </w:t>
      </w:r>
      <w:r w:rsidRPr="00654EB5">
        <w:rPr>
          <w:rFonts w:ascii="Times New Roman" w:hAnsi="Times New Roman" w:cs="Times New Roman"/>
          <w:i w:val="0"/>
          <w:iCs w:val="0"/>
          <w:color w:val="auto"/>
          <w:sz w:val="24"/>
          <w:szCs w:val="24"/>
        </w:rPr>
        <w:t xml:space="preserve">(a) Illustration of transformation in the end-to-end vector from </w:t>
      </w:r>
      <w:r w:rsidR="002F06E0" w:rsidRPr="002F06E0">
        <w:rPr>
          <w:rFonts w:ascii="Times New Roman" w:hAnsi="Times New Roman" w:cs="Times New Roman"/>
          <w:b/>
          <w:bCs/>
          <w:i w:val="0"/>
          <w:iCs w:val="0"/>
          <w:color w:val="auto"/>
          <w:sz w:val="24"/>
          <w:szCs w:val="24"/>
        </w:rPr>
        <w:t>R</w:t>
      </w:r>
      <w:r w:rsidR="002F06E0">
        <w:rPr>
          <w:rFonts w:ascii="Times New Roman" w:hAnsi="Times New Roman" w:cs="Times New Roman"/>
          <w:i w:val="0"/>
          <w:iCs w:val="0"/>
          <w:color w:val="auto"/>
          <w:sz w:val="24"/>
          <w:szCs w:val="24"/>
        </w:rPr>
        <w:t xml:space="preserve"> </w:t>
      </w:r>
      <w:r w:rsidRPr="00654EB5">
        <w:rPr>
          <w:rFonts w:ascii="Times New Roman" w:hAnsi="Times New Roman" w:cs="Times New Roman"/>
          <w:i w:val="0"/>
          <w:iCs w:val="0"/>
          <w:color w:val="auto"/>
          <w:sz w:val="24"/>
          <w:szCs w:val="24"/>
        </w:rPr>
        <w:t xml:space="preserve">to </w:t>
      </w:r>
      <w:r w:rsidR="002F06E0" w:rsidRPr="002F06E0">
        <w:rPr>
          <w:rFonts w:ascii="Times New Roman" w:hAnsi="Times New Roman" w:cs="Times New Roman"/>
          <w:b/>
          <w:bCs/>
          <w:i w:val="0"/>
          <w:iCs w:val="0"/>
          <w:color w:val="auto"/>
          <w:sz w:val="24"/>
          <w:szCs w:val="24"/>
        </w:rPr>
        <w:t>R’</w:t>
      </w:r>
      <w:r w:rsidRPr="00654EB5">
        <w:rPr>
          <w:rFonts w:ascii="Times New Roman" w:hAnsi="Times New Roman" w:cs="Times New Roman"/>
          <w:i w:val="0"/>
          <w:iCs w:val="0"/>
          <w:color w:val="auto"/>
          <w:sz w:val="24"/>
          <w:szCs w:val="24"/>
        </w:rPr>
        <w:t xml:space="preserve"> during a simple shear. (b) An illustration of simple shear</w:t>
      </w:r>
      <w:bookmarkEnd w:id="23"/>
      <w:bookmarkEnd w:id="24"/>
    </w:p>
    <w:p w14:paraId="16CD773C" w14:textId="77777777" w:rsidR="00793A3E" w:rsidRPr="003B3755" w:rsidRDefault="00793A3E" w:rsidP="00793A3E">
      <w:pPr>
        <w:spacing w:line="240" w:lineRule="auto"/>
        <w:jc w:val="center"/>
        <w:rPr>
          <w:rFonts w:ascii="Times New Roman" w:hAnsi="Times New Roman" w:cs="Times New Roman"/>
          <w:sz w:val="24"/>
          <w:szCs w:val="24"/>
        </w:rPr>
      </w:pPr>
    </w:p>
    <w:p w14:paraId="48F74324" w14:textId="4BE022A9" w:rsidR="00BA5947" w:rsidRDefault="00BA5947" w:rsidP="00793A3E">
      <w:pPr>
        <w:spacing w:line="480" w:lineRule="auto"/>
        <w:rPr>
          <w:rFonts w:ascii="Times New Roman" w:hAnsi="Times New Roman" w:cs="Times New Roman"/>
          <w:sz w:val="24"/>
          <w:szCs w:val="24"/>
        </w:rPr>
      </w:pPr>
    </w:p>
    <w:p w14:paraId="26ECF890" w14:textId="77777777" w:rsidR="001230CB" w:rsidRDefault="001230CB" w:rsidP="00DF5EC4">
      <w:pPr>
        <w:spacing w:line="480" w:lineRule="auto"/>
        <w:rPr>
          <w:rFonts w:ascii="Times New Roman" w:hAnsi="Times New Roman" w:cs="Times New Roman"/>
          <w:sz w:val="24"/>
          <w:szCs w:val="24"/>
        </w:rPr>
      </w:pPr>
    </w:p>
    <w:p w14:paraId="1C602B3E" w14:textId="77777777" w:rsidR="001230CB" w:rsidRDefault="001230CB" w:rsidP="00DF5EC4">
      <w:pPr>
        <w:spacing w:line="480" w:lineRule="auto"/>
        <w:rPr>
          <w:rFonts w:ascii="Times New Roman" w:hAnsi="Times New Roman" w:cs="Times New Roman"/>
          <w:sz w:val="24"/>
          <w:szCs w:val="24"/>
        </w:rPr>
      </w:pPr>
    </w:p>
    <w:p w14:paraId="129453F3" w14:textId="77777777" w:rsidR="001230CB" w:rsidRDefault="001230CB" w:rsidP="00DF5EC4">
      <w:pPr>
        <w:spacing w:line="480" w:lineRule="auto"/>
        <w:rPr>
          <w:rFonts w:ascii="Times New Roman" w:hAnsi="Times New Roman" w:cs="Times New Roman"/>
          <w:sz w:val="24"/>
          <w:szCs w:val="24"/>
        </w:rPr>
      </w:pPr>
    </w:p>
    <w:p w14:paraId="4D5B9725" w14:textId="77777777" w:rsidR="001230CB" w:rsidRDefault="001230CB" w:rsidP="00DF5EC4">
      <w:pPr>
        <w:spacing w:line="480" w:lineRule="auto"/>
        <w:rPr>
          <w:rFonts w:ascii="Times New Roman" w:hAnsi="Times New Roman" w:cs="Times New Roman"/>
          <w:sz w:val="24"/>
          <w:szCs w:val="24"/>
        </w:rPr>
      </w:pPr>
    </w:p>
    <w:p w14:paraId="2F59E524" w14:textId="77777777" w:rsidR="001230CB" w:rsidRDefault="001230CB" w:rsidP="00DF5EC4">
      <w:pPr>
        <w:spacing w:line="480" w:lineRule="auto"/>
        <w:rPr>
          <w:rFonts w:ascii="Times New Roman" w:hAnsi="Times New Roman" w:cs="Times New Roman"/>
          <w:sz w:val="24"/>
          <w:szCs w:val="24"/>
        </w:rPr>
      </w:pPr>
    </w:p>
    <w:p w14:paraId="0B122E69" w14:textId="77777777" w:rsidR="001230CB" w:rsidRDefault="001230CB" w:rsidP="00DF5EC4">
      <w:pPr>
        <w:spacing w:line="480" w:lineRule="auto"/>
        <w:rPr>
          <w:rFonts w:ascii="Times New Roman" w:hAnsi="Times New Roman" w:cs="Times New Roman"/>
          <w:sz w:val="24"/>
          <w:szCs w:val="24"/>
        </w:rPr>
      </w:pPr>
    </w:p>
    <w:p w14:paraId="7E0CE65D" w14:textId="77777777" w:rsidR="0053531E" w:rsidRPr="003B3755" w:rsidRDefault="0053531E" w:rsidP="0053531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Thus</w:t>
      </w:r>
      <w:r w:rsidRPr="003B3755">
        <w:rPr>
          <w:rFonts w:ascii="Times New Roman" w:hAnsi="Times New Roman" w:cs="Times New Roman"/>
          <w:sz w:val="24"/>
          <w:szCs w:val="24"/>
        </w:rPr>
        <w:t>, the shear stress has the form:</w:t>
      </w:r>
    </w:p>
    <w:p w14:paraId="4FEE7332" w14:textId="77777777" w:rsidR="0053531E" w:rsidRPr="003B3755" w:rsidRDefault="0053531E" w:rsidP="0053531E">
      <w:pPr>
        <w:spacing w:line="480" w:lineRule="auto"/>
        <w:rPr>
          <w:rFonts w:ascii="Times New Roman" w:hAnsi="Times New Roman" w:cs="Times New Roman"/>
          <w:sz w:val="24"/>
          <w:szCs w:val="24"/>
        </w:rPr>
      </w:pPr>
      <m:oMath>
        <m:r>
          <w:rPr>
            <w:rFonts w:ascii="Cambria Math" w:hAnsi="Cambria Math" w:cs="Times New Roman"/>
            <w:sz w:val="24"/>
            <w:szCs w:val="24"/>
          </w:rPr>
          <m:t>σ=Gγ</m:t>
        </m:r>
      </m:oMath>
      <w:r>
        <w:rPr>
          <w:rFonts w:ascii="Times New Roman" w:hAnsi="Times New Roman" w:cs="Times New Roman"/>
          <w:sz w:val="24"/>
          <w:szCs w:val="24"/>
        </w:rPr>
        <w:t xml:space="preserve">                                                                                                    (1.12)</w:t>
      </w:r>
    </w:p>
    <w:p w14:paraId="09C63749" w14:textId="77777777" w:rsidR="0053531E" w:rsidRPr="003B3755" w:rsidRDefault="0053531E" w:rsidP="0053531E">
      <w:pPr>
        <w:spacing w:line="480" w:lineRule="auto"/>
        <w:rPr>
          <w:rFonts w:ascii="Times New Roman" w:hAnsi="Times New Roman" w:cs="Times New Roman"/>
          <w:sz w:val="24"/>
          <w:szCs w:val="24"/>
        </w:rPr>
      </w:pPr>
      <w:r w:rsidRPr="003B3755">
        <w:rPr>
          <w:rFonts w:ascii="Times New Roman" w:hAnsi="Times New Roman" w:cs="Times New Roman"/>
          <w:sz w:val="24"/>
          <w:szCs w:val="24"/>
        </w:rPr>
        <w:t>in which G is the shear modulus which is given by:</w:t>
      </w:r>
    </w:p>
    <w:p w14:paraId="14439123" w14:textId="77777777" w:rsidR="0053531E" w:rsidRPr="003B3755" w:rsidRDefault="0053531E" w:rsidP="0053531E">
      <w:pPr>
        <w:spacing w:line="480" w:lineRule="auto"/>
        <w:rPr>
          <w:rFonts w:ascii="Times New Roman" w:hAnsi="Times New Roman" w:cs="Times New Roman"/>
          <w:sz w:val="24"/>
          <w:szCs w:val="24"/>
        </w:rPr>
      </w:pPr>
      <m:oMath>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V</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ρRT</m:t>
            </m:r>
          </m:num>
          <m:den>
            <m:r>
              <w:rPr>
                <w:rFonts w:ascii="Cambria Math" w:hAnsi="Cambria Math" w:cs="Times New Roman"/>
                <w:sz w:val="24"/>
                <w:szCs w:val="24"/>
              </w:rPr>
              <m:t>M</m:t>
            </m:r>
          </m:den>
        </m:f>
      </m:oMath>
      <w:r>
        <w:rPr>
          <w:rFonts w:ascii="Times New Roman" w:hAnsi="Times New Roman" w:cs="Times New Roman"/>
          <w:sz w:val="24"/>
          <w:szCs w:val="24"/>
        </w:rPr>
        <w:t xml:space="preserve">                                                                                       (1.13)</w:t>
      </w:r>
    </w:p>
    <w:p w14:paraId="7F23A63B" w14:textId="77777777" w:rsidR="0053531E" w:rsidRDefault="0053531E" w:rsidP="0053531E">
      <w:pPr>
        <w:spacing w:line="480" w:lineRule="auto"/>
        <w:rPr>
          <w:rFonts w:ascii="Times New Roman" w:hAnsi="Times New Roman" w:cs="Times New Roman"/>
          <w:sz w:val="24"/>
          <w:szCs w:val="24"/>
        </w:rPr>
      </w:pPr>
      <w:r>
        <w:rPr>
          <w:rFonts w:ascii="Times New Roman" w:hAnsi="Times New Roman" w:cs="Times New Roman"/>
          <w:sz w:val="24"/>
          <w:szCs w:val="24"/>
        </w:rPr>
        <w:t>i</w:t>
      </w:r>
      <w:r w:rsidRPr="003B3755">
        <w:rPr>
          <w:rFonts w:ascii="Times New Roman" w:hAnsi="Times New Roman" w:cs="Times New Roman"/>
          <w:sz w:val="24"/>
          <w:szCs w:val="24"/>
        </w:rPr>
        <w:t>n which</w:t>
      </w:r>
      <w:r>
        <w:rPr>
          <w:rFonts w:ascii="Times New Roman" w:hAnsi="Times New Roman" w:cs="Times New Roman"/>
          <w:sz w:val="24"/>
          <w:szCs w:val="24"/>
        </w:rPr>
        <w:t xml:space="preserve"> </w:t>
      </w:r>
      <w:r w:rsidRPr="003B3755">
        <w:rPr>
          <w:rFonts w:ascii="Times New Roman" w:hAnsi="Times New Roman" w:cs="Times New Roman"/>
          <w:sz w:val="24"/>
          <w:szCs w:val="24"/>
        </w:rPr>
        <w:t>V is the total volume and M</w:t>
      </w:r>
      <w:r>
        <w:rPr>
          <w:rFonts w:ascii="Times New Roman" w:hAnsi="Times New Roman" w:cs="Times New Roman"/>
          <w:sz w:val="24"/>
          <w:szCs w:val="24"/>
        </w:rPr>
        <w:t xml:space="preserve"> is</w:t>
      </w:r>
      <w:r w:rsidRPr="003B3755">
        <w:rPr>
          <w:rFonts w:ascii="Times New Roman" w:hAnsi="Times New Roman" w:cs="Times New Roman"/>
          <w:sz w:val="24"/>
          <w:szCs w:val="24"/>
        </w:rPr>
        <w:t xml:space="preserve"> molecular weight be</w:t>
      </w:r>
      <w:r>
        <w:rPr>
          <w:rFonts w:ascii="Times New Roman" w:hAnsi="Times New Roman" w:cs="Times New Roman"/>
          <w:sz w:val="24"/>
          <w:szCs w:val="24"/>
        </w:rPr>
        <w:t>tween</w:t>
      </w:r>
      <w:r w:rsidRPr="003B3755">
        <w:rPr>
          <w:rFonts w:ascii="Times New Roman" w:hAnsi="Times New Roman" w:cs="Times New Roman"/>
          <w:sz w:val="24"/>
          <w:szCs w:val="24"/>
        </w:rPr>
        <w:t xml:space="preserve"> crosslinks.</w:t>
      </w:r>
    </w:p>
    <w:p w14:paraId="15AD2052" w14:textId="77777777" w:rsidR="0053531E" w:rsidRDefault="0053531E" w:rsidP="0053531E">
      <w:pPr>
        <w:spacing w:line="480" w:lineRule="auto"/>
        <w:rPr>
          <w:rFonts w:ascii="Times New Roman" w:hAnsi="Times New Roman" w:cs="Times New Roman"/>
          <w:sz w:val="24"/>
          <w:szCs w:val="24"/>
        </w:rPr>
      </w:pPr>
    </w:p>
    <w:p w14:paraId="2DBD9912" w14:textId="77777777" w:rsidR="0053531E" w:rsidRDefault="0053531E" w:rsidP="0053531E">
      <w:pPr>
        <w:pStyle w:val="Heading4"/>
        <w:spacing w:line="480" w:lineRule="auto"/>
      </w:pPr>
      <w:r w:rsidRPr="004C0459">
        <w:t>Sticky-Rouse model</w:t>
      </w:r>
    </w:p>
    <w:p w14:paraId="1D773F05" w14:textId="14B08734" w:rsidR="00DF5EC4" w:rsidRPr="00DF5EC4" w:rsidRDefault="0053531E" w:rsidP="00DF5EC4">
      <w:pPr>
        <w:spacing w:line="480" w:lineRule="auto"/>
        <w:rPr>
          <w:rFonts w:ascii="Times New Roman" w:hAnsi="Times New Roman" w:cs="Times New Roman"/>
          <w:sz w:val="24"/>
          <w:szCs w:val="24"/>
        </w:rPr>
      </w:pPr>
      <w:r w:rsidRPr="00DF5EC4">
        <w:rPr>
          <w:rFonts w:ascii="Times New Roman" w:hAnsi="Times New Roman" w:cs="Times New Roman"/>
          <w:sz w:val="24"/>
          <w:szCs w:val="24"/>
        </w:rPr>
        <w:t>The Rouse model is utilized to describe unentangled polymers in melt states. For timescale</w:t>
      </w:r>
      <w:r>
        <w:rPr>
          <w:rFonts w:ascii="Times New Roman" w:hAnsi="Times New Roman" w:cs="Times New Roman"/>
          <w:sz w:val="24"/>
          <w:szCs w:val="24"/>
        </w:rPr>
        <w:t xml:space="preserve"> </w:t>
      </w:r>
      <w:r w:rsidR="00DF5EC4" w:rsidRPr="00DF5EC4">
        <w:rPr>
          <w:rFonts w:ascii="Times New Roman" w:hAnsi="Times New Roman" w:cs="Times New Roman"/>
          <w:sz w:val="24"/>
          <w:szCs w:val="24"/>
        </w:rPr>
        <w:t xml:space="preserve">longer than the segmental relaxation time, the polymer chain can be considered as a chain with a </w:t>
      </w:r>
      <w:r w:rsidR="00C9259F">
        <w:rPr>
          <w:rFonts w:ascii="Times New Roman" w:hAnsi="Times New Roman" w:cs="Times New Roman"/>
          <w:sz w:val="24"/>
          <w:szCs w:val="24"/>
        </w:rPr>
        <w:t>many</w:t>
      </w:r>
      <w:r w:rsidR="00DF5EC4" w:rsidRPr="00DF5EC4">
        <w:rPr>
          <w:rFonts w:ascii="Times New Roman" w:hAnsi="Times New Roman" w:cs="Times New Roman"/>
          <w:sz w:val="24"/>
          <w:szCs w:val="24"/>
        </w:rPr>
        <w:t xml:space="preserve"> flexible segments, called Rouse segments. The motion of the polymer starts from the single Rouse segment, and then expands to the whole chain</w:t>
      </w:r>
      <w:r w:rsidR="00DF5EC4" w:rsidRPr="00DF5EC4">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&lt;EndNote&gt;&lt;Cite&gt;&lt;Author&gt;Wang&lt;/Author&gt;&lt;Year&gt;2018&lt;/Year&gt;&lt;RecNum&gt;1191&lt;/RecNum&gt;&lt;DisplayText&gt;&lt;style face="superscript"&gt;39&lt;/style&gt;&lt;/DisplayText&gt;&lt;record&gt;&lt;rec-number&gt;1191&lt;/rec-number&gt;&lt;foreign-keys&gt;&lt;key app="EN" db-id="9v5fssspzpp9sjer0r5v5pxsx0es59ppewda" timestamp="1625008911" guid="d480f642-4908-4b85-9172-e6b22a076948"&gt;1191&lt;/key&gt;&lt;/foreign-keys&gt;&lt;ref-type name="Book"&gt;6&lt;/ref-type&gt;&lt;contributors&gt;&lt;authors&gt;&lt;author&gt;Wang, Shi-Qing&lt;/author&gt;&lt;/authors&gt;&lt;/contributors&gt;&lt;titles&gt;&lt;title&gt;Nonlinear Polymer Rheology: Macroscopic Phenomenology and Molecular Foundation&lt;/title&gt;&lt;/titles&gt;&lt;dates&gt;&lt;year&gt;2018&lt;/year&gt;&lt;/dates&gt;&lt;publisher&gt;John Wiley &amp;amp; Sons&lt;/publisher&gt;&lt;isbn&gt;0470946989&lt;/isbn&gt;&lt;urls&gt;&lt;/urls&gt;&lt;/record&gt;&lt;/Cite&gt;&lt;/EndNote&gt;</w:instrText>
      </w:r>
      <w:r w:rsidR="00DF5EC4" w:rsidRPr="00DF5EC4">
        <w:rPr>
          <w:rFonts w:ascii="Times New Roman" w:hAnsi="Times New Roman" w:cs="Times New Roman"/>
          <w:sz w:val="24"/>
          <w:szCs w:val="24"/>
        </w:rPr>
        <w:fldChar w:fldCharType="separate"/>
      </w:r>
      <w:r w:rsidR="00647C76" w:rsidRPr="00647C76">
        <w:rPr>
          <w:rFonts w:ascii="Times New Roman" w:hAnsi="Times New Roman" w:cs="Times New Roman"/>
          <w:noProof/>
          <w:sz w:val="24"/>
          <w:szCs w:val="24"/>
          <w:vertAlign w:val="superscript"/>
        </w:rPr>
        <w:t>39</w:t>
      </w:r>
      <w:r w:rsidR="00DF5EC4" w:rsidRPr="00DF5EC4">
        <w:rPr>
          <w:rFonts w:ascii="Times New Roman" w:hAnsi="Times New Roman" w:cs="Times New Roman"/>
          <w:sz w:val="24"/>
          <w:szCs w:val="24"/>
        </w:rPr>
        <w:fldChar w:fldCharType="end"/>
      </w:r>
      <w:r w:rsidR="00DF5EC4" w:rsidRPr="00DF5EC4">
        <w:rPr>
          <w:rFonts w:ascii="Times New Roman" w:hAnsi="Times New Roman" w:cs="Times New Roman"/>
          <w:sz w:val="24"/>
          <w:szCs w:val="24"/>
        </w:rPr>
        <w:t xml:space="preserve">. The </w:t>
      </w:r>
      <w:r w:rsidR="00C9259F">
        <w:rPr>
          <w:rFonts w:ascii="Times New Roman" w:hAnsi="Times New Roman" w:cs="Times New Roman"/>
          <w:sz w:val="24"/>
          <w:szCs w:val="24"/>
        </w:rPr>
        <w:t>shear</w:t>
      </w:r>
      <w:r w:rsidR="00C9259F" w:rsidRPr="00DF5EC4">
        <w:rPr>
          <w:rFonts w:ascii="Times New Roman" w:hAnsi="Times New Roman" w:cs="Times New Roman"/>
          <w:sz w:val="24"/>
          <w:szCs w:val="24"/>
        </w:rPr>
        <w:t xml:space="preserve"> </w:t>
      </w:r>
      <w:r w:rsidR="00DF5EC4" w:rsidRPr="00DF5EC4">
        <w:rPr>
          <w:rFonts w:ascii="Times New Roman" w:hAnsi="Times New Roman" w:cs="Times New Roman"/>
          <w:sz w:val="24"/>
          <w:szCs w:val="24"/>
        </w:rPr>
        <w:t xml:space="preserve">modulus relaxation function </w:t>
      </w:r>
      <w:r w:rsidR="00C9259F">
        <w:rPr>
          <w:rFonts w:ascii="Times New Roman" w:hAnsi="Times New Roman" w:cs="Times New Roman"/>
          <w:sz w:val="24"/>
          <w:szCs w:val="24"/>
        </w:rPr>
        <w:t xml:space="preserve">in Rouse model </w:t>
      </w:r>
      <w:r w:rsidR="00DF5EC4" w:rsidRPr="00DF5EC4">
        <w:rPr>
          <w:rFonts w:ascii="Times New Roman" w:hAnsi="Times New Roman" w:cs="Times New Roman"/>
          <w:sz w:val="24"/>
          <w:szCs w:val="24"/>
        </w:rPr>
        <w:t>can be expressed as</w:t>
      </w:r>
    </w:p>
    <w:p w14:paraId="02B96821" w14:textId="62032A14" w:rsidR="00DF5EC4" w:rsidRPr="00DF5EC4" w:rsidRDefault="00000000" w:rsidP="00DF5EC4">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R</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0</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p=1</m:t>
            </m:r>
          </m:sub>
          <m:sup>
            <m:r>
              <w:rPr>
                <w:rFonts w:ascii="Cambria Math" w:hAnsi="Cambria Math" w:cs="Times New Roman"/>
                <w:sz w:val="24"/>
                <w:szCs w:val="24"/>
              </w:rPr>
              <m:t>N</m:t>
            </m:r>
          </m:sup>
          <m:e>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en>
            </m:f>
            <m:r>
              <w:rPr>
                <w:rFonts w:ascii="Cambria Math" w:hAnsi="Cambria Math" w:cs="Times New Roman"/>
                <w:sz w:val="24"/>
                <w:szCs w:val="24"/>
              </w:rPr>
              <m:t>)</m:t>
            </m:r>
          </m:e>
        </m:nary>
      </m:oMath>
      <w:r w:rsidR="00DF5EC4" w:rsidRPr="00DF5EC4">
        <w:rPr>
          <w:rFonts w:ascii="Times New Roman" w:hAnsi="Times New Roman" w:cs="Times New Roman"/>
          <w:sz w:val="24"/>
          <w:szCs w:val="24"/>
        </w:rPr>
        <w:t xml:space="preserve">                                                    (</w:t>
      </w:r>
      <w:r w:rsidR="00733898">
        <w:rPr>
          <w:rFonts w:ascii="Times New Roman" w:hAnsi="Times New Roman" w:cs="Times New Roman"/>
          <w:sz w:val="24"/>
          <w:szCs w:val="24"/>
        </w:rPr>
        <w:t>1</w:t>
      </w:r>
      <w:r w:rsidR="00DF5EC4" w:rsidRPr="00DF5EC4">
        <w:rPr>
          <w:rFonts w:ascii="Times New Roman" w:hAnsi="Times New Roman" w:cs="Times New Roman"/>
          <w:sz w:val="24"/>
          <w:szCs w:val="24"/>
        </w:rPr>
        <w:t>.1</w:t>
      </w:r>
      <w:r w:rsidR="00574CA3">
        <w:rPr>
          <w:rFonts w:ascii="Times New Roman" w:hAnsi="Times New Roman" w:cs="Times New Roman"/>
          <w:sz w:val="24"/>
          <w:szCs w:val="24"/>
        </w:rPr>
        <w:t>4</w:t>
      </w:r>
      <w:r w:rsidR="00DF5EC4" w:rsidRPr="00DF5EC4">
        <w:rPr>
          <w:rFonts w:ascii="Times New Roman" w:hAnsi="Times New Roman" w:cs="Times New Roman"/>
          <w:sz w:val="24"/>
          <w:szCs w:val="24"/>
        </w:rPr>
        <w:t>)</w:t>
      </w:r>
    </w:p>
    <w:p w14:paraId="1DDC6E24" w14:textId="37910670" w:rsidR="00DF5EC4" w:rsidRPr="00DF5EC4" w:rsidRDefault="00DF5EC4" w:rsidP="00DF5EC4">
      <w:pPr>
        <w:spacing w:line="480" w:lineRule="auto"/>
        <w:rPr>
          <w:rFonts w:ascii="Times New Roman" w:hAnsi="Times New Roman" w:cs="Times New Roman"/>
          <w:sz w:val="24"/>
          <w:szCs w:val="24"/>
        </w:rPr>
      </w:pPr>
      <w:r w:rsidRPr="00DF5EC4">
        <w:rPr>
          <w:rFonts w:ascii="Times New Roman" w:hAnsi="Times New Roman" w:cs="Times New Roman"/>
          <w:sz w:val="24"/>
          <w:szCs w:val="24"/>
        </w:rPr>
        <w:t xml:space="preserve">in which N indicates the number of Rouse segments per chain.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DF5EC4">
        <w:rPr>
          <w:rFonts w:ascii="Times New Roman" w:hAnsi="Times New Roman" w:cs="Times New Roman"/>
          <w:sz w:val="24"/>
          <w:szCs w:val="24"/>
        </w:rPr>
        <w:t xml:space="preserve"> is the elementary </w:t>
      </w:r>
      <w:r w:rsidR="00290270">
        <w:rPr>
          <w:rFonts w:ascii="Times New Roman" w:hAnsi="Times New Roman" w:cs="Times New Roman"/>
          <w:sz w:val="24"/>
          <w:szCs w:val="24"/>
        </w:rPr>
        <w:t>R</w:t>
      </w:r>
      <w:r w:rsidR="00290270" w:rsidRPr="00DF5EC4">
        <w:rPr>
          <w:rFonts w:ascii="Times New Roman" w:hAnsi="Times New Roman" w:cs="Times New Roman"/>
          <w:sz w:val="24"/>
          <w:szCs w:val="24"/>
        </w:rPr>
        <w:t xml:space="preserve">ouse </w:t>
      </w:r>
      <w:r w:rsidRPr="00DF5EC4">
        <w:rPr>
          <w:rFonts w:ascii="Times New Roman" w:hAnsi="Times New Roman" w:cs="Times New Roman"/>
          <w:sz w:val="24"/>
          <w:szCs w:val="24"/>
        </w:rPr>
        <w:t xml:space="preserve">time.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0</m:t>
            </m:r>
          </m:sub>
        </m:sSub>
      </m:oMath>
      <w:r w:rsidRPr="00DF5EC4">
        <w:rPr>
          <w:rFonts w:ascii="Times New Roman" w:hAnsi="Times New Roman" w:cs="Times New Roman"/>
          <w:sz w:val="24"/>
          <w:szCs w:val="24"/>
        </w:rPr>
        <w:t xml:space="preserve"> is the Rouse modulus defined as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ρRT</m:t>
            </m:r>
          </m:num>
          <m:den>
            <m:r>
              <w:rPr>
                <w:rFonts w:ascii="Cambria Math" w:hAnsi="Cambria Math" w:cs="Times New Roman"/>
                <w:sz w:val="24"/>
                <w:szCs w:val="24"/>
              </w:rPr>
              <m:t>M</m:t>
            </m:r>
          </m:den>
        </m:f>
      </m:oMath>
      <w:r w:rsidRPr="00DF5EC4">
        <w:rPr>
          <w:rFonts w:ascii="Times New Roman" w:hAnsi="Times New Roman" w:cs="Times New Roman"/>
          <w:sz w:val="24"/>
          <w:szCs w:val="24"/>
        </w:rPr>
        <w:t xml:space="preserve"> which follows the rubber elasticity theory. </w:t>
      </w:r>
    </w:p>
    <w:p w14:paraId="2C7A1EBE" w14:textId="77777777" w:rsidR="00DF5EC4" w:rsidRPr="00DF5EC4" w:rsidRDefault="00DF5EC4" w:rsidP="00DF5EC4">
      <w:pPr>
        <w:spacing w:line="480" w:lineRule="auto"/>
        <w:rPr>
          <w:rFonts w:ascii="Times New Roman" w:hAnsi="Times New Roman" w:cs="Times New Roman"/>
          <w:sz w:val="24"/>
          <w:szCs w:val="24"/>
        </w:rPr>
      </w:pPr>
      <w:r w:rsidRPr="00DF5EC4">
        <w:rPr>
          <w:rFonts w:ascii="Times New Roman" w:hAnsi="Times New Roman" w:cs="Times New Roman"/>
          <w:sz w:val="24"/>
          <w:szCs w:val="24"/>
        </w:rPr>
        <w:t xml:space="preserve">Here </w:t>
      </w:r>
      <m:oMath>
        <m:r>
          <w:rPr>
            <w:rFonts w:ascii="Cambria Math" w:hAnsi="Cambria Math" w:cs="Times New Roman"/>
            <w:sz w:val="24"/>
            <w:szCs w:val="24"/>
          </w:rPr>
          <m:t>ρ</m:t>
        </m:r>
      </m:oMath>
      <w:r w:rsidRPr="00DF5EC4">
        <w:rPr>
          <w:rFonts w:ascii="Times New Roman" w:hAnsi="Times New Roman" w:cs="Times New Roman"/>
          <w:sz w:val="24"/>
          <w:szCs w:val="24"/>
        </w:rPr>
        <w:t xml:space="preserve"> is the density of the polymer, R is the gas constant, T is the temperature, M is the molecular weight of the polymer.</w:t>
      </w:r>
    </w:p>
    <w:p w14:paraId="63FA2A53" w14:textId="77777777" w:rsidR="00DF5EC4" w:rsidRPr="00DF5EC4" w:rsidRDefault="00DF5EC4" w:rsidP="00DF5EC4">
      <w:pPr>
        <w:spacing w:line="480" w:lineRule="auto"/>
        <w:rPr>
          <w:rFonts w:ascii="Times New Roman" w:hAnsi="Times New Roman" w:cs="Times New Roman"/>
          <w:sz w:val="24"/>
          <w:szCs w:val="24"/>
        </w:rPr>
      </w:pPr>
      <w:r w:rsidRPr="00DF5EC4">
        <w:rPr>
          <w:rFonts w:ascii="Times New Roman" w:hAnsi="Times New Roman" w:cs="Times New Roman"/>
          <w:sz w:val="24"/>
          <w:szCs w:val="24"/>
        </w:rPr>
        <w:t xml:space="preserve">For associating polymers, the Rouse modes can persist until the chain feels constraints of transient crosslinks from the associating bonds. The chain motion on scales larger than the </w:t>
      </w:r>
      <w:r w:rsidRPr="00DF5EC4">
        <w:rPr>
          <w:rFonts w:ascii="Times New Roman" w:hAnsi="Times New Roman" w:cs="Times New Roman"/>
          <w:sz w:val="24"/>
          <w:szCs w:val="24"/>
        </w:rPr>
        <w:lastRenderedPageBreak/>
        <w:t>distance between functional groups is controlled by bond lifetime. Then, the low order Rouse modes from p=1 to p=N</w:t>
      </w:r>
      <w:r w:rsidRPr="00DF5EC4">
        <w:rPr>
          <w:rFonts w:ascii="Times New Roman" w:hAnsi="Times New Roman" w:cs="Times New Roman"/>
          <w:sz w:val="24"/>
          <w:szCs w:val="24"/>
          <w:vertAlign w:val="subscript"/>
        </w:rPr>
        <w:t>s</w:t>
      </w:r>
      <w:r w:rsidRPr="00DF5EC4">
        <w:rPr>
          <w:rFonts w:ascii="Times New Roman" w:hAnsi="Times New Roman" w:cs="Times New Roman"/>
          <w:sz w:val="24"/>
          <w:szCs w:val="24"/>
        </w:rPr>
        <w:t xml:space="preserve"> should be delayed, here N</w:t>
      </w:r>
      <w:r w:rsidRPr="00DF5EC4">
        <w:rPr>
          <w:rFonts w:ascii="Times New Roman" w:hAnsi="Times New Roman" w:cs="Times New Roman"/>
          <w:sz w:val="24"/>
          <w:szCs w:val="24"/>
          <w:vertAlign w:val="subscript"/>
        </w:rPr>
        <w:t>s</w:t>
      </w:r>
      <w:r w:rsidRPr="00DF5EC4">
        <w:rPr>
          <w:rFonts w:ascii="Times New Roman" w:hAnsi="Times New Roman" w:cs="Times New Roman"/>
          <w:sz w:val="24"/>
          <w:szCs w:val="24"/>
        </w:rPr>
        <w:t xml:space="preserve"> is the number of segments between functional groups. Meanwhile, the high order chain modes are still Rouse-like. This enables us to express the relaxation of the whole chain as a combination of high order Rouse modes with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r>
          <w:rPr>
            <w:rFonts w:ascii="Cambria Math" w:hAnsi="Cambria Math" w:cs="Times New Roman"/>
            <w:sz w:val="24"/>
            <w:szCs w:val="24"/>
          </w:rPr>
          <m:t>+1≤p≤N</m:t>
        </m:r>
      </m:oMath>
      <w:r w:rsidRPr="00DF5EC4">
        <w:rPr>
          <w:rFonts w:ascii="Times New Roman" w:hAnsi="Times New Roman" w:cs="Times New Roman"/>
          <w:sz w:val="24"/>
          <w:szCs w:val="24"/>
        </w:rPr>
        <w:t xml:space="preserve"> with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DF5EC4">
        <w:rPr>
          <w:rFonts w:ascii="Times New Roman" w:hAnsi="Times New Roman" w:cs="Times New Roman"/>
          <w:sz w:val="24"/>
          <w:szCs w:val="24"/>
        </w:rPr>
        <w:t xml:space="preserve"> and low order sticky Rouse modes with </w:t>
      </w:r>
      <m:oMath>
        <m:r>
          <w:rPr>
            <w:rFonts w:ascii="Cambria Math" w:hAnsi="Cambria Math" w:cs="Times New Roman"/>
            <w:sz w:val="24"/>
            <w:szCs w:val="24"/>
          </w:rPr>
          <m:t>1≤p≤</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oMath>
      <w:r w:rsidRPr="00DF5EC4">
        <w:rPr>
          <w:rFonts w:ascii="Times New Roman" w:hAnsi="Times New Roman" w:cs="Times New Roman"/>
          <w:sz w:val="24"/>
          <w:szCs w:val="24"/>
        </w:rPr>
        <w:t xml:space="preserve"> that are delayed by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DF5EC4">
        <w:rPr>
          <w:rFonts w:ascii="Times New Roman" w:hAnsi="Times New Roman" w:cs="Times New Roman"/>
          <w:sz w:val="24"/>
          <w:szCs w:val="24"/>
        </w:rPr>
        <w:t>:</w:t>
      </w:r>
    </w:p>
    <w:p w14:paraId="0F36A10D" w14:textId="59280DF9" w:rsidR="00DF5EC4" w:rsidRPr="00DF5EC4" w:rsidRDefault="00000000" w:rsidP="00DF5EC4">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R</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0</m:t>
            </m:r>
          </m:sub>
        </m:sSub>
        <m:d>
          <m:dPr>
            <m:begChr m:val="{"/>
            <m:endChr m:val="}"/>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r>
                  <w:rPr>
                    <w:rFonts w:ascii="Cambria Math" w:hAnsi="Cambria Math" w:cs="Times New Roman"/>
                    <w:sz w:val="24"/>
                    <w:szCs w:val="24"/>
                  </w:rPr>
                  <m:t>+1</m:t>
                </m:r>
              </m:sub>
              <m:sup>
                <m:r>
                  <w:rPr>
                    <w:rFonts w:ascii="Cambria Math" w:hAnsi="Cambria Math" w:cs="Times New Roman"/>
                    <w:sz w:val="24"/>
                    <w:szCs w:val="24"/>
                  </w:rPr>
                  <m:t>N</m:t>
                </m:r>
              </m:sup>
              <m:e>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den>
                </m:f>
                <m:r>
                  <w:rPr>
                    <w:rFonts w:ascii="Cambria Math" w:hAnsi="Cambria Math" w:cs="Times New Roman"/>
                    <w:sz w:val="24"/>
                    <w:szCs w:val="24"/>
                  </w:rPr>
                  <m:t>)</m:t>
                </m:r>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p=1</m:t>
                </m:r>
              </m:sub>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p>
              <m:e>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s</m:t>
                        </m:r>
                      </m:sub>
                      <m:sup>
                        <m:r>
                          <w:rPr>
                            <w:rFonts w:ascii="Cambria Math" w:hAnsi="Cambria Math" w:cs="Times New Roman"/>
                            <w:sz w:val="24"/>
                            <w:szCs w:val="24"/>
                          </w:rPr>
                          <m:t>2</m:t>
                        </m:r>
                      </m:sup>
                    </m:sSubSup>
                  </m:den>
                </m:f>
                <m:r>
                  <w:rPr>
                    <w:rFonts w:ascii="Cambria Math" w:hAnsi="Cambria Math" w:cs="Times New Roman"/>
                    <w:sz w:val="24"/>
                    <w:szCs w:val="24"/>
                  </w:rPr>
                  <m:t>)</m:t>
                </m:r>
              </m:e>
            </m:nary>
          </m:e>
        </m:d>
      </m:oMath>
      <w:r w:rsidR="00DF5EC4" w:rsidRPr="00DF5EC4">
        <w:rPr>
          <w:rFonts w:ascii="Times New Roman" w:hAnsi="Times New Roman" w:cs="Times New Roman"/>
          <w:sz w:val="24"/>
          <w:szCs w:val="24"/>
        </w:rPr>
        <w:t xml:space="preserve">                    (</w:t>
      </w:r>
      <w:r w:rsidR="00733898">
        <w:rPr>
          <w:rFonts w:ascii="Times New Roman" w:hAnsi="Times New Roman" w:cs="Times New Roman"/>
          <w:sz w:val="24"/>
          <w:szCs w:val="24"/>
        </w:rPr>
        <w:t>1</w:t>
      </w:r>
      <w:r w:rsidR="00DF5EC4" w:rsidRPr="00DF5EC4">
        <w:rPr>
          <w:rFonts w:ascii="Times New Roman" w:hAnsi="Times New Roman" w:cs="Times New Roman"/>
          <w:sz w:val="24"/>
          <w:szCs w:val="24"/>
        </w:rPr>
        <w:t>.1</w:t>
      </w:r>
      <w:r w:rsidR="004B6008">
        <w:rPr>
          <w:rFonts w:ascii="Times New Roman" w:hAnsi="Times New Roman" w:cs="Times New Roman"/>
          <w:sz w:val="24"/>
          <w:szCs w:val="24"/>
        </w:rPr>
        <w:t>5</w:t>
      </w:r>
      <w:r w:rsidR="00DF5EC4" w:rsidRPr="00DF5EC4">
        <w:rPr>
          <w:rFonts w:ascii="Times New Roman" w:hAnsi="Times New Roman" w:cs="Times New Roman"/>
          <w:sz w:val="24"/>
          <w:szCs w:val="24"/>
        </w:rPr>
        <w:t>)</w:t>
      </w:r>
    </w:p>
    <w:p w14:paraId="3DCD1C9B" w14:textId="7740646E" w:rsidR="00DF5EC4" w:rsidRDefault="00DF5EC4" w:rsidP="00DF5EC4">
      <w:pPr>
        <w:spacing w:line="480" w:lineRule="auto"/>
        <w:rPr>
          <w:rFonts w:ascii="Times New Roman" w:hAnsi="Times New Roman" w:cs="Times New Roman"/>
          <w:sz w:val="24"/>
          <w:szCs w:val="24"/>
        </w:rPr>
      </w:pPr>
      <w:r w:rsidRPr="00DF5EC4">
        <w:rPr>
          <w:rFonts w:ascii="Times New Roman" w:hAnsi="Times New Roman" w:cs="Times New Roman"/>
          <w:sz w:val="24"/>
          <w:szCs w:val="24"/>
        </w:rPr>
        <w:t xml:space="preserve">In the bracket, the first term indicates the conventional Rouse mode, and the second term indicates the sticky Rouse mode. In addition, eq. </w:t>
      </w:r>
      <w:r w:rsidR="004B6008">
        <w:rPr>
          <w:rFonts w:ascii="Times New Roman" w:hAnsi="Times New Roman" w:cs="Times New Roman"/>
          <w:sz w:val="24"/>
          <w:szCs w:val="24"/>
        </w:rPr>
        <w:t>1</w:t>
      </w:r>
      <w:r w:rsidRPr="00DF5EC4">
        <w:rPr>
          <w:rFonts w:ascii="Times New Roman" w:hAnsi="Times New Roman" w:cs="Times New Roman"/>
          <w:sz w:val="24"/>
          <w:szCs w:val="24"/>
        </w:rPr>
        <w:t>.1</w:t>
      </w:r>
      <w:r w:rsidR="004B6008">
        <w:rPr>
          <w:rFonts w:ascii="Times New Roman" w:hAnsi="Times New Roman" w:cs="Times New Roman"/>
          <w:sz w:val="24"/>
          <w:szCs w:val="24"/>
        </w:rPr>
        <w:t>5</w:t>
      </w:r>
      <w:r w:rsidRPr="00DF5EC4">
        <w:rPr>
          <w:rFonts w:ascii="Times New Roman" w:hAnsi="Times New Roman" w:cs="Times New Roman"/>
          <w:sz w:val="24"/>
          <w:szCs w:val="24"/>
        </w:rPr>
        <w:t xml:space="preserve"> is equivalent to eq. </w:t>
      </w:r>
      <w:r w:rsidR="004B6008">
        <w:rPr>
          <w:rFonts w:ascii="Times New Roman" w:hAnsi="Times New Roman" w:cs="Times New Roman"/>
          <w:sz w:val="24"/>
          <w:szCs w:val="24"/>
        </w:rPr>
        <w:t>1</w:t>
      </w:r>
      <w:r w:rsidRPr="00DF5EC4">
        <w:rPr>
          <w:rFonts w:ascii="Times New Roman" w:hAnsi="Times New Roman" w:cs="Times New Roman"/>
          <w:sz w:val="24"/>
          <w:szCs w:val="24"/>
        </w:rPr>
        <w:t>.1</w:t>
      </w:r>
      <w:r w:rsidR="004B6008">
        <w:rPr>
          <w:rFonts w:ascii="Times New Roman" w:hAnsi="Times New Roman" w:cs="Times New Roman"/>
          <w:sz w:val="24"/>
          <w:szCs w:val="24"/>
        </w:rPr>
        <w:t>4</w:t>
      </w:r>
      <w:r w:rsidRPr="00DF5EC4">
        <w:rPr>
          <w:rFonts w:ascii="Times New Roman" w:hAnsi="Times New Roman" w:cs="Times New Roman"/>
          <w:sz w:val="24"/>
          <w:szCs w:val="24"/>
        </w:rPr>
        <w:t xml:space="preserve"> if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den>
            </m:f>
            <m:r>
              <w:rPr>
                <w:rFonts w:ascii="Cambria Math" w:hAnsi="Cambria Math" w:cs="Times New Roman"/>
                <w:sz w:val="24"/>
                <w:szCs w:val="24"/>
              </w:rPr>
              <m:t>)</m:t>
            </m:r>
          </m:e>
          <m:sup>
            <m:r>
              <w:rPr>
                <w:rFonts w:ascii="Cambria Math" w:hAnsi="Cambria Math" w:cs="Times New Roman"/>
                <w:sz w:val="24"/>
                <w:szCs w:val="24"/>
              </w:rPr>
              <m:t>2</m:t>
            </m:r>
          </m:sup>
        </m:sSup>
      </m:oMath>
      <w:r w:rsidRPr="00DF5EC4">
        <w:rPr>
          <w:rFonts w:ascii="Times New Roman" w:hAnsi="Times New Roman" w:cs="Times New Roman"/>
          <w:sz w:val="24"/>
          <w:szCs w:val="24"/>
        </w:rPr>
        <w:t xml:space="preserve">, </w:t>
      </w:r>
      <w:r w:rsidR="002C2622">
        <w:rPr>
          <w:rFonts w:ascii="Times New Roman" w:hAnsi="Times New Roman" w:cs="Times New Roman"/>
          <w:sz w:val="24"/>
          <w:szCs w:val="24"/>
        </w:rPr>
        <w:t>and</w:t>
      </w:r>
      <w:r w:rsidR="002C2622" w:rsidRPr="00DF5EC4">
        <w:rPr>
          <w:rFonts w:ascii="Times New Roman" w:hAnsi="Times New Roman" w:cs="Times New Roman"/>
          <w:sz w:val="24"/>
          <w:szCs w:val="24"/>
        </w:rPr>
        <w:t xml:space="preserve"> </w:t>
      </w:r>
      <w:r w:rsidRPr="00DF5EC4">
        <w:rPr>
          <w:rFonts w:ascii="Times New Roman" w:hAnsi="Times New Roman" w:cs="Times New Roman"/>
          <w:sz w:val="24"/>
          <w:szCs w:val="24"/>
        </w:rPr>
        <w:t>the Rouse time of the chain between stickers</w:t>
      </w:r>
      <w:r w:rsidR="002C2622">
        <w:rPr>
          <w:rFonts w:ascii="Times New Roman" w:hAnsi="Times New Roman" w:cs="Times New Roman"/>
          <w:sz w:val="24"/>
          <w:szCs w:val="24"/>
        </w:rPr>
        <w:t xml:space="preserve"> will be replaced by</w:t>
      </w:r>
      <w:r w:rsidRPr="00DF5EC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den>
            </m:f>
            <m:r>
              <w:rPr>
                <w:rFonts w:ascii="Cambria Math" w:hAnsi="Cambria Math" w:cs="Times New Roman"/>
                <w:sz w:val="24"/>
                <w:szCs w:val="24"/>
              </w:rPr>
              <m:t>)</m:t>
            </m:r>
          </m:e>
          <m:sup>
            <m:r>
              <w:rPr>
                <w:rFonts w:ascii="Cambria Math" w:hAnsi="Cambria Math" w:cs="Times New Roman"/>
                <w:sz w:val="24"/>
                <w:szCs w:val="24"/>
              </w:rPr>
              <m:t>2</m:t>
            </m:r>
          </m:sup>
        </m:sSup>
      </m:oMath>
      <w:r w:rsidR="002C2622">
        <w:rPr>
          <w:rFonts w:ascii="Times New Roman" w:hAnsi="Times New Roman" w:cs="Times New Roman"/>
          <w:sz w:val="24"/>
          <w:szCs w:val="24"/>
        </w:rPr>
        <w:t>.</w:t>
      </w:r>
      <w:r w:rsidRPr="00DF5EC4">
        <w:rPr>
          <w:rFonts w:ascii="Times New Roman" w:hAnsi="Times New Roman" w:cs="Times New Roman"/>
          <w:sz w:val="24"/>
          <w:szCs w:val="24"/>
        </w:rPr>
        <w:t xml:space="preserve"> In such a case, the contribution from bond </w:t>
      </w:r>
      <w:r w:rsidR="002C2622">
        <w:rPr>
          <w:rFonts w:ascii="Times New Roman" w:hAnsi="Times New Roman" w:cs="Times New Roman"/>
          <w:sz w:val="24"/>
          <w:szCs w:val="24"/>
        </w:rPr>
        <w:t>re</w:t>
      </w:r>
      <w:r w:rsidRPr="00DF5EC4">
        <w:rPr>
          <w:rFonts w:ascii="Times New Roman" w:hAnsi="Times New Roman" w:cs="Times New Roman"/>
          <w:sz w:val="24"/>
          <w:szCs w:val="24"/>
        </w:rPr>
        <w:t xml:space="preserve">arrangement can be neglected. On the other hand, if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den>
            </m:f>
            <m:r>
              <w:rPr>
                <w:rFonts w:ascii="Cambria Math" w:hAnsi="Cambria Math" w:cs="Times New Roman"/>
                <w:sz w:val="24"/>
                <w:szCs w:val="24"/>
              </w:rPr>
              <m:t>)</m:t>
            </m:r>
          </m:e>
          <m:sup>
            <m:r>
              <w:rPr>
                <w:rFonts w:ascii="Cambria Math" w:hAnsi="Cambria Math" w:cs="Times New Roman"/>
                <w:sz w:val="24"/>
                <w:szCs w:val="24"/>
              </w:rPr>
              <m:t>2</m:t>
            </m:r>
          </m:sup>
        </m:sSup>
      </m:oMath>
      <w:r w:rsidRPr="00DF5EC4">
        <w:rPr>
          <w:rFonts w:ascii="Times New Roman" w:hAnsi="Times New Roman" w:cs="Times New Roman"/>
          <w:sz w:val="24"/>
          <w:szCs w:val="24"/>
        </w:rPr>
        <w:t xml:space="preserve">, the chain motion will be delayed due to the bond rearrangement. The Sticky-Rouse model has been utilized to acquire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DF5EC4">
        <w:rPr>
          <w:rFonts w:ascii="Times New Roman" w:hAnsi="Times New Roman" w:cs="Times New Roman"/>
          <w:sz w:val="24"/>
          <w:szCs w:val="24"/>
        </w:rPr>
        <w:t xml:space="preserve"> of the P(MEA-co-UPy-MA) associating polymers (Fig. </w:t>
      </w:r>
      <w:r w:rsidR="0076355B">
        <w:rPr>
          <w:rFonts w:ascii="Times New Roman" w:hAnsi="Times New Roman" w:cs="Times New Roman"/>
          <w:sz w:val="24"/>
          <w:szCs w:val="24"/>
        </w:rPr>
        <w:t>1</w:t>
      </w:r>
      <w:r w:rsidRPr="00DF5EC4">
        <w:rPr>
          <w:rFonts w:ascii="Times New Roman" w:hAnsi="Times New Roman" w:cs="Times New Roman"/>
          <w:sz w:val="24"/>
          <w:szCs w:val="24"/>
        </w:rPr>
        <w:t>.</w:t>
      </w:r>
      <w:r w:rsidR="0076355B">
        <w:rPr>
          <w:rFonts w:ascii="Times New Roman" w:hAnsi="Times New Roman" w:cs="Times New Roman"/>
          <w:sz w:val="24"/>
          <w:szCs w:val="24"/>
        </w:rPr>
        <w:t>7</w:t>
      </w:r>
      <w:r w:rsidRPr="00DF5EC4">
        <w:rPr>
          <w:rFonts w:ascii="Times New Roman" w:hAnsi="Times New Roman" w:cs="Times New Roman"/>
          <w:sz w:val="24"/>
          <w:szCs w:val="24"/>
        </w:rPr>
        <w:t>a)</w:t>
      </w:r>
      <w:r w:rsidRPr="00DF5EC4">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&lt;EndNote&gt;&lt;Cite&gt;&lt;Author&gt;Shabbir&lt;/Author&gt;&lt;Year&gt;2016&lt;/Year&gt;&lt;RecNum&gt;1260&lt;/RecNum&gt;&lt;DisplayText&gt;&lt;style face="superscript"&gt;40&lt;/style&gt;&lt;/DisplayText&gt;&lt;record&gt;&lt;rec-number&gt;1260&lt;/rec-number&gt;&lt;foreign-keys&gt;&lt;key app="EN" db-id="9v5fssspzpp9sjer0r5v5pxsx0es59ppewda" timestamp="1633908032" guid="f1798e42-51c5-4195-afc5-d8f164abf595"&gt;1260&lt;/key&gt;&lt;/foreign-keys&gt;&lt;ref-type name="Journal Article"&gt;17&lt;/ref-type&gt;&lt;contributors&gt;&lt;authors&gt;&lt;author&gt;Shabbir, Aamir&lt;/author&gt;&lt;author&gt;Javakhishvili, Irakli&lt;/author&gt;&lt;author&gt;Cerveny, Silvina&lt;/author&gt;&lt;author&gt;Hvilsted, Søren&lt;/author&gt;&lt;author&gt;Skov, Anne L&lt;/author&gt;&lt;author&gt;Hassager, Ole&lt;/author&gt;&lt;author&gt;Alvarez, Nicolas J&lt;/author&gt;&lt;/authors&gt;&lt;/contributors&gt;&lt;titles&gt;&lt;title&gt;Linear viscoelastic and dielectric relaxation response of unentangled UPy-based supramolecular networks&lt;/title&gt;&lt;secondary-title&gt;Macromolecules&lt;/secondary-title&gt;&lt;/titles&gt;&lt;periodical&gt;&lt;full-title&gt;Macromolecules&lt;/full-title&gt;&lt;/periodical&gt;&lt;pages&gt;3899-3910&lt;/pages&gt;&lt;volume&gt;49&lt;/volume&gt;&lt;number&gt;10&lt;/number&gt;&lt;dates&gt;&lt;year&gt;2016&lt;/year&gt;&lt;/dates&gt;&lt;isbn&gt;0024-9297&lt;/isbn&gt;&lt;urls&gt;&lt;/urls&gt;&lt;/record&gt;&lt;/Cite&gt;&lt;/EndNote&gt;</w:instrText>
      </w:r>
      <w:r w:rsidRPr="00DF5EC4">
        <w:rPr>
          <w:rFonts w:ascii="Times New Roman" w:hAnsi="Times New Roman" w:cs="Times New Roman"/>
          <w:sz w:val="24"/>
          <w:szCs w:val="24"/>
        </w:rPr>
        <w:fldChar w:fldCharType="separate"/>
      </w:r>
      <w:r w:rsidR="00647C76" w:rsidRPr="00647C76">
        <w:rPr>
          <w:rFonts w:ascii="Times New Roman" w:hAnsi="Times New Roman" w:cs="Times New Roman"/>
          <w:noProof/>
          <w:sz w:val="24"/>
          <w:szCs w:val="24"/>
          <w:vertAlign w:val="superscript"/>
        </w:rPr>
        <w:t>40</w:t>
      </w:r>
      <w:r w:rsidRPr="00DF5EC4">
        <w:rPr>
          <w:rFonts w:ascii="Times New Roman" w:hAnsi="Times New Roman" w:cs="Times New Roman"/>
          <w:sz w:val="24"/>
          <w:szCs w:val="24"/>
        </w:rPr>
        <w:fldChar w:fldCharType="end"/>
      </w:r>
      <w:r w:rsidRPr="00DF5EC4">
        <w:rPr>
          <w:rFonts w:ascii="Times New Roman" w:hAnsi="Times New Roman" w:cs="Times New Roman"/>
          <w:sz w:val="24"/>
          <w:szCs w:val="24"/>
        </w:rPr>
        <w:t xml:space="preserve">. In </w:t>
      </w:r>
      <w:r w:rsidR="00B04588">
        <w:rPr>
          <w:rFonts w:ascii="Times New Roman" w:hAnsi="Times New Roman" w:cs="Times New Roman"/>
          <w:sz w:val="24"/>
          <w:szCs w:val="24"/>
        </w:rPr>
        <w:t>F</w:t>
      </w:r>
      <w:r w:rsidRPr="00DF5EC4">
        <w:rPr>
          <w:rFonts w:ascii="Times New Roman" w:hAnsi="Times New Roman" w:cs="Times New Roman"/>
          <w:sz w:val="24"/>
          <w:szCs w:val="24"/>
        </w:rPr>
        <w:t>ig</w:t>
      </w:r>
      <w:r w:rsidR="00B04588">
        <w:rPr>
          <w:rFonts w:ascii="Times New Roman" w:hAnsi="Times New Roman" w:cs="Times New Roman"/>
          <w:sz w:val="24"/>
          <w:szCs w:val="24"/>
        </w:rPr>
        <w:t xml:space="preserve">. </w:t>
      </w:r>
      <w:r w:rsidR="000B4790">
        <w:rPr>
          <w:rFonts w:ascii="Times New Roman" w:hAnsi="Times New Roman" w:cs="Times New Roman"/>
          <w:sz w:val="24"/>
          <w:szCs w:val="24"/>
        </w:rPr>
        <w:t>1.7a</w:t>
      </w:r>
      <w:r w:rsidRPr="00DF5EC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DF5EC4">
        <w:t xml:space="preserve"> </w:t>
      </w:r>
      <w:r w:rsidRPr="00DF5EC4">
        <w:rPr>
          <w:rFonts w:ascii="Times New Roman" w:hAnsi="Times New Roman" w:cs="Times New Roman"/>
          <w:sz w:val="24"/>
          <w:szCs w:val="24"/>
        </w:rPr>
        <w:t xml:space="preserve">was labeled as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s</m:t>
            </m:r>
          </m:sub>
        </m:sSub>
      </m:oMath>
      <w:r w:rsidRPr="00DF5EC4">
        <w:rPr>
          <w:rFonts w:ascii="Times New Roman" w:hAnsi="Times New Roman" w:cs="Times New Roman"/>
          <w:sz w:val="24"/>
          <w:szCs w:val="24"/>
        </w:rPr>
        <w:t xml:space="preserve">, through which we know that the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DF5EC4">
        <w:rPr>
          <w:rFonts w:ascii="Times New Roman" w:hAnsi="Times New Roman" w:cs="Times New Roman"/>
          <w:sz w:val="24"/>
          <w:szCs w:val="24"/>
        </w:rPr>
        <w:t xml:space="preserve"> is the shortest Rouse time in the Sticky Rouse mode.</w:t>
      </w:r>
    </w:p>
    <w:p w14:paraId="5520BD2B" w14:textId="504F33EB" w:rsidR="00A53708" w:rsidRDefault="00A53708" w:rsidP="00DF5EC4">
      <w:pPr>
        <w:spacing w:line="480" w:lineRule="auto"/>
        <w:rPr>
          <w:rFonts w:ascii="Times New Roman" w:hAnsi="Times New Roman" w:cs="Times New Roman"/>
          <w:sz w:val="24"/>
          <w:szCs w:val="24"/>
        </w:rPr>
      </w:pPr>
    </w:p>
    <w:p w14:paraId="0987A28E" w14:textId="14051696" w:rsidR="00A53708" w:rsidRDefault="00B87584" w:rsidP="00A12FDF">
      <w:pPr>
        <w:pStyle w:val="Heading4"/>
        <w:spacing w:line="480" w:lineRule="auto"/>
      </w:pPr>
      <w:r w:rsidRPr="00B87584">
        <w:t>Sticky Reptation model</w:t>
      </w:r>
    </w:p>
    <w:p w14:paraId="1D8ABB51" w14:textId="4DC650BB" w:rsidR="008D59E7" w:rsidRPr="00EE412A" w:rsidRDefault="008D59E7" w:rsidP="008D59E7">
      <w:pPr>
        <w:spacing w:line="480" w:lineRule="auto"/>
        <w:rPr>
          <w:rFonts w:ascii="Times New Roman" w:hAnsi="Times New Roman" w:cs="Times New Roman"/>
          <w:sz w:val="24"/>
          <w:szCs w:val="24"/>
        </w:rPr>
      </w:pPr>
      <w:r w:rsidRPr="00EE412A">
        <w:rPr>
          <w:rFonts w:ascii="Times New Roman" w:hAnsi="Times New Roman" w:cs="Times New Roman"/>
          <w:sz w:val="24"/>
          <w:szCs w:val="24"/>
        </w:rPr>
        <w:t>In the situation with entanglement of the polymeric chains in the system, the Sticky Reptation model needs to be employed. When the molecular weight polymer reaches a threshold, i.e., M</w:t>
      </w:r>
      <w:r w:rsidRPr="00EC664D">
        <w:rPr>
          <w:rFonts w:ascii="Times New Roman" w:hAnsi="Times New Roman" w:cs="Times New Roman"/>
          <w:sz w:val="24"/>
          <w:szCs w:val="24"/>
          <w:vertAlign w:val="subscript"/>
        </w:rPr>
        <w:t>e</w:t>
      </w:r>
      <w:r w:rsidRPr="00EE412A">
        <w:rPr>
          <w:rFonts w:ascii="Times New Roman" w:hAnsi="Times New Roman" w:cs="Times New Roman"/>
          <w:sz w:val="24"/>
          <w:szCs w:val="24"/>
        </w:rPr>
        <w:t xml:space="preserve">, the entanglement happens in polymers, which leads to a modulation of Rouse dynamics. In other </w:t>
      </w:r>
      <w:r w:rsidRPr="00EE412A">
        <w:rPr>
          <w:rFonts w:ascii="Times New Roman" w:hAnsi="Times New Roman" w:cs="Times New Roman"/>
          <w:sz w:val="24"/>
          <w:szCs w:val="24"/>
        </w:rPr>
        <w:lastRenderedPageBreak/>
        <w:t xml:space="preserve">words, a polymeric chain performs Rouse relaxation at </w:t>
      </w:r>
      <w:r>
        <w:rPr>
          <w:rFonts w:ascii="Times New Roman" w:hAnsi="Times New Roman" w:cs="Times New Roman"/>
          <w:sz w:val="24"/>
          <w:szCs w:val="24"/>
        </w:rPr>
        <w:t>short times</w:t>
      </w:r>
      <w:r w:rsidRPr="00EE412A">
        <w:rPr>
          <w:rFonts w:ascii="Times New Roman" w:hAnsi="Times New Roman" w:cs="Times New Roman"/>
          <w:sz w:val="24"/>
          <w:szCs w:val="24"/>
        </w:rPr>
        <w:t xml:space="preserve">. However, further relaxation process is confined when it encounters entanglement. </w:t>
      </w:r>
      <w:r>
        <w:rPr>
          <w:rFonts w:ascii="Times New Roman" w:hAnsi="Times New Roman" w:cs="Times New Roman"/>
          <w:sz w:val="24"/>
          <w:szCs w:val="24"/>
        </w:rPr>
        <w:t>W</w:t>
      </w:r>
      <w:r w:rsidRPr="00EE412A">
        <w:rPr>
          <w:rFonts w:ascii="Times New Roman" w:hAnsi="Times New Roman" w:cs="Times New Roman"/>
          <w:sz w:val="24"/>
          <w:szCs w:val="24"/>
        </w:rPr>
        <w:t xml:space="preserve">ithin the scenario of entanglement, the polymers are confined in a “tube” formed by the surrounding polymeric chains. </w:t>
      </w:r>
      <w:r>
        <w:rPr>
          <w:rFonts w:ascii="Times New Roman" w:hAnsi="Times New Roman" w:cs="Times New Roman"/>
          <w:sz w:val="24"/>
          <w:szCs w:val="24"/>
        </w:rPr>
        <w:t>T</w:t>
      </w:r>
      <w:r w:rsidRPr="00EE412A">
        <w:rPr>
          <w:rFonts w:ascii="Times New Roman" w:hAnsi="Times New Roman" w:cs="Times New Roman"/>
          <w:sz w:val="24"/>
          <w:szCs w:val="24"/>
        </w:rPr>
        <w:t>hen</w:t>
      </w:r>
      <w:r>
        <w:rPr>
          <w:rFonts w:ascii="Times New Roman" w:hAnsi="Times New Roman" w:cs="Times New Roman"/>
          <w:sz w:val="24"/>
          <w:szCs w:val="24"/>
        </w:rPr>
        <w:t>,</w:t>
      </w:r>
      <w:r w:rsidRPr="00EE412A">
        <w:rPr>
          <w:rFonts w:ascii="Times New Roman" w:hAnsi="Times New Roman" w:cs="Times New Roman"/>
          <w:sz w:val="24"/>
          <w:szCs w:val="24"/>
        </w:rPr>
        <w:t xml:space="preserve"> it takes the reptation time </w:t>
      </w:r>
      <w:bookmarkStart w:id="25" w:name="_Hlk84233769"/>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oMath>
      <w:r w:rsidRPr="00EE412A">
        <w:rPr>
          <w:rFonts w:ascii="Times New Roman" w:hAnsi="Times New Roman" w:cs="Times New Roman"/>
          <w:sz w:val="24"/>
          <w:szCs w:val="24"/>
        </w:rPr>
        <w:t xml:space="preserve"> </w:t>
      </w:r>
      <w:bookmarkEnd w:id="25"/>
      <w:r w:rsidRPr="00EE412A">
        <w:rPr>
          <w:rFonts w:ascii="Times New Roman" w:hAnsi="Times New Roman" w:cs="Times New Roman"/>
          <w:sz w:val="24"/>
          <w:szCs w:val="24"/>
        </w:rPr>
        <w:t>for the chain to be pulled out, resulting in terminal relaxation</w:t>
      </w:r>
      <w:r>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&lt;EndNote&gt;&lt;Cite&gt;&lt;Author&gt;De Gennes&lt;/Author&gt;&lt;Year&gt;1971&lt;/Year&gt;&lt;RecNum&gt;1278&lt;/RecNum&gt;&lt;DisplayText&gt;&lt;style face="superscript"&gt;41, 42&lt;/style&gt;&lt;/DisplayText&gt;&lt;record&gt;&lt;rec-number&gt;1278&lt;/rec-number&gt;&lt;foreign-keys&gt;&lt;key app="EN" db-id="9v5fssspzpp9sjer0r5v5pxsx0es59ppewda" timestamp="1633959263" guid="917c94b3-ed79-4f1b-960a-bb9e97286ef5"&gt;1278&lt;/key&gt;&lt;/foreign-keys&gt;&lt;ref-type name="Journal Article"&gt;17&lt;/ref-type&gt;&lt;contributors&gt;&lt;authors&gt;&lt;author&gt;De Gennes, Pierre-Giles&lt;/author&gt;&lt;/authors&gt;&lt;/contributors&gt;&lt;titles&gt;&lt;title&gt;Reptation of a polymer chain in the presence of fixed obstacles&lt;/title&gt;&lt;secondary-title&gt;The journal of chemical physics&lt;/secondary-title&gt;&lt;/titles&gt;&lt;periodical&gt;&lt;full-title&gt;The Journal of Chemical Physics&lt;/full-title&gt;&lt;/periodical&gt;&lt;pages&gt;572-579&lt;/pages&gt;&lt;volume&gt;55&lt;/volume&gt;&lt;number&gt;2&lt;/number&gt;&lt;dates&gt;&lt;year&gt;1971&lt;/year&gt;&lt;/dates&gt;&lt;isbn&gt;0021-9606&lt;/isbn&gt;&lt;urls&gt;&lt;/urls&gt;&lt;/record&gt;&lt;/Cite&gt;&lt;Cite&gt;&lt;Author&gt;Doi&lt;/Author&gt;&lt;Year&gt;1988&lt;/Year&gt;&lt;RecNum&gt;1279&lt;/RecNum&gt;&lt;record&gt;&lt;rec-number&gt;1279&lt;/rec-number&gt;&lt;foreign-keys&gt;&lt;key app="EN" db-id="9v5fssspzpp9sjer0r5v5pxsx0es59ppewda" timestamp="1633959308" guid="224d1c7e-34fb-4e76-89f5-c0de3767006a"&gt;1279&lt;/key&gt;&lt;/foreign-keys&gt;&lt;ref-type name="Book"&gt;6&lt;/ref-type&gt;&lt;contributors&gt;&lt;authors&gt;&lt;author&gt;Doi, Masao&lt;/author&gt;&lt;author&gt;Edwards, Samuel Frederick&lt;/author&gt;&lt;/authors&gt;&lt;/contributors&gt;&lt;titles&gt;&lt;title&gt;The theory of polymer dynamics&lt;/title&gt;&lt;/titles&gt;&lt;volume&gt;73&lt;/volume&gt;&lt;dates&gt;&lt;year&gt;1988&lt;/year&gt;&lt;/dates&gt;&lt;publisher&gt;oxford university press&lt;/publisher&gt;&lt;isbn&gt;0198520336&lt;/isbn&gt;&lt;urls&gt;&lt;/urls&gt;&lt;/record&gt;&lt;/Cite&gt;&lt;/EndNote&gt;</w:instrText>
      </w:r>
      <w:r>
        <w:rPr>
          <w:rFonts w:ascii="Times New Roman" w:hAnsi="Times New Roman" w:cs="Times New Roman"/>
          <w:sz w:val="24"/>
          <w:szCs w:val="24"/>
        </w:rPr>
        <w:fldChar w:fldCharType="separate"/>
      </w:r>
      <w:r w:rsidR="00647C76" w:rsidRPr="00647C76">
        <w:rPr>
          <w:rFonts w:ascii="Times New Roman" w:hAnsi="Times New Roman" w:cs="Times New Roman"/>
          <w:noProof/>
          <w:sz w:val="24"/>
          <w:szCs w:val="24"/>
          <w:vertAlign w:val="superscript"/>
        </w:rPr>
        <w:t>41, 42</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In entangled polymer,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oMath>
      <w:r w:rsidRPr="00EE412A">
        <w:rPr>
          <w:rFonts w:ascii="Times New Roman" w:hAnsi="Times New Roman" w:cs="Times New Roman"/>
          <w:sz w:val="24"/>
          <w:szCs w:val="24"/>
        </w:rPr>
        <w:t xml:space="preserve"> is calculated as</w:t>
      </w:r>
    </w:p>
    <w:p w14:paraId="6E40D9AE" w14:textId="0E484346" w:rsidR="008D59E7" w:rsidRPr="00EE412A" w:rsidRDefault="008D59E7" w:rsidP="008D59E7">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den>
            </m:f>
            <m:r>
              <w:rPr>
                <w:rFonts w:ascii="Cambria Math" w:hAnsi="Cambria Math" w:cs="Times New Roman"/>
                <w:sz w:val="24"/>
                <w:szCs w:val="24"/>
              </w:rPr>
              <m:t>)</m:t>
            </m:r>
          </m:e>
          <m:sup>
            <m:r>
              <w:rPr>
                <w:rFonts w:ascii="Cambria Math" w:hAnsi="Cambria Math" w:cs="Times New Roman"/>
                <w:sz w:val="24"/>
                <w:szCs w:val="24"/>
              </w:rPr>
              <m:t>3</m:t>
            </m:r>
          </m:sup>
        </m:sSup>
      </m:oMath>
      <w:r w:rsidRPr="00EE412A">
        <w:rPr>
          <w:rFonts w:ascii="Times New Roman" w:hAnsi="Times New Roman" w:cs="Times New Roman"/>
          <w:sz w:val="24"/>
          <w:szCs w:val="24"/>
        </w:rPr>
        <w:t xml:space="preserve"> </w:t>
      </w:r>
      <w:r>
        <w:rPr>
          <w:rFonts w:ascii="Times New Roman" w:hAnsi="Times New Roman" w:cs="Times New Roman"/>
          <w:sz w:val="24"/>
          <w:szCs w:val="24"/>
        </w:rPr>
        <w:t xml:space="preserve">                                                                                (</w:t>
      </w:r>
      <w:r w:rsidR="00733898">
        <w:rPr>
          <w:rFonts w:ascii="Times New Roman" w:hAnsi="Times New Roman" w:cs="Times New Roman"/>
          <w:sz w:val="24"/>
          <w:szCs w:val="24"/>
        </w:rPr>
        <w:t>1</w:t>
      </w:r>
      <w:r>
        <w:rPr>
          <w:rFonts w:ascii="Times New Roman" w:hAnsi="Times New Roman" w:cs="Times New Roman"/>
          <w:sz w:val="24"/>
          <w:szCs w:val="24"/>
        </w:rPr>
        <w:t>.1</w:t>
      </w:r>
      <w:r w:rsidR="000B4790">
        <w:rPr>
          <w:rFonts w:ascii="Times New Roman" w:hAnsi="Times New Roman" w:cs="Times New Roman"/>
          <w:sz w:val="24"/>
          <w:szCs w:val="24"/>
        </w:rPr>
        <w:t>6</w:t>
      </w:r>
      <w:r>
        <w:rPr>
          <w:rFonts w:ascii="Times New Roman" w:hAnsi="Times New Roman" w:cs="Times New Roman"/>
          <w:sz w:val="24"/>
          <w:szCs w:val="24"/>
        </w:rPr>
        <w:t>)</w:t>
      </w:r>
    </w:p>
    <w:p w14:paraId="48EBDE73" w14:textId="77777777" w:rsidR="008D59E7" w:rsidRPr="00EE412A" w:rsidRDefault="008D59E7" w:rsidP="008D59E7">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in which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oMath>
      <w:r w:rsidRPr="00EE412A">
        <w:rPr>
          <w:rFonts w:ascii="Times New Roman" w:hAnsi="Times New Roman" w:cs="Times New Roman"/>
          <w:sz w:val="24"/>
          <w:szCs w:val="24"/>
        </w:rPr>
        <w:t xml:space="preserve"> indicates the number of Rouse segments between entanglement points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oMath>
      <w:r w:rsidRPr="00EE412A">
        <w:rPr>
          <w:rFonts w:ascii="Times New Roman" w:hAnsi="Times New Roman" w:cs="Times New Roman"/>
          <w:sz w:val="24"/>
          <w:szCs w:val="24"/>
        </w:rPr>
        <w:t xml:space="preserve"> is tube constraint time defined as</w:t>
      </w:r>
    </w:p>
    <w:p w14:paraId="1BC1AD88" w14:textId="3B7AFD2E" w:rsidR="008D59E7" w:rsidRPr="00EE412A" w:rsidRDefault="00000000" w:rsidP="008D59E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e</m:t>
            </m:r>
          </m:sub>
          <m:sup>
            <m:r>
              <w:rPr>
                <w:rFonts w:ascii="Cambria Math" w:hAnsi="Cambria Math" w:cs="Times New Roman"/>
                <w:sz w:val="24"/>
                <w:szCs w:val="24"/>
              </w:rPr>
              <m:t>2</m:t>
            </m:r>
          </m:sup>
        </m:sSubSup>
      </m:oMath>
      <w:r w:rsidR="008D59E7">
        <w:rPr>
          <w:rFonts w:ascii="Times New Roman" w:hAnsi="Times New Roman" w:cs="Times New Roman"/>
          <w:sz w:val="24"/>
          <w:szCs w:val="24"/>
        </w:rPr>
        <w:t xml:space="preserve">                                                                                        (</w:t>
      </w:r>
      <w:r w:rsidR="00733898">
        <w:rPr>
          <w:rFonts w:ascii="Times New Roman" w:hAnsi="Times New Roman" w:cs="Times New Roman"/>
          <w:sz w:val="24"/>
          <w:szCs w:val="24"/>
        </w:rPr>
        <w:t>1</w:t>
      </w:r>
      <w:r w:rsidR="008D59E7">
        <w:rPr>
          <w:rFonts w:ascii="Times New Roman" w:hAnsi="Times New Roman" w:cs="Times New Roman"/>
          <w:sz w:val="24"/>
          <w:szCs w:val="24"/>
        </w:rPr>
        <w:t>.1</w:t>
      </w:r>
      <w:r w:rsidR="000B4790">
        <w:rPr>
          <w:rFonts w:ascii="Times New Roman" w:hAnsi="Times New Roman" w:cs="Times New Roman"/>
          <w:sz w:val="24"/>
          <w:szCs w:val="24"/>
        </w:rPr>
        <w:t>7</w:t>
      </w:r>
      <w:r w:rsidR="008D59E7">
        <w:rPr>
          <w:rFonts w:ascii="Times New Roman" w:hAnsi="Times New Roman" w:cs="Times New Roman"/>
          <w:sz w:val="24"/>
          <w:szCs w:val="24"/>
        </w:rPr>
        <w:t>)</w:t>
      </w:r>
    </w:p>
    <w:p w14:paraId="702B0662" w14:textId="1700B1CC" w:rsidR="008D59E7" w:rsidRPr="00EE412A" w:rsidRDefault="008D59E7" w:rsidP="008D59E7">
      <w:pPr>
        <w:spacing w:line="480" w:lineRule="auto"/>
        <w:rPr>
          <w:rFonts w:ascii="Times New Roman" w:hAnsi="Times New Roman" w:cs="Times New Roman"/>
          <w:sz w:val="24"/>
          <w:szCs w:val="24"/>
        </w:rPr>
      </w:pPr>
      <w:r w:rsidRPr="00EE412A">
        <w:rPr>
          <w:rFonts w:ascii="Times New Roman" w:hAnsi="Times New Roman" w:cs="Times New Roman"/>
          <w:sz w:val="24"/>
          <w:szCs w:val="24"/>
        </w:rPr>
        <w:t>According to the Tube model from Doi and Edwards</w:t>
      </w:r>
      <w:r>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&lt;EndNote&gt;&lt;Cite&gt;&lt;Author&gt;Doi&lt;/Author&gt;&lt;Year&gt;1979&lt;/Year&gt;&lt;RecNum&gt;1277&lt;/RecNum&gt;&lt;DisplayText&gt;&lt;style face="superscript"&gt;43&lt;/style&gt;&lt;/DisplayText&gt;&lt;record&gt;&lt;rec-number&gt;1277&lt;/rec-number&gt;&lt;foreign-keys&gt;&lt;key app="EN" db-id="9v5fssspzpp9sjer0r5v5pxsx0es59ppewda" timestamp="1633959109" guid="743f1505-119a-4b62-b277-a8feb38feb31"&gt;1277&lt;/key&gt;&lt;/foreign-keys&gt;&lt;ref-type name="Journal Article"&gt;17&lt;/ref-type&gt;&lt;contributors&gt;&lt;authors&gt;&lt;author&gt;Doi, Masao&lt;/author&gt;&lt;author&gt;Edwards, SF&lt;/author&gt;&lt;/authors&gt;&lt;/contributors&gt;&lt;titles&gt;&lt;title&gt;Dynamics of concentrated polymer systems. Part 4.—Rheological properties&lt;/title&gt;&lt;secondary-title&gt;Journal of the Chemical Society, Faraday Transactions 2: Molecular and Chemical Physics&lt;/secondary-title&gt;&lt;/titles&gt;&lt;periodical&gt;&lt;full-title&gt;Journal of the Chemical Society, Faraday Transactions 2: Molecular and Chemical Physics&lt;/full-title&gt;&lt;/periodical&gt;&lt;pages&gt;38-54&lt;/pages&gt;&lt;volume&gt;75&lt;/volume&gt;&lt;dates&gt;&lt;year&gt;1979&lt;/year&gt;&lt;/dates&gt;&lt;urls&gt;&lt;/urls&gt;&lt;/record&gt;&lt;/Cite&gt;&lt;/EndNote&gt;</w:instrText>
      </w:r>
      <w:r>
        <w:rPr>
          <w:rFonts w:ascii="Times New Roman" w:hAnsi="Times New Roman" w:cs="Times New Roman"/>
          <w:sz w:val="24"/>
          <w:szCs w:val="24"/>
        </w:rPr>
        <w:fldChar w:fldCharType="separate"/>
      </w:r>
      <w:r w:rsidR="00647C76" w:rsidRPr="00647C76">
        <w:rPr>
          <w:rFonts w:ascii="Times New Roman" w:hAnsi="Times New Roman" w:cs="Times New Roman"/>
          <w:noProof/>
          <w:sz w:val="24"/>
          <w:szCs w:val="24"/>
          <w:vertAlign w:val="superscript"/>
        </w:rPr>
        <w:t>43</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the relaxation modulus for representing the relaxation process due to reptation is expressed as </w:t>
      </w:r>
    </w:p>
    <w:p w14:paraId="3DA0BE7C" w14:textId="6C850E54" w:rsidR="008D59E7" w:rsidRPr="00EE412A" w:rsidRDefault="008D59E7" w:rsidP="008D59E7">
      <w:pPr>
        <w:spacing w:line="480" w:lineRule="auto"/>
        <w:rPr>
          <w:rFonts w:ascii="Times New Roman" w:hAnsi="Times New Roman" w:cs="Times New Roman"/>
          <w:sz w:val="24"/>
          <w:szCs w:val="24"/>
        </w:rPr>
      </w:pP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N</m:t>
            </m:r>
          </m:sub>
          <m:sup>
            <m:r>
              <w:rPr>
                <w:rFonts w:ascii="Cambria Math" w:hAnsi="Cambria Math" w:cs="Times New Roman"/>
                <w:sz w:val="24"/>
                <w:szCs w:val="24"/>
              </w:rPr>
              <m:t>0</m:t>
            </m:r>
          </m:sup>
        </m:sSubSup>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q;odd</m:t>
            </m:r>
          </m:sub>
          <m:sup/>
          <m:e>
            <m:f>
              <m:fPr>
                <m:ctrlPr>
                  <w:rPr>
                    <w:rFonts w:ascii="Cambria Math" w:hAnsi="Cambria Math" w:cs="Times New Roman"/>
                    <w:i/>
                    <w:sz w:val="24"/>
                    <w:szCs w:val="24"/>
                  </w:rPr>
                </m:ctrlPr>
              </m:fPr>
              <m:num>
                <m:r>
                  <w:rPr>
                    <w:rFonts w:ascii="Cambria Math" w:hAnsi="Cambria Math" w:cs="Times New Roman"/>
                    <w:sz w:val="24"/>
                    <w:szCs w:val="24"/>
                  </w:rPr>
                  <m:t>8</m:t>
                </m:r>
              </m:num>
              <m:den>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den>
            </m:f>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den>
                </m:f>
              </m:sup>
            </m:sSup>
          </m:e>
        </m:nary>
      </m:oMath>
      <w:r>
        <w:rPr>
          <w:rFonts w:ascii="Times New Roman" w:hAnsi="Times New Roman" w:cs="Times New Roman"/>
          <w:sz w:val="24"/>
          <w:szCs w:val="24"/>
        </w:rPr>
        <w:t xml:space="preserve">                                                            (</w:t>
      </w:r>
      <w:r w:rsidR="00051234">
        <w:rPr>
          <w:rFonts w:ascii="Times New Roman" w:hAnsi="Times New Roman" w:cs="Times New Roman"/>
          <w:sz w:val="24"/>
          <w:szCs w:val="24"/>
        </w:rPr>
        <w:t>1</w:t>
      </w:r>
      <w:r>
        <w:rPr>
          <w:rFonts w:ascii="Times New Roman" w:hAnsi="Times New Roman" w:cs="Times New Roman"/>
          <w:sz w:val="24"/>
          <w:szCs w:val="24"/>
        </w:rPr>
        <w:t>.1</w:t>
      </w:r>
      <w:r w:rsidR="000B4790">
        <w:rPr>
          <w:rFonts w:ascii="Times New Roman" w:hAnsi="Times New Roman" w:cs="Times New Roman"/>
          <w:sz w:val="24"/>
          <w:szCs w:val="24"/>
        </w:rPr>
        <w:t>8</w:t>
      </w:r>
      <w:r>
        <w:rPr>
          <w:rFonts w:ascii="Times New Roman" w:hAnsi="Times New Roman" w:cs="Times New Roman"/>
          <w:sz w:val="24"/>
          <w:szCs w:val="24"/>
        </w:rPr>
        <w:t>)</w:t>
      </w:r>
    </w:p>
    <w:p w14:paraId="5AB86FA4" w14:textId="77777777" w:rsidR="008D59E7" w:rsidRPr="00EE412A" w:rsidRDefault="008D59E7" w:rsidP="008D59E7">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in which </w:t>
      </w: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N</m:t>
            </m:r>
          </m:sub>
          <m:sup>
            <m:r>
              <w:rPr>
                <w:rFonts w:ascii="Cambria Math" w:hAnsi="Cambria Math" w:cs="Times New Roman"/>
                <w:sz w:val="24"/>
                <w:szCs w:val="24"/>
              </w:rPr>
              <m:t>0</m:t>
            </m:r>
          </m:sup>
        </m:sSubSup>
      </m:oMath>
      <w:r w:rsidRPr="00EE412A">
        <w:rPr>
          <w:rFonts w:ascii="Times New Roman" w:hAnsi="Times New Roman" w:cs="Times New Roman"/>
          <w:sz w:val="24"/>
          <w:szCs w:val="24"/>
        </w:rPr>
        <w:t xml:space="preserve"> is defined as </w:t>
      </w: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N</m:t>
            </m:r>
          </m:sub>
          <m:sup>
            <m:r>
              <w:rPr>
                <w:rFonts w:ascii="Cambria Math" w:hAnsi="Cambria Math" w:cs="Times New Roman"/>
                <w:sz w:val="24"/>
                <w:szCs w:val="24"/>
              </w:rPr>
              <m:t>0</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ρRT</m:t>
            </m:r>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den>
        </m:f>
      </m:oMath>
      <w:r w:rsidRPr="00EE412A">
        <w:rPr>
          <w:rFonts w:ascii="Times New Roman" w:hAnsi="Times New Roman" w:cs="Times New Roman"/>
          <w:sz w:val="24"/>
          <w:szCs w:val="24"/>
        </w:rPr>
        <w:t xml:space="preserve"> according to the transient network model.</w:t>
      </w:r>
    </w:p>
    <w:p w14:paraId="709FC330" w14:textId="17B5F241" w:rsidR="008D59E7" w:rsidRPr="00477FA8" w:rsidRDefault="008D59E7" w:rsidP="008D59E7">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When functional groups are incorporated into the entangled polymer, the dynamics gets modified as well, depending on whether </w:t>
      </w:r>
      <w:bookmarkStart w:id="26" w:name="_Hlk84238384"/>
      <w:r>
        <w:rPr>
          <w:rFonts w:ascii="Times New Roman" w:hAnsi="Times New Roman" w:cs="Times New Roman"/>
          <w:sz w:val="24"/>
          <w:szCs w:val="24"/>
        </w:rPr>
        <w:t xml:space="preserve">the </w:t>
      </w:r>
      <w:r w:rsidRPr="00EE412A">
        <w:rPr>
          <w:rFonts w:ascii="Times New Roman" w:hAnsi="Times New Roman" w:cs="Times New Roman"/>
          <w:sz w:val="24"/>
          <w:szCs w:val="24"/>
        </w:rPr>
        <w:t>number of functional groups is larger than the number of entanglements</w:t>
      </w:r>
      <w:bookmarkEnd w:id="26"/>
      <w:r>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&lt;EndNote&gt;&lt;Cite&gt;&lt;Author&gt;Chen&lt;/Author&gt;&lt;Year&gt;2016&lt;/Year&gt;&lt;RecNum&gt;664&lt;/RecNum&gt;&lt;DisplayText&gt;&lt;style face="superscript"&gt;38&lt;/style&gt;&lt;/DisplayText&gt;&lt;record&gt;&lt;rec-number&gt;664&lt;/rec-number&gt;&lt;foreign-keys&gt;&lt;key app="EN" db-id="9v5fssspzpp9sjer0r5v5pxsx0es59ppewda" timestamp="1613020088" guid="70fc44bb-ae1a-4326-ab0f-a1bbdc1bb9c1"&gt;664&lt;/key&gt;&lt;/foreign-keys&gt;&lt;ref-type name="Journal Article"&gt;17&lt;/ref-type&gt;&lt;contributors&gt;&lt;authors&gt;&lt;author&gt;Chen, Quan&lt;/author&gt;&lt;author&gt;Zhang, Zhijie&lt;/author&gt;&lt;author&gt;Colby, Ralph H.&lt;/author&gt;&lt;/authors&gt;&lt;/contributors&gt;&lt;titles&gt;&lt;title&gt;Viscoelasticity of entangled random polystyrene ionomers&lt;/title&gt;&lt;secondary-title&gt;Journal of Rheology&lt;/secondary-title&gt;&lt;/titles&gt;&lt;periodical&gt;&lt;full-title&gt;Journal of Rheology&lt;/full-title&gt;&lt;/periodical&gt;&lt;pages&gt;1031-1040&lt;/pages&gt;&lt;volume&gt;60&lt;/volume&gt;&lt;number&gt;6&lt;/number&gt;&lt;section&gt;1031&lt;/section&gt;&lt;dates&gt;&lt;year&gt;2016&lt;/year&gt;&lt;/dates&gt;&lt;isbn&gt;0148-6055&amp;#xD;1520-8516&lt;/isbn&gt;&lt;urls&gt;&lt;/urls&gt;&lt;electronic-resource-num&gt;10.1122/1.4955432&lt;/electronic-resource-num&gt;&lt;/record&gt;&lt;/Cite&gt;&lt;/EndNote&gt;</w:instrText>
      </w:r>
      <w:r>
        <w:rPr>
          <w:rFonts w:ascii="Times New Roman" w:hAnsi="Times New Roman" w:cs="Times New Roman"/>
          <w:sz w:val="24"/>
          <w:szCs w:val="24"/>
        </w:rPr>
        <w:fldChar w:fldCharType="separate"/>
      </w:r>
      <w:r w:rsidR="00647C76" w:rsidRPr="00647C76">
        <w:rPr>
          <w:rFonts w:ascii="Times New Roman" w:hAnsi="Times New Roman" w:cs="Times New Roman"/>
          <w:noProof/>
          <w:sz w:val="24"/>
          <w:szCs w:val="24"/>
          <w:vertAlign w:val="superscript"/>
        </w:rPr>
        <w:t>38</w:t>
      </w:r>
      <w:r>
        <w:rPr>
          <w:rFonts w:ascii="Times New Roman" w:hAnsi="Times New Roman" w:cs="Times New Roman"/>
          <w:sz w:val="24"/>
          <w:szCs w:val="24"/>
        </w:rPr>
        <w:fldChar w:fldCharType="end"/>
      </w:r>
      <w:r w:rsidRPr="00EE412A">
        <w:rPr>
          <w:rFonts w:ascii="Times New Roman" w:hAnsi="Times New Roman" w:cs="Times New Roman"/>
          <w:sz w:val="24"/>
          <w:szCs w:val="24"/>
        </w:rPr>
        <w:t>.</w:t>
      </w:r>
      <w:r>
        <w:rPr>
          <w:rFonts w:ascii="Times New Roman" w:hAnsi="Times New Roman" w:cs="Times New Roman"/>
          <w:sz w:val="24"/>
          <w:szCs w:val="24"/>
        </w:rPr>
        <w:t xml:space="preserve"> </w:t>
      </w:r>
      <w:r w:rsidRPr="00EE412A">
        <w:rPr>
          <w:rFonts w:ascii="Times New Roman" w:hAnsi="Times New Roman" w:cs="Times New Roman"/>
          <w:sz w:val="24"/>
          <w:szCs w:val="24"/>
        </w:rPr>
        <w:t xml:space="preserve">If </w:t>
      </w:r>
      <w:r>
        <w:rPr>
          <w:rFonts w:ascii="Times New Roman" w:hAnsi="Times New Roman" w:cs="Times New Roman"/>
          <w:sz w:val="24"/>
          <w:szCs w:val="24"/>
        </w:rPr>
        <w:t xml:space="preserve">the </w:t>
      </w:r>
      <w:r w:rsidRPr="00EE412A">
        <w:rPr>
          <w:rFonts w:ascii="Times New Roman" w:hAnsi="Times New Roman" w:cs="Times New Roman"/>
          <w:sz w:val="24"/>
          <w:szCs w:val="24"/>
        </w:rPr>
        <w:t xml:space="preserve">number of functional groups </w:t>
      </w:r>
      <w:r>
        <w:rPr>
          <w:rFonts w:ascii="Times New Roman" w:hAnsi="Times New Roman" w:cs="Times New Roman"/>
          <w:sz w:val="24"/>
          <w:szCs w:val="24"/>
        </w:rPr>
        <w:t xml:space="preserve">(p) </w:t>
      </w:r>
      <w:r w:rsidRPr="00EE412A">
        <w:rPr>
          <w:rFonts w:ascii="Times New Roman" w:hAnsi="Times New Roman" w:cs="Times New Roman"/>
          <w:sz w:val="24"/>
          <w:szCs w:val="24"/>
        </w:rPr>
        <w:t xml:space="preserve">is larger than </w:t>
      </w:r>
      <w:r>
        <w:rPr>
          <w:rFonts w:ascii="Times New Roman" w:hAnsi="Times New Roman" w:cs="Times New Roman"/>
          <w:sz w:val="24"/>
          <w:szCs w:val="24"/>
        </w:rPr>
        <w:t xml:space="preserve">the </w:t>
      </w:r>
      <w:r w:rsidRPr="00EE412A">
        <w:rPr>
          <w:rFonts w:ascii="Times New Roman" w:hAnsi="Times New Roman" w:cs="Times New Roman"/>
          <w:sz w:val="24"/>
          <w:szCs w:val="24"/>
        </w:rPr>
        <w:t>number of entanglements</w:t>
      </w:r>
      <w:r>
        <w:rPr>
          <w:rFonts w:ascii="Times New Roman" w:hAnsi="Times New Roman" w:cs="Times New Roman"/>
          <w:sz w:val="24"/>
          <w:szCs w:val="24"/>
        </w:rPr>
        <w:t xml:space="preserve"> (p</w:t>
      </w:r>
      <w:r w:rsidRPr="00A037D7">
        <w:rPr>
          <w:rFonts w:ascii="Times New Roman" w:hAnsi="Times New Roman" w:cs="Times New Roman"/>
          <w:sz w:val="24"/>
          <w:szCs w:val="24"/>
          <w:vertAlign w:val="subscript"/>
        </w:rPr>
        <w:t>e</w:t>
      </w:r>
      <w:r>
        <w:rPr>
          <w:rFonts w:ascii="Times New Roman" w:hAnsi="Times New Roman" w:cs="Times New Roman"/>
          <w:sz w:val="24"/>
          <w:szCs w:val="24"/>
        </w:rPr>
        <w:t>)</w:t>
      </w:r>
      <w:r w:rsidRPr="00EE412A">
        <w:rPr>
          <w:rFonts w:ascii="Times New Roman" w:hAnsi="Times New Roman" w:cs="Times New Roman"/>
          <w:sz w:val="24"/>
          <w:szCs w:val="24"/>
        </w:rPr>
        <w:t>, there will be 2 rubbery plateaus</w:t>
      </w:r>
      <w:r>
        <w:rPr>
          <w:rFonts w:ascii="Times New Roman" w:hAnsi="Times New Roman" w:cs="Times New Roman"/>
          <w:sz w:val="24"/>
          <w:szCs w:val="24"/>
        </w:rPr>
        <w:t xml:space="preserve"> (Fig. </w:t>
      </w:r>
      <w:r w:rsidR="00DD1A75">
        <w:rPr>
          <w:rFonts w:ascii="Times New Roman" w:hAnsi="Times New Roman" w:cs="Times New Roman"/>
          <w:sz w:val="24"/>
          <w:szCs w:val="24"/>
        </w:rPr>
        <w:t>1</w:t>
      </w:r>
      <w:r>
        <w:rPr>
          <w:rFonts w:ascii="Times New Roman" w:hAnsi="Times New Roman" w:cs="Times New Roman"/>
          <w:sz w:val="24"/>
          <w:szCs w:val="24"/>
        </w:rPr>
        <w:t>.</w:t>
      </w:r>
      <w:r w:rsidR="0076355B">
        <w:rPr>
          <w:rFonts w:ascii="Times New Roman" w:hAnsi="Times New Roman" w:cs="Times New Roman"/>
          <w:sz w:val="24"/>
          <w:szCs w:val="24"/>
        </w:rPr>
        <w:t>7</w:t>
      </w:r>
      <w:r>
        <w:rPr>
          <w:rFonts w:ascii="Times New Roman" w:hAnsi="Times New Roman" w:cs="Times New Roman"/>
          <w:sz w:val="24"/>
          <w:szCs w:val="24"/>
        </w:rPr>
        <w:t>b)</w:t>
      </w:r>
      <w:r w:rsidRPr="00EE412A">
        <w:rPr>
          <w:rFonts w:ascii="Times New Roman" w:hAnsi="Times New Roman" w:cs="Times New Roman"/>
          <w:sz w:val="24"/>
          <w:szCs w:val="24"/>
        </w:rPr>
        <w:t>. The rubbery plateau at high frequency reflects the contribution from both entanglements and transient bonds</w:t>
      </w:r>
      <w:r>
        <w:rPr>
          <w:rFonts w:ascii="Times New Roman" w:hAnsi="Times New Roman" w:cs="Times New Roman"/>
          <w:sz w:val="24"/>
          <w:szCs w:val="24"/>
        </w:rPr>
        <w:t xml:space="preserve">, which persist till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Pr>
          <w:rFonts w:ascii="Times New Roman" w:hAnsi="Times New Roman" w:cs="Times New Roman"/>
          <w:sz w:val="24"/>
          <w:szCs w:val="24"/>
        </w:rPr>
        <w:t xml:space="preserve">. Because of the sticky bond, the tube constraint time becomes even longer, which is </w:t>
      </w:r>
      <w:r>
        <w:rPr>
          <w:rFonts w:ascii="Times New Roman" w:hAnsi="Times New Roman" w:cs="Times New Roman"/>
          <w:sz w:val="24"/>
          <w:szCs w:val="24"/>
        </w:rPr>
        <w:lastRenderedPageBreak/>
        <w:t xml:space="preserve">modified as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den>
            </m:f>
            <m:r>
              <w:rPr>
                <w:rFonts w:ascii="Cambria Math" w:hAnsi="Cambria Math" w:cs="Times New Roman"/>
                <w:sz w:val="24"/>
                <w:szCs w:val="24"/>
              </w:rPr>
              <m:t>)</m:t>
            </m:r>
          </m:e>
          <m:sup>
            <m:r>
              <w:rPr>
                <w:rFonts w:ascii="Cambria Math" w:hAnsi="Cambria Math" w:cs="Times New Roman"/>
                <w:sz w:val="24"/>
                <w:szCs w:val="24"/>
              </w:rPr>
              <m:t>2</m:t>
            </m:r>
          </m:sup>
        </m:sSup>
      </m:oMath>
      <w:r>
        <w:rPr>
          <w:rFonts w:ascii="Times New Roman" w:hAnsi="Times New Roman" w:cs="Times New Roman"/>
          <w:sz w:val="24"/>
          <w:szCs w:val="24"/>
        </w:rPr>
        <w:t xml:space="preserve">. Then, the second rubbery plateau shows up, persisting until the </w:t>
      </w:r>
      <w:r w:rsidRPr="00E27F58">
        <w:rPr>
          <w:rFonts w:ascii="Times New Roman" w:hAnsi="Times New Roman" w:cs="Times New Roman"/>
          <w:sz w:val="24"/>
          <w:szCs w:val="24"/>
        </w:rPr>
        <w:t>sticky reptation time.</w:t>
      </w:r>
    </w:p>
    <w:p w14:paraId="3C0FF5C2" w14:textId="7F6F686F" w:rsidR="008D59E7" w:rsidRPr="00EE412A" w:rsidRDefault="00000000" w:rsidP="008D59E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den>
            </m:f>
            <m:r>
              <w:rPr>
                <w:rFonts w:ascii="Cambria Math" w:hAnsi="Cambria Math" w:cs="Times New Roman"/>
                <w:sz w:val="24"/>
                <w:szCs w:val="24"/>
              </w:rPr>
              <m:t>)</m:t>
            </m:r>
          </m:e>
          <m:sup>
            <m:r>
              <w:rPr>
                <w:rFonts w:ascii="Cambria Math" w:hAnsi="Cambria Math" w:cs="Times New Roman"/>
                <w:sz w:val="24"/>
                <w:szCs w:val="24"/>
              </w:rPr>
              <m:t>3</m:t>
            </m:r>
          </m:sup>
        </m:s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3</m:t>
                </m:r>
              </m:sup>
            </m:s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s</m:t>
                </m:r>
              </m:sub>
              <m:sup>
                <m:r>
                  <w:rPr>
                    <w:rFonts w:ascii="Cambria Math" w:hAnsi="Cambria Math" w:cs="Times New Roman"/>
                    <w:sz w:val="24"/>
                    <w:szCs w:val="24"/>
                  </w:rPr>
                  <m:t>2</m:t>
                </m:r>
              </m:sup>
            </m:sSubSup>
          </m:den>
        </m:f>
      </m:oMath>
      <w:r w:rsidR="008D59E7">
        <w:rPr>
          <w:rFonts w:ascii="Times New Roman" w:hAnsi="Times New Roman" w:cs="Times New Roman"/>
          <w:sz w:val="24"/>
          <w:szCs w:val="24"/>
        </w:rPr>
        <w:t xml:space="preserve">                                                                  (</w:t>
      </w:r>
      <w:r w:rsidR="00051234">
        <w:rPr>
          <w:rFonts w:ascii="Times New Roman" w:hAnsi="Times New Roman" w:cs="Times New Roman"/>
          <w:sz w:val="24"/>
          <w:szCs w:val="24"/>
        </w:rPr>
        <w:t>1</w:t>
      </w:r>
      <w:r w:rsidR="008D59E7">
        <w:rPr>
          <w:rFonts w:ascii="Times New Roman" w:hAnsi="Times New Roman" w:cs="Times New Roman"/>
          <w:sz w:val="24"/>
          <w:szCs w:val="24"/>
        </w:rPr>
        <w:t>.1</w:t>
      </w:r>
      <w:r w:rsidR="00E70FC7">
        <w:rPr>
          <w:rFonts w:ascii="Times New Roman" w:hAnsi="Times New Roman" w:cs="Times New Roman"/>
          <w:sz w:val="24"/>
          <w:szCs w:val="24"/>
        </w:rPr>
        <w:t>9</w:t>
      </w:r>
      <w:r w:rsidR="008D59E7">
        <w:rPr>
          <w:rFonts w:ascii="Times New Roman" w:hAnsi="Times New Roman" w:cs="Times New Roman"/>
          <w:sz w:val="24"/>
          <w:szCs w:val="24"/>
        </w:rPr>
        <w:t>)</w:t>
      </w:r>
    </w:p>
    <w:p w14:paraId="4B53EDEA" w14:textId="1DADCEA1" w:rsidR="008D59E7" w:rsidRPr="00EE412A" w:rsidRDefault="008D59E7" w:rsidP="008D59E7">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If </w:t>
      </w:r>
      <w:r>
        <w:rPr>
          <w:rFonts w:ascii="Times New Roman" w:hAnsi="Times New Roman" w:cs="Times New Roman"/>
          <w:sz w:val="24"/>
          <w:szCs w:val="24"/>
        </w:rPr>
        <w:t xml:space="preserve">the </w:t>
      </w:r>
      <w:r w:rsidRPr="00EE412A">
        <w:rPr>
          <w:rFonts w:ascii="Times New Roman" w:hAnsi="Times New Roman" w:cs="Times New Roman"/>
          <w:sz w:val="24"/>
          <w:szCs w:val="24"/>
        </w:rPr>
        <w:t xml:space="preserve">number of functional groups </w:t>
      </w:r>
      <w:r>
        <w:rPr>
          <w:rFonts w:ascii="Times New Roman" w:hAnsi="Times New Roman" w:cs="Times New Roman"/>
          <w:sz w:val="24"/>
          <w:szCs w:val="24"/>
        </w:rPr>
        <w:t xml:space="preserve">(p) </w:t>
      </w:r>
      <w:r w:rsidRPr="00EE412A">
        <w:rPr>
          <w:rFonts w:ascii="Times New Roman" w:hAnsi="Times New Roman" w:cs="Times New Roman"/>
          <w:sz w:val="24"/>
          <w:szCs w:val="24"/>
        </w:rPr>
        <w:t xml:space="preserve">is less than </w:t>
      </w:r>
      <w:r>
        <w:rPr>
          <w:rFonts w:ascii="Times New Roman" w:hAnsi="Times New Roman" w:cs="Times New Roman"/>
          <w:sz w:val="24"/>
          <w:szCs w:val="24"/>
        </w:rPr>
        <w:t xml:space="preserve">the </w:t>
      </w:r>
      <w:r w:rsidRPr="00EE412A">
        <w:rPr>
          <w:rFonts w:ascii="Times New Roman" w:hAnsi="Times New Roman" w:cs="Times New Roman"/>
          <w:sz w:val="24"/>
          <w:szCs w:val="24"/>
        </w:rPr>
        <w:t>number of entanglements</w:t>
      </w:r>
      <w:r>
        <w:rPr>
          <w:rFonts w:ascii="Times New Roman" w:hAnsi="Times New Roman" w:cs="Times New Roman"/>
          <w:sz w:val="24"/>
          <w:szCs w:val="24"/>
        </w:rPr>
        <w:t xml:space="preserve"> (p</w:t>
      </w:r>
      <w:r w:rsidRPr="00AA03A1">
        <w:rPr>
          <w:rFonts w:ascii="Times New Roman" w:hAnsi="Times New Roman" w:cs="Times New Roman"/>
          <w:sz w:val="24"/>
          <w:szCs w:val="24"/>
          <w:vertAlign w:val="subscript"/>
        </w:rPr>
        <w:t>e</w:t>
      </w:r>
      <w:r>
        <w:rPr>
          <w:rFonts w:ascii="Times New Roman" w:hAnsi="Times New Roman" w:cs="Times New Roman"/>
          <w:sz w:val="24"/>
          <w:szCs w:val="24"/>
        </w:rPr>
        <w:t>)</w:t>
      </w:r>
      <w:r w:rsidRPr="00EE412A">
        <w:rPr>
          <w:rFonts w:ascii="Times New Roman" w:hAnsi="Times New Roman" w:cs="Times New Roman"/>
          <w:sz w:val="24"/>
          <w:szCs w:val="24"/>
        </w:rPr>
        <w:t xml:space="preserve">, </w:t>
      </w:r>
      <w:r w:rsidRPr="005826FD">
        <w:rPr>
          <w:rFonts w:ascii="Times New Roman" w:hAnsi="Times New Roman" w:cs="Times New Roman"/>
          <w:sz w:val="24"/>
          <w:szCs w:val="24"/>
        </w:rPr>
        <w:t>the Rouse</w:t>
      </w:r>
      <w:r>
        <w:rPr>
          <w:rFonts w:ascii="Times New Roman" w:hAnsi="Times New Roman" w:cs="Times New Roman"/>
          <w:sz w:val="24"/>
          <w:szCs w:val="24"/>
        </w:rPr>
        <w:t xml:space="preserve"> </w:t>
      </w:r>
      <w:r w:rsidRPr="005826FD">
        <w:rPr>
          <w:rFonts w:ascii="Times New Roman" w:hAnsi="Times New Roman" w:cs="Times New Roman"/>
          <w:sz w:val="24"/>
          <w:szCs w:val="24"/>
        </w:rPr>
        <w:t>equilibration of</w:t>
      </w:r>
      <w:r>
        <w:rPr>
          <w:rFonts w:ascii="Times New Roman" w:hAnsi="Times New Roman" w:cs="Times New Roman"/>
          <w:sz w:val="24"/>
          <w:szCs w:val="24"/>
        </w:rPr>
        <w:t xml:space="preserve"> </w:t>
      </w:r>
      <w:r w:rsidRPr="005826FD">
        <w:rPr>
          <w:rFonts w:ascii="Times New Roman" w:hAnsi="Times New Roman" w:cs="Times New Roman"/>
          <w:sz w:val="24"/>
          <w:szCs w:val="24"/>
        </w:rPr>
        <w:t>entanglement strands does not necessarily</w:t>
      </w:r>
      <w:r>
        <w:rPr>
          <w:rFonts w:ascii="Times New Roman" w:hAnsi="Times New Roman" w:cs="Times New Roman"/>
          <w:sz w:val="24"/>
          <w:szCs w:val="24"/>
        </w:rPr>
        <w:t xml:space="preserve"> </w:t>
      </w:r>
      <w:r w:rsidRPr="00316CA1">
        <w:rPr>
          <w:rFonts w:ascii="Times New Roman" w:hAnsi="Times New Roman" w:cs="Times New Roman"/>
          <w:sz w:val="24"/>
          <w:szCs w:val="24"/>
        </w:rPr>
        <w:t xml:space="preserve">require </w:t>
      </w:r>
      <w:r>
        <w:rPr>
          <w:rFonts w:ascii="Times New Roman" w:hAnsi="Times New Roman" w:cs="Times New Roman"/>
          <w:sz w:val="24"/>
          <w:szCs w:val="24"/>
        </w:rPr>
        <w:t xml:space="preserve">bond </w:t>
      </w:r>
      <w:r w:rsidRPr="00316CA1">
        <w:rPr>
          <w:rFonts w:ascii="Times New Roman" w:hAnsi="Times New Roman" w:cs="Times New Roman"/>
          <w:sz w:val="24"/>
          <w:szCs w:val="24"/>
        </w:rPr>
        <w:t>dissociation.</w:t>
      </w:r>
      <w:r>
        <w:rPr>
          <w:rFonts w:ascii="Times New Roman" w:hAnsi="Times New Roman" w:cs="Times New Roman"/>
          <w:sz w:val="24"/>
          <w:szCs w:val="24"/>
        </w:rPr>
        <w:t xml:space="preserve"> </w:t>
      </w:r>
      <w:r w:rsidRPr="00691493">
        <w:rPr>
          <w:rFonts w:ascii="Times New Roman" w:hAnsi="Times New Roman" w:cs="Times New Roman"/>
          <w:sz w:val="24"/>
          <w:szCs w:val="24"/>
        </w:rPr>
        <w:t>The plateau modulus is still the sum</w:t>
      </w:r>
      <w:r>
        <w:rPr>
          <w:rFonts w:ascii="Times New Roman" w:hAnsi="Times New Roman" w:cs="Times New Roman"/>
          <w:sz w:val="24"/>
          <w:szCs w:val="24"/>
        </w:rPr>
        <w:t xml:space="preserve"> </w:t>
      </w:r>
      <w:r w:rsidRPr="00691493">
        <w:rPr>
          <w:rFonts w:ascii="Times New Roman" w:hAnsi="Times New Roman" w:cs="Times New Roman"/>
          <w:sz w:val="24"/>
          <w:szCs w:val="24"/>
        </w:rPr>
        <w:t xml:space="preserve">of entanglements and reversible </w:t>
      </w:r>
      <w:r>
        <w:rPr>
          <w:rFonts w:ascii="Times New Roman" w:hAnsi="Times New Roman" w:cs="Times New Roman"/>
          <w:sz w:val="24"/>
          <w:szCs w:val="24"/>
        </w:rPr>
        <w:t>bond</w:t>
      </w:r>
      <w:r w:rsidRPr="00691493">
        <w:rPr>
          <w:rFonts w:ascii="Times New Roman" w:hAnsi="Times New Roman" w:cs="Times New Roman"/>
          <w:sz w:val="24"/>
          <w:szCs w:val="24"/>
        </w:rPr>
        <w:t>s</w:t>
      </w:r>
      <w:r>
        <w:rPr>
          <w:rFonts w:ascii="Times New Roman" w:hAnsi="Times New Roman" w:cs="Times New Roman"/>
          <w:sz w:val="24"/>
          <w:szCs w:val="24"/>
        </w:rPr>
        <w:t xml:space="preserve">. </w:t>
      </w:r>
      <w:r w:rsidRPr="00EE412A">
        <w:rPr>
          <w:rFonts w:ascii="Times New Roman" w:hAnsi="Times New Roman" w:cs="Times New Roman"/>
          <w:sz w:val="24"/>
          <w:szCs w:val="24"/>
        </w:rPr>
        <w:t>Whereas reptation is still delayed by the reversible crosslinks</w:t>
      </w:r>
      <w:r>
        <w:rPr>
          <w:rFonts w:ascii="Times New Roman" w:hAnsi="Times New Roman" w:cs="Times New Roman"/>
          <w:sz w:val="24"/>
          <w:szCs w:val="24"/>
        </w:rPr>
        <w:t xml:space="preserve"> (Fig. </w:t>
      </w:r>
      <w:r w:rsidR="0076355B">
        <w:rPr>
          <w:rFonts w:ascii="Times New Roman" w:hAnsi="Times New Roman" w:cs="Times New Roman"/>
          <w:sz w:val="24"/>
          <w:szCs w:val="24"/>
        </w:rPr>
        <w:t>1</w:t>
      </w:r>
      <w:r>
        <w:rPr>
          <w:rFonts w:ascii="Times New Roman" w:hAnsi="Times New Roman" w:cs="Times New Roman"/>
          <w:sz w:val="24"/>
          <w:szCs w:val="24"/>
        </w:rPr>
        <w:t>.</w:t>
      </w:r>
      <w:r w:rsidR="0076355B">
        <w:rPr>
          <w:rFonts w:ascii="Times New Roman" w:hAnsi="Times New Roman" w:cs="Times New Roman"/>
          <w:sz w:val="24"/>
          <w:szCs w:val="24"/>
        </w:rPr>
        <w:t>7</w:t>
      </w:r>
      <w:r>
        <w:rPr>
          <w:rFonts w:ascii="Times New Roman" w:hAnsi="Times New Roman" w:cs="Times New Roman"/>
          <w:sz w:val="24"/>
          <w:szCs w:val="24"/>
        </w:rPr>
        <w:t>b)</w:t>
      </w:r>
      <w:r w:rsidRPr="00EE412A">
        <w:rPr>
          <w:rFonts w:ascii="Times New Roman" w:hAnsi="Times New Roman" w:cs="Times New Roman"/>
          <w:sz w:val="24"/>
          <w:szCs w:val="24"/>
        </w:rPr>
        <w:t xml:space="preserve">. On the timescale of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EE412A">
        <w:rPr>
          <w:rFonts w:ascii="Times New Roman" w:hAnsi="Times New Roman" w:cs="Times New Roman"/>
          <w:sz w:val="24"/>
          <w:szCs w:val="24"/>
        </w:rPr>
        <w:t xml:space="preserve">, a fraction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num>
          <m:den>
            <m:r>
              <w:rPr>
                <w:rFonts w:ascii="Cambria Math" w:hAnsi="Cambria Math" w:cs="Times New Roman"/>
                <w:sz w:val="24"/>
                <w:szCs w:val="24"/>
              </w:rPr>
              <m:t>N</m:t>
            </m:r>
          </m:den>
        </m:f>
      </m:oMath>
      <w:r w:rsidRPr="00EE412A">
        <w:rPr>
          <w:rFonts w:ascii="Times New Roman" w:hAnsi="Times New Roman" w:cs="Times New Roman"/>
          <w:sz w:val="24"/>
          <w:szCs w:val="24"/>
        </w:rPr>
        <w:t xml:space="preserve"> is able to reptate a distance of </w:t>
      </w:r>
      <m:oMath>
        <m:r>
          <w:rPr>
            <w:rFonts w:ascii="Cambria Math" w:hAnsi="Cambria Math" w:cs="Times New Roman"/>
            <w:sz w:val="24"/>
            <w:szCs w:val="24"/>
          </w:rPr>
          <m:t>b</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s</m:t>
            </m:r>
          </m:sub>
          <m:sup>
            <m:r>
              <w:rPr>
                <w:rFonts w:ascii="Cambria Math" w:hAnsi="Cambria Math" w:cs="Times New Roman"/>
                <w:sz w:val="24"/>
                <w:szCs w:val="24"/>
              </w:rPr>
              <m:t>0.5</m:t>
            </m:r>
          </m:sup>
        </m:sSubSup>
      </m:oMath>
      <w:r w:rsidRPr="00EE412A">
        <w:rPr>
          <w:rFonts w:ascii="Times New Roman" w:hAnsi="Times New Roman" w:cs="Times New Roman"/>
          <w:sz w:val="24"/>
          <w:szCs w:val="24"/>
        </w:rPr>
        <w:t xml:space="preserve"> in which b is the segmental size. Then, the reptation of the whole chain over a contour length of </w:t>
      </w:r>
      <m:oMath>
        <m:r>
          <w:rPr>
            <w:rFonts w:ascii="Cambria Math" w:hAnsi="Cambria Math" w:cs="Times New Roman"/>
            <w:sz w:val="24"/>
            <w:szCs w:val="24"/>
          </w:rPr>
          <m:t>L=</m:t>
        </m:r>
        <m:f>
          <m:fPr>
            <m:ctrlPr>
              <w:rPr>
                <w:rFonts w:ascii="Cambria Math" w:hAnsi="Cambria Math" w:cs="Times New Roman"/>
                <w:i/>
                <w:sz w:val="24"/>
                <w:szCs w:val="24"/>
              </w:rPr>
            </m:ctrlPr>
          </m:fPr>
          <m:num>
            <m:r>
              <w:rPr>
                <w:rFonts w:ascii="Cambria Math" w:hAnsi="Cambria Math" w:cs="Times New Roman"/>
                <w:sz w:val="24"/>
                <w:szCs w:val="24"/>
              </w:rPr>
              <m:t>Na</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den>
        </m:f>
      </m:oMath>
      <w:r w:rsidRPr="00EE412A">
        <w:rPr>
          <w:rFonts w:ascii="Times New Roman" w:hAnsi="Times New Roman" w:cs="Times New Roman"/>
          <w:sz w:val="24"/>
          <w:szCs w:val="24"/>
        </w:rPr>
        <w:t xml:space="preserve"> becomes </w:t>
      </w:r>
    </w:p>
    <w:p w14:paraId="6DDB0D0F" w14:textId="30505AFB" w:rsidR="008D59E7" w:rsidRPr="00EE412A" w:rsidRDefault="00000000" w:rsidP="008D59E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rep</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s</m:t>
                    </m:r>
                  </m:sub>
                  <m:sup>
                    <m:r>
                      <w:rPr>
                        <w:rFonts w:ascii="Cambria Math" w:hAnsi="Cambria Math" w:cs="Times New Roman"/>
                        <w:sz w:val="24"/>
                        <w:szCs w:val="24"/>
                      </w:rPr>
                      <m:t>2</m:t>
                    </m:r>
                  </m:sup>
                </m:sSubSup>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num>
              <m:den>
                <m:r>
                  <w:rPr>
                    <w:rFonts w:ascii="Cambria Math" w:hAnsi="Cambria Math" w:cs="Times New Roman"/>
                    <w:sz w:val="24"/>
                    <w:szCs w:val="24"/>
                  </w:rPr>
                  <m:t>N</m:t>
                </m:r>
              </m:den>
            </m:f>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3</m:t>
                </m:r>
              </m:sup>
            </m:s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s</m:t>
                </m:r>
              </m:sub>
              <m:sup>
                <m:r>
                  <w:rPr>
                    <w:rFonts w:ascii="Cambria Math" w:hAnsi="Cambria Math" w:cs="Times New Roman"/>
                    <w:sz w:val="24"/>
                    <w:szCs w:val="24"/>
                  </w:rPr>
                  <m:t>2</m:t>
                </m:r>
              </m:sup>
            </m:sSubSup>
          </m:den>
        </m:f>
      </m:oMath>
      <w:r w:rsidR="008D59E7">
        <w:rPr>
          <w:rFonts w:ascii="Times New Roman" w:hAnsi="Times New Roman" w:cs="Times New Roman"/>
          <w:sz w:val="24"/>
          <w:szCs w:val="24"/>
        </w:rPr>
        <w:t xml:space="preserve">                                                                    (</w:t>
      </w:r>
      <w:r w:rsidR="00051234">
        <w:rPr>
          <w:rFonts w:ascii="Times New Roman" w:hAnsi="Times New Roman" w:cs="Times New Roman"/>
          <w:sz w:val="24"/>
          <w:szCs w:val="24"/>
        </w:rPr>
        <w:t>1</w:t>
      </w:r>
      <w:r w:rsidR="008D59E7">
        <w:rPr>
          <w:rFonts w:ascii="Times New Roman" w:hAnsi="Times New Roman" w:cs="Times New Roman"/>
          <w:sz w:val="24"/>
          <w:szCs w:val="24"/>
        </w:rPr>
        <w:t>.</w:t>
      </w:r>
      <w:r w:rsidR="00E70FC7">
        <w:rPr>
          <w:rFonts w:ascii="Times New Roman" w:hAnsi="Times New Roman" w:cs="Times New Roman"/>
          <w:sz w:val="24"/>
          <w:szCs w:val="24"/>
        </w:rPr>
        <w:t>20</w:t>
      </w:r>
      <w:r w:rsidR="008D59E7">
        <w:rPr>
          <w:rFonts w:ascii="Times New Roman" w:hAnsi="Times New Roman" w:cs="Times New Roman"/>
          <w:sz w:val="24"/>
          <w:szCs w:val="24"/>
        </w:rPr>
        <w:t>)</w:t>
      </w:r>
    </w:p>
    <w:p w14:paraId="0790FD9A" w14:textId="7301F91A" w:rsidR="008D59E7" w:rsidRDefault="008D59E7" w:rsidP="008D59E7">
      <w:pPr>
        <w:spacing w:line="480" w:lineRule="auto"/>
        <w:rPr>
          <w:rFonts w:ascii="Times New Roman" w:hAnsi="Times New Roman" w:cs="Times New Roman"/>
          <w:sz w:val="24"/>
          <w:szCs w:val="24"/>
        </w:rPr>
      </w:pPr>
      <w:r>
        <w:rPr>
          <w:rFonts w:ascii="Times New Roman" w:hAnsi="Times New Roman" w:cs="Times New Roman"/>
          <w:sz w:val="24"/>
          <w:szCs w:val="24"/>
        </w:rPr>
        <w:t>i</w:t>
      </w:r>
      <w:r w:rsidRPr="00EE412A">
        <w:rPr>
          <w:rFonts w:ascii="Times New Roman" w:hAnsi="Times New Roman" w:cs="Times New Roman"/>
          <w:sz w:val="24"/>
          <w:szCs w:val="24"/>
        </w:rPr>
        <w:t xml:space="preserve">n which </w:t>
      </w:r>
      <m:oMath>
        <m:r>
          <w:rPr>
            <w:rFonts w:ascii="Cambria Math" w:hAnsi="Cambria Math" w:cs="Times New Roman"/>
            <w:sz w:val="24"/>
            <w:szCs w:val="24"/>
          </w:rPr>
          <m:t>a=</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e</m:t>
            </m:r>
          </m:sub>
          <m:sup>
            <m:r>
              <w:rPr>
                <w:rFonts w:ascii="Cambria Math" w:hAnsi="Cambria Math" w:cs="Times New Roman"/>
                <w:sz w:val="24"/>
                <w:szCs w:val="24"/>
              </w:rPr>
              <m:t>0.5</m:t>
            </m:r>
          </m:sup>
        </m:sSubSup>
        <m:r>
          <w:rPr>
            <w:rFonts w:ascii="Cambria Math" w:hAnsi="Cambria Math" w:cs="Times New Roman"/>
            <w:sz w:val="24"/>
            <w:szCs w:val="24"/>
          </w:rPr>
          <m:t>b</m:t>
        </m:r>
      </m:oMath>
      <w:r w:rsidRPr="00EE412A">
        <w:rPr>
          <w:rFonts w:ascii="Times New Roman" w:hAnsi="Times New Roman" w:cs="Times New Roman"/>
          <w:sz w:val="24"/>
          <w:szCs w:val="24"/>
        </w:rPr>
        <w:t xml:space="preserve"> is the entanglement length.</w:t>
      </w:r>
      <w:r>
        <w:rPr>
          <w:rFonts w:ascii="Times New Roman" w:hAnsi="Times New Roman" w:cs="Times New Roman"/>
          <w:sz w:val="24"/>
          <w:szCs w:val="24"/>
        </w:rPr>
        <w:t xml:space="preserve"> Thus, no matter whether the </w:t>
      </w:r>
      <w:r w:rsidRPr="002656F1">
        <w:rPr>
          <w:rFonts w:ascii="Times New Roman" w:hAnsi="Times New Roman" w:cs="Times New Roman"/>
          <w:sz w:val="24"/>
          <w:szCs w:val="24"/>
        </w:rPr>
        <w:t>number of functional groups</w:t>
      </w:r>
      <w:r>
        <w:rPr>
          <w:rFonts w:ascii="Times New Roman" w:hAnsi="Times New Roman" w:cs="Times New Roman"/>
          <w:sz w:val="24"/>
          <w:szCs w:val="24"/>
        </w:rPr>
        <w:t xml:space="preserve"> is larger than the number of entanglement or not, the expression of sticky reptation time, namely the timescale when terminal relaxation time happens, are identical. Thus,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Pr>
          <w:rFonts w:ascii="Times New Roman" w:hAnsi="Times New Roman" w:cs="Times New Roman"/>
          <w:sz w:val="24"/>
          <w:szCs w:val="24"/>
        </w:rPr>
        <w:t xml:space="preserve"> can be acquired on condition that we know the exact chemical structure of the associating polymer as well as the terminal relaxation time.</w:t>
      </w:r>
    </w:p>
    <w:p w14:paraId="18794E40" w14:textId="77777777" w:rsidR="0053531E" w:rsidRDefault="0053531E" w:rsidP="008D59E7">
      <w:pPr>
        <w:spacing w:line="480" w:lineRule="auto"/>
        <w:rPr>
          <w:rFonts w:ascii="Times New Roman" w:hAnsi="Times New Roman" w:cs="Times New Roman"/>
          <w:sz w:val="24"/>
          <w:szCs w:val="24"/>
        </w:rPr>
      </w:pPr>
    </w:p>
    <w:p w14:paraId="5DEF1A18" w14:textId="77777777" w:rsidR="0053531E" w:rsidRDefault="0053531E" w:rsidP="0053531E">
      <w:pPr>
        <w:pStyle w:val="Heading4"/>
        <w:spacing w:line="480" w:lineRule="auto"/>
      </w:pPr>
      <w:r>
        <w:lastRenderedPageBreak/>
        <w:t>Bond lifetime characterization for</w:t>
      </w:r>
      <w:r w:rsidRPr="00076268">
        <w:t xml:space="preserve"> telechelic associating polymers </w:t>
      </w:r>
      <w:r>
        <w:t>from rheological measurement</w:t>
      </w:r>
    </w:p>
    <w:p w14:paraId="7C3A125D" w14:textId="49898CD3" w:rsidR="007A4697" w:rsidRDefault="0053531E" w:rsidP="007A4697">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Recently, the viscoelastic behavior of unentangled telechelic associating polymers </w:t>
      </w:r>
      <w:r>
        <w:rPr>
          <w:rFonts w:ascii="Times New Roman" w:hAnsi="Times New Roman" w:cs="Times New Roman"/>
          <w:sz w:val="24"/>
          <w:szCs w:val="24"/>
        </w:rPr>
        <w:t>with binary association was also studied through rheological measurement.</w:t>
      </w:r>
      <w:r>
        <w:rPr>
          <w:rFonts w:ascii="Times New Roman" w:hAnsi="Times New Roman" w:cs="Times New Roman"/>
          <w:color w:val="000000" w:themeColor="text1"/>
          <w:sz w:val="24"/>
          <w:szCs w:val="24"/>
        </w:rPr>
        <w:t xml:space="preserve"> For telechelic associating</w:t>
      </w:r>
      <w:r>
        <w:rPr>
          <w:rFonts w:ascii="Times New Roman" w:hAnsi="Times New Roman" w:cs="Times New Roman"/>
          <w:sz w:val="24"/>
          <w:szCs w:val="24"/>
        </w:rPr>
        <w:t xml:space="preserve"> </w:t>
      </w:r>
      <w:r w:rsidR="007A4697">
        <w:rPr>
          <w:rFonts w:ascii="Times New Roman" w:hAnsi="Times New Roman" w:cs="Times New Roman"/>
          <w:color w:val="000000" w:themeColor="text1"/>
          <w:sz w:val="24"/>
          <w:szCs w:val="24"/>
        </w:rPr>
        <w:t>polymers, the chemical structure is more well-defined. Using the idea of the Sticky Rouse model, only the lowest order Rouse mode was delayed. Thus, a Maxwellian relaxation behavior happens at the low frequency end of the shear modulus spectra. In other words, terminal relaxation time (</w:t>
      </w:r>
      <w:bookmarkStart w:id="27" w:name="_Hlk86995394"/>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c</m:t>
            </m:r>
          </m:sub>
        </m:sSub>
      </m:oMath>
      <w:bookmarkEnd w:id="27"/>
      <w:r w:rsidR="007A4697">
        <w:rPr>
          <w:rFonts w:ascii="Times New Roman" w:hAnsi="Times New Roman" w:cs="Times New Roman"/>
          <w:color w:val="000000" w:themeColor="text1"/>
          <w:sz w:val="24"/>
          <w:szCs w:val="24"/>
        </w:rPr>
        <w:t xml:space="preserve">) is the characteristic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007A4697">
        <w:rPr>
          <w:rFonts w:ascii="Times New Roman" w:hAnsi="Times New Roman" w:cs="Times New Roman"/>
          <w:color w:val="000000" w:themeColor="text1"/>
          <w:sz w:val="24"/>
          <w:szCs w:val="24"/>
        </w:rPr>
        <w:t xml:space="preserve"> for unentangled telechelic associating polymers with only binary association. Xing et al. </w:t>
      </w:r>
      <w:r w:rsidR="007A4697" w:rsidRPr="00BC1E10">
        <w:rPr>
          <w:rFonts w:ascii="Times New Roman" w:hAnsi="Times New Roman" w:cs="Times New Roman"/>
          <w:sz w:val="24"/>
          <w:szCs w:val="24"/>
        </w:rPr>
        <w:t>characterized</w:t>
      </w:r>
      <w:r w:rsidR="007A469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007A4697">
        <w:rPr>
          <w:rFonts w:ascii="Times New Roman" w:hAnsi="Times New Roman" w:cs="Times New Roman"/>
          <w:sz w:val="24"/>
          <w:szCs w:val="24"/>
        </w:rPr>
        <w:t xml:space="preserve"> </w:t>
      </w:r>
      <w:r w:rsidR="007A4697" w:rsidRPr="00BC1E10">
        <w:rPr>
          <w:rFonts w:ascii="Times New Roman" w:hAnsi="Times New Roman" w:cs="Times New Roman"/>
          <w:sz w:val="24"/>
          <w:szCs w:val="24"/>
        </w:rPr>
        <w:t>for PPG-COOH and PPG-NH</w:t>
      </w:r>
      <w:r w:rsidR="007A4697" w:rsidRPr="00324FC3">
        <w:rPr>
          <w:rFonts w:ascii="Times New Roman" w:hAnsi="Times New Roman" w:cs="Times New Roman"/>
          <w:sz w:val="24"/>
          <w:szCs w:val="24"/>
          <w:vertAlign w:val="subscript"/>
        </w:rPr>
        <w:t>2</w:t>
      </w:r>
      <w:r w:rsidR="007A4697">
        <w:rPr>
          <w:rFonts w:ascii="Times New Roman" w:hAnsi="Times New Roman" w:cs="Times New Roman"/>
          <w:sz w:val="24"/>
          <w:szCs w:val="24"/>
          <w:vertAlign w:val="subscript"/>
        </w:rPr>
        <w:fldChar w:fldCharType="begin"/>
      </w:r>
      <w:r w:rsidR="00316EB1">
        <w:rPr>
          <w:rFonts w:ascii="Times New Roman" w:hAnsi="Times New Roman" w:cs="Times New Roman"/>
          <w:sz w:val="24"/>
          <w:szCs w:val="24"/>
          <w:vertAlign w:val="subscript"/>
        </w:rPr>
        <w:instrText xml:space="preserve"> ADDIN EN.CITE &lt;EndNote&gt;&lt;Cite&gt;&lt;Author&gt;Xing&lt;/Author&gt;&lt;Year&gt;2018&lt;/Year&gt;&lt;RecNum&gt;949&lt;/RecNum&gt;&lt;DisplayText&gt;&lt;style face="superscript"&gt;26&lt;/style&gt;&lt;/DisplayText&gt;&lt;record&gt;&lt;rec-number&gt;949&lt;/rec-number&gt;&lt;foreign-keys&gt;&lt;key app="EN" db-id="9v5fssspzpp9sjer0r5v5pxsx0es59ppewda" timestamp="1613021577" guid="0922e128-0fb2-4237-ba94-e4a232b3fcfd"&gt;949&lt;/key&gt;&lt;/foreign-keys&gt;&lt;ref-type name="Journal Article"&gt;17&lt;/ref-type&gt;&lt;contributors&gt;&lt;authors&gt;&lt;author&gt;Xing, Kunyue&lt;/author&gt;&lt;author&gt;Tress, Martin&lt;/author&gt;&lt;author&gt;Cao, Peng-Fei&lt;/author&gt;&lt;author&gt;Fan, Fei&lt;/author&gt;&lt;author&gt;Cheng, Shiwang&lt;/author&gt;&lt;author&gt;Saito, Tomonori&lt;/author&gt;&lt;author&gt;Sokolov, Alexei P %J Macromolecules&lt;/author&gt;&lt;/authors&gt;&lt;/contributors&gt;&lt;titles&gt;&lt;title&gt;The Role of Chain-End Association Lifetime in Segmental and Chain Dynamics of Telechelic Polymers&lt;/title&gt;&lt;/titles&gt;&lt;pages&gt;8561-8573&lt;/pages&gt;&lt;volume&gt;51&lt;/volume&gt;&lt;number&gt;21&lt;/number&gt;&lt;dates&gt;&lt;year&gt;2018&lt;/year&gt;&lt;/dates&gt;&lt;isbn&gt;0024-9297&lt;/isbn&gt;&lt;urls&gt;&lt;/urls&gt;&lt;/record&gt;&lt;/Cite&gt;&lt;/EndNote&gt;</w:instrText>
      </w:r>
      <w:r w:rsidR="007A4697">
        <w:rPr>
          <w:rFonts w:ascii="Times New Roman" w:hAnsi="Times New Roman" w:cs="Times New Roman"/>
          <w:sz w:val="24"/>
          <w:szCs w:val="24"/>
          <w:vertAlign w:val="subscript"/>
        </w:rPr>
        <w:fldChar w:fldCharType="separate"/>
      </w:r>
      <w:r w:rsidR="00316EB1" w:rsidRPr="00316EB1">
        <w:rPr>
          <w:rFonts w:ascii="Times New Roman" w:hAnsi="Times New Roman" w:cs="Times New Roman"/>
          <w:noProof/>
          <w:sz w:val="24"/>
          <w:szCs w:val="24"/>
          <w:vertAlign w:val="superscript"/>
        </w:rPr>
        <w:t>26</w:t>
      </w:r>
      <w:r w:rsidR="007A4697">
        <w:rPr>
          <w:rFonts w:ascii="Times New Roman" w:hAnsi="Times New Roman" w:cs="Times New Roman"/>
          <w:sz w:val="24"/>
          <w:szCs w:val="24"/>
          <w:vertAlign w:val="subscript"/>
        </w:rPr>
        <w:fldChar w:fldCharType="end"/>
      </w:r>
      <w:r w:rsidR="007A4697">
        <w:rPr>
          <w:rFonts w:ascii="Times New Roman" w:hAnsi="Times New Roman" w:cs="Times New Roman"/>
          <w:sz w:val="24"/>
          <w:szCs w:val="24"/>
        </w:rPr>
        <w:t>. Fig.</w:t>
      </w:r>
      <w:r w:rsidR="007A4697" w:rsidRPr="00BC1E10">
        <w:rPr>
          <w:rFonts w:ascii="Times New Roman" w:hAnsi="Times New Roman" w:cs="Times New Roman"/>
          <w:sz w:val="24"/>
          <w:szCs w:val="24"/>
        </w:rPr>
        <w:t xml:space="preserve"> </w:t>
      </w:r>
      <w:r w:rsidR="007A4697">
        <w:rPr>
          <w:rFonts w:ascii="Times New Roman" w:hAnsi="Times New Roman" w:cs="Times New Roman"/>
          <w:sz w:val="24"/>
          <w:szCs w:val="24"/>
        </w:rPr>
        <w:t>1.8</w:t>
      </w:r>
      <w:r w:rsidR="007A4697" w:rsidRPr="00BC1E10">
        <w:rPr>
          <w:rFonts w:ascii="Times New Roman" w:hAnsi="Times New Roman" w:cs="Times New Roman"/>
          <w:sz w:val="24"/>
          <w:szCs w:val="24"/>
        </w:rPr>
        <w:t xml:space="preserve"> i</w:t>
      </w:r>
      <w:r w:rsidR="007A4697">
        <w:rPr>
          <w:rFonts w:ascii="Times New Roman" w:hAnsi="Times New Roman" w:cs="Times New Roman"/>
          <w:sz w:val="24"/>
          <w:szCs w:val="24"/>
        </w:rPr>
        <w:t>n</w:t>
      </w:r>
      <w:r w:rsidR="007A4697" w:rsidRPr="00BC1E10">
        <w:rPr>
          <w:rFonts w:ascii="Times New Roman" w:hAnsi="Times New Roman" w:cs="Times New Roman"/>
          <w:sz w:val="24"/>
          <w:szCs w:val="24"/>
        </w:rPr>
        <w:t>dicates the shear modulus master curve as well as the shifting factor for PPG-COOH with DP of 6, 33 and 67.</w:t>
      </w:r>
      <w:r w:rsidR="007A4697">
        <w:rPr>
          <w:rFonts w:ascii="Times New Roman" w:hAnsi="Times New Roman" w:cs="Times New Roman"/>
          <w:sz w:val="24"/>
          <w:szCs w:val="24"/>
        </w:rPr>
        <w:t xml:space="preserve"> From the samples with DP of 33 and 67, there is significant delay of the terminal relaxation time which shows apparent Maxwellian behavior at the low frequency end. </w:t>
      </w:r>
    </w:p>
    <w:p w14:paraId="53803FC7" w14:textId="77777777" w:rsidR="0053531E" w:rsidRDefault="0053531E" w:rsidP="007A4697">
      <w:pPr>
        <w:spacing w:line="480" w:lineRule="auto"/>
        <w:rPr>
          <w:rFonts w:ascii="Times New Roman" w:hAnsi="Times New Roman" w:cs="Times New Roman"/>
          <w:sz w:val="24"/>
          <w:szCs w:val="24"/>
        </w:rPr>
      </w:pPr>
    </w:p>
    <w:p w14:paraId="46E9159A" w14:textId="77777777" w:rsidR="00A96E8C" w:rsidRPr="00A96E8C" w:rsidRDefault="00A96E8C" w:rsidP="00A96E8C">
      <w:pPr>
        <w:pStyle w:val="Heading3"/>
        <w:spacing w:line="480" w:lineRule="auto"/>
      </w:pPr>
      <w:bookmarkStart w:id="28" w:name="_Toc108181826"/>
      <w:r>
        <w:t>Disagreement of relaxation times from rheology and dielectric spectroscopy</w:t>
      </w:r>
      <w:bookmarkEnd w:id="28"/>
    </w:p>
    <w:p w14:paraId="66D9A703" w14:textId="24A2A0A6" w:rsidR="00A96E8C" w:rsidRPr="00766438" w:rsidRDefault="00A96E8C" w:rsidP="00A96E8C">
      <w:pPr>
        <w:spacing w:line="480" w:lineRule="auto"/>
        <w:rPr>
          <w:rFonts w:ascii="Times New Roman" w:hAnsi="Times New Roman" w:cs="Times New Roman"/>
          <w:color w:val="FF0000"/>
          <w:sz w:val="24"/>
          <w:szCs w:val="24"/>
        </w:rPr>
      </w:pPr>
      <w:r>
        <w:rPr>
          <w:rFonts w:ascii="Times New Roman" w:hAnsi="Times New Roman" w:cs="Times New Roman"/>
          <w:color w:val="000000" w:themeColor="text1"/>
          <w:sz w:val="24"/>
          <w:szCs w:val="24"/>
        </w:rPr>
        <w:t>S</w:t>
      </w:r>
      <w:r w:rsidRPr="00004CF9">
        <w:rPr>
          <w:rFonts w:ascii="Times New Roman" w:hAnsi="Times New Roman" w:cs="Times New Roman"/>
          <w:color w:val="000000" w:themeColor="text1"/>
          <w:sz w:val="24"/>
          <w:szCs w:val="24"/>
        </w:rPr>
        <w:t xml:space="preserve">ticky Rouse </w:t>
      </w:r>
      <w:r>
        <w:rPr>
          <w:rFonts w:ascii="Times New Roman" w:hAnsi="Times New Roman" w:cs="Times New Roman"/>
          <w:color w:val="000000" w:themeColor="text1"/>
          <w:sz w:val="24"/>
          <w:szCs w:val="24"/>
        </w:rPr>
        <w:t xml:space="preserve">Model </w:t>
      </w:r>
      <w:r w:rsidRPr="00004CF9">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S</w:t>
      </w:r>
      <w:r w:rsidRPr="00004CF9">
        <w:rPr>
          <w:rFonts w:ascii="Times New Roman" w:hAnsi="Times New Roman" w:cs="Times New Roman"/>
          <w:color w:val="000000" w:themeColor="text1"/>
          <w:sz w:val="24"/>
          <w:szCs w:val="24"/>
        </w:rPr>
        <w:t xml:space="preserve">ticky </w:t>
      </w:r>
      <w:r>
        <w:rPr>
          <w:rFonts w:ascii="Times New Roman" w:hAnsi="Times New Roman" w:cs="Times New Roman"/>
          <w:color w:val="000000" w:themeColor="text1"/>
          <w:sz w:val="24"/>
          <w:szCs w:val="24"/>
        </w:rPr>
        <w:t>R</w:t>
      </w:r>
      <w:r w:rsidRPr="00004CF9">
        <w:rPr>
          <w:rFonts w:ascii="Times New Roman" w:hAnsi="Times New Roman" w:cs="Times New Roman"/>
          <w:color w:val="000000" w:themeColor="text1"/>
          <w:sz w:val="24"/>
          <w:szCs w:val="24"/>
        </w:rPr>
        <w:t xml:space="preserve">eptation </w:t>
      </w:r>
      <w:r>
        <w:rPr>
          <w:rFonts w:ascii="Times New Roman" w:hAnsi="Times New Roman" w:cs="Times New Roman"/>
          <w:color w:val="000000" w:themeColor="text1"/>
          <w:sz w:val="24"/>
          <w:szCs w:val="24"/>
        </w:rPr>
        <w:t>M</w:t>
      </w:r>
      <w:r w:rsidRPr="00004CF9">
        <w:rPr>
          <w:rFonts w:ascii="Times New Roman" w:hAnsi="Times New Roman" w:cs="Times New Roman"/>
          <w:color w:val="000000" w:themeColor="text1"/>
          <w:sz w:val="24"/>
          <w:szCs w:val="24"/>
        </w:rPr>
        <w:t>odel have been tested many times</w:t>
      </w:r>
      <w:r>
        <w:rPr>
          <w:rFonts w:ascii="Times New Roman" w:hAnsi="Times New Roman" w:cs="Times New Roman"/>
          <w:color w:val="000000" w:themeColor="text1"/>
          <w:sz w:val="24"/>
          <w:szCs w:val="24"/>
        </w:rPr>
        <w:t xml:space="preserve"> and quantitatively</w:t>
      </w:r>
      <w:r w:rsidR="004666E8" w:rsidRPr="004666E8">
        <w:rPr>
          <w:rFonts w:ascii="Times New Roman" w:hAnsi="Times New Roman" w:cs="Times New Roman"/>
          <w:color w:val="000000" w:themeColor="text1"/>
          <w:sz w:val="24"/>
          <w:szCs w:val="24"/>
        </w:rPr>
        <w:t xml:space="preserve"> </w:t>
      </w:r>
      <w:r w:rsidR="004666E8">
        <w:rPr>
          <w:rFonts w:ascii="Times New Roman" w:hAnsi="Times New Roman" w:cs="Times New Roman"/>
          <w:color w:val="000000" w:themeColor="text1"/>
          <w:sz w:val="24"/>
          <w:szCs w:val="24"/>
        </w:rPr>
        <w:t xml:space="preserve">reasonable results have been acquired. However, some problems arise on the quantitative side. </w:t>
      </w:r>
      <w:r w:rsidR="004666E8" w:rsidRPr="00EE412A">
        <w:rPr>
          <w:rFonts w:ascii="Times New Roman" w:hAnsi="Times New Roman" w:cs="Times New Roman"/>
          <w:sz w:val="24"/>
          <w:szCs w:val="24"/>
        </w:rPr>
        <w:t xml:space="preserve">In recent study,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004666E8">
        <w:rPr>
          <w:rFonts w:ascii="Times New Roman" w:hAnsi="Times New Roman" w:cs="Times New Roman"/>
          <w:sz w:val="24"/>
          <w:szCs w:val="24"/>
        </w:rPr>
        <w:t xml:space="preserve"> </w:t>
      </w:r>
      <w:r w:rsidR="004666E8" w:rsidRPr="00EE412A">
        <w:rPr>
          <w:rFonts w:ascii="Times New Roman" w:hAnsi="Times New Roman" w:cs="Times New Roman"/>
          <w:sz w:val="24"/>
          <w:szCs w:val="24"/>
        </w:rPr>
        <w:t xml:space="preserve">from rheological measurement </w:t>
      </w:r>
      <w:r w:rsidR="004666E8">
        <w:rPr>
          <w:rFonts w:ascii="Times New Roman" w:hAnsi="Times New Roman" w:cs="Times New Roman"/>
          <w:sz w:val="24"/>
          <w:szCs w:val="24"/>
        </w:rPr>
        <w:t>appears</w:t>
      </w:r>
      <w:r w:rsidR="004666E8" w:rsidRPr="00EE412A">
        <w:rPr>
          <w:rFonts w:ascii="Times New Roman" w:hAnsi="Times New Roman" w:cs="Times New Roman"/>
          <w:sz w:val="24"/>
          <w:szCs w:val="24"/>
        </w:rPr>
        <w:t xml:space="preserve"> several orders </w:t>
      </w:r>
      <w:r w:rsidR="004666E8">
        <w:rPr>
          <w:rFonts w:ascii="Times New Roman" w:hAnsi="Times New Roman" w:cs="Times New Roman"/>
          <w:sz w:val="24"/>
          <w:szCs w:val="24"/>
        </w:rPr>
        <w:t>longer</w:t>
      </w:r>
      <w:r w:rsidR="004666E8" w:rsidRPr="00EE412A">
        <w:rPr>
          <w:rFonts w:ascii="Times New Roman" w:hAnsi="Times New Roman" w:cs="Times New Roman"/>
          <w:sz w:val="24"/>
          <w:szCs w:val="24"/>
        </w:rPr>
        <w:t xml:space="preserve"> than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oMath>
      <w:r w:rsidR="004666E8">
        <w:rPr>
          <w:rFonts w:ascii="Times New Roman" w:hAnsi="Times New Roman" w:cs="Times New Roman"/>
          <w:sz w:val="24"/>
          <w:szCs w:val="24"/>
        </w:rPr>
        <w:t xml:space="preserve"> </w:t>
      </w:r>
      <w:r w:rsidR="004666E8" w:rsidRPr="00EE412A">
        <w:rPr>
          <w:rFonts w:ascii="Times New Roman" w:hAnsi="Times New Roman" w:cs="Times New Roman"/>
          <w:sz w:val="24"/>
          <w:szCs w:val="24"/>
        </w:rPr>
        <w:t>from dielectric measurement. Shabbir et al. reported this phenomenon in the study of P(MEA-co-UPyMA) associating polymer with hydrogen bonding</w:t>
      </w:r>
      <w:r w:rsidR="004666E8">
        <w:rPr>
          <w:rFonts w:ascii="Times New Roman" w:hAnsi="Times New Roman" w:cs="Times New Roman"/>
          <w:sz w:val="24"/>
          <w:szCs w:val="24"/>
        </w:rPr>
        <w:fldChar w:fldCharType="begin"/>
      </w:r>
      <w:r w:rsidR="004666E8">
        <w:rPr>
          <w:rFonts w:ascii="Times New Roman" w:hAnsi="Times New Roman" w:cs="Times New Roman"/>
          <w:sz w:val="24"/>
          <w:szCs w:val="24"/>
        </w:rPr>
        <w:instrText xml:space="preserve"> ADDIN EN.CITE &lt;EndNote&gt;&lt;Cite&gt;&lt;Author&gt;Shabbir&lt;/Author&gt;&lt;Year&gt;2016&lt;/Year&gt;&lt;RecNum&gt;1223&lt;/RecNum&gt;&lt;DisplayText&gt;&lt;style face="superscript"&gt;40&lt;/style&gt;&lt;/DisplayText&gt;&lt;record&gt;&lt;rec-number&gt;1223&lt;/rec-number&gt;&lt;foreign-keys&gt;&lt;key app="EN" db-id="9v5fssspzpp9sjer0r5v5pxsx0es59ppewda" timestamp="1625065938" guid="0ba16344-365a-4133-b86f-3e6008323835"&gt;1223&lt;/key&gt;&lt;/foreign-keys&gt;&lt;ref-type name="Journal Article"&gt;17&lt;/ref-type&gt;&lt;contributors&gt;&lt;authors&gt;&lt;author&gt;Shabbir, Aamir&lt;/author&gt;&lt;author&gt;Javakhishvili, Irakli&lt;/author&gt;&lt;author&gt;Cerveny, Silvina&lt;/author&gt;&lt;author&gt;Hvilsted, Søren&lt;/author&gt;&lt;author&gt;Skov, Anne L&lt;/author&gt;&lt;author&gt;Hassager, Ole&lt;/author&gt;&lt;author&gt;Alvarez, Nicolas J&lt;/author&gt;&lt;/authors&gt;&lt;/contributors&gt;&lt;titles&gt;&lt;title&gt;Linear viscoelastic and dielectric relaxation response of unentangled UPy-based supramolecular networks&lt;/title&gt;&lt;secondary-title&gt;Macromolecules&lt;/secondary-title&gt;&lt;/titles&gt;&lt;periodical&gt;&lt;full-title&gt;Macromolecules&lt;/full-title&gt;&lt;/periodical&gt;&lt;pages&gt;3899-3910&lt;/pages&gt;&lt;volume&gt;49&lt;/volume&gt;&lt;number&gt;10&lt;/number&gt;&lt;dates&gt;&lt;year&gt;2016&lt;/year&gt;&lt;/dates&gt;&lt;isbn&gt;0024-9297&lt;/isbn&gt;&lt;urls&gt;&lt;/urls&gt;&lt;/record&gt;&lt;/Cite&gt;&lt;/EndNote&gt;</w:instrText>
      </w:r>
      <w:r w:rsidR="004666E8">
        <w:rPr>
          <w:rFonts w:ascii="Times New Roman" w:hAnsi="Times New Roman" w:cs="Times New Roman"/>
          <w:sz w:val="24"/>
          <w:szCs w:val="24"/>
        </w:rPr>
        <w:fldChar w:fldCharType="separate"/>
      </w:r>
      <w:r w:rsidR="004666E8" w:rsidRPr="00647C76">
        <w:rPr>
          <w:rFonts w:ascii="Times New Roman" w:hAnsi="Times New Roman" w:cs="Times New Roman"/>
          <w:noProof/>
          <w:sz w:val="24"/>
          <w:szCs w:val="24"/>
          <w:vertAlign w:val="superscript"/>
        </w:rPr>
        <w:t>40</w:t>
      </w:r>
      <w:r w:rsidR="004666E8">
        <w:rPr>
          <w:rFonts w:ascii="Times New Roman" w:hAnsi="Times New Roman" w:cs="Times New Roman"/>
          <w:sz w:val="24"/>
          <w:szCs w:val="24"/>
        </w:rPr>
        <w:fldChar w:fldCharType="end"/>
      </w:r>
      <w:r w:rsidR="004666E8" w:rsidRPr="00EE412A">
        <w:rPr>
          <w:rFonts w:ascii="Times New Roman" w:hAnsi="Times New Roman" w:cs="Times New Roman"/>
          <w:sz w:val="24"/>
          <w:szCs w:val="24"/>
        </w:rPr>
        <w:t xml:space="preserve">. In </w:t>
      </w:r>
      <w:r w:rsidR="004666E8">
        <w:rPr>
          <w:rFonts w:ascii="Times New Roman" w:hAnsi="Times New Roman" w:cs="Times New Roman"/>
          <w:sz w:val="24"/>
          <w:szCs w:val="24"/>
        </w:rPr>
        <w:t>their</w:t>
      </w:r>
      <w:r w:rsidR="004666E8" w:rsidRPr="00EE412A">
        <w:rPr>
          <w:rFonts w:ascii="Times New Roman" w:hAnsi="Times New Roman" w:cs="Times New Roman"/>
          <w:sz w:val="24"/>
          <w:szCs w:val="24"/>
        </w:rPr>
        <w:t xml:space="preserve"> research, the separation is ~40</w:t>
      </w:r>
      <w:r w:rsidR="004666E8" w:rsidRPr="004666E8">
        <w:rPr>
          <w:rFonts w:ascii="Times New Roman" w:hAnsi="Times New Roman" w:cs="Times New Roman"/>
          <w:sz w:val="24"/>
          <w:szCs w:val="24"/>
        </w:rPr>
        <w:t xml:space="preserve"> </w:t>
      </w:r>
      <w:r w:rsidR="004666E8" w:rsidRPr="00EE412A">
        <w:rPr>
          <w:rFonts w:ascii="Times New Roman" w:hAnsi="Times New Roman" w:cs="Times New Roman"/>
          <w:sz w:val="24"/>
          <w:szCs w:val="24"/>
        </w:rPr>
        <w:t>for associating polymer containing 3% of functional groups and ~25 for associating polymers containing 8% of functional groups.</w:t>
      </w:r>
      <w:r w:rsidR="004666E8">
        <w:rPr>
          <w:rFonts w:ascii="Times New Roman" w:hAnsi="Times New Roman" w:cs="Times New Roman"/>
          <w:sz w:val="24"/>
          <w:szCs w:val="24"/>
        </w:rPr>
        <w:t xml:space="preserve"> Xing et al. also found the similar situation in unentangled</w:t>
      </w:r>
      <w:r w:rsidR="004666E8" w:rsidRPr="004666E8">
        <w:rPr>
          <w:rFonts w:ascii="Times New Roman" w:hAnsi="Times New Roman" w:cs="Times New Roman"/>
          <w:sz w:val="24"/>
          <w:szCs w:val="24"/>
        </w:rPr>
        <w:t xml:space="preserve"> </w:t>
      </w:r>
      <w:r w:rsidR="004666E8" w:rsidRPr="00BC1E10">
        <w:rPr>
          <w:rFonts w:ascii="Times New Roman" w:hAnsi="Times New Roman" w:cs="Times New Roman"/>
          <w:sz w:val="24"/>
          <w:szCs w:val="24"/>
        </w:rPr>
        <w:t>PPG-COOH</w:t>
      </w:r>
      <w:r w:rsidR="004666E8">
        <w:rPr>
          <w:rFonts w:ascii="Times New Roman" w:hAnsi="Times New Roman" w:cs="Times New Roman"/>
          <w:sz w:val="24"/>
          <w:szCs w:val="24"/>
          <w:vertAlign w:val="subscript"/>
        </w:rPr>
        <w:fldChar w:fldCharType="begin"/>
      </w:r>
      <w:r w:rsidR="004666E8">
        <w:rPr>
          <w:rFonts w:ascii="Times New Roman" w:hAnsi="Times New Roman" w:cs="Times New Roman"/>
          <w:sz w:val="24"/>
          <w:szCs w:val="24"/>
          <w:vertAlign w:val="subscript"/>
        </w:rPr>
        <w:instrText xml:space="preserve"> ADDIN EN.CITE &lt;EndNote&gt;&lt;Cite&gt;&lt;Author&gt;Xing&lt;/Author&gt;&lt;Year&gt;2018&lt;/Year&gt;&lt;RecNum&gt;949&lt;/RecNum&gt;&lt;DisplayText&gt;&lt;style face="superscript"&gt;26&lt;/style&gt;&lt;/DisplayText&gt;&lt;record&gt;&lt;rec-number&gt;949&lt;/rec-number&gt;&lt;foreign-keys&gt;&lt;key app="EN" db-id="9v5fssspzpp9sjer0r5v5pxsx0es59ppewda" timestamp="1613021577" guid="0922e128-0fb2-4237-ba94-e4a232b3fcfd"&gt;949&lt;/key&gt;&lt;/foreign-keys&gt;&lt;ref-type name="Journal Article"&gt;17&lt;/ref-type&gt;&lt;contributors&gt;&lt;authors&gt;&lt;author&gt;Xing, Kunyue&lt;/author&gt;&lt;author&gt;Tress, Martin&lt;/author&gt;&lt;author&gt;Cao, Peng-Fei&lt;/author&gt;&lt;author&gt;Fan, Fei&lt;/author&gt;&lt;author&gt;Cheng, Shiwang&lt;/author&gt;&lt;author&gt;Saito, Tomonori&lt;/author&gt;&lt;author&gt;Sokolov, Alexei P %J Macromolecules&lt;/author&gt;&lt;/authors&gt;&lt;/contributors&gt;&lt;titles&gt;&lt;title&gt;The Role of Chain-End Association Lifetime in Segmental and Chain Dynamics of Telechelic Polymers&lt;/title&gt;&lt;/titles&gt;&lt;pages&gt;8561-8573&lt;/pages&gt;&lt;volume&gt;51&lt;/volume&gt;&lt;number&gt;21&lt;/number&gt;&lt;dates&gt;&lt;year&gt;2018&lt;/year&gt;&lt;/dates&gt;&lt;isbn&gt;0024-9297&lt;/isbn&gt;&lt;urls&gt;&lt;/urls&gt;&lt;/record&gt;&lt;/Cite&gt;&lt;/EndNote&gt;</w:instrText>
      </w:r>
      <w:r w:rsidR="004666E8">
        <w:rPr>
          <w:rFonts w:ascii="Times New Roman" w:hAnsi="Times New Roman" w:cs="Times New Roman"/>
          <w:sz w:val="24"/>
          <w:szCs w:val="24"/>
          <w:vertAlign w:val="subscript"/>
        </w:rPr>
        <w:fldChar w:fldCharType="separate"/>
      </w:r>
      <w:r w:rsidR="004666E8" w:rsidRPr="00316EB1">
        <w:rPr>
          <w:rFonts w:ascii="Times New Roman" w:hAnsi="Times New Roman" w:cs="Times New Roman"/>
          <w:noProof/>
          <w:sz w:val="24"/>
          <w:szCs w:val="24"/>
          <w:vertAlign w:val="superscript"/>
        </w:rPr>
        <w:t>26</w:t>
      </w:r>
      <w:r w:rsidR="004666E8">
        <w:rPr>
          <w:rFonts w:ascii="Times New Roman" w:hAnsi="Times New Roman" w:cs="Times New Roman"/>
          <w:sz w:val="24"/>
          <w:szCs w:val="24"/>
          <w:vertAlign w:val="subscript"/>
        </w:rPr>
        <w:fldChar w:fldCharType="end"/>
      </w:r>
      <w:r w:rsidR="004666E8">
        <w:rPr>
          <w:rFonts w:ascii="Times New Roman" w:hAnsi="Times New Roman" w:cs="Times New Roman"/>
          <w:sz w:val="24"/>
          <w:szCs w:val="24"/>
        </w:rPr>
        <w:t xml:space="preserve">. Terminal relaxation time estimated from rheology </w:t>
      </w:r>
      <w:r w:rsidR="004666E8" w:rsidRPr="00273D60">
        <w:rPr>
          <w:rFonts w:ascii="Times New Roman" w:hAnsi="Times New Roman" w:cs="Times New Roman"/>
          <w:sz w:val="24"/>
          <w:szCs w:val="24"/>
        </w:rPr>
        <w:t>is several times larger than</w:t>
      </w:r>
    </w:p>
    <w:p w14:paraId="7D43F2B4" w14:textId="5ADF7AE3" w:rsidR="007A4697" w:rsidRPr="00EE412A" w:rsidRDefault="007A4697" w:rsidP="007A4697">
      <w:pPr>
        <w:spacing w:line="480" w:lineRule="auto"/>
        <w:rPr>
          <w:rFonts w:ascii="Times New Roman" w:hAnsi="Times New Roman" w:cs="Times New Roman"/>
          <w:sz w:val="24"/>
          <w:szCs w:val="24"/>
        </w:rPr>
      </w:pPr>
    </w:p>
    <w:p w14:paraId="605DA7E1" w14:textId="27993978" w:rsidR="008D59E7" w:rsidRDefault="003A3410" w:rsidP="008D59E7">
      <w:pPr>
        <w:keepNext/>
        <w:spacing w:line="480" w:lineRule="auto"/>
        <w:jc w:val="center"/>
      </w:pPr>
      <w:r>
        <w:rPr>
          <w:rFonts w:ascii="Times New Roman" w:hAnsi="Times New Roman" w:cs="Times New Roman"/>
          <w:noProof/>
          <w:sz w:val="24"/>
          <w:szCs w:val="24"/>
          <w:lang w:eastAsia="en-US"/>
        </w:rPr>
        <w:drawing>
          <wp:inline distT="0" distB="0" distL="0" distR="0" wp14:anchorId="3FEE9EA7" wp14:editId="79734C08">
            <wp:extent cx="4672588" cy="620921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6793" cy="6214799"/>
                    </a:xfrm>
                    <a:prstGeom prst="rect">
                      <a:avLst/>
                    </a:prstGeom>
                    <a:noFill/>
                    <a:ln>
                      <a:noFill/>
                    </a:ln>
                  </pic:spPr>
                </pic:pic>
              </a:graphicData>
            </a:graphic>
          </wp:inline>
        </w:drawing>
      </w:r>
    </w:p>
    <w:p w14:paraId="3C3E7B4C" w14:textId="5CEDE385" w:rsidR="00311F5D" w:rsidRPr="00311F5D" w:rsidRDefault="00311F5D" w:rsidP="00311F5D">
      <w:pPr>
        <w:spacing w:line="240" w:lineRule="auto"/>
        <w:rPr>
          <w:rFonts w:ascii="Times New Roman" w:hAnsi="Times New Roman" w:cs="Times New Roman"/>
          <w:sz w:val="24"/>
          <w:szCs w:val="24"/>
        </w:rPr>
      </w:pPr>
      <w:bookmarkStart w:id="29" w:name="_Toc108180816"/>
      <w:bookmarkStart w:id="30" w:name="_Toc105661050"/>
      <w:r w:rsidRPr="00654EB5">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54EB5">
        <w:rPr>
          <w:rFonts w:ascii="Times New Roman" w:hAnsi="Times New Roman" w:cs="Times New Roman"/>
          <w:sz w:val="24"/>
          <w:szCs w:val="24"/>
        </w:rPr>
        <w:t>(a) Sticky Rouse model and its usage on acquiring bond lifetime of the P(MEA-co-UPy-MA) associating polymers</w:t>
      </w:r>
      <w:r w:rsidRPr="00654EB5">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&lt;EndNote&gt;&lt;Cite&gt;&lt;Author&gt;Shabbir&lt;/Author&gt;&lt;Year&gt;2016&lt;/Year&gt;&lt;RecNum&gt;1260&lt;/RecNum&gt;&lt;DisplayText&gt;&lt;style face="superscript"&gt;40&lt;/style&gt;&lt;/DisplayText&gt;&lt;record&gt;&lt;rec-number&gt;1260&lt;/rec-number&gt;&lt;foreign-keys&gt;&lt;key app="EN" db-id="9v5fssspzpp9sjer0r5v5pxsx0es59ppewda" timestamp="1633908032" guid="f1798e42-51c5-4195-afc5-d8f164abf595"&gt;1260&lt;/key&gt;&lt;/foreign-keys&gt;&lt;ref-type name="Journal Article"&gt;17&lt;/ref-type&gt;&lt;contributors&gt;&lt;authors&gt;&lt;author&gt;Shabbir, Aamir&lt;/author&gt;&lt;author&gt;Javakhishvili, Irakli&lt;/author&gt;&lt;author&gt;Cerveny, Silvina&lt;/author&gt;&lt;author&gt;Hvilsted, Søren&lt;/author&gt;&lt;author&gt;Skov, Anne L&lt;/author&gt;&lt;author&gt;Hassager, Ole&lt;/author&gt;&lt;author&gt;Alvarez, Nicolas J&lt;/author&gt;&lt;/authors&gt;&lt;/contributors&gt;&lt;titles&gt;&lt;title&gt;Linear viscoelastic and dielectric relaxation response of unentangled UPy-based supramolecular networks&lt;/title&gt;&lt;secondary-title&gt;Macromolecules&lt;/secondary-title&gt;&lt;/titles&gt;&lt;periodical&gt;&lt;full-title&gt;Macromolecules&lt;/full-title&gt;&lt;/periodical&gt;&lt;pages&gt;3899-3910&lt;/pages&gt;&lt;volume&gt;49&lt;/volume&gt;&lt;number&gt;10&lt;/number&gt;&lt;dates&gt;&lt;year&gt;2016&lt;/year&gt;&lt;/dates&gt;&lt;isbn&gt;0024-9297&lt;/isbn&gt;&lt;urls&gt;&lt;/urls&gt;&lt;/record&gt;&lt;/Cite&gt;&lt;/EndNote&gt;</w:instrText>
      </w:r>
      <w:r w:rsidRPr="00654EB5">
        <w:rPr>
          <w:rFonts w:ascii="Times New Roman" w:hAnsi="Times New Roman" w:cs="Times New Roman"/>
          <w:sz w:val="24"/>
          <w:szCs w:val="24"/>
        </w:rPr>
        <w:fldChar w:fldCharType="separate"/>
      </w:r>
      <w:r w:rsidR="00647C76" w:rsidRPr="00647C76">
        <w:rPr>
          <w:rFonts w:ascii="Times New Roman" w:hAnsi="Times New Roman" w:cs="Times New Roman"/>
          <w:noProof/>
          <w:sz w:val="24"/>
          <w:szCs w:val="24"/>
          <w:vertAlign w:val="superscript"/>
        </w:rPr>
        <w:t>40</w:t>
      </w:r>
      <w:r w:rsidRPr="00654EB5">
        <w:rPr>
          <w:rFonts w:ascii="Times New Roman" w:hAnsi="Times New Roman" w:cs="Times New Roman"/>
          <w:sz w:val="24"/>
          <w:szCs w:val="24"/>
        </w:rPr>
        <w:fldChar w:fldCharType="end"/>
      </w:r>
      <w:r w:rsidRPr="00654EB5">
        <w:rPr>
          <w:rFonts w:ascii="Times New Roman" w:hAnsi="Times New Roman" w:cs="Times New Roman"/>
          <w:sz w:val="24"/>
          <w:szCs w:val="24"/>
        </w:rPr>
        <w:t>. (b) Sticky Reptation model and its scaling behavior</w:t>
      </w:r>
      <w:r w:rsidRPr="00654EB5">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&lt;EndNote&gt;&lt;Cite&gt;&lt;Author&gt;Chen&lt;/Author&gt;&lt;Year&gt;2016&lt;/Year&gt;&lt;RecNum&gt;664&lt;/RecNum&gt;&lt;DisplayText&gt;&lt;style face="superscript"&gt;38&lt;/style&gt;&lt;/DisplayText&gt;&lt;record&gt;&lt;rec-number&gt;664&lt;/rec-number&gt;&lt;foreign-keys&gt;&lt;key app="EN" db-id="9v5fssspzpp9sjer0r5v5pxsx0es59ppewda" timestamp="1613020088" guid="70fc44bb-ae1a-4326-ab0f-a1bbdc1bb9c1"&gt;664&lt;/key&gt;&lt;/foreign-keys&gt;&lt;ref-type name="Journal Article"&gt;17&lt;/ref-type&gt;&lt;contributors&gt;&lt;authors&gt;&lt;author&gt;Chen, Quan&lt;/author&gt;&lt;author&gt;Zhang, Zhijie&lt;/author&gt;&lt;author&gt;Colby, Ralph H.&lt;/author&gt;&lt;/authors&gt;&lt;/contributors&gt;&lt;titles&gt;&lt;title&gt;Viscoelasticity of entangled random polystyrene ionomers&lt;/title&gt;&lt;secondary-title&gt;Journal of Rheology&lt;/secondary-title&gt;&lt;/titles&gt;&lt;periodical&gt;&lt;full-title&gt;Journal of Rheology&lt;/full-title&gt;&lt;/periodical&gt;&lt;pages&gt;1031-1040&lt;/pages&gt;&lt;volume&gt;60&lt;/volume&gt;&lt;number&gt;6&lt;/number&gt;&lt;section&gt;1031&lt;/section&gt;&lt;dates&gt;&lt;year&gt;2016&lt;/year&gt;&lt;/dates&gt;&lt;isbn&gt;0148-6055&amp;#xD;1520-8516&lt;/isbn&gt;&lt;urls&gt;&lt;/urls&gt;&lt;electronic-resource-num&gt;10.1122/1.4955432&lt;/electronic-resource-num&gt;&lt;/record&gt;&lt;/Cite&gt;&lt;/EndNote&gt;</w:instrText>
      </w:r>
      <w:r w:rsidRPr="00654EB5">
        <w:rPr>
          <w:rFonts w:ascii="Times New Roman" w:hAnsi="Times New Roman" w:cs="Times New Roman"/>
          <w:sz w:val="24"/>
          <w:szCs w:val="24"/>
        </w:rPr>
        <w:fldChar w:fldCharType="separate"/>
      </w:r>
      <w:bookmarkEnd w:id="30"/>
      <w:r w:rsidR="00647C76" w:rsidRPr="00647C76">
        <w:rPr>
          <w:rFonts w:ascii="Times New Roman" w:hAnsi="Times New Roman" w:cs="Times New Roman"/>
          <w:noProof/>
          <w:sz w:val="24"/>
          <w:szCs w:val="24"/>
          <w:vertAlign w:val="superscript"/>
        </w:rPr>
        <w:t>38</w:t>
      </w:r>
      <w:bookmarkEnd w:id="29"/>
      <w:r w:rsidRPr="00654EB5">
        <w:rPr>
          <w:rFonts w:ascii="Times New Roman" w:hAnsi="Times New Roman" w:cs="Times New Roman"/>
          <w:sz w:val="24"/>
          <w:szCs w:val="24"/>
        </w:rPr>
        <w:fldChar w:fldCharType="end"/>
      </w:r>
    </w:p>
    <w:p w14:paraId="3DA4B452" w14:textId="605545B4" w:rsidR="00654EB5" w:rsidRDefault="003A3410" w:rsidP="00654EB5">
      <w:pPr>
        <w:keepNext/>
        <w:spacing w:line="480" w:lineRule="auto"/>
        <w:jc w:val="center"/>
      </w:pPr>
      <w:r>
        <w:rPr>
          <w:noProof/>
          <w:lang w:eastAsia="en-US"/>
        </w:rPr>
        <w:lastRenderedPageBreak/>
        <w:drawing>
          <wp:inline distT="0" distB="0" distL="0" distR="0" wp14:anchorId="14CE5AB5" wp14:editId="27C3AA8A">
            <wp:extent cx="5261023" cy="562138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2582" cy="5623049"/>
                    </a:xfrm>
                    <a:prstGeom prst="rect">
                      <a:avLst/>
                    </a:prstGeom>
                    <a:noFill/>
                    <a:ln>
                      <a:noFill/>
                    </a:ln>
                  </pic:spPr>
                </pic:pic>
              </a:graphicData>
            </a:graphic>
          </wp:inline>
        </w:drawing>
      </w:r>
    </w:p>
    <w:p w14:paraId="425FE73A" w14:textId="6FFB9A88" w:rsidR="007A4697" w:rsidRDefault="007A4697" w:rsidP="00654EB5">
      <w:pPr>
        <w:keepNext/>
        <w:spacing w:line="480" w:lineRule="auto"/>
        <w:jc w:val="center"/>
      </w:pPr>
      <w:r>
        <w:rPr>
          <w:rFonts w:ascii="Times New Roman" w:hAnsi="Times New Roman" w:cs="Times New Roman"/>
          <w:sz w:val="24"/>
          <w:szCs w:val="24"/>
        </w:rPr>
        <w:t>Figure 1.7 continued</w:t>
      </w:r>
    </w:p>
    <w:p w14:paraId="490CC999" w14:textId="301C6C4C" w:rsidR="00EC7367" w:rsidRDefault="00EC7367" w:rsidP="00654EB5">
      <w:pPr>
        <w:pStyle w:val="Caption"/>
        <w:jc w:val="center"/>
      </w:pPr>
    </w:p>
    <w:p w14:paraId="62539E61" w14:textId="77777777" w:rsidR="00FF56B7" w:rsidRDefault="00FF56B7" w:rsidP="008D59E7">
      <w:pPr>
        <w:spacing w:line="480" w:lineRule="auto"/>
        <w:rPr>
          <w:rFonts w:ascii="Times New Roman" w:hAnsi="Times New Roman" w:cs="Times New Roman"/>
          <w:sz w:val="24"/>
          <w:szCs w:val="24"/>
        </w:rPr>
      </w:pPr>
    </w:p>
    <w:p w14:paraId="168B77EE" w14:textId="77777777" w:rsidR="00654EB5" w:rsidRDefault="0090196B" w:rsidP="00654EB5">
      <w:pPr>
        <w:keepNext/>
        <w:spacing w:line="480" w:lineRule="auto"/>
        <w:jc w:val="center"/>
      </w:pPr>
      <w:r>
        <w:rPr>
          <w:rFonts w:ascii="Times New Roman" w:hAnsi="Times New Roman" w:cs="Times New Roman"/>
          <w:noProof/>
          <w:sz w:val="24"/>
          <w:szCs w:val="24"/>
          <w:lang w:eastAsia="en-US"/>
        </w:rPr>
        <w:lastRenderedPageBreak/>
        <w:drawing>
          <wp:inline distT="0" distB="0" distL="0" distR="0" wp14:anchorId="625C6C55" wp14:editId="4F95E0EE">
            <wp:extent cx="5867228" cy="4719484"/>
            <wp:effectExtent l="0" t="0" r="635" b="508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9033" cy="4753111"/>
                    </a:xfrm>
                    <a:prstGeom prst="rect">
                      <a:avLst/>
                    </a:prstGeom>
                    <a:noFill/>
                    <a:ln>
                      <a:noFill/>
                    </a:ln>
                  </pic:spPr>
                </pic:pic>
              </a:graphicData>
            </a:graphic>
          </wp:inline>
        </w:drawing>
      </w:r>
    </w:p>
    <w:p w14:paraId="15DDF928" w14:textId="0CBDCFE3" w:rsidR="00654EB5" w:rsidRPr="00654EB5" w:rsidRDefault="00654EB5" w:rsidP="00654EB5">
      <w:pPr>
        <w:spacing w:line="240" w:lineRule="auto"/>
        <w:rPr>
          <w:rFonts w:ascii="Times New Roman" w:hAnsi="Times New Roman" w:cs="Times New Roman"/>
          <w:sz w:val="24"/>
          <w:szCs w:val="24"/>
        </w:rPr>
      </w:pPr>
      <w:bookmarkStart w:id="31" w:name="_Toc105661051"/>
      <w:bookmarkStart w:id="32" w:name="_Toc108180817"/>
      <w:r w:rsidRPr="00654EB5">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8</w:t>
      </w:r>
      <w:r w:rsidR="005B40F1">
        <w:rPr>
          <w:rFonts w:ascii="Times New Roman" w:hAnsi="Times New Roman" w:cs="Times New Roman"/>
          <w:sz w:val="24"/>
          <w:szCs w:val="24"/>
        </w:rPr>
        <w:fldChar w:fldCharType="end"/>
      </w:r>
      <w:r w:rsidRPr="00654EB5">
        <w:rPr>
          <w:rFonts w:ascii="Times New Roman" w:hAnsi="Times New Roman" w:cs="Times New Roman"/>
          <w:sz w:val="24"/>
          <w:szCs w:val="24"/>
        </w:rPr>
        <w:t xml:space="preserve"> Shear modulus master curve for telechelic PPG-COOH with DP of (a) 6, (b) 33 and (c) 67, whose shifting factor is shown in (d), (e) and (f) respectively</w:t>
      </w:r>
      <w:r w:rsidRPr="00654EB5">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&lt;EndNote&gt;&lt;Cite&gt;&lt;Author&gt;Xing&lt;/Author&gt;&lt;Year&gt;2018&lt;/Year&gt;&lt;RecNum&gt;949&lt;/RecNum&gt;&lt;DisplayText&gt;&lt;style face="superscript"&gt;26&lt;/style&gt;&lt;/DisplayText&gt;&lt;record&gt;&lt;rec-number&gt;949&lt;/rec-number&gt;&lt;foreign-keys&gt;&lt;key app="EN" db-id="9v5fssspzpp9sjer0r5v5pxsx0es59ppewda" timestamp="1613021577" guid="0922e128-0fb2-4237-ba94-e4a232b3fcfd"&gt;949&lt;/key&gt;&lt;/foreign-keys&gt;&lt;ref-type name="Journal Article"&gt;17&lt;/ref-type&gt;&lt;contributors&gt;&lt;authors&gt;&lt;author&gt;Xing, Kunyue&lt;/author&gt;&lt;author&gt;Tress, Martin&lt;/author&gt;&lt;author&gt;Cao, Peng-Fei&lt;/author&gt;&lt;author&gt;Fan, Fei&lt;/author&gt;&lt;author&gt;Cheng, Shiwang&lt;/author&gt;&lt;author&gt;Saito, Tomonori&lt;/author&gt;&lt;author&gt;Sokolov, Alexei P %J Macromolecules&lt;/author&gt;&lt;/authors&gt;&lt;/contributors&gt;&lt;titles&gt;&lt;title&gt;The Role of Chain-End Association Lifetime in Segmental and Chain Dynamics of Telechelic Polymers&lt;/title&gt;&lt;/titles&gt;&lt;pages&gt;8561-8573&lt;/pages&gt;&lt;volume&gt;51&lt;/volume&gt;&lt;number&gt;21&lt;/number&gt;&lt;dates&gt;&lt;year&gt;2018&lt;/year&gt;&lt;/dates&gt;&lt;isbn&gt;0024-9297&lt;/isbn&gt;&lt;urls&gt;&lt;/urls&gt;&lt;/record&gt;&lt;/Cite&gt;&lt;/EndNote&gt;</w:instrText>
      </w:r>
      <w:r w:rsidRPr="00654EB5">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26</w:t>
      </w:r>
      <w:r w:rsidRPr="00654EB5">
        <w:rPr>
          <w:rFonts w:ascii="Times New Roman" w:hAnsi="Times New Roman" w:cs="Times New Roman"/>
          <w:sz w:val="24"/>
          <w:szCs w:val="24"/>
        </w:rPr>
        <w:fldChar w:fldCharType="end"/>
      </w:r>
      <w:r w:rsidRPr="00654EB5">
        <w:rPr>
          <w:rFonts w:ascii="Times New Roman" w:hAnsi="Times New Roman" w:cs="Times New Roman"/>
          <w:sz w:val="24"/>
          <w:szCs w:val="24"/>
        </w:rPr>
        <w:t>.</w:t>
      </w:r>
      <w:bookmarkEnd w:id="31"/>
      <w:bookmarkEnd w:id="32"/>
    </w:p>
    <w:p w14:paraId="78F12B1F" w14:textId="57102BD0" w:rsidR="0020344B" w:rsidRDefault="0020344B" w:rsidP="0090196B">
      <w:pPr>
        <w:spacing w:line="240" w:lineRule="auto"/>
        <w:rPr>
          <w:rFonts w:ascii="Times New Roman" w:hAnsi="Times New Roman" w:cs="Times New Roman"/>
          <w:sz w:val="24"/>
          <w:szCs w:val="24"/>
        </w:rPr>
      </w:pPr>
    </w:p>
    <w:p w14:paraId="07260C2F" w14:textId="77777777" w:rsidR="00A96E8C" w:rsidRDefault="00A96E8C" w:rsidP="0090196B">
      <w:pPr>
        <w:spacing w:line="480" w:lineRule="auto"/>
        <w:rPr>
          <w:rFonts w:ascii="Times New Roman" w:hAnsi="Times New Roman" w:cs="Times New Roman"/>
          <w:color w:val="000000" w:themeColor="text1"/>
          <w:sz w:val="24"/>
          <w:szCs w:val="24"/>
        </w:rPr>
      </w:pPr>
    </w:p>
    <w:p w14:paraId="0509FE3F" w14:textId="77777777" w:rsidR="00A96E8C" w:rsidRDefault="00A96E8C" w:rsidP="0090196B">
      <w:pPr>
        <w:spacing w:line="480" w:lineRule="auto"/>
        <w:rPr>
          <w:rFonts w:ascii="Times New Roman" w:hAnsi="Times New Roman" w:cs="Times New Roman"/>
          <w:color w:val="000000" w:themeColor="text1"/>
          <w:sz w:val="24"/>
          <w:szCs w:val="24"/>
        </w:rPr>
      </w:pPr>
    </w:p>
    <w:p w14:paraId="131B809D" w14:textId="77777777" w:rsidR="00A96E8C" w:rsidRDefault="00A96E8C" w:rsidP="0090196B">
      <w:pPr>
        <w:spacing w:line="480" w:lineRule="auto"/>
        <w:rPr>
          <w:rFonts w:ascii="Times New Roman" w:hAnsi="Times New Roman" w:cs="Times New Roman"/>
          <w:color w:val="000000" w:themeColor="text1"/>
          <w:sz w:val="24"/>
          <w:szCs w:val="24"/>
        </w:rPr>
      </w:pPr>
    </w:p>
    <w:p w14:paraId="2994DBE1" w14:textId="77777777" w:rsidR="00A96E8C" w:rsidRDefault="00A96E8C" w:rsidP="0090196B">
      <w:pPr>
        <w:spacing w:line="480" w:lineRule="auto"/>
        <w:rPr>
          <w:rFonts w:ascii="Times New Roman" w:hAnsi="Times New Roman" w:cs="Times New Roman"/>
          <w:color w:val="000000" w:themeColor="text1"/>
          <w:sz w:val="24"/>
          <w:szCs w:val="24"/>
        </w:rPr>
      </w:pPr>
    </w:p>
    <w:p w14:paraId="52E9790B" w14:textId="77777777" w:rsidR="00A96E8C" w:rsidRDefault="00A96E8C" w:rsidP="0090196B">
      <w:pPr>
        <w:spacing w:line="480" w:lineRule="auto"/>
        <w:rPr>
          <w:rFonts w:ascii="Times New Roman" w:hAnsi="Times New Roman" w:cs="Times New Roman"/>
          <w:color w:val="000000" w:themeColor="text1"/>
          <w:sz w:val="24"/>
          <w:szCs w:val="24"/>
        </w:rPr>
      </w:pPr>
    </w:p>
    <w:p w14:paraId="02C533AF" w14:textId="6B5A9D15" w:rsidR="0090196B" w:rsidRDefault="00A54809" w:rsidP="0090196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bond dissociation time </w:t>
      </w:r>
      <w:r w:rsidR="009F6677">
        <w:rPr>
          <w:rFonts w:ascii="Times New Roman" w:hAnsi="Times New Roman" w:cs="Times New Roman"/>
          <w:sz w:val="24"/>
          <w:szCs w:val="24"/>
        </w:rPr>
        <w:t xml:space="preserve">estimated from BDS </w:t>
      </w:r>
      <w:r w:rsidR="0090196B">
        <w:rPr>
          <w:rFonts w:ascii="Times New Roman" w:hAnsi="Times New Roman" w:cs="Times New Roman"/>
          <w:sz w:val="24"/>
          <w:szCs w:val="24"/>
        </w:rPr>
        <w:t xml:space="preserve">for </w:t>
      </w:r>
      <w:r w:rsidR="0090196B" w:rsidRPr="00CB123C">
        <w:rPr>
          <w:rFonts w:ascii="Times New Roman" w:hAnsi="Times New Roman" w:cs="Times New Roman"/>
          <w:sz w:val="24"/>
          <w:szCs w:val="24"/>
        </w:rPr>
        <w:t xml:space="preserve">PPG-COOH. </w:t>
      </w:r>
      <w:r w:rsidR="0090196B">
        <w:rPr>
          <w:rFonts w:ascii="Times New Roman" w:hAnsi="Times New Roman" w:cs="Times New Roman"/>
          <w:sz w:val="24"/>
          <w:szCs w:val="24"/>
        </w:rPr>
        <w:t>In addition,</w:t>
      </w:r>
      <w:r w:rsidR="0090196B" w:rsidRPr="00CB123C">
        <w:rPr>
          <w:rFonts w:ascii="Times New Roman" w:hAnsi="Times New Roman" w:cs="Times New Roman"/>
          <w:sz w:val="24"/>
          <w:szCs w:val="24"/>
        </w:rPr>
        <w:t xml:space="preserve"> with </w:t>
      </w:r>
      <w:r w:rsidR="0090196B">
        <w:rPr>
          <w:rFonts w:ascii="Times New Roman" w:hAnsi="Times New Roman" w:cs="Times New Roman"/>
          <w:sz w:val="24"/>
          <w:szCs w:val="24"/>
        </w:rPr>
        <w:t xml:space="preserve">a </w:t>
      </w:r>
      <w:r w:rsidR="0090196B" w:rsidRPr="00CB123C">
        <w:rPr>
          <w:rFonts w:ascii="Times New Roman" w:hAnsi="Times New Roman" w:cs="Times New Roman"/>
          <w:sz w:val="24"/>
          <w:szCs w:val="24"/>
        </w:rPr>
        <w:t>longer PPG backbone, the separation</w:t>
      </w:r>
      <w:r w:rsidR="009F6677">
        <w:rPr>
          <w:rFonts w:ascii="Times New Roman" w:hAnsi="Times New Roman" w:cs="Times New Roman"/>
          <w:sz w:val="24"/>
          <w:szCs w:val="24"/>
        </w:rPr>
        <w:t xml:space="preserve"> of these two relaxation times</w:t>
      </w:r>
      <w:r w:rsidR="0090196B" w:rsidRPr="00CB123C">
        <w:rPr>
          <w:rFonts w:ascii="Times New Roman" w:hAnsi="Times New Roman" w:cs="Times New Roman"/>
          <w:sz w:val="24"/>
          <w:szCs w:val="24"/>
        </w:rPr>
        <w:t xml:space="preserve"> is </w:t>
      </w:r>
      <w:r w:rsidR="0090196B">
        <w:rPr>
          <w:rFonts w:ascii="Times New Roman" w:hAnsi="Times New Roman" w:cs="Times New Roman"/>
          <w:sz w:val="24"/>
          <w:szCs w:val="24"/>
        </w:rPr>
        <w:t>greater</w:t>
      </w:r>
      <w:r w:rsidR="0090196B" w:rsidRPr="00CB123C">
        <w:rPr>
          <w:rFonts w:ascii="Times New Roman" w:hAnsi="Times New Roman" w:cs="Times New Roman"/>
          <w:sz w:val="24"/>
          <w:szCs w:val="24"/>
        </w:rPr>
        <w:t>.</w:t>
      </w:r>
      <w:r>
        <w:rPr>
          <w:rFonts w:ascii="Times New Roman" w:hAnsi="Times New Roman" w:cs="Times New Roman"/>
          <w:sz w:val="24"/>
          <w:szCs w:val="24"/>
        </w:rPr>
        <w:t xml:space="preserve"> </w:t>
      </w:r>
      <w:r w:rsidR="00CC01F9">
        <w:rPr>
          <w:rFonts w:ascii="Times New Roman" w:hAnsi="Times New Roman" w:cs="Times New Roman"/>
          <w:sz w:val="24"/>
          <w:szCs w:val="24"/>
        </w:rPr>
        <w:t>To explain the disagreement of these two timescale</w:t>
      </w:r>
      <w:r w:rsidR="001C2746">
        <w:rPr>
          <w:rFonts w:ascii="Times New Roman" w:hAnsi="Times New Roman" w:cs="Times New Roman"/>
          <w:sz w:val="24"/>
          <w:szCs w:val="24"/>
        </w:rPr>
        <w:t>s</w:t>
      </w:r>
      <w:r w:rsidR="00CC01F9">
        <w:rPr>
          <w:rFonts w:ascii="Times New Roman" w:hAnsi="Times New Roman" w:cs="Times New Roman"/>
          <w:sz w:val="24"/>
          <w:szCs w:val="24"/>
        </w:rPr>
        <w:t xml:space="preserve">, </w:t>
      </w:r>
      <w:r w:rsidR="00CC01F9" w:rsidRPr="00CC01F9">
        <w:rPr>
          <w:rFonts w:ascii="Times New Roman" w:hAnsi="Times New Roman" w:cs="Times New Roman"/>
          <w:sz w:val="24"/>
          <w:szCs w:val="24"/>
        </w:rPr>
        <w:t>bond lifetime renormalization model</w:t>
      </w:r>
      <w:r w:rsidR="00CC01F9">
        <w:rPr>
          <w:rFonts w:ascii="Times New Roman" w:hAnsi="Times New Roman" w:cs="Times New Roman"/>
          <w:sz w:val="24"/>
          <w:szCs w:val="24"/>
        </w:rPr>
        <w:t xml:space="preserve"> was proposed</w:t>
      </w:r>
      <w:r w:rsidR="00FC38DC">
        <w:rPr>
          <w:rFonts w:ascii="Times New Roman" w:hAnsi="Times New Roman" w:cs="Times New Roman"/>
          <w:sz w:val="24"/>
          <w:szCs w:val="24"/>
        </w:rPr>
        <w:t>.</w:t>
      </w:r>
    </w:p>
    <w:p w14:paraId="1815AD97" w14:textId="77777777" w:rsidR="00644F3F" w:rsidRPr="00356D1C" w:rsidRDefault="00644F3F" w:rsidP="0090196B">
      <w:pPr>
        <w:spacing w:line="480" w:lineRule="auto"/>
        <w:rPr>
          <w:rFonts w:ascii="Times New Roman" w:hAnsi="Times New Roman" w:cs="Times New Roman"/>
          <w:sz w:val="24"/>
          <w:szCs w:val="24"/>
        </w:rPr>
      </w:pPr>
    </w:p>
    <w:p w14:paraId="17ABFA50" w14:textId="7D57E74D" w:rsidR="00076268" w:rsidRDefault="00B01FC6" w:rsidP="00A12FDF">
      <w:pPr>
        <w:pStyle w:val="Heading3"/>
        <w:spacing w:line="480" w:lineRule="auto"/>
      </w:pPr>
      <w:bookmarkStart w:id="33" w:name="_Toc108181827"/>
      <w:r>
        <w:t xml:space="preserve">Bond </w:t>
      </w:r>
      <w:r w:rsidR="00230BB9" w:rsidRPr="00230BB9">
        <w:t>Lifetime renormalization model</w:t>
      </w:r>
      <w:bookmarkEnd w:id="33"/>
      <w:r w:rsidR="00230BB9" w:rsidRPr="00230BB9">
        <w:t xml:space="preserve"> </w:t>
      </w:r>
    </w:p>
    <w:p w14:paraId="7F93904C" w14:textId="687AAEEE" w:rsidR="00E94E6F" w:rsidRPr="005F494F" w:rsidRDefault="00E94E6F" w:rsidP="00E94E6F">
      <w:pPr>
        <w:spacing w:line="480" w:lineRule="auto"/>
        <w:rPr>
          <w:rFonts w:ascii="Times New Roman" w:hAnsi="Times New Roman" w:cs="Times New Roman"/>
          <w:sz w:val="24"/>
          <w:szCs w:val="24"/>
        </w:rPr>
      </w:pPr>
      <w:r w:rsidRPr="00EE412A">
        <w:rPr>
          <w:rFonts w:ascii="Times New Roman" w:hAnsi="Times New Roman" w:cs="Times New Roman"/>
          <w:sz w:val="24"/>
          <w:szCs w:val="24"/>
        </w:rPr>
        <w:t>Th</w:t>
      </w:r>
      <w:r>
        <w:rPr>
          <w:rFonts w:ascii="Times New Roman" w:hAnsi="Times New Roman" w:cs="Times New Roman"/>
          <w:sz w:val="24"/>
          <w:szCs w:val="24"/>
        </w:rPr>
        <w:t xml:space="preserve">e disagreement of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Pr>
          <w:rFonts w:ascii="Times New Roman" w:hAnsi="Times New Roman" w:cs="Times New Roman"/>
          <w:sz w:val="24"/>
          <w:szCs w:val="24"/>
        </w:rPr>
        <w:t xml:space="preserve"> from rheological measurement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oMath>
      <w:r>
        <w:rPr>
          <w:rFonts w:ascii="Times New Roman" w:hAnsi="Times New Roman" w:cs="Times New Roman"/>
          <w:sz w:val="24"/>
          <w:szCs w:val="24"/>
        </w:rPr>
        <w:t xml:space="preserve"> dielectric measurement </w:t>
      </w:r>
      <w:r w:rsidRPr="00EE412A">
        <w:rPr>
          <w:rFonts w:ascii="Times New Roman" w:hAnsi="Times New Roman" w:cs="Times New Roman"/>
          <w:sz w:val="24"/>
          <w:szCs w:val="24"/>
        </w:rPr>
        <w:t xml:space="preserve">can be explained by </w:t>
      </w:r>
      <w:r>
        <w:rPr>
          <w:rFonts w:ascii="Times New Roman" w:hAnsi="Times New Roman" w:cs="Times New Roman"/>
          <w:sz w:val="24"/>
          <w:szCs w:val="24"/>
        </w:rPr>
        <w:t xml:space="preserve">the bond </w:t>
      </w:r>
      <w:r w:rsidRPr="00EE412A">
        <w:rPr>
          <w:rFonts w:ascii="Times New Roman" w:hAnsi="Times New Roman" w:cs="Times New Roman"/>
          <w:sz w:val="24"/>
          <w:szCs w:val="24"/>
        </w:rPr>
        <w:t>lifetime</w:t>
      </w:r>
      <w:r>
        <w:rPr>
          <w:rFonts w:ascii="Times New Roman" w:hAnsi="Times New Roman" w:cs="Times New Roman"/>
          <w:sz w:val="24"/>
          <w:szCs w:val="24"/>
        </w:rPr>
        <w:t xml:space="preserve"> </w:t>
      </w:r>
      <w:r w:rsidRPr="00EE412A">
        <w:rPr>
          <w:rFonts w:ascii="Times New Roman" w:hAnsi="Times New Roman" w:cs="Times New Roman"/>
          <w:sz w:val="24"/>
          <w:szCs w:val="24"/>
        </w:rPr>
        <w:t xml:space="preserve">renormalization model which </w:t>
      </w:r>
      <w:r>
        <w:rPr>
          <w:rFonts w:ascii="Times New Roman" w:hAnsi="Times New Roman" w:cs="Times New Roman"/>
          <w:sz w:val="24"/>
          <w:szCs w:val="24"/>
        </w:rPr>
        <w:t>was</w:t>
      </w:r>
      <w:r w:rsidRPr="00EE412A">
        <w:rPr>
          <w:rFonts w:ascii="Times New Roman" w:hAnsi="Times New Roman" w:cs="Times New Roman"/>
          <w:sz w:val="24"/>
          <w:szCs w:val="24"/>
        </w:rPr>
        <w:t xml:space="preserve"> first used to study the autonomic self-healing of unentangled polymer networks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&lt;EndNote&gt;&lt;Cite&gt;&lt;Author&gt;Stukalin&lt;/Author&gt;&lt;Year&gt;2013&lt;/Year&gt;&lt;RecNum&gt;195&lt;/RecNum&gt;&lt;DisplayText&gt;&lt;style face="superscript"&gt;44&lt;/style&gt;&lt;/DisplayText&gt;&lt;record&gt;&lt;rec-number&gt;195&lt;/rec-number&gt;&lt;foreign-keys&gt;&lt;key app="EN" db-id="9v5fssspzpp9sjer0r5v5pxsx0es59ppewda" timestamp="1613017974" guid="e5cfa2b7-b087-4fa9-b150-4f542571fe7c"&gt;195&lt;/key&gt;&lt;/foreign-keys&gt;&lt;ref-type name="Journal Article"&gt;17&lt;/ref-type&gt;&lt;contributors&gt;&lt;authors&gt;&lt;author&gt;Stukalin, E. B.&lt;/author&gt;&lt;author&gt;Cai, L. H.&lt;/author&gt;&lt;author&gt;Kumar, N. A.&lt;/author&gt;&lt;author&gt;Leibler, L.&lt;/author&gt;&lt;author&gt;Rubinstein, M.&lt;/author&gt;&lt;/authors&gt;&lt;/contributors&gt;&lt;auth-address&gt;Department of Chemistry, The University of North Carolina at Chapel Hill, Chapel Hill, NC 27599 USA.&amp;#xD;Department of Chemistry, The University of North Carolina at Chapel Hill, Chapel Hill, NC 27599 USA ; Curriculum in Applied Sciences and Engineering, The University of North Carolina at Chapel Hill, Chapel Hill, NC 27599 USA.&amp;#xD;Matiere Molle et Chimie (UMR 7167 ESPCI/CNRS), ESPCI, 10 rue Vauquelin, 75005 Paris, France.&lt;/auth-address&gt;&lt;titles&gt;&lt;title&gt;Self-Healing of Unentangled Polymer Networks with Reversible Bonds&lt;/title&gt;&lt;secondary-title&gt;Macromolecules&lt;/secondary-title&gt;&lt;/titles&gt;&lt;periodical&gt;&lt;full-title&gt;Macromolecules&lt;/full-title&gt;&lt;/periodical&gt;&lt;volume&gt;46&lt;/volume&gt;&lt;number&gt;18&lt;/number&gt;&lt;edition&gt;2013/12/19&lt;/edition&gt;&lt;keywords&gt;&lt;keyword&gt;Self-healing&lt;/keyword&gt;&lt;keyword&gt;polymer networks&lt;/keyword&gt;&lt;keyword&gt;reversible&lt;/keyword&gt;&lt;keyword&gt;scaling theory&lt;/keyword&gt;&lt;/keywords&gt;&lt;dates&gt;&lt;year&gt;2013&lt;/year&gt;&lt;pub-dates&gt;&lt;date&gt;Sep 24&lt;/date&gt;&lt;/pub-dates&gt;&lt;/dates&gt;&lt;isbn&gt;0024-9297 (Print)&amp;#xD;0024-9297 (Linking)&lt;/isbn&gt;&lt;accession-num&gt;24347684&lt;/accession-num&gt;&lt;urls&gt;&lt;related-urls&gt;&lt;url&gt;https://www.ncbi.nlm.nih.gov/pubmed/24347684&lt;/url&gt;&lt;/related-urls&gt;&lt;/urls&gt;&lt;custom2&gt;PMC3857756&lt;/custom2&gt;&lt;electronic-resource-num&gt;10.1021/ma401111n&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44</w:t>
      </w:r>
      <w:r>
        <w:rPr>
          <w:rFonts w:ascii="Times New Roman" w:hAnsi="Times New Roman" w:cs="Times New Roman"/>
          <w:sz w:val="24"/>
          <w:szCs w:val="24"/>
        </w:rPr>
        <w:fldChar w:fldCharType="end"/>
      </w:r>
      <w:r w:rsidRPr="00EE412A">
        <w:rPr>
          <w:rFonts w:ascii="Times New Roman" w:hAnsi="Times New Roman" w:cs="Times New Roman"/>
          <w:sz w:val="24"/>
          <w:szCs w:val="24"/>
        </w:rPr>
        <w:t>.</w:t>
      </w:r>
      <w:r>
        <w:rPr>
          <w:rFonts w:ascii="Times New Roman" w:hAnsi="Times New Roman" w:cs="Times New Roman"/>
          <w:sz w:val="24"/>
          <w:szCs w:val="24"/>
        </w:rPr>
        <w:t xml:space="preserve"> </w:t>
      </w:r>
      <w:r w:rsidRPr="00092BB2">
        <w:rPr>
          <w:rFonts w:ascii="Times New Roman" w:hAnsi="Times New Roman" w:cs="Times New Roman"/>
          <w:sz w:val="24"/>
          <w:szCs w:val="24"/>
        </w:rPr>
        <w:t>In this model</w:t>
      </w:r>
      <w:r>
        <w:rPr>
          <w:rFonts w:ascii="Times New Roman" w:hAnsi="Times New Roman" w:cs="Times New Roman"/>
          <w:sz w:val="24"/>
          <w:szCs w:val="24"/>
        </w:rPr>
        <w:t>,</w:t>
      </w:r>
      <w:r w:rsidRPr="00092BB2">
        <w:rPr>
          <w:rFonts w:ascii="Times New Roman" w:hAnsi="Times New Roman" w:cs="Times New Roman"/>
          <w:sz w:val="24"/>
          <w:szCs w:val="24"/>
        </w:rPr>
        <w:t xml:space="preserve"> one of the two end monomers of each polymer chain is fixed in space mimicking dangling chains </w:t>
      </w:r>
      <w:r>
        <w:rPr>
          <w:rFonts w:ascii="Times New Roman" w:hAnsi="Times New Roman" w:cs="Times New Roman"/>
          <w:sz w:val="24"/>
          <w:szCs w:val="24"/>
        </w:rPr>
        <w:t>attach</w:t>
      </w:r>
      <w:r w:rsidR="004F7569">
        <w:rPr>
          <w:rFonts w:ascii="Times New Roman" w:hAnsi="Times New Roman" w:cs="Times New Roman"/>
          <w:sz w:val="24"/>
          <w:szCs w:val="24"/>
        </w:rPr>
        <w:t>ed</w:t>
      </w:r>
      <w:r w:rsidRPr="00092BB2">
        <w:rPr>
          <w:rFonts w:ascii="Times New Roman" w:hAnsi="Times New Roman" w:cs="Times New Roman"/>
          <w:sz w:val="24"/>
          <w:szCs w:val="24"/>
        </w:rPr>
        <w:t xml:space="preserve"> to a polymer network, while the sticky monomer at the other end of each chain can form </w:t>
      </w:r>
      <w:r>
        <w:rPr>
          <w:rFonts w:ascii="Times New Roman" w:hAnsi="Times New Roman" w:cs="Times New Roman"/>
          <w:sz w:val="24"/>
          <w:szCs w:val="24"/>
        </w:rPr>
        <w:t xml:space="preserve">a </w:t>
      </w:r>
      <w:r w:rsidRPr="00092BB2">
        <w:rPr>
          <w:rFonts w:ascii="Times New Roman" w:hAnsi="Times New Roman" w:cs="Times New Roman"/>
          <w:sz w:val="24"/>
          <w:szCs w:val="24"/>
        </w:rPr>
        <w:t>pairwise reversible bond with the sticky end of another chain.</w:t>
      </w:r>
      <w:r>
        <w:rPr>
          <w:rFonts w:ascii="Times New Roman" w:hAnsi="Times New Roman" w:cs="Times New Roman"/>
          <w:sz w:val="24"/>
          <w:szCs w:val="24"/>
        </w:rPr>
        <w:t xml:space="preserve"> Below is the review of this model:</w:t>
      </w:r>
    </w:p>
    <w:p w14:paraId="5B13BF93" w14:textId="77777777" w:rsidR="00E94E6F" w:rsidRPr="00EE412A" w:rsidRDefault="00E94E6F" w:rsidP="00E94E6F">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For binary association, the state of associating groups (stickers) is expressed as </w:t>
      </w:r>
    </w:p>
    <w:p w14:paraId="1FA94FEF" w14:textId="61F198B6" w:rsidR="00E94E6F" w:rsidRPr="00EE412A" w:rsidRDefault="00E94E6F" w:rsidP="00E94E6F">
      <w:pPr>
        <w:spacing w:line="480" w:lineRule="auto"/>
        <w:rPr>
          <w:rFonts w:ascii="Times New Roman" w:hAnsi="Times New Roman" w:cs="Times New Roman"/>
          <w:sz w:val="24"/>
          <w:szCs w:val="24"/>
        </w:rPr>
      </w:pPr>
      <m:oMath>
        <m:r>
          <w:rPr>
            <w:rFonts w:ascii="Cambria Math" w:hAnsi="Cambria Math" w:cs="Times New Roman"/>
            <w:sz w:val="24"/>
            <w:szCs w:val="24"/>
          </w:rPr>
          <m:t>A+A⇌</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w:r>
        <w:rPr>
          <w:rFonts w:ascii="Times New Roman" w:hAnsi="Times New Roman" w:cs="Times New Roman"/>
          <w:sz w:val="24"/>
          <w:szCs w:val="24"/>
        </w:rPr>
        <w:t xml:space="preserve">                                                                                   (</w:t>
      </w:r>
      <w:r w:rsidR="00051234">
        <w:rPr>
          <w:rFonts w:ascii="Times New Roman" w:hAnsi="Times New Roman" w:cs="Times New Roman"/>
          <w:sz w:val="24"/>
          <w:szCs w:val="24"/>
        </w:rPr>
        <w:t>1</w:t>
      </w:r>
      <w:r>
        <w:rPr>
          <w:rFonts w:ascii="Times New Roman" w:hAnsi="Times New Roman" w:cs="Times New Roman"/>
          <w:sz w:val="24"/>
          <w:szCs w:val="24"/>
        </w:rPr>
        <w:t>.2</w:t>
      </w:r>
      <w:r w:rsidR="00E70FC7">
        <w:rPr>
          <w:rFonts w:ascii="Times New Roman" w:hAnsi="Times New Roman" w:cs="Times New Roman"/>
          <w:sz w:val="24"/>
          <w:szCs w:val="24"/>
        </w:rPr>
        <w:t>1</w:t>
      </w:r>
      <w:r>
        <w:rPr>
          <w:rFonts w:ascii="Times New Roman" w:hAnsi="Times New Roman" w:cs="Times New Roman"/>
          <w:sz w:val="24"/>
          <w:szCs w:val="24"/>
        </w:rPr>
        <w:t xml:space="preserve">)                                   </w:t>
      </w:r>
    </w:p>
    <w:p w14:paraId="3D6C3C05" w14:textId="77777777" w:rsidR="00E94E6F" w:rsidRPr="00EE412A" w:rsidRDefault="00E94E6F" w:rsidP="00E94E6F">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in which A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w:r w:rsidRPr="00EE412A">
        <w:rPr>
          <w:rFonts w:ascii="Times New Roman" w:hAnsi="Times New Roman" w:cs="Times New Roman"/>
          <w:sz w:val="24"/>
          <w:szCs w:val="24"/>
        </w:rPr>
        <w:t xml:space="preserve"> indicate the open stickers and closed sticky pairs</w:t>
      </w:r>
      <w:r>
        <w:rPr>
          <w:rFonts w:ascii="Times New Roman" w:hAnsi="Times New Roman" w:cs="Times New Roman"/>
          <w:sz w:val="24"/>
          <w:szCs w:val="24"/>
        </w:rPr>
        <w:t>, respectively</w:t>
      </w:r>
      <w:r w:rsidRPr="00EE412A">
        <w:rPr>
          <w:rFonts w:ascii="Times New Roman" w:hAnsi="Times New Roman" w:cs="Times New Roman"/>
          <w:sz w:val="24"/>
          <w:szCs w:val="24"/>
        </w:rPr>
        <w:t xml:space="preserve">. The total concentration of sticky groups can be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eq</m:t>
            </m:r>
          </m:sub>
        </m:sSub>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eq</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oMath>
      <w:r w:rsidRPr="00EE412A">
        <w:rPr>
          <w:rFonts w:ascii="Times New Roman" w:hAnsi="Times New Roman" w:cs="Times New Roman"/>
          <w:sz w:val="24"/>
          <w:szCs w:val="24"/>
        </w:rPr>
        <w:t xml:space="preserve"> in which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eq</m:t>
            </m:r>
          </m:sub>
        </m:sSub>
        <m:d>
          <m:dPr>
            <m:ctrlPr>
              <w:rPr>
                <w:rFonts w:ascii="Cambria Math" w:hAnsi="Cambria Math" w:cs="Times New Roman"/>
                <w:i/>
                <w:sz w:val="24"/>
                <w:szCs w:val="24"/>
              </w:rPr>
            </m:ctrlPr>
          </m:dPr>
          <m:e>
            <m:r>
              <w:rPr>
                <w:rFonts w:ascii="Cambria Math" w:hAnsi="Cambria Math" w:cs="Times New Roman"/>
                <w:sz w:val="24"/>
                <w:szCs w:val="24"/>
              </w:rPr>
              <m:t>A</m:t>
            </m:r>
          </m:e>
        </m:d>
      </m:oMath>
      <w:r w:rsidRPr="00EE412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eq</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oMath>
      <w:r w:rsidRPr="00EE412A">
        <w:rPr>
          <w:rFonts w:ascii="Times New Roman" w:hAnsi="Times New Roman" w:cs="Times New Roman"/>
          <w:sz w:val="24"/>
          <w:szCs w:val="24"/>
        </w:rPr>
        <w:t xml:space="preserve"> indicate the concentration of A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w:r w:rsidRPr="00EE412A">
        <w:rPr>
          <w:rFonts w:ascii="Times New Roman" w:hAnsi="Times New Roman" w:cs="Times New Roman"/>
          <w:sz w:val="24"/>
          <w:szCs w:val="24"/>
        </w:rPr>
        <w:t xml:space="preserve"> at the equilibrium state.</w:t>
      </w:r>
      <w:r>
        <w:rPr>
          <w:rFonts w:ascii="Times New Roman" w:hAnsi="Times New Roman" w:cs="Times New Roman"/>
          <w:sz w:val="24"/>
          <w:szCs w:val="24"/>
        </w:rPr>
        <w:t xml:space="preserve"> </w:t>
      </w:r>
      <w:r w:rsidRPr="00EE412A">
        <w:rPr>
          <w:rFonts w:ascii="Times New Roman" w:hAnsi="Times New Roman" w:cs="Times New Roman"/>
          <w:sz w:val="24"/>
          <w:szCs w:val="24"/>
        </w:rPr>
        <w:t>At the equilibrium state, the concentration of the open and closed stickers is expressed as:</w:t>
      </w:r>
    </w:p>
    <w:p w14:paraId="7C476E7E" w14:textId="0CE4294B" w:rsidR="00E94E6F" w:rsidRDefault="00000000" w:rsidP="00E94E6F">
      <w:pPr>
        <w:spacing w:line="480" w:lineRule="auto"/>
        <w:rPr>
          <w:rFonts w:ascii="Times New Roman" w:hAnsi="Times New Roman" w:cs="Times New Roman"/>
          <w:sz w:val="24"/>
          <w:szCs w:val="24"/>
        </w:rPr>
      </w:pP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eq</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num>
          <m:den>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eq</m:t>
                </m:r>
              </m:sub>
              <m:sup>
                <m:r>
                  <w:rPr>
                    <w:rFonts w:ascii="Cambria Math" w:hAnsi="Cambria Math" w:cs="Times New Roman"/>
                    <w:sz w:val="24"/>
                    <w:szCs w:val="24"/>
                  </w:rPr>
                  <m:t>2</m:t>
                </m:r>
              </m:sup>
            </m:sSubSup>
            <m:r>
              <w:rPr>
                <w:rFonts w:ascii="Cambria Math" w:hAnsi="Cambria Math" w:cs="Times New Roman"/>
                <w:sz w:val="24"/>
                <w:szCs w:val="24"/>
              </w:rPr>
              <m:t>(A)</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open</m:t>
                </m:r>
              </m:sub>
              <m:sup>
                <m:r>
                  <w:rPr>
                    <w:rFonts w:ascii="Cambria Math" w:hAnsi="Cambria Math" w:cs="Times New Roman"/>
                    <w:sz w:val="24"/>
                    <w:szCs w:val="24"/>
                  </w:rPr>
                  <m:t>eq</m:t>
                </m:r>
              </m:sup>
            </m:sSubSup>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open</m:t>
                    </m:r>
                  </m:sub>
                  <m:sup>
                    <m:r>
                      <w:rPr>
                        <w:rFonts w:ascii="Cambria Math" w:hAnsi="Cambria Math" w:cs="Times New Roman"/>
                        <w:sz w:val="24"/>
                        <w:szCs w:val="24"/>
                      </w:rPr>
                      <m:t>eq</m:t>
                    </m:r>
                  </m:sup>
                </m:sSubSup>
                <m:r>
                  <w:rPr>
                    <w:rFonts w:ascii="Cambria Math" w:hAnsi="Cambria Math" w:cs="Times New Roman"/>
                    <w:sz w:val="24"/>
                    <w:szCs w:val="24"/>
                  </w:rPr>
                  <m:t>)</m:t>
                </m:r>
              </m:e>
              <m:sup>
                <m:r>
                  <w:rPr>
                    <w:rFonts w:ascii="Cambria Math" w:hAnsi="Cambria Math" w:cs="Times New Roman"/>
                    <w:sz w:val="24"/>
                    <w:szCs w:val="24"/>
                  </w:rPr>
                  <m:t>2</m:t>
                </m:r>
              </m:sup>
            </m:sSup>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eq</m:t>
            </m:r>
          </m:sub>
        </m:sSub>
      </m:oMath>
      <w:r w:rsidR="00E94E6F">
        <w:rPr>
          <w:rFonts w:ascii="Times New Roman" w:hAnsi="Times New Roman" w:cs="Times New Roman"/>
          <w:sz w:val="24"/>
          <w:szCs w:val="24"/>
        </w:rPr>
        <w:t xml:space="preserve">                                                                (</w:t>
      </w:r>
      <w:r w:rsidR="00051234">
        <w:rPr>
          <w:rFonts w:ascii="Times New Roman" w:hAnsi="Times New Roman" w:cs="Times New Roman"/>
          <w:sz w:val="24"/>
          <w:szCs w:val="24"/>
        </w:rPr>
        <w:t>1</w:t>
      </w:r>
      <w:r w:rsidR="00E94E6F">
        <w:rPr>
          <w:rFonts w:ascii="Times New Roman" w:hAnsi="Times New Roman" w:cs="Times New Roman"/>
          <w:sz w:val="24"/>
          <w:szCs w:val="24"/>
        </w:rPr>
        <w:t>.2</w:t>
      </w:r>
      <w:r w:rsidR="00E70FC7">
        <w:rPr>
          <w:rFonts w:ascii="Times New Roman" w:hAnsi="Times New Roman" w:cs="Times New Roman"/>
          <w:sz w:val="24"/>
          <w:szCs w:val="24"/>
        </w:rPr>
        <w:t>2</w:t>
      </w:r>
      <w:r w:rsidR="00E94E6F">
        <w:rPr>
          <w:rFonts w:ascii="Times New Roman" w:hAnsi="Times New Roman" w:cs="Times New Roman"/>
          <w:sz w:val="24"/>
          <w:szCs w:val="24"/>
        </w:rPr>
        <w:t>)</w:t>
      </w:r>
    </w:p>
    <w:p w14:paraId="67F192DF" w14:textId="456AD569" w:rsidR="00447FC0" w:rsidRPr="00EE412A" w:rsidRDefault="00447FC0" w:rsidP="00E94E6F">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in which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eq</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r>
          <w:rPr>
            <w:rFonts w:ascii="Cambria Math" w:hAnsi="Cambria Math" w:cs="Times New Roman"/>
            <w:sz w:val="24"/>
            <w:szCs w:val="24"/>
          </w:rPr>
          <m:t>)</m:t>
        </m:r>
      </m:oMath>
      <w:r w:rsidRPr="00EE412A">
        <w:rPr>
          <w:rFonts w:ascii="Times New Roman" w:hAnsi="Times New Roman" w:cs="Times New Roman"/>
          <w:sz w:val="24"/>
          <w:szCs w:val="24"/>
        </w:rPr>
        <w:t xml:space="preserve"> is the equilibrium constant</w:t>
      </w:r>
      <w:r>
        <w:rPr>
          <w:rFonts w:ascii="Times New Roman" w:hAnsi="Times New Roman" w:cs="Times New Roman"/>
          <w:sz w:val="24"/>
          <w:szCs w:val="24"/>
        </w:rPr>
        <w:t xml:space="preserve"> and b is the molecular size</w:t>
      </w:r>
      <w:r w:rsidRPr="00EE412A">
        <w:rPr>
          <w:rFonts w:ascii="Times New Roman" w:hAnsi="Times New Roman" w:cs="Times New Roman"/>
          <w:sz w:val="24"/>
          <w:szCs w:val="24"/>
        </w:rPr>
        <w:t xml:space="preserve">. </w:t>
      </w:r>
      <w:r w:rsidRPr="00A915F7">
        <w:rPr>
          <w:rFonts w:ascii="Times New Roman" w:hAnsi="Times New Roman" w:cs="Times New Roman"/>
          <w:sz w:val="24"/>
          <w:szCs w:val="24"/>
        </w:rPr>
        <w:t>The total</w:t>
      </w:r>
    </w:p>
    <w:p w14:paraId="5B66E071" w14:textId="00407F93" w:rsidR="00E94E6F" w:rsidRDefault="00E94E6F" w:rsidP="00E94E6F">
      <w:pPr>
        <w:spacing w:line="480" w:lineRule="auto"/>
        <w:rPr>
          <w:rFonts w:ascii="Times New Roman" w:hAnsi="Times New Roman" w:cs="Times New Roman"/>
          <w:sz w:val="24"/>
          <w:szCs w:val="24"/>
        </w:rPr>
      </w:pPr>
      <w:r w:rsidRPr="00A915F7">
        <w:rPr>
          <w:rFonts w:ascii="Times New Roman" w:hAnsi="Times New Roman" w:cs="Times New Roman"/>
          <w:sz w:val="24"/>
          <w:szCs w:val="24"/>
        </w:rPr>
        <w:lastRenderedPageBreak/>
        <w:t>concentration of sticky groups</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oMath>
      <w:r>
        <w:rPr>
          <w:rFonts w:ascii="Times New Roman" w:hAnsi="Times New Roman" w:cs="Times New Roman"/>
          <w:sz w:val="24"/>
          <w:szCs w:val="24"/>
        </w:rPr>
        <w:t xml:space="preserve"> </w:t>
      </w:r>
      <w:r w:rsidRPr="006310B3">
        <w:rPr>
          <w:rFonts w:ascii="Times New Roman" w:hAnsi="Times New Roman" w:cs="Times New Roman"/>
          <w:sz w:val="24"/>
          <w:szCs w:val="24"/>
        </w:rPr>
        <w:t xml:space="preserve">is one per volume of a dangling chain </w:t>
      </w:r>
      <w:r w:rsidRPr="00D262AF">
        <w:rPr>
          <w:rFonts w:ascii="Times New Roman" w:hAnsi="Times New Roman" w:cs="Times New Roman"/>
          <w:sz w:val="24"/>
          <w:szCs w:val="24"/>
        </w:rPr>
        <w:t xml:space="preserve">with N </w:t>
      </w:r>
      <w:r w:rsidR="009A6ABA">
        <w:rPr>
          <w:rFonts w:ascii="Times New Roman" w:hAnsi="Times New Roman" w:cs="Times New Roman"/>
          <w:sz w:val="24"/>
          <w:szCs w:val="24"/>
        </w:rPr>
        <w:t xml:space="preserve">Kuhn </w:t>
      </w:r>
      <w:r w:rsidR="0005643E">
        <w:rPr>
          <w:rFonts w:ascii="Times New Roman" w:hAnsi="Times New Roman" w:cs="Times New Roman"/>
          <w:sz w:val="24"/>
          <w:szCs w:val="24"/>
        </w:rPr>
        <w:t>segments</w:t>
      </w:r>
      <w:r w:rsidRPr="00D262AF">
        <w:rPr>
          <w:rFonts w:ascii="Times New Roman" w:hAnsi="Times New Roman" w:cs="Times New Roman"/>
          <w:sz w:val="24"/>
          <w:szCs w:val="24"/>
        </w:rPr>
        <w:t xml:space="preserve">. Each </w:t>
      </w:r>
      <w:r w:rsidR="009A6ABA">
        <w:rPr>
          <w:rFonts w:ascii="Times New Roman" w:hAnsi="Times New Roman" w:cs="Times New Roman"/>
          <w:sz w:val="24"/>
          <w:szCs w:val="24"/>
        </w:rPr>
        <w:t xml:space="preserve">Kuhn </w:t>
      </w:r>
      <w:r w:rsidR="0005643E">
        <w:rPr>
          <w:rFonts w:ascii="Times New Roman" w:hAnsi="Times New Roman" w:cs="Times New Roman"/>
          <w:sz w:val="24"/>
          <w:szCs w:val="24"/>
        </w:rPr>
        <w:t>segment</w:t>
      </w:r>
      <w:r w:rsidR="0005643E" w:rsidRPr="00D262AF">
        <w:rPr>
          <w:rFonts w:ascii="Times New Roman" w:hAnsi="Times New Roman" w:cs="Times New Roman"/>
          <w:sz w:val="24"/>
          <w:szCs w:val="24"/>
        </w:rPr>
        <w:t xml:space="preserve"> </w:t>
      </w:r>
      <w:r w:rsidRPr="00D262AF">
        <w:rPr>
          <w:rFonts w:ascii="Times New Roman" w:hAnsi="Times New Roman" w:cs="Times New Roman"/>
          <w:sz w:val="24"/>
          <w:szCs w:val="24"/>
        </w:rPr>
        <w:t>has a molecular size of b.</w:t>
      </w:r>
    </w:p>
    <w:p w14:paraId="14BD34E2" w14:textId="02E74955" w:rsidR="00E94E6F" w:rsidRPr="006310B3" w:rsidRDefault="00000000" w:rsidP="00E94E6F">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r>
              <w:rPr>
                <w:rFonts w:ascii="Cambria Math" w:hAnsi="Cambria Math" w:cs="Times New Roman"/>
                <w:sz w:val="24"/>
                <w:szCs w:val="24"/>
              </w:rPr>
              <m:t>N</m:t>
            </m:r>
          </m:den>
        </m:f>
      </m:oMath>
      <w:r w:rsidR="00E94E6F">
        <w:rPr>
          <w:rFonts w:ascii="Times New Roman" w:hAnsi="Times New Roman" w:cs="Times New Roman"/>
          <w:sz w:val="24"/>
          <w:szCs w:val="24"/>
        </w:rPr>
        <w:t xml:space="preserve">                                                                                          </w:t>
      </w:r>
      <w:r w:rsidR="00FA545F">
        <w:rPr>
          <w:rFonts w:ascii="Times New Roman" w:hAnsi="Times New Roman" w:cs="Times New Roman"/>
          <w:sz w:val="24"/>
          <w:szCs w:val="24"/>
        </w:rPr>
        <w:t xml:space="preserve">      </w:t>
      </w:r>
      <w:r w:rsidR="00E94E6F">
        <w:rPr>
          <w:rFonts w:ascii="Times New Roman" w:hAnsi="Times New Roman" w:cs="Times New Roman"/>
          <w:sz w:val="24"/>
          <w:szCs w:val="24"/>
        </w:rPr>
        <w:t>(</w:t>
      </w:r>
      <w:r w:rsidR="00051234">
        <w:rPr>
          <w:rFonts w:ascii="Times New Roman" w:hAnsi="Times New Roman" w:cs="Times New Roman"/>
          <w:sz w:val="24"/>
          <w:szCs w:val="24"/>
        </w:rPr>
        <w:t>1</w:t>
      </w:r>
      <w:r w:rsidR="00E94E6F">
        <w:rPr>
          <w:rFonts w:ascii="Times New Roman" w:hAnsi="Times New Roman" w:cs="Times New Roman"/>
          <w:sz w:val="24"/>
          <w:szCs w:val="24"/>
        </w:rPr>
        <w:t>.2</w:t>
      </w:r>
      <w:r w:rsidR="00BB398F">
        <w:rPr>
          <w:rFonts w:ascii="Times New Roman" w:hAnsi="Times New Roman" w:cs="Times New Roman"/>
          <w:sz w:val="24"/>
          <w:szCs w:val="24"/>
        </w:rPr>
        <w:t>3</w:t>
      </w:r>
      <w:r w:rsidR="00E94E6F">
        <w:rPr>
          <w:rFonts w:ascii="Times New Roman" w:hAnsi="Times New Roman" w:cs="Times New Roman"/>
          <w:sz w:val="24"/>
          <w:szCs w:val="24"/>
        </w:rPr>
        <w:t xml:space="preserve">)                                                                 </w:t>
      </w:r>
    </w:p>
    <w:p w14:paraId="39A26FCF" w14:textId="2AC931C0" w:rsidR="00E94E6F" w:rsidRDefault="00000000" w:rsidP="00E94E6F">
      <w:p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open</m:t>
            </m:r>
          </m:sub>
          <m:sup>
            <m:r>
              <w:rPr>
                <w:rFonts w:ascii="Cambria Math" w:hAnsi="Cambria Math" w:cs="Times New Roman"/>
                <w:sz w:val="24"/>
                <w:szCs w:val="24"/>
              </w:rPr>
              <m:t>eq</m:t>
            </m:r>
          </m:sup>
        </m:sSubSup>
        <m:r>
          <w:rPr>
            <w:rFonts w:ascii="Cambria Math" w:hAnsi="Cambria Math" w:cs="Times New Roman"/>
            <w:sz w:val="24"/>
            <w:szCs w:val="24"/>
          </w:rPr>
          <m:t>=</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1+8</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eq</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-1</m:t>
                </m:r>
              </m:e>
            </m:rad>
          </m:num>
          <m:den>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eq</m:t>
                </m:r>
              </m:sub>
            </m:sSub>
          </m:den>
        </m:f>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eq</m:t>
                        </m:r>
                      </m:sub>
                    </m:sSub>
                  </m:den>
                </m:f>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b</m:t>
                </m:r>
              </m:e>
              <m:sup>
                <m:r>
                  <w:rPr>
                    <w:rFonts w:ascii="Cambria Math" w:hAnsi="Cambria Math" w:cs="Times New Roman"/>
                    <w:sz w:val="24"/>
                    <w:szCs w:val="24"/>
                  </w:rPr>
                  <m:t>3</m:t>
                </m:r>
              </m:sup>
            </m:sSup>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0.5</m:t>
                </m:r>
              </m:sup>
            </m:sSup>
          </m:den>
        </m:f>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r>
          <w:rPr>
            <w:rFonts w:ascii="Cambria Math" w:hAnsi="Cambria Math" w:cs="Times New Roman"/>
            <w:sz w:val="24"/>
            <w:szCs w:val="24"/>
          </w:rPr>
          <m:t>)</m:t>
        </m:r>
      </m:oMath>
      <w:r w:rsidR="00E94E6F">
        <w:rPr>
          <w:rFonts w:ascii="Times New Roman" w:hAnsi="Times New Roman" w:cs="Times New Roman"/>
          <w:sz w:val="24"/>
          <w:szCs w:val="24"/>
        </w:rPr>
        <w:t xml:space="preserve">                     (</w:t>
      </w:r>
      <w:r w:rsidR="00051234">
        <w:rPr>
          <w:rFonts w:ascii="Times New Roman" w:hAnsi="Times New Roman" w:cs="Times New Roman"/>
          <w:sz w:val="24"/>
          <w:szCs w:val="24"/>
        </w:rPr>
        <w:t>1</w:t>
      </w:r>
      <w:r w:rsidR="00E94E6F">
        <w:rPr>
          <w:rFonts w:ascii="Times New Roman" w:hAnsi="Times New Roman" w:cs="Times New Roman"/>
          <w:sz w:val="24"/>
          <w:szCs w:val="24"/>
        </w:rPr>
        <w:t>.2</w:t>
      </w:r>
      <w:r w:rsidR="006D7EC0">
        <w:rPr>
          <w:rFonts w:ascii="Times New Roman" w:hAnsi="Times New Roman" w:cs="Times New Roman"/>
          <w:sz w:val="24"/>
          <w:szCs w:val="24"/>
        </w:rPr>
        <w:t>4</w:t>
      </w:r>
      <w:r w:rsidR="00E94E6F">
        <w:rPr>
          <w:rFonts w:ascii="Times New Roman" w:hAnsi="Times New Roman" w:cs="Times New Roman"/>
          <w:sz w:val="24"/>
          <w:szCs w:val="24"/>
        </w:rPr>
        <w:t>)</w:t>
      </w:r>
    </w:p>
    <w:p w14:paraId="27A82A66" w14:textId="77777777" w:rsidR="00E94E6F" w:rsidRPr="00EE412A" w:rsidRDefault="00E94E6F" w:rsidP="00E94E6F">
      <w:pPr>
        <w:spacing w:line="480" w:lineRule="auto"/>
        <w:rPr>
          <w:rFonts w:ascii="Times New Roman" w:hAnsi="Times New Roman" w:cs="Times New Roman"/>
          <w:sz w:val="24"/>
          <w:szCs w:val="24"/>
        </w:rPr>
      </w:pPr>
      <w:r w:rsidRPr="00E30357">
        <w:rPr>
          <w:rFonts w:ascii="Times New Roman" w:hAnsi="Times New Roman" w:cs="Times New Roman"/>
          <w:sz w:val="24"/>
          <w:szCs w:val="24"/>
        </w:rPr>
        <w:t xml:space="preserve">Thus, if </w:t>
      </w:r>
      <w:bookmarkStart w:id="34" w:name="_Hlk87514504"/>
      <w:r w:rsidRPr="00E30357">
        <w:rPr>
          <w:rFonts w:ascii="Times New Roman" w:hAnsi="Times New Roman" w:cs="Times New Roman"/>
          <w:sz w:val="24"/>
          <w:szCs w:val="24"/>
        </w:rPr>
        <w:t>the transient bond</w:t>
      </w:r>
      <w:bookmarkEnd w:id="34"/>
      <w:r w:rsidRPr="00E30357">
        <w:rPr>
          <w:rFonts w:ascii="Times New Roman" w:hAnsi="Times New Roman" w:cs="Times New Roman"/>
          <w:sz w:val="24"/>
          <w:szCs w:val="24"/>
        </w:rPr>
        <w:t xml:space="preserve"> is weak, i.e.,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m:t>
        </m:r>
      </m:oMath>
      <w:r w:rsidRPr="00E30357">
        <w:rPr>
          <w:rFonts w:ascii="Times New Roman" w:hAnsi="Times New Roman" w:cs="Times New Roman"/>
          <w:sz w:val="24"/>
          <w:szCs w:val="24"/>
        </w:rPr>
        <w:t xml:space="preserve">, then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eq</m:t>
            </m:r>
          </m:sub>
        </m:sSub>
        <m:r>
          <w:rPr>
            <w:rFonts w:ascii="Cambria Math" w:hAnsi="Cambria Math" w:cs="Times New Roman"/>
            <w:sz w:val="24"/>
            <w:szCs w:val="24"/>
          </w:rPr>
          <m:t>&lt;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den>
        </m:f>
      </m:oMath>
      <w:r w:rsidRPr="00E30357">
        <w:rPr>
          <w:rFonts w:ascii="Times New Roman" w:hAnsi="Times New Roman" w:cs="Times New Roman"/>
          <w:sz w:val="24"/>
          <w:szCs w:val="24"/>
        </w:rPr>
        <w:t>, meaning that most of the stickers are open and the associations between stickers are not important</w:t>
      </w:r>
      <w:r>
        <w:rPr>
          <w:rFonts w:ascii="Times New Roman" w:hAnsi="Times New Roman" w:cs="Times New Roman"/>
          <w:sz w:val="24"/>
          <w:szCs w:val="24"/>
        </w:rPr>
        <w:t xml:space="preserve">. However, if the </w:t>
      </w:r>
      <w:r w:rsidRPr="00E30357">
        <w:rPr>
          <w:rFonts w:ascii="Times New Roman" w:hAnsi="Times New Roman" w:cs="Times New Roman"/>
          <w:sz w:val="24"/>
          <w:szCs w:val="24"/>
        </w:rPr>
        <w:t>transient bond</w:t>
      </w:r>
      <w:r>
        <w:rPr>
          <w:rFonts w:ascii="Times New Roman" w:hAnsi="Times New Roman" w:cs="Times New Roman"/>
          <w:sz w:val="24"/>
          <w:szCs w:val="24"/>
        </w:rPr>
        <w:t xml:space="preserve"> has </w:t>
      </w:r>
      <w:r w:rsidRPr="00CB6545">
        <w:rPr>
          <w:rFonts w:ascii="Times New Roman" w:hAnsi="Times New Roman" w:cs="Times New Roman"/>
          <w:sz w:val="24"/>
          <w:szCs w:val="24"/>
        </w:rPr>
        <w:t>intermediate bond strength</w:t>
      </w:r>
      <w:r>
        <w:rPr>
          <w:rFonts w:ascii="Times New Roman" w:hAnsi="Times New Roman" w:cs="Times New Roman"/>
          <w:sz w:val="24"/>
          <w:szCs w:val="24"/>
        </w:rPr>
        <w:t xml:space="preserve">, i.e,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TlnN&lt;E</m:t>
            </m:r>
          </m:e>
          <m:sub>
            <m:r>
              <w:rPr>
                <w:rFonts w:ascii="Cambria Math" w:hAnsi="Cambria Math" w:cs="Times New Roman"/>
                <w:sz w:val="24"/>
                <w:szCs w:val="24"/>
              </w:rPr>
              <m:t>a</m:t>
            </m:r>
          </m:sub>
        </m:sSub>
        <m:r>
          <w:rPr>
            <w:rFonts w:ascii="Cambria Math" w:hAnsi="Cambria Math" w:cs="Times New Roman"/>
            <w:sz w:val="24"/>
            <w:szCs w:val="24"/>
          </w:rPr>
          <m:t>&lt;2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m:t>
        </m:r>
      </m:oMath>
      <w:r w:rsidRPr="009D1878">
        <w:rPr>
          <w:rFonts w:ascii="Times New Roman" w:hAnsi="Times New Roman" w:cs="Times New Roman"/>
          <w:sz w:val="24"/>
          <w:szCs w:val="24"/>
        </w:rPr>
        <w:t xml:space="preserve">, there is one open sticker per pervaded volume (the volume that an open sticker can explore) of a dangling chain. The dynamics of bonding in this case is controlled by </w:t>
      </w:r>
      <w:r>
        <w:rPr>
          <w:rFonts w:ascii="Times New Roman" w:hAnsi="Times New Roman" w:cs="Times New Roman"/>
          <w:sz w:val="24"/>
          <w:szCs w:val="24"/>
        </w:rPr>
        <w:t>Rouse</w:t>
      </w:r>
      <w:r w:rsidRPr="009D1878">
        <w:rPr>
          <w:rFonts w:ascii="Times New Roman" w:hAnsi="Times New Roman" w:cs="Times New Roman"/>
          <w:sz w:val="24"/>
          <w:szCs w:val="24"/>
        </w:rPr>
        <w:t xml:space="preserve"> subdiffusive motion of stickers.</w:t>
      </w:r>
      <w:r>
        <w:rPr>
          <w:rFonts w:ascii="Times New Roman" w:hAnsi="Times New Roman" w:cs="Times New Roman"/>
          <w:sz w:val="24"/>
          <w:szCs w:val="24"/>
        </w:rPr>
        <w:t xml:space="preserve"> </w:t>
      </w:r>
      <w:r w:rsidRPr="00EE412A">
        <w:rPr>
          <w:rFonts w:ascii="Times New Roman" w:hAnsi="Times New Roman" w:cs="Times New Roman"/>
          <w:sz w:val="24"/>
          <w:szCs w:val="24"/>
        </w:rPr>
        <w:t>The average time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m:t>
            </m:r>
          </m:sub>
        </m:sSub>
      </m:oMath>
      <w:r w:rsidRPr="00EE412A">
        <w:rPr>
          <w:rFonts w:ascii="Times New Roman" w:hAnsi="Times New Roman" w:cs="Times New Roman"/>
          <w:sz w:val="24"/>
          <w:szCs w:val="24"/>
        </w:rPr>
        <w:t xml:space="preserve">) two stickers spend in a bonded state before a successful separation on molecular distance can be expressed as </w:t>
      </w:r>
    </w:p>
    <w:p w14:paraId="796F487E" w14:textId="54770BC1" w:rsidR="00E94E6F" w:rsidRPr="00EE412A" w:rsidRDefault="00000000" w:rsidP="00E94E6F">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r>
          <w:rPr>
            <w:rFonts w:ascii="Cambria Math" w:hAnsi="Cambria Math" w:cs="Times New Roman"/>
            <w:sz w:val="24"/>
            <w:szCs w:val="24"/>
          </w:rPr>
          <m:t>)</m:t>
        </m:r>
      </m:oMath>
      <w:r w:rsidR="00E94E6F">
        <w:rPr>
          <w:rFonts w:ascii="Times New Roman" w:hAnsi="Times New Roman" w:cs="Times New Roman"/>
          <w:sz w:val="24"/>
          <w:szCs w:val="24"/>
        </w:rPr>
        <w:t xml:space="preserve">                                                                               (</w:t>
      </w:r>
      <w:r w:rsidR="00051234">
        <w:rPr>
          <w:rFonts w:ascii="Times New Roman" w:hAnsi="Times New Roman" w:cs="Times New Roman"/>
          <w:sz w:val="24"/>
          <w:szCs w:val="24"/>
        </w:rPr>
        <w:t>1</w:t>
      </w:r>
      <w:r w:rsidR="00E94E6F">
        <w:rPr>
          <w:rFonts w:ascii="Times New Roman" w:hAnsi="Times New Roman" w:cs="Times New Roman"/>
          <w:sz w:val="24"/>
          <w:szCs w:val="24"/>
        </w:rPr>
        <w:t>.2</w:t>
      </w:r>
      <w:r w:rsidR="006D7EC0">
        <w:rPr>
          <w:rFonts w:ascii="Times New Roman" w:hAnsi="Times New Roman" w:cs="Times New Roman"/>
          <w:sz w:val="24"/>
          <w:szCs w:val="24"/>
        </w:rPr>
        <w:t>5</w:t>
      </w:r>
      <w:r w:rsidR="00E94E6F">
        <w:rPr>
          <w:rFonts w:ascii="Times New Roman" w:hAnsi="Times New Roman" w:cs="Times New Roman"/>
          <w:sz w:val="24"/>
          <w:szCs w:val="24"/>
        </w:rPr>
        <w:t>)</w:t>
      </w:r>
    </w:p>
    <w:p w14:paraId="3D3D07E1" w14:textId="77777777" w:rsidR="00E94E6F" w:rsidRPr="00EE412A" w:rsidRDefault="00E94E6F" w:rsidP="00E94E6F">
      <w:pPr>
        <w:spacing w:line="480" w:lineRule="auto"/>
        <w:rPr>
          <w:rFonts w:ascii="Times New Roman" w:hAnsi="Times New Roman" w:cs="Times New Roman"/>
          <w:sz w:val="24"/>
          <w:szCs w:val="24"/>
        </w:rPr>
      </w:pPr>
      <w:r>
        <w:rPr>
          <w:rFonts w:ascii="Times New Roman" w:hAnsi="Times New Roman" w:cs="Times New Roman"/>
          <w:sz w:val="24"/>
          <w:szCs w:val="24"/>
        </w:rPr>
        <w:t>i</w:t>
      </w:r>
      <w:r w:rsidRPr="00EE412A">
        <w:rPr>
          <w:rFonts w:ascii="Times New Roman" w:hAnsi="Times New Roman" w:cs="Times New Roman"/>
          <w:sz w:val="24"/>
          <w:szCs w:val="24"/>
        </w:rPr>
        <w:t xml:space="preserve">n which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EE412A">
        <w:rPr>
          <w:rFonts w:ascii="Times New Roman" w:hAnsi="Times New Roman" w:cs="Times New Roman"/>
          <w:sz w:val="24"/>
          <w:szCs w:val="24"/>
        </w:rPr>
        <w:t xml:space="preserve"> indicates the time scale for segmental motion. </w:t>
      </w:r>
    </w:p>
    <w:p w14:paraId="69641130" w14:textId="77777777" w:rsidR="00E94E6F" w:rsidRPr="00EE412A" w:rsidRDefault="00E94E6F" w:rsidP="00E94E6F">
      <w:pPr>
        <w:spacing w:line="480" w:lineRule="auto"/>
        <w:rPr>
          <w:rFonts w:ascii="Times New Roman" w:hAnsi="Times New Roman" w:cs="Times New Roman"/>
          <w:sz w:val="24"/>
          <w:szCs w:val="24"/>
        </w:rPr>
      </w:pPr>
      <w:r w:rsidRPr="00EE412A">
        <w:rPr>
          <w:rFonts w:ascii="Times New Roman" w:hAnsi="Times New Roman" w:cs="Times New Roman"/>
          <w:sz w:val="24"/>
          <w:szCs w:val="24"/>
        </w:rPr>
        <w:t>After the dissociation of two stickers, each open sticker moves by Rouse subdiffusive motion. The mean-square displacement increases as the square root of time t.</w:t>
      </w:r>
    </w:p>
    <w:bookmarkStart w:id="35" w:name="_Hlk84265012"/>
    <w:p w14:paraId="3EF43F18" w14:textId="17B984BA" w:rsidR="00E94E6F" w:rsidRPr="00EE412A" w:rsidRDefault="00000000" w:rsidP="00E94E6F">
      <w:pPr>
        <w:spacing w:line="480" w:lineRule="auto"/>
        <w:rPr>
          <w:rFonts w:ascii="Times New Roman" w:hAnsi="Times New Roman" w:cs="Times New Roman"/>
          <w:sz w:val="24"/>
          <w:szCs w:val="24"/>
        </w:rPr>
      </w:pPr>
      <m:oMath>
        <m:d>
          <m:dPr>
            <m:begChr m:val="〈"/>
            <m:endChr m:val="〉"/>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den>
            </m:f>
            <m:r>
              <w:rPr>
                <w:rFonts w:ascii="Cambria Math" w:hAnsi="Cambria Math" w:cs="Times New Roman"/>
                <w:sz w:val="24"/>
                <w:szCs w:val="24"/>
              </w:rPr>
              <m:t>)</m:t>
            </m:r>
          </m:e>
          <m:sup>
            <m:r>
              <w:rPr>
                <w:rFonts w:ascii="Cambria Math" w:hAnsi="Cambria Math" w:cs="Times New Roman"/>
                <w:sz w:val="24"/>
                <w:szCs w:val="24"/>
              </w:rPr>
              <m:t>0.5</m:t>
            </m:r>
          </m:sup>
        </m:sSup>
      </m:oMath>
      <w:r w:rsidR="00E94E6F">
        <w:rPr>
          <w:rFonts w:ascii="Times New Roman" w:hAnsi="Times New Roman" w:cs="Times New Roman"/>
          <w:sz w:val="24"/>
          <w:szCs w:val="24"/>
        </w:rPr>
        <w:t xml:space="preserve">                                                                        </w:t>
      </w:r>
      <w:r w:rsidR="00E94E6F">
        <w:rPr>
          <w:rFonts w:ascii="Times New Roman" w:hAnsi="Times New Roman" w:cs="Times New Roman" w:hint="eastAsia"/>
          <w:sz w:val="24"/>
          <w:szCs w:val="24"/>
        </w:rPr>
        <w:t>(</w:t>
      </w:r>
      <w:r w:rsidR="00051234">
        <w:rPr>
          <w:rFonts w:ascii="Times New Roman" w:hAnsi="Times New Roman" w:cs="Times New Roman"/>
          <w:sz w:val="24"/>
          <w:szCs w:val="24"/>
        </w:rPr>
        <w:t>1</w:t>
      </w:r>
      <w:r w:rsidR="00E94E6F">
        <w:rPr>
          <w:rFonts w:ascii="Times New Roman" w:hAnsi="Times New Roman" w:cs="Times New Roman"/>
          <w:sz w:val="24"/>
          <w:szCs w:val="24"/>
        </w:rPr>
        <w:t>.2</w:t>
      </w:r>
      <w:r w:rsidR="006D7EC0">
        <w:rPr>
          <w:rFonts w:ascii="Times New Roman" w:hAnsi="Times New Roman" w:cs="Times New Roman"/>
          <w:sz w:val="24"/>
          <w:szCs w:val="24"/>
        </w:rPr>
        <w:t>6</w:t>
      </w:r>
      <w:r w:rsidR="00E94E6F">
        <w:rPr>
          <w:rFonts w:ascii="Times New Roman" w:hAnsi="Times New Roman" w:cs="Times New Roman"/>
          <w:sz w:val="24"/>
          <w:szCs w:val="24"/>
        </w:rPr>
        <w:t>)</w:t>
      </w:r>
    </w:p>
    <w:bookmarkEnd w:id="35"/>
    <w:p w14:paraId="3B2561B2" w14:textId="77777777" w:rsidR="00E94E6F" w:rsidRPr="00EE412A" w:rsidRDefault="00E94E6F" w:rsidP="00E94E6F">
      <w:pPr>
        <w:spacing w:line="480" w:lineRule="auto"/>
        <w:rPr>
          <w:rFonts w:ascii="Times New Roman" w:hAnsi="Times New Roman" w:cs="Times New Roman"/>
          <w:sz w:val="24"/>
          <w:szCs w:val="24"/>
        </w:rPr>
      </w:pPr>
      <w:r w:rsidRPr="00EE412A">
        <w:rPr>
          <w:rFonts w:ascii="Times New Roman" w:hAnsi="Times New Roman" w:cs="Times New Roman"/>
          <w:sz w:val="24"/>
          <w:szCs w:val="24"/>
        </w:rPr>
        <w:t>Thus, the volume explore</w:t>
      </w:r>
      <w:r>
        <w:rPr>
          <w:rFonts w:ascii="Times New Roman" w:hAnsi="Times New Roman" w:cs="Times New Roman"/>
          <w:sz w:val="24"/>
          <w:szCs w:val="24"/>
        </w:rPr>
        <w:t>d</w:t>
      </w:r>
      <w:r w:rsidRPr="00EE412A">
        <w:rPr>
          <w:rFonts w:ascii="Times New Roman" w:hAnsi="Times New Roman" w:cs="Times New Roman"/>
          <w:sz w:val="24"/>
          <w:szCs w:val="24"/>
        </w:rPr>
        <w:t xml:space="preserve"> by the open sticker is expressed by </w:t>
      </w:r>
    </w:p>
    <w:p w14:paraId="2421CBAC" w14:textId="13EE0FB0" w:rsidR="00E94E6F" w:rsidRPr="00EE412A" w:rsidRDefault="00000000" w:rsidP="00E94E6F">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expl</m:t>
            </m:r>
          </m:sub>
        </m:sSub>
        <m:r>
          <w:rPr>
            <w:rFonts w:ascii="Cambria Math" w:hAnsi="Cambria Math" w:cs="Times New Roman"/>
            <w:sz w:val="24"/>
            <w:szCs w:val="24"/>
          </w:rPr>
          <m:t>(t)≈</m:t>
        </m:r>
        <w:bookmarkStart w:id="36" w:name="_Hlk84260400"/>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t</m:t>
                    </m:r>
                  </m:e>
                </m:d>
              </m:e>
            </m:d>
          </m:e>
          <m:sup>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p>
        </m:sSup>
        <w:bookmarkEnd w:id="36"/>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den>
            </m:f>
            <m:r>
              <w:rPr>
                <w:rFonts w:ascii="Cambria Math" w:hAnsi="Cambria Math" w:cs="Times New Roman"/>
                <w:sz w:val="24"/>
                <w:szCs w:val="24"/>
              </w:rPr>
              <m:t>)</m:t>
            </m:r>
          </m:e>
          <m:sup>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sup>
        </m:sSup>
      </m:oMath>
      <w:r w:rsidR="00E94E6F">
        <w:rPr>
          <w:rFonts w:ascii="Times New Roman" w:hAnsi="Times New Roman" w:cs="Times New Roman"/>
          <w:sz w:val="24"/>
          <w:szCs w:val="24"/>
        </w:rPr>
        <w:t xml:space="preserve">                                                    </w:t>
      </w:r>
      <w:r w:rsidR="00E94E6F">
        <w:rPr>
          <w:rFonts w:ascii="Times New Roman" w:hAnsi="Times New Roman" w:cs="Times New Roman" w:hint="eastAsia"/>
          <w:sz w:val="24"/>
          <w:szCs w:val="24"/>
        </w:rPr>
        <w:t>（</w:t>
      </w:r>
      <w:r w:rsidR="00051234">
        <w:rPr>
          <w:rFonts w:ascii="Times New Roman" w:hAnsi="Times New Roman" w:cs="Times New Roman"/>
          <w:sz w:val="24"/>
          <w:szCs w:val="24"/>
        </w:rPr>
        <w:t>1</w:t>
      </w:r>
      <w:r w:rsidR="00E94E6F">
        <w:rPr>
          <w:rFonts w:ascii="Times New Roman" w:hAnsi="Times New Roman" w:cs="Times New Roman"/>
          <w:sz w:val="24"/>
          <w:szCs w:val="24"/>
        </w:rPr>
        <w:t>.2</w:t>
      </w:r>
      <w:r w:rsidR="006D7EC0">
        <w:rPr>
          <w:rFonts w:ascii="Times New Roman" w:hAnsi="Times New Roman" w:cs="Times New Roman"/>
          <w:sz w:val="24"/>
          <w:szCs w:val="24"/>
        </w:rPr>
        <w:t>7</w:t>
      </w:r>
      <w:r w:rsidR="00E94E6F">
        <w:rPr>
          <w:rFonts w:ascii="Times New Roman" w:hAnsi="Times New Roman" w:cs="Times New Roman" w:hint="eastAsia"/>
          <w:sz w:val="24"/>
          <w:szCs w:val="24"/>
        </w:rPr>
        <w:t>）</w:t>
      </w:r>
    </w:p>
    <w:p w14:paraId="20EFB0C2" w14:textId="5D2A1F0D" w:rsidR="0004276B" w:rsidRPr="00EE412A" w:rsidRDefault="0004276B" w:rsidP="0004276B">
      <w:pPr>
        <w:spacing w:line="480" w:lineRule="auto"/>
        <w:rPr>
          <w:rFonts w:ascii="Times New Roman" w:hAnsi="Times New Roman" w:cs="Times New Roman"/>
          <w:sz w:val="24"/>
          <w:szCs w:val="24"/>
        </w:rPr>
      </w:pPr>
      <w:r w:rsidRPr="00EE412A">
        <w:rPr>
          <w:rFonts w:ascii="Times New Roman" w:hAnsi="Times New Roman" w:cs="Times New Roman"/>
          <w:sz w:val="24"/>
          <w:szCs w:val="24"/>
        </w:rPr>
        <w:lastRenderedPageBreak/>
        <w:t xml:space="preserve">This subdiffusive process belongs to the class of compact space exploration due to multiple returns of the sticker to the same elementary volume. </w:t>
      </w:r>
      <w:r>
        <w:rPr>
          <w:rFonts w:ascii="Times New Roman" w:hAnsi="Times New Roman" w:cs="Times New Roman"/>
          <w:sz w:val="24"/>
          <w:szCs w:val="24"/>
        </w:rPr>
        <w:t>T</w:t>
      </w:r>
      <w:r w:rsidRPr="00EE412A">
        <w:rPr>
          <w:rFonts w:ascii="Times New Roman" w:hAnsi="Times New Roman" w:cs="Times New Roman"/>
          <w:sz w:val="24"/>
          <w:szCs w:val="24"/>
        </w:rPr>
        <w:t xml:space="preserve">he number of returns to the same elementary volume can be estimated as the ratio of the total number of elementary steps </w:t>
      </w:r>
      <w:r w:rsidR="00611327">
        <w:rPr>
          <w:rFonts w:ascii="Times New Roman" w:hAnsi="Times New Roman" w:cs="Times New Roman"/>
          <w:sz w:val="24"/>
          <w:szCs w:val="24"/>
        </w:rPr>
        <w:t xml:space="preserve">n </w:t>
      </w:r>
      <w:r w:rsidR="006A3E78">
        <w:rPr>
          <w:rFonts w:ascii="Times New Roman" w:hAnsi="Times New Roman" w:cs="Times New Roman"/>
          <w:sz w:val="24"/>
          <w:szCs w:val="24"/>
        </w:rPr>
        <w:t>(</w:t>
      </w:r>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den>
        </m:f>
      </m:oMath>
      <w:r w:rsidR="006A3E78">
        <w:rPr>
          <w:rFonts w:ascii="Times New Roman" w:hAnsi="Times New Roman" w:cs="Times New Roman"/>
          <w:sz w:val="24"/>
          <w:szCs w:val="24"/>
        </w:rPr>
        <w:t>)</w:t>
      </w:r>
      <w:r w:rsidRPr="00EE412A">
        <w:rPr>
          <w:rFonts w:ascii="Times New Roman" w:hAnsi="Times New Roman" w:cs="Times New Roman"/>
          <w:sz w:val="24"/>
          <w:szCs w:val="24"/>
        </w:rPr>
        <w:t xml:space="preserve"> to the number of elementary volumes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expl</m:t>
                </m:r>
              </m:sub>
            </m:sSub>
            <m:r>
              <w:rPr>
                <w:rFonts w:ascii="Cambria Math" w:hAnsi="Cambria Math" w:cs="Times New Roman"/>
                <w:sz w:val="24"/>
                <w:szCs w:val="24"/>
              </w:rPr>
              <m:t>(t)</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oMath>
      <w:r w:rsidRPr="00EE412A">
        <w:rPr>
          <w:rFonts w:ascii="Times New Roman" w:hAnsi="Times New Roman" w:cs="Times New Roman"/>
          <w:sz w:val="24"/>
          <w:szCs w:val="24"/>
        </w:rPr>
        <w:t xml:space="preserve"> “explored” during time t. In most cases</w:t>
      </w:r>
      <w:r>
        <w:rPr>
          <w:rFonts w:ascii="Times New Roman" w:hAnsi="Times New Roman" w:cs="Times New Roman"/>
          <w:sz w:val="24"/>
          <w:szCs w:val="24"/>
        </w:rPr>
        <w:t xml:space="preserve">, the </w:t>
      </w:r>
      <w:r w:rsidRPr="00EE412A">
        <w:rPr>
          <w:rFonts w:ascii="Times New Roman" w:hAnsi="Times New Roman" w:cs="Times New Roman"/>
          <w:sz w:val="24"/>
          <w:szCs w:val="24"/>
        </w:rPr>
        <w:t xml:space="preserve">excursion of the open stickers after bond breaking ends by two stickers encountering each other and forming a bond again. </w:t>
      </w:r>
      <w:r>
        <w:rPr>
          <w:rFonts w:ascii="Times New Roman" w:hAnsi="Times New Roman" w:cs="Times New Roman"/>
          <w:sz w:val="24"/>
          <w:szCs w:val="24"/>
        </w:rPr>
        <w:t>T</w:t>
      </w:r>
      <w:r w:rsidRPr="00EE412A">
        <w:rPr>
          <w:rFonts w:ascii="Times New Roman" w:hAnsi="Times New Roman" w:cs="Times New Roman"/>
          <w:sz w:val="24"/>
          <w:szCs w:val="24"/>
        </w:rPr>
        <w:t>here are still a small number of open stickers whose excursion is relatively long. The long excursions dominate the average lifetime of sticker</w:t>
      </w:r>
      <w:r>
        <w:rPr>
          <w:rFonts w:ascii="Times New Roman" w:hAnsi="Times New Roman" w:cs="Times New Roman"/>
          <w:sz w:val="24"/>
          <w:szCs w:val="24"/>
        </w:rPr>
        <w:t>s</w:t>
      </w:r>
      <w:r w:rsidRPr="00EE412A">
        <w:rPr>
          <w:rFonts w:ascii="Times New Roman" w:hAnsi="Times New Roman" w:cs="Times New Roman"/>
          <w:sz w:val="24"/>
          <w:szCs w:val="24"/>
        </w:rPr>
        <w:t xml:space="preserve"> in the open and nonlinked state. </w:t>
      </w:r>
      <w:r>
        <w:rPr>
          <w:rFonts w:ascii="Times New Roman" w:hAnsi="Times New Roman" w:cs="Times New Roman"/>
          <w:sz w:val="24"/>
          <w:szCs w:val="24"/>
        </w:rPr>
        <w:t>T</w:t>
      </w:r>
      <w:r w:rsidRPr="00EE412A">
        <w:rPr>
          <w:rFonts w:ascii="Times New Roman" w:hAnsi="Times New Roman" w:cs="Times New Roman"/>
          <w:sz w:val="24"/>
          <w:szCs w:val="24"/>
        </w:rPr>
        <w:t xml:space="preserve">his time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oMath>
      <w:r w:rsidRPr="00EE412A">
        <w:rPr>
          <w:rFonts w:ascii="Times New Roman" w:hAnsi="Times New Roman" w:cs="Times New Roman"/>
          <w:sz w:val="24"/>
          <w:szCs w:val="24"/>
        </w:rPr>
        <w:t xml:space="preserve"> is estimated as the time that the open sticker diffuses to </w:t>
      </w:r>
      <w:r>
        <w:rPr>
          <w:rFonts w:ascii="Times New Roman" w:hAnsi="Times New Roman" w:cs="Times New Roman"/>
          <w:sz w:val="24"/>
          <w:szCs w:val="24"/>
        </w:rPr>
        <w:t>a</w:t>
      </w:r>
      <w:r w:rsidRPr="00EE412A">
        <w:rPr>
          <w:rFonts w:ascii="Times New Roman" w:hAnsi="Times New Roman" w:cs="Times New Roman"/>
          <w:sz w:val="24"/>
          <w:szCs w:val="24"/>
        </w:rPr>
        <w:t xml:space="preserve"> new open sticker whose distance is estimated as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open</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open</m:t>
                </m:r>
              </m:sub>
            </m:sSub>
            <m:r>
              <w:rPr>
                <w:rFonts w:ascii="Cambria Math" w:hAnsi="Cambria Math" w:cs="Times New Roman"/>
                <w:sz w:val="24"/>
                <w:szCs w:val="24"/>
              </w:rPr>
              <m:t>)</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up>
        </m:sSup>
      </m:oMath>
      <w:r w:rsidRPr="00EE412A">
        <w:rPr>
          <w:rFonts w:ascii="Times New Roman" w:hAnsi="Times New Roman" w:cs="Times New Roman"/>
          <w:sz w:val="24"/>
          <w:szCs w:val="24"/>
        </w:rPr>
        <w:t xml:space="preserve">. Thus,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oMath>
      <w:r w:rsidRPr="00EE412A">
        <w:rPr>
          <w:rFonts w:ascii="Times New Roman" w:hAnsi="Times New Roman" w:cs="Times New Roman"/>
          <w:sz w:val="24"/>
          <w:szCs w:val="24"/>
        </w:rPr>
        <w:t xml:space="preserve"> is estimated as</w:t>
      </w:r>
    </w:p>
    <w:p w14:paraId="74BA1AB1" w14:textId="5CBBA693" w:rsidR="00F566E7" w:rsidRPr="00EE412A" w:rsidRDefault="00000000" w:rsidP="00F566E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open</m:t>
                    </m:r>
                  </m:sub>
                </m:sSub>
              </m:num>
              <m:den>
                <m:r>
                  <w:rPr>
                    <w:rFonts w:ascii="Cambria Math" w:hAnsi="Cambria Math" w:cs="Times New Roman"/>
                    <w:sz w:val="24"/>
                    <w:szCs w:val="24"/>
                  </w:rPr>
                  <m:t>b</m:t>
                </m:r>
              </m:den>
            </m:f>
            <m:r>
              <w:rPr>
                <w:rFonts w:ascii="Cambria Math" w:hAnsi="Cambria Math" w:cs="Times New Roman"/>
                <w:sz w:val="24"/>
                <w:szCs w:val="24"/>
              </w:rPr>
              <m:t>)</m:t>
            </m:r>
          </m:e>
          <m:sup>
            <m:r>
              <w:rPr>
                <w:rFonts w:ascii="Cambria Math" w:hAnsi="Cambria Math" w:cs="Times New Roman"/>
                <w:sz w:val="24"/>
                <w:szCs w:val="24"/>
              </w:rPr>
              <m:t>4</m:t>
            </m:r>
          </m:sup>
        </m:sSup>
      </m:oMath>
      <w:r w:rsidR="00F566E7">
        <w:rPr>
          <w:rFonts w:ascii="Times New Roman" w:hAnsi="Times New Roman" w:cs="Times New Roman"/>
          <w:sz w:val="24"/>
          <w:szCs w:val="24"/>
        </w:rPr>
        <w:t xml:space="preserve">                                                                           </w:t>
      </w:r>
      <w:r w:rsidR="00F566E7">
        <w:rPr>
          <w:rFonts w:ascii="Times New Roman" w:hAnsi="Times New Roman" w:cs="Times New Roman" w:hint="eastAsia"/>
          <w:sz w:val="24"/>
          <w:szCs w:val="24"/>
        </w:rPr>
        <w:t>(</w:t>
      </w:r>
      <w:r w:rsidR="00051234">
        <w:rPr>
          <w:rFonts w:ascii="Times New Roman" w:hAnsi="Times New Roman" w:cs="Times New Roman"/>
          <w:sz w:val="24"/>
          <w:szCs w:val="24"/>
        </w:rPr>
        <w:t>1</w:t>
      </w:r>
      <w:r w:rsidR="00F566E7">
        <w:rPr>
          <w:rFonts w:ascii="Times New Roman" w:hAnsi="Times New Roman" w:cs="Times New Roman"/>
          <w:sz w:val="24"/>
          <w:szCs w:val="24"/>
        </w:rPr>
        <w:t>.2</w:t>
      </w:r>
      <w:r w:rsidR="006D7EC0">
        <w:rPr>
          <w:rFonts w:ascii="Times New Roman" w:hAnsi="Times New Roman" w:cs="Times New Roman"/>
          <w:sz w:val="24"/>
          <w:szCs w:val="24"/>
        </w:rPr>
        <w:t>8</w:t>
      </w:r>
      <w:r w:rsidR="00F566E7">
        <w:rPr>
          <w:rFonts w:ascii="Times New Roman" w:hAnsi="Times New Roman" w:cs="Times New Roman"/>
          <w:sz w:val="24"/>
          <w:szCs w:val="24"/>
        </w:rPr>
        <w:t>)</w:t>
      </w:r>
    </w:p>
    <w:p w14:paraId="2C21B275" w14:textId="77777777" w:rsidR="00136B25" w:rsidRPr="00EE412A" w:rsidRDefault="00136B25" w:rsidP="00136B25">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Then, the renormalized bond lifetime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b</m:t>
            </m:r>
          </m:sub>
          <m:sup>
            <m:r>
              <w:rPr>
                <w:rFonts w:ascii="Cambria Math" w:hAnsi="Cambria Math" w:cs="Times New Roman"/>
                <w:sz w:val="24"/>
                <w:szCs w:val="24"/>
              </w:rPr>
              <m:t>renm</m:t>
            </m:r>
          </m:sup>
        </m:sSubSup>
      </m:oMath>
      <w:r w:rsidRPr="00EE412A">
        <w:rPr>
          <w:rFonts w:ascii="Times New Roman" w:hAnsi="Times New Roman" w:cs="Times New Roman"/>
          <w:sz w:val="24"/>
          <w:szCs w:val="24"/>
        </w:rPr>
        <w:t xml:space="preserve"> </w:t>
      </w:r>
      <w:r>
        <w:rPr>
          <w:rFonts w:ascii="Times New Roman" w:hAnsi="Times New Roman" w:cs="Times New Roman"/>
          <w:sz w:val="24"/>
          <w:szCs w:val="24"/>
        </w:rPr>
        <w:t xml:space="preserve">is defined </w:t>
      </w:r>
      <w:r w:rsidRPr="00EE412A">
        <w:rPr>
          <w:rFonts w:ascii="Times New Roman" w:hAnsi="Times New Roman" w:cs="Times New Roman"/>
          <w:sz w:val="24"/>
          <w:szCs w:val="24"/>
        </w:rPr>
        <w:t xml:space="preserve">as the average time it takes from the first formation of a bond between a particular pair of partners until the formation of a bond with a new partner. This time is the sum of the total time two stickers stay bonded during multiple returns and </w:t>
      </w:r>
      <w:r>
        <w:rPr>
          <w:rFonts w:ascii="Times New Roman" w:hAnsi="Times New Roman" w:cs="Times New Roman"/>
          <w:sz w:val="24"/>
          <w:szCs w:val="24"/>
        </w:rPr>
        <w:t xml:space="preserve">the </w:t>
      </w:r>
      <w:r w:rsidRPr="00EE412A">
        <w:rPr>
          <w:rFonts w:ascii="Times New Roman" w:hAnsi="Times New Roman" w:cs="Times New Roman"/>
          <w:sz w:val="24"/>
          <w:szCs w:val="24"/>
        </w:rPr>
        <w:t xml:space="preserve">time </w:t>
      </w:r>
      <w:r>
        <w:rPr>
          <w:rFonts w:ascii="Times New Roman" w:hAnsi="Times New Roman" w:cs="Times New Roman"/>
          <w:sz w:val="24"/>
          <w:szCs w:val="24"/>
        </w:rPr>
        <w:t>the sticker</w:t>
      </w:r>
      <w:r w:rsidRPr="00EE412A">
        <w:rPr>
          <w:rFonts w:ascii="Times New Roman" w:hAnsi="Times New Roman" w:cs="Times New Roman"/>
          <w:sz w:val="24"/>
          <w:szCs w:val="24"/>
        </w:rPr>
        <w:t xml:space="preserve"> </w:t>
      </w:r>
      <w:r>
        <w:rPr>
          <w:rFonts w:ascii="Times New Roman" w:hAnsi="Times New Roman" w:cs="Times New Roman"/>
          <w:sz w:val="24"/>
          <w:szCs w:val="24"/>
        </w:rPr>
        <w:t xml:space="preserve">takes to </w:t>
      </w:r>
      <w:r w:rsidRPr="00EE412A">
        <w:rPr>
          <w:rFonts w:ascii="Times New Roman" w:hAnsi="Times New Roman" w:cs="Times New Roman"/>
          <w:sz w:val="24"/>
          <w:szCs w:val="24"/>
        </w:rPr>
        <w:t>diffuse to a new sticker. Thus, the renormalized lifetime can be expressed by:</w:t>
      </w:r>
    </w:p>
    <w:p w14:paraId="6B32A574" w14:textId="2EA0B30A" w:rsidR="00E94E6F" w:rsidRPr="00DF5EC4" w:rsidRDefault="00000000" w:rsidP="008D59E7">
      <w:p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b</m:t>
            </m:r>
          </m:sub>
          <m:sup>
            <m:r>
              <w:rPr>
                <w:rFonts w:ascii="Cambria Math" w:hAnsi="Cambria Math" w:cs="Times New Roman"/>
                <w:sz w:val="24"/>
                <w:szCs w:val="24"/>
              </w:rPr>
              <m:t>renm</m:t>
            </m:r>
          </m:sup>
        </m:sSubSup>
        <m:r>
          <w:rPr>
            <w:rFonts w:ascii="Cambria Math" w:hAnsi="Cambria Math" w:cs="Times New Roman"/>
            <w:sz w:val="24"/>
            <w:szCs w:val="24"/>
          </w:rPr>
          <m:t>≈J</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e>
        </m:d>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oMath>
      <w:r w:rsidR="000616A9">
        <w:rPr>
          <w:rFonts w:ascii="Times New Roman" w:hAnsi="Times New Roman" w:cs="Times New Roman"/>
          <w:sz w:val="24"/>
          <w:szCs w:val="24"/>
        </w:rPr>
        <w:t xml:space="preserve"> </w:t>
      </w:r>
      <w:r w:rsidR="00777CF0">
        <w:rPr>
          <w:rFonts w:ascii="Times New Roman" w:hAnsi="Times New Roman" w:cs="Times New Roman"/>
          <w:sz w:val="24"/>
          <w:szCs w:val="24"/>
        </w:rPr>
        <w:t xml:space="preserve">                                                           (</w:t>
      </w:r>
      <w:r w:rsidR="00051234">
        <w:rPr>
          <w:rFonts w:ascii="Times New Roman" w:hAnsi="Times New Roman" w:cs="Times New Roman"/>
          <w:sz w:val="24"/>
          <w:szCs w:val="24"/>
        </w:rPr>
        <w:t>1</w:t>
      </w:r>
      <w:r w:rsidR="00777CF0">
        <w:rPr>
          <w:rFonts w:ascii="Times New Roman" w:hAnsi="Times New Roman" w:cs="Times New Roman"/>
          <w:sz w:val="24"/>
          <w:szCs w:val="24"/>
        </w:rPr>
        <w:t>.2</w:t>
      </w:r>
      <w:r w:rsidR="00052B0D">
        <w:rPr>
          <w:rFonts w:ascii="Times New Roman" w:hAnsi="Times New Roman" w:cs="Times New Roman"/>
          <w:sz w:val="24"/>
          <w:szCs w:val="24"/>
        </w:rPr>
        <w:t>9</w:t>
      </w:r>
      <w:r w:rsidR="00777CF0">
        <w:rPr>
          <w:rFonts w:ascii="Times New Roman" w:hAnsi="Times New Roman" w:cs="Times New Roman"/>
          <w:sz w:val="24"/>
          <w:szCs w:val="24"/>
        </w:rPr>
        <w:t>)</w:t>
      </w:r>
    </w:p>
    <w:p w14:paraId="341D7817" w14:textId="77777777" w:rsidR="00051A44" w:rsidRPr="00EE412A" w:rsidRDefault="00051A44" w:rsidP="00051A44">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As mentioned before, the number of returns can be estimated by </w:t>
      </w:r>
    </w:p>
    <w:p w14:paraId="6994D941" w14:textId="704626C2" w:rsidR="00051A44" w:rsidRDefault="00051A44" w:rsidP="00051A44">
      <w:pPr>
        <w:spacing w:line="480" w:lineRule="auto"/>
        <w:rPr>
          <w:rFonts w:ascii="Times New Roman" w:hAnsi="Times New Roman" w:cs="Times New Roman"/>
          <w:sz w:val="24"/>
          <w:szCs w:val="24"/>
        </w:rPr>
      </w:pPr>
      <m:oMath>
        <m:r>
          <w:rPr>
            <w:rFonts w:ascii="Cambria Math" w:hAnsi="Cambria Math" w:cs="Times New Roman"/>
            <w:sz w:val="24"/>
            <w:szCs w:val="24"/>
          </w:rPr>
          <m:t>J(t)≈</m:t>
        </m:r>
        <m:f>
          <m:fPr>
            <m:ctrlPr>
              <w:rPr>
                <w:rFonts w:ascii="Cambria Math" w:hAnsi="Cambria Math" w:cs="Times New Roman"/>
                <w:i/>
                <w:sz w:val="24"/>
                <w:szCs w:val="24"/>
              </w:rPr>
            </m:ctrlPr>
          </m:fPr>
          <m:num>
            <m:r>
              <w:rPr>
                <w:rFonts w:ascii="Cambria Math" w:hAnsi="Cambria Math" w:cs="Times New Roman"/>
                <w:sz w:val="24"/>
                <w:szCs w:val="24"/>
              </w:rPr>
              <m:t>n</m:t>
            </m:r>
          </m:num>
          <m:den>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t</m:t>
                        </m:r>
                      </m:e>
                    </m:d>
                  </m:e>
                </m:d>
              </m:e>
              <m:sup>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sup>
        </m:sSup>
      </m:oMath>
      <w:r>
        <w:rPr>
          <w:rFonts w:ascii="Times New Roman" w:hAnsi="Times New Roman" w:cs="Times New Roman"/>
          <w:sz w:val="24"/>
          <w:szCs w:val="24"/>
        </w:rPr>
        <w:t xml:space="preserve">                                                               </w:t>
      </w:r>
      <w:r w:rsidR="007C31D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w:t>
      </w:r>
      <w:r w:rsidR="00051234">
        <w:rPr>
          <w:rFonts w:ascii="Times New Roman" w:hAnsi="Times New Roman" w:cs="Times New Roman"/>
          <w:sz w:val="24"/>
          <w:szCs w:val="24"/>
        </w:rPr>
        <w:t>1</w:t>
      </w:r>
      <w:r>
        <w:rPr>
          <w:rFonts w:ascii="Times New Roman" w:hAnsi="Times New Roman" w:cs="Times New Roman"/>
          <w:sz w:val="24"/>
          <w:szCs w:val="24"/>
        </w:rPr>
        <w:t>.</w:t>
      </w:r>
      <w:r w:rsidR="00052B0D">
        <w:rPr>
          <w:rFonts w:ascii="Times New Roman" w:hAnsi="Times New Roman" w:cs="Times New Roman"/>
          <w:sz w:val="24"/>
          <w:szCs w:val="24"/>
        </w:rPr>
        <w:t>30</w:t>
      </w:r>
      <w:r>
        <w:rPr>
          <w:rFonts w:ascii="Times New Roman" w:hAnsi="Times New Roman" w:cs="Times New Roman" w:hint="eastAsia"/>
          <w:sz w:val="24"/>
          <w:szCs w:val="24"/>
        </w:rPr>
        <w:t>）</w:t>
      </w:r>
    </w:p>
    <w:p w14:paraId="70E93C18" w14:textId="59909928" w:rsidR="00447FC0" w:rsidRPr="00EE412A" w:rsidRDefault="00447FC0" w:rsidP="00051A44">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model can be illustrated in Fig. 1.9.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D262AF">
        <w:rPr>
          <w:rFonts w:ascii="Times New Roman" w:hAnsi="Times New Roman" w:cs="Times New Roman"/>
          <w:sz w:val="24"/>
          <w:szCs w:val="24"/>
        </w:rPr>
        <w:t xml:space="preserve"> from rheology</w:t>
      </w:r>
      <w:r>
        <w:rPr>
          <w:rFonts w:ascii="Times New Roman" w:hAnsi="Times New Roman" w:cs="Times New Roman"/>
          <w:sz w:val="24"/>
          <w:szCs w:val="24"/>
        </w:rPr>
        <w:t xml:space="preserve"> indicates the structural</w:t>
      </w:r>
    </w:p>
    <w:p w14:paraId="0E5F76B9" w14:textId="465C2F55" w:rsidR="00051A44" w:rsidRDefault="00051A44" w:rsidP="00051A4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rearrangement of the network formed by transient bond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oMath>
      <w:r>
        <w:rPr>
          <w:rFonts w:ascii="Times New Roman" w:hAnsi="Times New Roman" w:cs="Times New Roman"/>
          <w:sz w:val="24"/>
          <w:szCs w:val="24"/>
        </w:rPr>
        <w:t xml:space="preserve"> from dielectric measurement originates from the direct transient bond dissociation. This model can explain </w:t>
      </w:r>
      <w:r w:rsidR="0005643E">
        <w:rPr>
          <w:rFonts w:ascii="Times New Roman" w:hAnsi="Times New Roman" w:cs="Times New Roman"/>
          <w:sz w:val="24"/>
          <w:szCs w:val="24"/>
        </w:rPr>
        <w:t xml:space="preserve">reasonably </w:t>
      </w:r>
      <w:r>
        <w:rPr>
          <w:rFonts w:ascii="Times New Roman" w:hAnsi="Times New Roman" w:cs="Times New Roman"/>
          <w:sz w:val="24"/>
          <w:szCs w:val="24"/>
        </w:rPr>
        <w:t xml:space="preserve">the separation between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Pr>
          <w:rFonts w:ascii="Times New Roman" w:hAnsi="Times New Roman" w:cs="Times New Roman"/>
          <w:sz w:val="24"/>
          <w:szCs w:val="24"/>
        </w:rPr>
        <w:t xml:space="preserve"> from rheology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oMath>
      <w:r>
        <w:rPr>
          <w:rFonts w:ascii="Times New Roman" w:hAnsi="Times New Roman" w:cs="Times New Roman"/>
          <w:sz w:val="24"/>
          <w:szCs w:val="24"/>
        </w:rPr>
        <w:t xml:space="preserve"> from dielectric measurement. The breaking of the binary association bond may not result in the topological rearrangement since the sticker can reassociate with its previous partner. Only when the sticker changes the partner </w:t>
      </w:r>
      <w:r w:rsidR="00C73970">
        <w:rPr>
          <w:rFonts w:ascii="Times New Roman" w:hAnsi="Times New Roman" w:cs="Times New Roman"/>
          <w:sz w:val="24"/>
          <w:szCs w:val="24"/>
        </w:rPr>
        <w:t xml:space="preserve">the </w:t>
      </w:r>
      <w:r>
        <w:rPr>
          <w:rFonts w:ascii="Times New Roman" w:hAnsi="Times New Roman" w:cs="Times New Roman"/>
          <w:sz w:val="24"/>
          <w:szCs w:val="24"/>
        </w:rPr>
        <w:t xml:space="preserve">transient network </w:t>
      </w:r>
      <w:r w:rsidR="00C73970">
        <w:rPr>
          <w:rFonts w:ascii="Times New Roman" w:hAnsi="Times New Roman" w:cs="Times New Roman"/>
          <w:sz w:val="24"/>
          <w:szCs w:val="24"/>
        </w:rPr>
        <w:t xml:space="preserve">can </w:t>
      </w:r>
      <w:r>
        <w:rPr>
          <w:rFonts w:ascii="Times New Roman" w:hAnsi="Times New Roman" w:cs="Times New Roman"/>
          <w:sz w:val="24"/>
          <w:szCs w:val="24"/>
        </w:rPr>
        <w:t xml:space="preserve">rearrange, </w:t>
      </w:r>
      <w:r w:rsidRPr="00D262AF">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sidRPr="00D262AF">
        <w:rPr>
          <w:rFonts w:ascii="Times New Roman" w:hAnsi="Times New Roman" w:cs="Times New Roman"/>
          <w:sz w:val="24"/>
          <w:szCs w:val="24"/>
        </w:rPr>
        <w:t xml:space="preserve"> can be probed by rheological measurement</w:t>
      </w:r>
      <w:r>
        <w:rPr>
          <w:rFonts w:ascii="Times New Roman" w:hAnsi="Times New Roman" w:cs="Times New Roman"/>
          <w:sz w:val="24"/>
          <w:szCs w:val="24"/>
        </w:rPr>
        <w:t xml:space="preserve">. </w:t>
      </w:r>
    </w:p>
    <w:p w14:paraId="6DBF441A" w14:textId="77777777" w:rsidR="00F9253F" w:rsidRDefault="00F9253F" w:rsidP="00F9253F">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case that the transient bonding is stronger, i.e.,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&gt;2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m:t>
        </m:r>
      </m:oMath>
      <w:r>
        <w:rPr>
          <w:rFonts w:ascii="Times New Roman" w:hAnsi="Times New Roman" w:cs="Times New Roman"/>
          <w:sz w:val="24"/>
          <w:szCs w:val="24"/>
        </w:rPr>
        <w:t xml:space="preserve">, there will be less than one open sticker </w:t>
      </w:r>
      <w:r w:rsidRPr="00A86DD8">
        <w:rPr>
          <w:rFonts w:ascii="Times New Roman" w:hAnsi="Times New Roman" w:cs="Times New Roman"/>
          <w:sz w:val="24"/>
          <w:szCs w:val="24"/>
        </w:rPr>
        <w:t>in the volume pervaded by a dangling chain</w:t>
      </w:r>
      <w:r>
        <w:rPr>
          <w:rFonts w:ascii="Times New Roman" w:hAnsi="Times New Roman" w:cs="Times New Roman"/>
          <w:sz w:val="24"/>
          <w:szCs w:val="24"/>
        </w:rPr>
        <w:t xml:space="preserve">. In such case, </w:t>
      </w:r>
      <w:r w:rsidRPr="00564463">
        <w:rPr>
          <w:rFonts w:ascii="Times New Roman" w:hAnsi="Times New Roman" w:cs="Times New Roman"/>
          <w:sz w:val="24"/>
          <w:szCs w:val="24"/>
        </w:rPr>
        <w:t>a more</w:t>
      </w:r>
      <w:r>
        <w:rPr>
          <w:rFonts w:ascii="Times New Roman" w:hAnsi="Times New Roman" w:cs="Times New Roman"/>
          <w:sz w:val="24"/>
          <w:szCs w:val="24"/>
        </w:rPr>
        <w:t xml:space="preserve"> </w:t>
      </w:r>
      <w:r w:rsidRPr="00564463">
        <w:rPr>
          <w:rFonts w:ascii="Times New Roman" w:hAnsi="Times New Roman" w:cs="Times New Roman"/>
          <w:sz w:val="24"/>
          <w:szCs w:val="24"/>
        </w:rPr>
        <w:t>complex process, called hopping (partner exchange), is required</w:t>
      </w:r>
      <w:r>
        <w:rPr>
          <w:rFonts w:ascii="Times New Roman" w:hAnsi="Times New Roman" w:cs="Times New Roman"/>
          <w:sz w:val="24"/>
          <w:szCs w:val="24"/>
        </w:rPr>
        <w:t xml:space="preserve"> </w:t>
      </w:r>
      <w:r w:rsidRPr="00564463">
        <w:rPr>
          <w:rFonts w:ascii="Times New Roman" w:hAnsi="Times New Roman" w:cs="Times New Roman"/>
          <w:sz w:val="24"/>
          <w:szCs w:val="24"/>
        </w:rPr>
        <w:t>for two open stickers to recombine.</w:t>
      </w:r>
      <w:r>
        <w:rPr>
          <w:rFonts w:ascii="Times New Roman" w:hAnsi="Times New Roman" w:cs="Times New Roman"/>
          <w:sz w:val="24"/>
          <w:szCs w:val="24"/>
        </w:rPr>
        <w:t xml:space="preserve"> </w:t>
      </w:r>
      <w:r w:rsidRPr="00D262AF">
        <w:rPr>
          <w:rFonts w:ascii="Times New Roman" w:hAnsi="Times New Roman" w:cs="Times New Roman"/>
          <w:sz w:val="24"/>
          <w:szCs w:val="24"/>
        </w:rPr>
        <w:t xml:space="preserve">This mechanism </w:t>
      </w:r>
      <w:r>
        <w:rPr>
          <w:rFonts w:ascii="Times New Roman" w:hAnsi="Times New Roman" w:cs="Times New Roman"/>
          <w:sz w:val="24"/>
          <w:szCs w:val="24"/>
        </w:rPr>
        <w:t>predicts</w:t>
      </w:r>
      <w:r w:rsidRPr="00D262A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oMath>
      <w:r w:rsidRPr="00D262AF">
        <w:rPr>
          <w:rFonts w:ascii="Times New Roman" w:hAnsi="Times New Roman" w:cs="Times New Roman"/>
          <w:sz w:val="24"/>
          <w:szCs w:val="24"/>
        </w:rPr>
        <w:t>.</w:t>
      </w:r>
    </w:p>
    <w:p w14:paraId="19B0AD98" w14:textId="497505A5" w:rsidR="00F9253F" w:rsidRPr="00EE412A" w:rsidRDefault="00F9253F" w:rsidP="00F9253F">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Several </w:t>
      </w:r>
      <w:r>
        <w:rPr>
          <w:rFonts w:ascii="Times New Roman" w:hAnsi="Times New Roman" w:cs="Times New Roman"/>
          <w:sz w:val="24"/>
          <w:szCs w:val="24"/>
        </w:rPr>
        <w:t>groups</w:t>
      </w:r>
      <w:r w:rsidRPr="00EE412A">
        <w:rPr>
          <w:rFonts w:ascii="Times New Roman" w:hAnsi="Times New Roman" w:cs="Times New Roman"/>
          <w:sz w:val="24"/>
          <w:szCs w:val="24"/>
        </w:rPr>
        <w:t xml:space="preserve"> ha</w:t>
      </w:r>
      <w:r>
        <w:rPr>
          <w:rFonts w:ascii="Times New Roman" w:hAnsi="Times New Roman" w:cs="Times New Roman"/>
          <w:sz w:val="24"/>
          <w:szCs w:val="24"/>
        </w:rPr>
        <w:t>ve</w:t>
      </w:r>
      <w:r w:rsidRPr="00EE412A">
        <w:rPr>
          <w:rFonts w:ascii="Times New Roman" w:hAnsi="Times New Roman" w:cs="Times New Roman"/>
          <w:sz w:val="24"/>
          <w:szCs w:val="24"/>
        </w:rPr>
        <w:t xml:space="preserve"> </w:t>
      </w:r>
      <w:r>
        <w:rPr>
          <w:rFonts w:ascii="Times New Roman" w:hAnsi="Times New Roman" w:cs="Times New Roman"/>
          <w:sz w:val="24"/>
          <w:szCs w:val="24"/>
        </w:rPr>
        <w:t>used</w:t>
      </w:r>
      <w:r w:rsidRPr="00EE412A">
        <w:rPr>
          <w:rFonts w:ascii="Times New Roman" w:hAnsi="Times New Roman" w:cs="Times New Roman"/>
          <w:sz w:val="24"/>
          <w:szCs w:val="24"/>
        </w:rPr>
        <w:t xml:space="preserve"> this model</w:t>
      </w:r>
      <w:r>
        <w:rPr>
          <w:rFonts w:ascii="Times New Roman" w:hAnsi="Times New Roman" w:cs="Times New Roman"/>
          <w:sz w:val="24"/>
          <w:szCs w:val="24"/>
        </w:rPr>
        <w:t xml:space="preserve"> to explain the combined dielectric and rheology data</w:t>
      </w:r>
      <w:r w:rsidRPr="00EE412A">
        <w:rPr>
          <w:rFonts w:ascii="Times New Roman" w:hAnsi="Times New Roman" w:cs="Times New Roman"/>
          <w:sz w:val="24"/>
          <w:szCs w:val="24"/>
        </w:rPr>
        <w:t xml:space="preserve">. Gold et al. applied this model </w:t>
      </w:r>
      <w:r>
        <w:rPr>
          <w:rFonts w:ascii="Times New Roman" w:hAnsi="Times New Roman" w:cs="Times New Roman"/>
          <w:sz w:val="24"/>
          <w:szCs w:val="24"/>
        </w:rPr>
        <w:t>to</w:t>
      </w:r>
      <w:r w:rsidRPr="00EE412A">
        <w:rPr>
          <w:rFonts w:ascii="Times New Roman" w:hAnsi="Times New Roman" w:cs="Times New Roman"/>
          <w:sz w:val="24"/>
          <w:szCs w:val="24"/>
        </w:rPr>
        <w:t xml:space="preserve"> the study of associating polymers with polyisoprene backbone and urazole functional groups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&lt;EndNote&gt;&lt;Cite&gt;&lt;Author&gt;Gold&lt;/Author&gt;&lt;Year&gt;2017&lt;/Year&gt;&lt;RecNum&gt;945&lt;/RecNum&gt;&lt;DisplayText&gt;&lt;style face="superscript"&gt;45&lt;/style&gt;&lt;/DisplayText&gt;&lt;record&gt;&lt;rec-number&gt;945&lt;/rec-number&gt;&lt;foreign-keys&gt;&lt;key app="EN" db-id="9v5fssspzpp9sjer0r5v5pxsx0es59ppewda" timestamp="1613021573" guid="c897602e-8b56-4575-9eb5-cd03d0f94dfa"&gt;945&lt;/key&gt;&lt;/foreign-keys&gt;&lt;ref-type name="Journal Article"&gt;17&lt;/ref-type&gt;&lt;contributors&gt;&lt;authors&gt;&lt;author&gt;Gold, B. J.&lt;/author&gt;&lt;author&gt;Hövelmann, C. H.&lt;/author&gt;&lt;author&gt;Lühmann, N.&lt;/author&gt;&lt;author&gt;Székely, N. K.&lt;/author&gt;&lt;author&gt;Pyckhout-Hintzen, W.&lt;/author&gt;&lt;author&gt;Wischnewski, A.&lt;/author&gt;&lt;author&gt;Richter, D.&lt;/author&gt;&lt;/authors&gt;&lt;/contributors&gt;&lt;titles&gt;&lt;title&gt;Importance of Compact Random Walks for the Rheology of Transient Networks&lt;/title&gt;&lt;secondary-title&gt;ACS Macro Letters&lt;/secondary-title&gt;&lt;/titles&gt;&lt;periodical&gt;&lt;full-title&gt;ACS Macro Letters&lt;/full-title&gt;&lt;/periodical&gt;&lt;pages&gt;73-77&lt;/pages&gt;&lt;volume&gt;6&lt;/volume&gt;&lt;number&gt;2&lt;/number&gt;&lt;section&gt;73&lt;/section&gt;&lt;dates&gt;&lt;year&gt;2017&lt;/year&gt;&lt;/dates&gt;&lt;isbn&gt;2161-1653&amp;#xD;2161-1653&lt;/isbn&gt;&lt;urls&gt;&lt;/urls&gt;&lt;electronic-resource-num&gt;10.1021/acsmacrolett.6b00880&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45</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In the study, </w:t>
      </w:r>
      <w:r>
        <w:rPr>
          <w:rFonts w:ascii="Times New Roman" w:hAnsi="Times New Roman" w:cs="Times New Roman"/>
          <w:sz w:val="24"/>
          <w:szCs w:val="24"/>
        </w:rPr>
        <w:t xml:space="preserve">they also found separation between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rearr</m:t>
            </m:r>
          </m:sub>
        </m:sSub>
      </m:oMath>
      <w:r>
        <w:rPr>
          <w:rFonts w:ascii="Times New Roman" w:hAnsi="Times New Roman" w:cs="Times New Roman"/>
          <w:sz w:val="24"/>
          <w:szCs w:val="24"/>
        </w:rPr>
        <w:t xml:space="preserve"> from rheological measurement (denoted as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rheo</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dis</m:t>
            </m:r>
          </m:sub>
        </m:sSub>
      </m:oMath>
      <w:r>
        <w:rPr>
          <w:rFonts w:ascii="Times New Roman" w:hAnsi="Times New Roman" w:cs="Times New Roman"/>
          <w:sz w:val="24"/>
          <w:szCs w:val="24"/>
        </w:rPr>
        <w:t xml:space="preserve"> from dielectric measurement (denoted as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oMath>
      <w:r>
        <w:rPr>
          <w:rFonts w:ascii="Times New Roman" w:hAnsi="Times New Roman" w:cs="Times New Roman"/>
          <w:sz w:val="24"/>
          <w:szCs w:val="24"/>
        </w:rPr>
        <w:t xml:space="preserve">) (Fig. 1.10). In addition, </w:t>
      </w:r>
      <w:r w:rsidRPr="00EE412A">
        <w:rPr>
          <w:rFonts w:ascii="Times New Roman" w:hAnsi="Times New Roman" w:cs="Times New Roman"/>
          <w:sz w:val="24"/>
          <w:szCs w:val="24"/>
        </w:rPr>
        <w:t xml:space="preserve">they did some modification on the </w:t>
      </w:r>
      <w:r>
        <w:rPr>
          <w:rFonts w:ascii="Times New Roman" w:hAnsi="Times New Roman" w:cs="Times New Roman"/>
          <w:sz w:val="24"/>
          <w:szCs w:val="24"/>
        </w:rPr>
        <w:t xml:space="preserve">original </w:t>
      </w:r>
      <w:r w:rsidRPr="00EE412A">
        <w:rPr>
          <w:rFonts w:ascii="Times New Roman" w:hAnsi="Times New Roman" w:cs="Times New Roman"/>
          <w:sz w:val="24"/>
          <w:szCs w:val="24"/>
        </w:rPr>
        <w:t xml:space="preserve">model by considering the open sticker diffusion process to be </w:t>
      </w:r>
    </w:p>
    <w:p w14:paraId="3C42DFD1" w14:textId="77777777" w:rsidR="00F9253F" w:rsidRPr="00EE412A" w:rsidRDefault="00000000" w:rsidP="00F9253F">
      <w:pPr>
        <w:spacing w:line="480" w:lineRule="auto"/>
        <w:rPr>
          <w:rFonts w:ascii="Times New Roman" w:hAnsi="Times New Roman" w:cs="Times New Roman"/>
          <w:sz w:val="24"/>
          <w:szCs w:val="24"/>
        </w:rPr>
      </w:pPr>
      <m:oMath>
        <m:d>
          <m:dPr>
            <m:begChr m:val="〈"/>
            <m:endChr m:val="〉"/>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den>
            </m:f>
            <m:r>
              <w:rPr>
                <w:rFonts w:ascii="Cambria Math" w:hAnsi="Cambria Math" w:cs="Times New Roman"/>
                <w:sz w:val="24"/>
                <w:szCs w:val="24"/>
              </w:rPr>
              <m:t>)</m:t>
            </m:r>
          </m:e>
          <m:sup>
            <m:r>
              <w:rPr>
                <w:rFonts w:ascii="Cambria Math" w:hAnsi="Cambria Math" w:cs="Times New Roman"/>
                <w:sz w:val="24"/>
                <w:szCs w:val="24"/>
              </w:rPr>
              <m:t>x</m:t>
            </m:r>
          </m:sup>
        </m:sSup>
      </m:oMath>
      <w:r w:rsidR="00F9253F">
        <w:rPr>
          <w:rFonts w:ascii="Times New Roman" w:hAnsi="Times New Roman" w:cs="Times New Roman"/>
          <w:sz w:val="24"/>
          <w:szCs w:val="24"/>
        </w:rPr>
        <w:t xml:space="preserve">                                                                      </w:t>
      </w:r>
      <w:r w:rsidR="00F9253F">
        <w:rPr>
          <w:rFonts w:ascii="Times New Roman" w:hAnsi="Times New Roman" w:cs="Times New Roman" w:hint="eastAsia"/>
          <w:sz w:val="24"/>
          <w:szCs w:val="24"/>
        </w:rPr>
        <w:t>（</w:t>
      </w:r>
      <w:r w:rsidR="00F9253F">
        <w:rPr>
          <w:rFonts w:ascii="Times New Roman" w:hAnsi="Times New Roman" w:cs="Times New Roman"/>
          <w:sz w:val="24"/>
          <w:szCs w:val="24"/>
        </w:rPr>
        <w:t>1.31</w:t>
      </w:r>
      <w:r w:rsidR="00F9253F">
        <w:rPr>
          <w:rFonts w:ascii="Times New Roman" w:hAnsi="Times New Roman" w:cs="Times New Roman" w:hint="eastAsia"/>
          <w:sz w:val="24"/>
          <w:szCs w:val="24"/>
        </w:rPr>
        <w:t>）</w:t>
      </w:r>
    </w:p>
    <w:p w14:paraId="13C0FD3A" w14:textId="4E51E0E2" w:rsidR="00F9253F" w:rsidRDefault="00F9253F" w:rsidP="00F9253F">
      <w:pPr>
        <w:spacing w:line="480" w:lineRule="auto"/>
        <w:rPr>
          <w:rFonts w:ascii="Times New Roman" w:hAnsi="Times New Roman" w:cs="Times New Roman"/>
          <w:sz w:val="24"/>
          <w:szCs w:val="24"/>
        </w:rPr>
      </w:pPr>
      <w:r>
        <w:rPr>
          <w:rFonts w:ascii="Times New Roman" w:hAnsi="Times New Roman" w:cs="Times New Roman"/>
          <w:sz w:val="24"/>
          <w:szCs w:val="24"/>
        </w:rPr>
        <w:t>i</w:t>
      </w:r>
      <w:r w:rsidRPr="00EE412A">
        <w:rPr>
          <w:rFonts w:ascii="Times New Roman" w:hAnsi="Times New Roman" w:cs="Times New Roman"/>
          <w:sz w:val="24"/>
          <w:szCs w:val="24"/>
        </w:rPr>
        <w:t>n which x is an adjustable exponent, w</w:t>
      </w:r>
      <w:r>
        <w:rPr>
          <w:rFonts w:ascii="Times New Roman" w:hAnsi="Times New Roman" w:cs="Times New Roman"/>
          <w:sz w:val="24"/>
          <w:szCs w:val="24"/>
        </w:rPr>
        <w:t>ith x =</w:t>
      </w:r>
      <w:r w:rsidRPr="00EE412A">
        <w:rPr>
          <w:rFonts w:ascii="Times New Roman" w:hAnsi="Times New Roman" w:cs="Times New Roman"/>
          <w:sz w:val="24"/>
          <w:szCs w:val="24"/>
        </w:rPr>
        <w:t xml:space="preserve"> 0.5 for Rouse dynamic and 0.25 for reptation dynamics. Finally, they achieved x value to be ~0.365, indicating </w:t>
      </w:r>
      <w:r>
        <w:rPr>
          <w:rFonts w:ascii="Times New Roman" w:hAnsi="Times New Roman" w:cs="Times New Roman"/>
          <w:sz w:val="24"/>
          <w:szCs w:val="24"/>
        </w:rPr>
        <w:t>an open sticker diffusion</w:t>
      </w:r>
      <w:r w:rsidR="00447FC0" w:rsidRPr="00447FC0">
        <w:rPr>
          <w:rFonts w:ascii="Times New Roman" w:hAnsi="Times New Roman" w:cs="Times New Roman"/>
          <w:sz w:val="24"/>
          <w:szCs w:val="24"/>
        </w:rPr>
        <w:t xml:space="preserve"> </w:t>
      </w:r>
      <w:r w:rsidR="00447FC0">
        <w:rPr>
          <w:rFonts w:ascii="Times New Roman" w:hAnsi="Times New Roman" w:cs="Times New Roman"/>
          <w:sz w:val="24"/>
          <w:szCs w:val="24"/>
        </w:rPr>
        <w:t>behavior between Rouse dynamics and Reptation dynamics</w:t>
      </w:r>
      <w:r w:rsidR="00447FC0" w:rsidRPr="00EE412A">
        <w:rPr>
          <w:rFonts w:ascii="Times New Roman" w:hAnsi="Times New Roman" w:cs="Times New Roman"/>
          <w:sz w:val="24"/>
          <w:szCs w:val="24"/>
        </w:rPr>
        <w:t>.</w:t>
      </w:r>
      <w:r w:rsidR="00447FC0">
        <w:rPr>
          <w:rFonts w:ascii="Times New Roman" w:hAnsi="Times New Roman" w:cs="Times New Roman"/>
          <w:sz w:val="24"/>
          <w:szCs w:val="24"/>
        </w:rPr>
        <w:t xml:space="preserve"> This research shows good</w:t>
      </w:r>
      <w:r w:rsidR="00447FC0" w:rsidRPr="00447FC0">
        <w:rPr>
          <w:rFonts w:ascii="Times New Roman" w:hAnsi="Times New Roman" w:cs="Times New Roman"/>
          <w:sz w:val="24"/>
          <w:szCs w:val="24"/>
        </w:rPr>
        <w:t xml:space="preserve"> </w:t>
      </w:r>
      <w:r w:rsidR="00447FC0">
        <w:rPr>
          <w:rFonts w:ascii="Times New Roman" w:hAnsi="Times New Roman" w:cs="Times New Roman"/>
          <w:sz w:val="24"/>
          <w:szCs w:val="24"/>
        </w:rPr>
        <w:t>qualitative agreement of the model with experimental result. However, there has been no</w:t>
      </w:r>
    </w:p>
    <w:p w14:paraId="12B09D01" w14:textId="77777777" w:rsidR="00FA545F" w:rsidRDefault="00051A44" w:rsidP="00FA545F">
      <w:pPr>
        <w:keepNext/>
        <w:spacing w:line="480" w:lineRule="auto"/>
        <w:jc w:val="center"/>
      </w:pPr>
      <w:r>
        <w:rPr>
          <w:rFonts w:ascii="Times New Roman" w:hAnsi="Times New Roman" w:cs="Times New Roman"/>
          <w:noProof/>
          <w:sz w:val="24"/>
          <w:szCs w:val="24"/>
          <w:lang w:eastAsia="en-US"/>
        </w:rPr>
        <w:lastRenderedPageBreak/>
        <w:drawing>
          <wp:inline distT="0" distB="0" distL="0" distR="0" wp14:anchorId="4237E5CB" wp14:editId="156E583B">
            <wp:extent cx="4064000" cy="5047770"/>
            <wp:effectExtent l="0" t="0" r="0" b="0"/>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7381" cy="5101652"/>
                    </a:xfrm>
                    <a:prstGeom prst="rect">
                      <a:avLst/>
                    </a:prstGeom>
                    <a:noFill/>
                    <a:ln>
                      <a:noFill/>
                    </a:ln>
                  </pic:spPr>
                </pic:pic>
              </a:graphicData>
            </a:graphic>
          </wp:inline>
        </w:drawing>
      </w:r>
    </w:p>
    <w:p w14:paraId="1BF91B6E" w14:textId="024E01A0" w:rsidR="00347E71" w:rsidRPr="00FA545F" w:rsidRDefault="00FA545F" w:rsidP="00FA545F">
      <w:pPr>
        <w:pStyle w:val="Caption"/>
        <w:jc w:val="center"/>
        <w:rPr>
          <w:rFonts w:ascii="Times New Roman" w:hAnsi="Times New Roman" w:cs="Times New Roman"/>
          <w:i w:val="0"/>
          <w:iCs w:val="0"/>
          <w:color w:val="auto"/>
          <w:sz w:val="24"/>
          <w:szCs w:val="24"/>
        </w:rPr>
      </w:pPr>
      <w:bookmarkStart w:id="37" w:name="_Toc105661052"/>
      <w:bookmarkStart w:id="38" w:name="_Toc108180818"/>
      <w:r w:rsidRPr="00FA545F">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9</w:t>
      </w:r>
      <w:r w:rsidR="005B40F1">
        <w:rPr>
          <w:rFonts w:ascii="Times New Roman" w:hAnsi="Times New Roman" w:cs="Times New Roman"/>
          <w:i w:val="0"/>
          <w:iCs w:val="0"/>
          <w:color w:val="auto"/>
          <w:sz w:val="24"/>
          <w:szCs w:val="24"/>
        </w:rPr>
        <w:fldChar w:fldCharType="end"/>
      </w:r>
      <w:r w:rsidRPr="00FA545F">
        <w:rPr>
          <w:rFonts w:ascii="Times New Roman" w:hAnsi="Times New Roman" w:cs="Times New Roman"/>
          <w:i w:val="0"/>
          <w:iCs w:val="0"/>
          <w:color w:val="auto"/>
          <w:sz w:val="24"/>
          <w:szCs w:val="24"/>
        </w:rPr>
        <w:t xml:space="preserve"> Cartoon about the Bond Lifetime Renormalization Model</w:t>
      </w:r>
      <w:bookmarkEnd w:id="37"/>
      <w:bookmarkEnd w:id="38"/>
    </w:p>
    <w:p w14:paraId="61679076" w14:textId="77777777" w:rsidR="00383CCC" w:rsidRDefault="00383CCC" w:rsidP="00B65B1F">
      <w:pPr>
        <w:spacing w:line="480" w:lineRule="auto"/>
        <w:rPr>
          <w:rFonts w:ascii="Times New Roman" w:hAnsi="Times New Roman" w:cs="Times New Roman"/>
          <w:sz w:val="24"/>
          <w:szCs w:val="24"/>
        </w:rPr>
      </w:pPr>
    </w:p>
    <w:p w14:paraId="5F2EB0FB" w14:textId="77777777" w:rsidR="00383CCC" w:rsidRDefault="00383CCC" w:rsidP="00B65B1F">
      <w:pPr>
        <w:spacing w:line="480" w:lineRule="auto"/>
        <w:rPr>
          <w:rFonts w:ascii="Times New Roman" w:hAnsi="Times New Roman" w:cs="Times New Roman"/>
          <w:sz w:val="24"/>
          <w:szCs w:val="24"/>
        </w:rPr>
      </w:pPr>
    </w:p>
    <w:p w14:paraId="01961576" w14:textId="77777777" w:rsidR="00383CCC" w:rsidRDefault="00383CCC" w:rsidP="00B65B1F">
      <w:pPr>
        <w:spacing w:line="480" w:lineRule="auto"/>
        <w:rPr>
          <w:rFonts w:ascii="Times New Roman" w:hAnsi="Times New Roman" w:cs="Times New Roman"/>
          <w:sz w:val="24"/>
          <w:szCs w:val="24"/>
        </w:rPr>
      </w:pPr>
    </w:p>
    <w:p w14:paraId="30A7E5E4" w14:textId="77777777" w:rsidR="00383CCC" w:rsidRDefault="00383CCC" w:rsidP="00B65B1F">
      <w:pPr>
        <w:spacing w:line="480" w:lineRule="auto"/>
        <w:rPr>
          <w:rFonts w:ascii="Times New Roman" w:hAnsi="Times New Roman" w:cs="Times New Roman"/>
          <w:sz w:val="24"/>
          <w:szCs w:val="24"/>
        </w:rPr>
      </w:pPr>
    </w:p>
    <w:p w14:paraId="190AB013" w14:textId="77777777" w:rsidR="00FA545F" w:rsidRDefault="00B65B1F" w:rsidP="00FA545F">
      <w:pPr>
        <w:keepNext/>
        <w:spacing w:line="480" w:lineRule="auto"/>
        <w:jc w:val="center"/>
      </w:pPr>
      <w:r>
        <w:rPr>
          <w:rFonts w:ascii="Times New Roman" w:hAnsi="Times New Roman" w:cs="Times New Roman"/>
          <w:noProof/>
          <w:sz w:val="24"/>
          <w:szCs w:val="24"/>
          <w:lang w:eastAsia="en-US"/>
        </w:rPr>
        <w:lastRenderedPageBreak/>
        <w:drawing>
          <wp:inline distT="0" distB="0" distL="0" distR="0" wp14:anchorId="6B1B1820" wp14:editId="3366D561">
            <wp:extent cx="4659435" cy="3773347"/>
            <wp:effectExtent l="0" t="0" r="0" b="0"/>
            <wp:docPr id="25" name="Picture 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scatter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91845" cy="3799594"/>
                    </a:xfrm>
                    <a:prstGeom prst="rect">
                      <a:avLst/>
                    </a:prstGeom>
                    <a:noFill/>
                    <a:ln>
                      <a:noFill/>
                    </a:ln>
                  </pic:spPr>
                </pic:pic>
              </a:graphicData>
            </a:graphic>
          </wp:inline>
        </w:drawing>
      </w:r>
    </w:p>
    <w:p w14:paraId="22608348" w14:textId="3013FAE7" w:rsidR="00B65B1F" w:rsidRDefault="00FA545F" w:rsidP="00FA545F">
      <w:pPr>
        <w:pStyle w:val="Caption"/>
        <w:rPr>
          <w:rFonts w:ascii="Times New Roman" w:hAnsi="Times New Roman" w:cs="Times New Roman"/>
          <w:i w:val="0"/>
          <w:iCs w:val="0"/>
          <w:color w:val="auto"/>
          <w:sz w:val="24"/>
          <w:szCs w:val="24"/>
        </w:rPr>
      </w:pPr>
      <w:bookmarkStart w:id="39" w:name="_Toc108180819"/>
      <w:bookmarkStart w:id="40" w:name="_Toc105661053"/>
      <w:r w:rsidRPr="00FA545F">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10</w:t>
      </w:r>
      <w:r w:rsidR="005B40F1">
        <w:rPr>
          <w:rFonts w:ascii="Times New Roman" w:hAnsi="Times New Roman" w:cs="Times New Roman"/>
          <w:i w:val="0"/>
          <w:iCs w:val="0"/>
          <w:color w:val="auto"/>
          <w:sz w:val="24"/>
          <w:szCs w:val="24"/>
        </w:rPr>
        <w:fldChar w:fldCharType="end"/>
      </w:r>
      <w:r w:rsidRPr="00FA545F">
        <w:rPr>
          <w:rFonts w:ascii="Times New Roman" w:hAnsi="Times New Roman" w:cs="Times New Roman"/>
          <w:i w:val="0"/>
          <w:iCs w:val="0"/>
          <w:color w:val="auto"/>
          <w:sz w:val="24"/>
          <w:szCs w:val="24"/>
        </w:rPr>
        <w:t xml:space="preserve"> Separation between characteristic relaxation time from dielectric measurement and rheological measurement in Gold et al.</w:t>
      </w:r>
      <w:r w:rsidRPr="00FA545F">
        <w:rPr>
          <w:rFonts w:ascii="Times New Roman" w:hAnsi="Times New Roman" w:cs="Times New Roman"/>
          <w:i w:val="0"/>
          <w:iCs w:val="0"/>
          <w:color w:val="auto"/>
          <w:sz w:val="24"/>
          <w:szCs w:val="24"/>
        </w:rPr>
        <w:fldChar w:fldCharType="begin"/>
      </w:r>
      <w:r w:rsidR="00316EB1">
        <w:rPr>
          <w:rFonts w:ascii="Times New Roman" w:hAnsi="Times New Roman" w:cs="Times New Roman"/>
          <w:i w:val="0"/>
          <w:iCs w:val="0"/>
          <w:color w:val="auto"/>
          <w:sz w:val="24"/>
          <w:szCs w:val="24"/>
        </w:rPr>
        <w:instrText xml:space="preserve"> ADDIN EN.CITE &lt;EndNote&gt;&lt;Cite&gt;&lt;Author&gt;Gold&lt;/Author&gt;&lt;Year&gt;2017&lt;/Year&gt;&lt;RecNum&gt;945&lt;/RecNum&gt;&lt;DisplayText&gt;&lt;style face="superscript"&gt;45&lt;/style&gt;&lt;/DisplayText&gt;&lt;record&gt;&lt;rec-number&gt;945&lt;/rec-number&gt;&lt;foreign-keys&gt;&lt;key app="EN" db-id="9v5fssspzpp9sjer0r5v5pxsx0es59ppewda" timestamp="1613021573" guid="c897602e-8b56-4575-9eb5-cd03d0f94dfa"&gt;945&lt;/key&gt;&lt;/foreign-keys&gt;&lt;ref-type name="Journal Article"&gt;17&lt;/ref-type&gt;&lt;contributors&gt;&lt;authors&gt;&lt;author&gt;Gold, B. J.&lt;/author&gt;&lt;author&gt;Hövelmann, C. H.&lt;/author&gt;&lt;author&gt;Lühmann, N.&lt;/author&gt;&lt;author&gt;Székely, N. K.&lt;/author&gt;&lt;author&gt;Pyckhout-Hintzen, W.&lt;/author&gt;&lt;author&gt;Wischnewski, A.&lt;/author&gt;&lt;author&gt;Richter, D.&lt;/author&gt;&lt;/authors&gt;&lt;/contributors&gt;&lt;titles&gt;&lt;title&gt;Importance of Compact Random Walks for the Rheology of Transient Networks&lt;/title&gt;&lt;secondary-title&gt;ACS Macro Letters&lt;/secondary-title&gt;&lt;/titles&gt;&lt;periodical&gt;&lt;full-title&gt;ACS Macro Letters&lt;/full-title&gt;&lt;/periodical&gt;&lt;pages&gt;73-77&lt;/pages&gt;&lt;volume&gt;6&lt;/volume&gt;&lt;number&gt;2&lt;/number&gt;&lt;section&gt;73&lt;/section&gt;&lt;dates&gt;&lt;year&gt;2017&lt;/year&gt;&lt;/dates&gt;&lt;isbn&gt;2161-1653&amp;#xD;2161-1653&lt;/isbn&gt;&lt;urls&gt;&lt;/urls&gt;&lt;electronic-resource-num&gt;10.1021/acsmacrolett.6b00880&lt;/electronic-resource-num&gt;&lt;/record&gt;&lt;/Cite&gt;&lt;/EndNote&gt;</w:instrText>
      </w:r>
      <w:r w:rsidRPr="00FA545F">
        <w:rPr>
          <w:rFonts w:ascii="Times New Roman" w:hAnsi="Times New Roman" w:cs="Times New Roman"/>
          <w:i w:val="0"/>
          <w:iCs w:val="0"/>
          <w:color w:val="auto"/>
          <w:sz w:val="24"/>
          <w:szCs w:val="24"/>
        </w:rPr>
        <w:fldChar w:fldCharType="separate"/>
      </w:r>
      <w:bookmarkEnd w:id="40"/>
      <w:r w:rsidR="00316EB1" w:rsidRPr="00316EB1">
        <w:rPr>
          <w:rFonts w:ascii="Times New Roman" w:hAnsi="Times New Roman" w:cs="Times New Roman"/>
          <w:i w:val="0"/>
          <w:iCs w:val="0"/>
          <w:noProof/>
          <w:color w:val="auto"/>
          <w:sz w:val="24"/>
          <w:szCs w:val="24"/>
          <w:vertAlign w:val="superscript"/>
        </w:rPr>
        <w:t>45</w:t>
      </w:r>
      <w:bookmarkEnd w:id="39"/>
      <w:r w:rsidRPr="00FA545F">
        <w:rPr>
          <w:rFonts w:ascii="Times New Roman" w:hAnsi="Times New Roman" w:cs="Times New Roman"/>
          <w:i w:val="0"/>
          <w:iCs w:val="0"/>
          <w:color w:val="auto"/>
          <w:sz w:val="24"/>
          <w:szCs w:val="24"/>
        </w:rPr>
        <w:fldChar w:fldCharType="end"/>
      </w:r>
    </w:p>
    <w:p w14:paraId="212B61CB" w14:textId="185360B8" w:rsidR="003D584B" w:rsidRDefault="003D584B" w:rsidP="003D584B"/>
    <w:p w14:paraId="51B2409E" w14:textId="3E65DC11" w:rsidR="003D584B" w:rsidRDefault="003D584B" w:rsidP="003D584B"/>
    <w:p w14:paraId="64B85CE1" w14:textId="0FD00260" w:rsidR="003D584B" w:rsidRDefault="003D584B" w:rsidP="003D584B"/>
    <w:p w14:paraId="39F7E029" w14:textId="755F6314" w:rsidR="003D584B" w:rsidRDefault="003D584B" w:rsidP="003D584B"/>
    <w:p w14:paraId="6768DC77" w14:textId="3CDEB824" w:rsidR="003D584B" w:rsidRDefault="003D584B" w:rsidP="003D584B"/>
    <w:p w14:paraId="474B2108" w14:textId="283F1596" w:rsidR="003D584B" w:rsidRDefault="003D584B" w:rsidP="003D584B"/>
    <w:p w14:paraId="172BE1A1" w14:textId="097B9191" w:rsidR="003D584B" w:rsidRDefault="003D584B" w:rsidP="003D584B"/>
    <w:p w14:paraId="648C245E" w14:textId="6F5C08EE" w:rsidR="003D584B" w:rsidRDefault="003D584B" w:rsidP="003D584B"/>
    <w:p w14:paraId="38CF8A0C" w14:textId="0CEFC44E" w:rsidR="003D584B" w:rsidRDefault="003D584B" w:rsidP="003D584B"/>
    <w:p w14:paraId="654AA4EC" w14:textId="7BA5E199" w:rsidR="003D584B" w:rsidRDefault="003D584B" w:rsidP="003D584B"/>
    <w:p w14:paraId="25CCB20E" w14:textId="38D78626" w:rsidR="003D584B" w:rsidRDefault="003D584B" w:rsidP="003D584B"/>
    <w:p w14:paraId="6DB43696" w14:textId="359F0703" w:rsidR="003D584B" w:rsidRDefault="003D584B" w:rsidP="003D584B"/>
    <w:p w14:paraId="02435F89" w14:textId="4D612FF0" w:rsidR="00051A44" w:rsidRDefault="003D584B" w:rsidP="003D584B">
      <w:pPr>
        <w:spacing w:line="480" w:lineRule="auto"/>
        <w:rPr>
          <w:rFonts w:ascii="Times New Roman" w:hAnsi="Times New Roman" w:cs="Times New Roman"/>
          <w:sz w:val="24"/>
          <w:szCs w:val="24"/>
        </w:rPr>
      </w:pPr>
      <w:r w:rsidRPr="00E67FF5">
        <w:rPr>
          <w:rFonts w:ascii="Times New Roman" w:hAnsi="Times New Roman" w:cs="Times New Roman"/>
          <w:sz w:val="24"/>
          <w:szCs w:val="24"/>
        </w:rPr>
        <w:lastRenderedPageBreak/>
        <w:t>thorough experimental test of this model yet</w:t>
      </w:r>
      <w:r>
        <w:rPr>
          <w:rFonts w:ascii="Times New Roman" w:hAnsi="Times New Roman" w:cs="Times New Roman"/>
          <w:sz w:val="24"/>
          <w:szCs w:val="24"/>
        </w:rPr>
        <w:t>.</w:t>
      </w:r>
    </w:p>
    <w:p w14:paraId="67B368DF" w14:textId="77777777" w:rsidR="003D584B" w:rsidRPr="003D584B" w:rsidRDefault="003D584B" w:rsidP="003D584B">
      <w:pPr>
        <w:spacing w:line="480" w:lineRule="auto"/>
        <w:rPr>
          <w:rFonts w:ascii="Times New Roman" w:hAnsi="Times New Roman" w:cs="Times New Roman"/>
          <w:sz w:val="24"/>
          <w:szCs w:val="24"/>
        </w:rPr>
      </w:pPr>
    </w:p>
    <w:p w14:paraId="569140FE" w14:textId="3C349330" w:rsidR="00DF5EC4" w:rsidRDefault="00191237" w:rsidP="00A12FDF">
      <w:pPr>
        <w:pStyle w:val="Heading2"/>
        <w:spacing w:line="480" w:lineRule="auto"/>
      </w:pPr>
      <w:bookmarkStart w:id="41" w:name="_Toc108181828"/>
      <w:r w:rsidRPr="00191237">
        <w:t xml:space="preserve">Associating polymers with </w:t>
      </w:r>
      <w:r w:rsidR="00B1565D">
        <w:t>micro</w:t>
      </w:r>
      <w:r w:rsidRPr="00191237">
        <w:t>phase separation</w:t>
      </w:r>
      <w:bookmarkEnd w:id="41"/>
    </w:p>
    <w:p w14:paraId="0C3248EE" w14:textId="72772A2F" w:rsidR="000651EB" w:rsidRDefault="00D35CB7" w:rsidP="00D35CB7">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Binary association is the simplest model of association. However, if the polymeric backbone and the functional groups of associating polymers are immiscible, then </w:t>
      </w:r>
      <w:r w:rsidR="00C73427">
        <w:rPr>
          <w:rFonts w:ascii="Times New Roman" w:hAnsi="Times New Roman" w:cs="Times New Roman"/>
          <w:sz w:val="24"/>
          <w:szCs w:val="24"/>
        </w:rPr>
        <w:t>micro</w:t>
      </w:r>
      <w:r w:rsidRPr="00EE412A">
        <w:rPr>
          <w:rFonts w:ascii="Times New Roman" w:hAnsi="Times New Roman" w:cs="Times New Roman"/>
          <w:sz w:val="24"/>
          <w:szCs w:val="24"/>
        </w:rPr>
        <w:t>phase separation happens</w:t>
      </w:r>
      <w:r w:rsidR="002B481D">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&lt;EndNote&gt;&lt;Cite&gt;&lt;Author&gt;Kiran&lt;/Author&gt;&lt;Year&gt;2009&lt;/Year&gt;&lt;RecNum&gt;1048&lt;/RecNum&gt;&lt;DisplayText&gt;&lt;style face="superscript"&gt;46&lt;/style&gt;&lt;/DisplayText&gt;&lt;record&gt;&lt;rec-number&gt;1048&lt;/rec-number&gt;&lt;foreign-keys&gt;&lt;key app="EN" db-id="9v5fssspzpp9sjer0r5v5pxsx0es59ppewda" timestamp="1613022120" guid="a418bc6c-73e4-4b57-b699-8aa8c3e36845"&gt;1048&lt;/key&gt;&lt;/foreign-keys&gt;&lt;ref-type name="Journal Article"&gt;17&lt;/ref-type&gt;&lt;contributors&gt;&lt;authors&gt;&lt;author&gt;Kiran, Erdogan&lt;/author&gt;&lt;/authors&gt;&lt;/contributors&gt;&lt;titles&gt;&lt;title&gt;Polymer miscibility, phase separation, morphological modifications and polymorphic transformations in dense fluids&lt;/title&gt;&lt;secondary-title&gt;The Journal of Supercritical Fluids&lt;/secondary-title&gt;&lt;/titles&gt;&lt;periodical&gt;&lt;full-title&gt;The Journal of Supercritical Fluids&lt;/full-title&gt;&lt;/periodical&gt;&lt;pages&gt;466-483&lt;/pages&gt;&lt;volume&gt;47&lt;/volume&gt;&lt;number&gt;3&lt;/number&gt;&lt;dates&gt;&lt;year&gt;2009&lt;/year&gt;&lt;/dates&gt;&lt;isbn&gt;0896-8446&lt;/isbn&gt;&lt;urls&gt;&lt;/urls&gt;&lt;/record&gt;&lt;/Cite&gt;&lt;/EndNote&gt;</w:instrText>
      </w:r>
      <w:r w:rsidR="002B481D">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46</w:t>
      </w:r>
      <w:r w:rsidR="002B481D">
        <w:rPr>
          <w:rFonts w:ascii="Times New Roman" w:hAnsi="Times New Roman" w:cs="Times New Roman"/>
          <w:sz w:val="24"/>
          <w:szCs w:val="24"/>
        </w:rPr>
        <w:fldChar w:fldCharType="end"/>
      </w:r>
      <w:r w:rsidRPr="00EE412A">
        <w:rPr>
          <w:rFonts w:ascii="Times New Roman" w:hAnsi="Times New Roman" w:cs="Times New Roman"/>
          <w:sz w:val="24"/>
          <w:szCs w:val="24"/>
        </w:rPr>
        <w:t xml:space="preserve">. In such case, functional groups </w:t>
      </w:r>
      <w:r>
        <w:rPr>
          <w:rFonts w:ascii="Times New Roman" w:hAnsi="Times New Roman" w:cs="Times New Roman"/>
          <w:sz w:val="24"/>
          <w:szCs w:val="24"/>
        </w:rPr>
        <w:t xml:space="preserve">with binary association </w:t>
      </w:r>
      <w:r w:rsidRPr="00EE412A">
        <w:rPr>
          <w:rFonts w:ascii="Times New Roman" w:hAnsi="Times New Roman" w:cs="Times New Roman"/>
          <w:sz w:val="24"/>
          <w:szCs w:val="24"/>
        </w:rPr>
        <w:t xml:space="preserve">can aggregate together, resulting in </w:t>
      </w:r>
      <w:r w:rsidRPr="00573284">
        <w:rPr>
          <w:rFonts w:ascii="Times New Roman" w:hAnsi="Times New Roman" w:cs="Times New Roman"/>
          <w:sz w:val="24"/>
          <w:szCs w:val="24"/>
        </w:rPr>
        <w:t xml:space="preserve">the formation of clusters separated from </w:t>
      </w:r>
      <w:r>
        <w:rPr>
          <w:rFonts w:ascii="Times New Roman" w:hAnsi="Times New Roman" w:cs="Times New Roman"/>
          <w:sz w:val="24"/>
          <w:szCs w:val="24"/>
        </w:rPr>
        <w:t>polymeric backbone</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&lt;EndNote&gt;&lt;Cite&gt;&lt;Author&gt;Chen&lt;/Author&gt;&lt;Year&gt;2018&lt;/Year&gt;&lt;RecNum&gt;1261&lt;/RecNum&gt;&lt;DisplayText&gt;&lt;style face="superscript"&gt;47&lt;/style&gt;&lt;/DisplayText&gt;&lt;record&gt;&lt;rec-number&gt;1261&lt;/rec-number&gt;&lt;foreign-keys&gt;&lt;key app="EN" db-id="9v5fssspzpp9sjer0r5v5pxsx0es59ppewda" timestamp="1633918984" guid="50c86336-d5d9-4877-9fc8-adaea66a4a8e"&gt;1261&lt;/key&gt;&lt;/foreign-keys&gt;&lt;ref-type name="Journal Article"&gt;17&lt;/ref-type&gt;&lt;contributors&gt;&lt;authors&gt;&lt;author&gt;Chen, Li-Jun&lt;/author&gt;&lt;author&gt;Yang, Hai-Bo&lt;/author&gt;&lt;/authors&gt;&lt;/contributors&gt;&lt;titles&gt;&lt;title&gt;Construction of stimuli-responsive functional materials via hierarchical self-assembly involving coordination interactions&lt;/title&gt;&lt;secondary-title&gt;Accounts of chemical research&lt;/secondary-title&gt;&lt;/titles&gt;&lt;periodical&gt;&lt;full-title&gt;Accounts of chemical research&lt;/full-title&gt;&lt;/periodical&gt;&lt;pages&gt;2699-2710&lt;/pages&gt;&lt;volume&gt;51&lt;/volume&gt;&lt;number&gt;11&lt;/number&gt;&lt;dates&gt;&lt;year&gt;2018&lt;/year&gt;&lt;/dates&gt;&lt;isbn&gt;0001-4842&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47</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The </w:t>
      </w:r>
      <w:r w:rsidR="00CC6B25">
        <w:rPr>
          <w:rFonts w:ascii="Times New Roman" w:hAnsi="Times New Roman" w:cs="Times New Roman"/>
          <w:sz w:val="24"/>
          <w:szCs w:val="24"/>
        </w:rPr>
        <w:t>micro</w:t>
      </w:r>
      <w:r w:rsidRPr="00EE412A">
        <w:rPr>
          <w:rFonts w:ascii="Times New Roman" w:hAnsi="Times New Roman" w:cs="Times New Roman"/>
          <w:sz w:val="24"/>
          <w:szCs w:val="24"/>
        </w:rPr>
        <w:t>phase separation can happen in associating polymer with different type of transient bonds</w:t>
      </w:r>
      <w:r w:rsidR="00E74EDC">
        <w:rPr>
          <w:rFonts w:ascii="Times New Roman" w:hAnsi="Times New Roman" w:cs="Times New Roman"/>
          <w:sz w:val="24"/>
          <w:szCs w:val="24"/>
        </w:rPr>
        <w:t>, including hydrogen bonding</w:t>
      </w:r>
      <w:r w:rsidR="00B10383">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&lt;EndNote&gt;&lt;Cite&gt;&lt;Author&gt;Stuparu&lt;/Author&gt;&lt;Year&gt;2012&lt;/Year&gt;&lt;RecNum&gt;1029&lt;/RecNum&gt;&lt;DisplayText&gt;&lt;style face="superscript"&gt;48&lt;/style&gt;&lt;/DisplayText&gt;&lt;record&gt;&lt;rec-number&gt;1029&lt;/rec-number&gt;&lt;foreign-keys&gt;&lt;key app="EN" db-id="9v5fssspzpp9sjer0r5v5pxsx0es59ppewda" timestamp="1613022061" guid="13dc2b5f-6124-40fc-ad4d-b54c91bbcd4d"&gt;1029&lt;/key&gt;&lt;/foreign-keys&gt;&lt;ref-type name="Journal Article"&gt;17&lt;/ref-type&gt;&lt;contributors&gt;&lt;authors&gt;&lt;author&gt;Stuparu, Mihaiela C.&lt;/author&gt;&lt;author&gt;Khan, Anzar&lt;/author&gt;&lt;author&gt;Hawker, Craig J.&lt;/author&gt;&lt;/authors&gt;&lt;/contributors&gt;&lt;titles&gt;&lt;title&gt;Phase separation of supramolecular and dynamic block copolymers&lt;/title&gt;&lt;secondary-title&gt;Polymer Chemistry&lt;/secondary-title&gt;&lt;/titles&gt;&lt;periodical&gt;&lt;full-title&gt;Polymer Chemistry&lt;/full-title&gt;&lt;/periodical&gt;&lt;volume&gt;3&lt;/volume&gt;&lt;number&gt;11&lt;/number&gt;&lt;section&gt;3033&lt;/section&gt;&lt;dates&gt;&lt;year&gt;2012&lt;/year&gt;&lt;/dates&gt;&lt;isbn&gt;1759-9954&amp;#xD;1759-9962&lt;/isbn&gt;&lt;urls&gt;&lt;/urls&gt;&lt;electronic-resource-num&gt;10.1039/c2py20368e&lt;/electronic-resource-num&gt;&lt;/record&gt;&lt;/Cite&gt;&lt;/EndNote&gt;</w:instrText>
      </w:r>
      <w:r w:rsidR="00B10383">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48</w:t>
      </w:r>
      <w:r w:rsidR="00B10383">
        <w:rPr>
          <w:rFonts w:ascii="Times New Roman" w:hAnsi="Times New Roman" w:cs="Times New Roman"/>
          <w:sz w:val="24"/>
          <w:szCs w:val="24"/>
        </w:rPr>
        <w:fldChar w:fldCharType="end"/>
      </w:r>
      <w:r w:rsidR="00E74EDC">
        <w:rPr>
          <w:rFonts w:ascii="Times New Roman" w:hAnsi="Times New Roman" w:cs="Times New Roman"/>
          <w:sz w:val="24"/>
          <w:szCs w:val="24"/>
        </w:rPr>
        <w:t xml:space="preserve">, </w:t>
      </w:r>
      <w:r w:rsidR="00186AFA">
        <w:rPr>
          <w:rFonts w:ascii="Times New Roman" w:hAnsi="Times New Roman" w:cs="Times New Roman"/>
          <w:sz w:val="24"/>
          <w:szCs w:val="24"/>
        </w:rPr>
        <w:t>ionic interaction</w:t>
      </w:r>
      <w:r w:rsidR="00502520">
        <w:rPr>
          <w:rFonts w:ascii="Times New Roman" w:hAnsi="Times New Roman" w:cs="Times New Roman"/>
          <w:sz w:val="24"/>
          <w:szCs w:val="24"/>
        </w:rPr>
        <w:fldChar w:fldCharType="begin">
          <w:fldData xml:space="preserve">PEVuZE5vdGU+PENpdGU+PEF1dGhvcj5FaXNlbmJlcmc8L0F1dGhvcj48WWVhcj4xOTkwPC9ZZWFy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PEVuZE5vdGU+PENpdGU+PEF1dGhvcj5FaXNlbmJlcmc8L0F1dGhvcj48WWVhcj4xOTkwPC9ZZWFy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502520">
        <w:rPr>
          <w:rFonts w:ascii="Times New Roman" w:hAnsi="Times New Roman" w:cs="Times New Roman"/>
          <w:sz w:val="24"/>
          <w:szCs w:val="24"/>
        </w:rPr>
      </w:r>
      <w:r w:rsidR="0050252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16, 49</w:t>
      </w:r>
      <w:r w:rsidR="00502520">
        <w:rPr>
          <w:rFonts w:ascii="Times New Roman" w:hAnsi="Times New Roman" w:cs="Times New Roman"/>
          <w:sz w:val="24"/>
          <w:szCs w:val="24"/>
        </w:rPr>
        <w:fldChar w:fldCharType="end"/>
      </w:r>
      <w:r w:rsidR="00186AFA">
        <w:rPr>
          <w:rFonts w:ascii="Times New Roman" w:hAnsi="Times New Roman" w:cs="Times New Roman"/>
          <w:sz w:val="24"/>
          <w:szCs w:val="24"/>
        </w:rPr>
        <w:t xml:space="preserve">, </w:t>
      </w:r>
      <w:r w:rsidR="00FD524D">
        <w:rPr>
          <w:rFonts w:ascii="Times New Roman" w:hAnsi="Times New Roman" w:cs="Times New Roman"/>
          <w:sz w:val="24"/>
          <w:szCs w:val="24"/>
        </w:rPr>
        <w:t>and even in vitrimers</w:t>
      </w:r>
      <w:r w:rsidR="00B10383">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&lt;EndNote&gt;&lt;Cite&gt;&lt;Author&gt;Scheutz&lt;/Author&gt;&lt;Year&gt;2019&lt;/Year&gt;&lt;RecNum&gt;1106&lt;/RecNum&gt;&lt;DisplayText&gt;&lt;style face="superscript"&gt;50&lt;/style&gt;&lt;/DisplayText&gt;&lt;record&gt;&lt;rec-number&gt;1106&lt;/rec-number&gt;&lt;foreign-keys&gt;&lt;key app="EN" db-id="9v5fssspzpp9sjer0r5v5pxsx0es59ppewda" timestamp="1613022254" guid="23959b1e-cbb2-40af-865e-d960f1c63b2d"&gt;1106&lt;/key&gt;&lt;/foreign-keys&gt;&lt;ref-type name="Journal Article"&gt;17&lt;/ref-type&gt;&lt;contributors&gt;&lt;authors&gt;&lt;author&gt;Scheutz, Georg M&lt;/author&gt;&lt;author&gt;Lessard, Jacob J&lt;/author&gt;&lt;author&gt;Sims, Michael B&lt;/author&gt;&lt;author&gt;Sumerlin, Brent S&lt;/author&gt;&lt;/authors&gt;&lt;/contributors&gt;&lt;titles&gt;&lt;title&gt;Adaptable crosslinks in polymeric materials: resolving the intersection of thermoplastics and thermosets&lt;/title&gt;&lt;secondary-title&gt;Journal of the American Chemical Society&lt;/secondary-title&gt;&lt;/titles&gt;&lt;periodical&gt;&lt;full-title&gt;Journal of the American Chemical Society&lt;/full-title&gt;&lt;/periodical&gt;&lt;pages&gt;16181-16196&lt;/pages&gt;&lt;volume&gt;141&lt;/volume&gt;&lt;number&gt;41&lt;/number&gt;&lt;dates&gt;&lt;year&gt;2019&lt;/year&gt;&lt;/dates&gt;&lt;isbn&gt;0002-7863&lt;/isbn&gt;&lt;urls&gt;&lt;/urls&gt;&lt;/record&gt;&lt;/Cite&gt;&lt;/EndNote&gt;</w:instrText>
      </w:r>
      <w:r w:rsidR="00B10383">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50</w:t>
      </w:r>
      <w:r w:rsidR="00B10383">
        <w:rPr>
          <w:rFonts w:ascii="Times New Roman" w:hAnsi="Times New Roman" w:cs="Times New Roman"/>
          <w:sz w:val="24"/>
          <w:szCs w:val="24"/>
        </w:rPr>
        <w:fldChar w:fldCharType="end"/>
      </w:r>
      <w:r w:rsidR="00FD524D">
        <w:rPr>
          <w:rFonts w:ascii="Times New Roman" w:hAnsi="Times New Roman" w:cs="Times New Roman"/>
          <w:sz w:val="24"/>
          <w:szCs w:val="24"/>
        </w:rPr>
        <w:t xml:space="preserve">. </w:t>
      </w:r>
      <w:r w:rsidRPr="00EE412A">
        <w:rPr>
          <w:rFonts w:ascii="Times New Roman" w:hAnsi="Times New Roman" w:cs="Times New Roman"/>
          <w:sz w:val="24"/>
          <w:szCs w:val="24"/>
        </w:rPr>
        <w:t xml:space="preserve"> </w:t>
      </w:r>
    </w:p>
    <w:p w14:paraId="196926B3" w14:textId="77777777" w:rsidR="003D584B" w:rsidRDefault="003D584B" w:rsidP="00D35CB7">
      <w:pPr>
        <w:spacing w:line="480" w:lineRule="auto"/>
        <w:rPr>
          <w:rFonts w:ascii="Times New Roman" w:hAnsi="Times New Roman" w:cs="Times New Roman"/>
          <w:sz w:val="24"/>
          <w:szCs w:val="24"/>
        </w:rPr>
      </w:pPr>
    </w:p>
    <w:p w14:paraId="26FA2647" w14:textId="49A34500" w:rsidR="00C83F78" w:rsidRDefault="004B5CB0" w:rsidP="00A12FDF">
      <w:pPr>
        <w:pStyle w:val="Heading2"/>
        <w:spacing w:line="480" w:lineRule="auto"/>
      </w:pPr>
      <w:bookmarkStart w:id="42" w:name="_Toc108181829"/>
      <w:r>
        <w:t>Micro</w:t>
      </w:r>
      <w:r w:rsidR="00451210">
        <w:t>p</w:t>
      </w:r>
      <w:r w:rsidR="00AA21AE" w:rsidRPr="00AA21AE">
        <w:t>hase separation in associating polymers based on hydrogen bonding</w:t>
      </w:r>
      <w:bookmarkEnd w:id="42"/>
    </w:p>
    <w:p w14:paraId="54D03C9D" w14:textId="52F3BC70" w:rsidR="00A93987" w:rsidRDefault="00B4225F" w:rsidP="001A7108">
      <w:pPr>
        <w:keepNext/>
        <w:spacing w:line="480" w:lineRule="auto"/>
        <w:rPr>
          <w:rFonts w:ascii="Times New Roman" w:hAnsi="Times New Roman" w:cs="Times New Roman"/>
          <w:sz w:val="24"/>
          <w:szCs w:val="24"/>
        </w:rPr>
      </w:pPr>
      <w:r w:rsidRPr="00EE412A">
        <w:rPr>
          <w:rFonts w:ascii="Times New Roman" w:hAnsi="Times New Roman" w:cs="Times New Roman"/>
          <w:sz w:val="24"/>
          <w:szCs w:val="24"/>
        </w:rPr>
        <w:t>Functional groups with hydrogen bonding are usually polar. When the polymeric backbone is non-polar, the function</w:t>
      </w:r>
      <w:r w:rsidR="00EA6B73">
        <w:rPr>
          <w:rFonts w:ascii="Times New Roman" w:hAnsi="Times New Roman" w:cs="Times New Roman"/>
          <w:sz w:val="24"/>
          <w:szCs w:val="24"/>
        </w:rPr>
        <w:t>al</w:t>
      </w:r>
      <w:r w:rsidRPr="00EE412A">
        <w:rPr>
          <w:rFonts w:ascii="Times New Roman" w:hAnsi="Times New Roman" w:cs="Times New Roman"/>
          <w:sz w:val="24"/>
          <w:szCs w:val="24"/>
        </w:rPr>
        <w:t xml:space="preserve"> groups are prone to form </w:t>
      </w:r>
      <w:r w:rsidR="000F45DF">
        <w:rPr>
          <w:rFonts w:ascii="Times New Roman" w:hAnsi="Times New Roman" w:cs="Times New Roman"/>
          <w:sz w:val="24"/>
          <w:szCs w:val="24"/>
        </w:rPr>
        <w:t>micro</w:t>
      </w:r>
      <w:r w:rsidRPr="00EE412A">
        <w:rPr>
          <w:rFonts w:ascii="Times New Roman" w:hAnsi="Times New Roman" w:cs="Times New Roman"/>
          <w:sz w:val="24"/>
          <w:szCs w:val="24"/>
        </w:rPr>
        <w:t>phase separation</w:t>
      </w:r>
      <w:r w:rsidR="0095334C">
        <w:rPr>
          <w:rFonts w:ascii="Times New Roman" w:hAnsi="Times New Roman" w:cs="Times New Roman"/>
          <w:sz w:val="24"/>
          <w:szCs w:val="24"/>
        </w:rPr>
        <w:t xml:space="preserve"> due to </w:t>
      </w:r>
      <w:r w:rsidR="00EE12D6">
        <w:rPr>
          <w:rFonts w:ascii="Times New Roman" w:hAnsi="Times New Roman" w:cs="Times New Roman"/>
          <w:sz w:val="24"/>
          <w:szCs w:val="24"/>
        </w:rPr>
        <w:t>immiscibility</w:t>
      </w:r>
      <w:r w:rsidRPr="00EE412A">
        <w:rPr>
          <w:rFonts w:ascii="Times New Roman" w:hAnsi="Times New Roman" w:cs="Times New Roman"/>
          <w:sz w:val="24"/>
          <w:szCs w:val="24"/>
        </w:rPr>
        <w:t>. For example, Goldansaz et al.</w:t>
      </w:r>
      <w:r>
        <w:rPr>
          <w:rFonts w:ascii="Times New Roman" w:hAnsi="Times New Roman" w:cs="Times New Roman"/>
          <w:sz w:val="24"/>
          <w:szCs w:val="24"/>
        </w:rPr>
        <w:t xml:space="preserve"> </w:t>
      </w:r>
      <w:r w:rsidRPr="00EE412A">
        <w:rPr>
          <w:rFonts w:ascii="Times New Roman" w:hAnsi="Times New Roman" w:cs="Times New Roman"/>
          <w:sz w:val="24"/>
          <w:szCs w:val="24"/>
        </w:rPr>
        <w:t>studie</w:t>
      </w:r>
      <w:r>
        <w:rPr>
          <w:rFonts w:ascii="Times New Roman" w:hAnsi="Times New Roman" w:cs="Times New Roman"/>
          <w:sz w:val="24"/>
          <w:szCs w:val="24"/>
        </w:rPr>
        <w:t>d</w:t>
      </w:r>
      <w:r w:rsidRPr="00EE412A">
        <w:rPr>
          <w:rFonts w:ascii="Times New Roman" w:hAnsi="Times New Roman" w:cs="Times New Roman"/>
          <w:sz w:val="24"/>
          <w:szCs w:val="24"/>
        </w:rPr>
        <w:t xml:space="preserve"> the diblock copolymers based on poly(n-butyl acrylate)</w:t>
      </w:r>
      <w:r w:rsidR="00024032">
        <w:rPr>
          <w:rFonts w:ascii="Times New Roman" w:hAnsi="Times New Roman" w:cs="Times New Roman"/>
          <w:sz w:val="24"/>
          <w:szCs w:val="24"/>
        </w:rPr>
        <w:t xml:space="preserve"> and</w:t>
      </w:r>
      <w:r w:rsidR="00FF56B7">
        <w:rPr>
          <w:rFonts w:ascii="Times New Roman" w:hAnsi="Times New Roman" w:cs="Times New Roman"/>
          <w:sz w:val="24"/>
          <w:szCs w:val="24"/>
        </w:rPr>
        <w:t xml:space="preserve"> </w:t>
      </w:r>
      <w:r w:rsidRPr="00EE412A">
        <w:rPr>
          <w:rFonts w:ascii="Times New Roman" w:hAnsi="Times New Roman" w:cs="Times New Roman"/>
          <w:sz w:val="24"/>
          <w:szCs w:val="24"/>
        </w:rPr>
        <w:t>(PnBA) and poly(hydroxyethyl acrylate) segments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&lt;EndNote&gt;&lt;Cite&gt;&lt;Author&gt;Goldansaz&lt;/Author&gt;&lt;Year&gt;2016&lt;/Year&gt;&lt;RecNum&gt;970&lt;/RecNum&gt;&lt;DisplayText&gt;&lt;style face="superscript"&gt;28&lt;/style&gt;&lt;/DisplayText&gt;&lt;record&gt;&lt;rec-number&gt;970&lt;/rec-number&gt;&lt;foreign-keys&gt;&lt;key app="EN" db-id="9v5fssspzpp9sjer0r5v5pxsx0es59ppewda" timestamp="1613021599" guid="4659e4b1-87e2-4831-85df-906557e92683"&gt;970&lt;/key&gt;&lt;/foreign-keys&gt;&lt;ref-type name="Journal Article"&gt;17&lt;/ref-type&gt;&lt;contributors&gt;&lt;authors&gt;&lt;author&gt;Goldansaz, Hadi&lt;/author&gt;&lt;author&gt;Fustin, Charles-André&lt;/author&gt;&lt;author&gt;Wübbenhorst, Michael&lt;/author&gt;&lt;author&gt;van Ruymbeke, Evelyne&lt;/author&gt;&lt;/authors&gt;&lt;/contributors&gt;&lt;titles&gt;&lt;title&gt;How Supramolecular Assemblies Control Dynamics of Associative Polymers: Toward a General Picture&lt;/title&gt;&lt;secondary-title&gt;Macromolecules&lt;/secondary-title&gt;&lt;/titles&gt;&lt;periodical&gt;&lt;full-title&gt;Macromolecules&lt;/full-title&gt;&lt;/periodical&gt;&lt;pages&gt;1890-1902&lt;/pages&gt;&lt;volume&gt;49&lt;/volume&gt;&lt;number&gt;5&lt;/number&gt;&lt;section&gt;1890&lt;/section&gt;&lt;dates&gt;&lt;year&gt;2016&lt;/year&gt;&lt;/dates&gt;&lt;isbn&gt;0024-9297&amp;#xD;1520-5835&lt;/isbn&gt;&lt;urls&gt;&lt;/urls&gt;&lt;electronic-resource-num&gt;10.1021/acs.macromol.5b01535&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28</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In addition, Yan et al. found that the </w:t>
      </w:r>
      <w:r w:rsidR="00752C7D">
        <w:rPr>
          <w:rFonts w:ascii="Times New Roman" w:hAnsi="Times New Roman" w:cs="Times New Roman"/>
          <w:sz w:val="24"/>
          <w:szCs w:val="24"/>
        </w:rPr>
        <w:t>micro</w:t>
      </w:r>
      <w:r w:rsidRPr="00EE412A">
        <w:rPr>
          <w:rFonts w:ascii="Times New Roman" w:hAnsi="Times New Roman" w:cs="Times New Roman"/>
          <w:sz w:val="24"/>
          <w:szCs w:val="24"/>
        </w:rPr>
        <w:t>phase separation happens on mono-and bi</w:t>
      </w:r>
      <w:r w:rsidR="003602BB">
        <w:rPr>
          <w:rFonts w:ascii="Times New Roman" w:hAnsi="Times New Roman" w:cs="Times New Roman"/>
          <w:sz w:val="24"/>
          <w:szCs w:val="24"/>
        </w:rPr>
        <w:t>-</w:t>
      </w:r>
      <w:r w:rsidRPr="00EE412A">
        <w:rPr>
          <w:rFonts w:ascii="Times New Roman" w:hAnsi="Times New Roman" w:cs="Times New Roman"/>
          <w:sz w:val="24"/>
          <w:szCs w:val="24"/>
        </w:rPr>
        <w:t>functional associating polymers with</w:t>
      </w:r>
      <w:r w:rsidR="00AE4CB0">
        <w:rPr>
          <w:rFonts w:ascii="Times New Roman" w:hAnsi="Times New Roman" w:cs="Times New Roman"/>
          <w:sz w:val="24"/>
          <w:szCs w:val="24"/>
        </w:rPr>
        <w:t xml:space="preserve"> </w:t>
      </w:r>
      <w:r w:rsidR="007F2D60" w:rsidRPr="00EE412A">
        <w:rPr>
          <w:rFonts w:ascii="Times New Roman" w:hAnsi="Times New Roman" w:cs="Times New Roman"/>
          <w:sz w:val="24"/>
          <w:szCs w:val="24"/>
        </w:rPr>
        <w:t>poly(isobutylene) (PIB)</w:t>
      </w:r>
      <w:r w:rsidR="007F2D60">
        <w:rPr>
          <w:rFonts w:ascii="Times New Roman" w:hAnsi="Times New Roman" w:cs="Times New Roman"/>
          <w:sz w:val="24"/>
          <w:szCs w:val="24"/>
        </w:rPr>
        <w:t xml:space="preserve"> </w:t>
      </w:r>
      <w:r w:rsidR="007F2D60" w:rsidRPr="00EE412A">
        <w:rPr>
          <w:rFonts w:ascii="Times New Roman" w:hAnsi="Times New Roman" w:cs="Times New Roman"/>
          <w:sz w:val="24"/>
          <w:szCs w:val="24"/>
        </w:rPr>
        <w:t xml:space="preserve">backbone and functional groups such as </w:t>
      </w:r>
      <w:r w:rsidR="007F2D60">
        <w:rPr>
          <w:rFonts w:ascii="Times New Roman" w:hAnsi="Times New Roman" w:cs="Times New Roman"/>
          <w:sz w:val="24"/>
          <w:szCs w:val="24"/>
        </w:rPr>
        <w:t>t</w:t>
      </w:r>
      <w:r w:rsidR="007F2D60" w:rsidRPr="00EE412A">
        <w:rPr>
          <w:rFonts w:ascii="Times New Roman" w:hAnsi="Times New Roman" w:cs="Times New Roman"/>
          <w:sz w:val="24"/>
          <w:szCs w:val="24"/>
        </w:rPr>
        <w:t>hy</w:t>
      </w:r>
      <w:r w:rsidR="007F2D60">
        <w:rPr>
          <w:rFonts w:ascii="Times New Roman" w:hAnsi="Times New Roman" w:cs="Times New Roman"/>
          <w:sz w:val="24"/>
          <w:szCs w:val="24"/>
        </w:rPr>
        <w:t>mine</w:t>
      </w:r>
      <w:r w:rsidR="007F2D60" w:rsidRPr="00EE412A">
        <w:rPr>
          <w:rFonts w:ascii="Times New Roman" w:hAnsi="Times New Roman" w:cs="Times New Roman"/>
          <w:sz w:val="24"/>
          <w:szCs w:val="24"/>
        </w:rPr>
        <w:t xml:space="preserve">, diaminotriazole, and barbituric acid, </w:t>
      </w:r>
      <w:r w:rsidR="007F2D60">
        <w:rPr>
          <w:rFonts w:ascii="Times New Roman" w:hAnsi="Times New Roman" w:cs="Times New Roman"/>
          <w:sz w:val="24"/>
          <w:szCs w:val="24"/>
        </w:rPr>
        <w:t>that</w:t>
      </w:r>
      <w:r w:rsidR="007F2D60" w:rsidRPr="00EE412A">
        <w:rPr>
          <w:rFonts w:ascii="Times New Roman" w:hAnsi="Times New Roman" w:cs="Times New Roman"/>
          <w:sz w:val="24"/>
          <w:szCs w:val="24"/>
        </w:rPr>
        <w:t xml:space="preserve"> form hydrogen bonding with each other</w:t>
      </w:r>
      <w:r w:rsidR="007F2D60">
        <w:rPr>
          <w:rFonts w:ascii="Times New Roman" w:hAnsi="Times New Roman" w:cs="Times New Roman"/>
          <w:sz w:val="24"/>
          <w:szCs w:val="24"/>
        </w:rPr>
        <w:t xml:space="preserve"> (Fig. 1.11a)</w:t>
      </w:r>
      <w:r w:rsidR="007F2D60">
        <w:rPr>
          <w:rFonts w:ascii="Times New Roman" w:hAnsi="Times New Roman" w:cs="Times New Roman"/>
          <w:sz w:val="24"/>
          <w:szCs w:val="24"/>
        </w:rPr>
        <w:fldChar w:fldCharType="begin">
          <w:fldData xml:space="preserve">PEVuZE5vdGU+PENpdGU+PEF1dGhvcj5ZYW48L0F1dGhvcj48WWVhcj4yMDE0PC9ZZWFyPjxSZWNO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PEVuZE5vdGU+PENpdGU+PEF1dGhvcj5ZYW48L0F1dGhvcj48WWVhcj4yMDE0PC9ZZWFyPjxSZWNO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7F2D60">
        <w:rPr>
          <w:rFonts w:ascii="Times New Roman" w:hAnsi="Times New Roman" w:cs="Times New Roman"/>
          <w:sz w:val="24"/>
          <w:szCs w:val="24"/>
        </w:rPr>
      </w:r>
      <w:r w:rsidR="007F2D6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51, 52</w:t>
      </w:r>
      <w:r w:rsidR="007F2D60">
        <w:rPr>
          <w:rFonts w:ascii="Times New Roman" w:hAnsi="Times New Roman" w:cs="Times New Roman"/>
          <w:sz w:val="24"/>
          <w:szCs w:val="24"/>
        </w:rPr>
        <w:fldChar w:fldCharType="end"/>
      </w:r>
      <w:r w:rsidR="007F2D60" w:rsidRPr="00EE412A">
        <w:rPr>
          <w:rFonts w:ascii="Times New Roman" w:hAnsi="Times New Roman" w:cs="Times New Roman"/>
          <w:sz w:val="24"/>
          <w:szCs w:val="24"/>
        </w:rPr>
        <w:t xml:space="preserve">. </w:t>
      </w:r>
      <w:r w:rsidR="00B13003">
        <w:rPr>
          <w:rFonts w:ascii="Times New Roman" w:hAnsi="Times New Roman" w:cs="Times New Roman"/>
          <w:sz w:val="24"/>
          <w:szCs w:val="24"/>
        </w:rPr>
        <w:t xml:space="preserve">Xing et al. </w:t>
      </w:r>
      <w:r>
        <w:rPr>
          <w:rFonts w:ascii="Times New Roman" w:hAnsi="Times New Roman" w:cs="Times New Roman"/>
          <w:sz w:val="24"/>
          <w:szCs w:val="24"/>
        </w:rPr>
        <w:t xml:space="preserve">proposed a molecular picture of the </w:t>
      </w:r>
      <w:r w:rsidR="009B660B">
        <w:rPr>
          <w:rFonts w:ascii="Times New Roman" w:hAnsi="Times New Roman" w:cs="Times New Roman"/>
          <w:sz w:val="24"/>
          <w:szCs w:val="24"/>
        </w:rPr>
        <w:t>micro</w:t>
      </w:r>
      <w:r>
        <w:rPr>
          <w:rFonts w:ascii="Times New Roman" w:hAnsi="Times New Roman" w:cs="Times New Roman"/>
          <w:sz w:val="24"/>
          <w:szCs w:val="24"/>
        </w:rPr>
        <w:t>phase separate</w:t>
      </w:r>
      <w:r w:rsidR="00616378">
        <w:rPr>
          <w:rFonts w:ascii="Times New Roman" w:hAnsi="Times New Roman" w:cs="Times New Roman"/>
          <w:sz w:val="24"/>
          <w:szCs w:val="24"/>
        </w:rPr>
        <w:t>d</w:t>
      </w:r>
      <w:r>
        <w:rPr>
          <w:rFonts w:ascii="Times New Roman" w:hAnsi="Times New Roman" w:cs="Times New Roman"/>
          <w:sz w:val="24"/>
          <w:szCs w:val="24"/>
        </w:rPr>
        <w:t xml:space="preserve"> PDMS-NHCO-COOH associating</w:t>
      </w:r>
      <w:r w:rsidR="000651EB">
        <w:rPr>
          <w:rFonts w:ascii="Times New Roman" w:hAnsi="Times New Roman" w:cs="Times New Roman"/>
          <w:sz w:val="24"/>
          <w:szCs w:val="24"/>
        </w:rPr>
        <w:t xml:space="preserve"> </w:t>
      </w:r>
      <w:r w:rsidRPr="004F6CDD">
        <w:rPr>
          <w:rFonts w:ascii="Times New Roman" w:hAnsi="Times New Roman" w:cs="Times New Roman"/>
          <w:sz w:val="24"/>
          <w:szCs w:val="24"/>
        </w:rPr>
        <w:t xml:space="preserve">polymers </w:t>
      </w:r>
      <w:r w:rsidR="00EF2F52" w:rsidRPr="004F6CDD">
        <w:rPr>
          <w:rFonts w:ascii="Times New Roman" w:hAnsi="Times New Roman" w:cs="Times New Roman"/>
          <w:sz w:val="24"/>
          <w:szCs w:val="24"/>
        </w:rPr>
        <w:t>with</w:t>
      </w:r>
      <w:r w:rsidR="00D01110">
        <w:rPr>
          <w:rFonts w:ascii="Times New Roman" w:hAnsi="Times New Roman" w:cs="Times New Roman"/>
          <w:sz w:val="24"/>
          <w:szCs w:val="24"/>
        </w:rPr>
        <w:t xml:space="preserve"> </w:t>
      </w:r>
      <w:r w:rsidR="00EF2F52" w:rsidRPr="004F6CDD">
        <w:rPr>
          <w:rFonts w:ascii="Times New Roman" w:hAnsi="Times New Roman" w:cs="Times New Roman"/>
          <w:sz w:val="24"/>
          <w:szCs w:val="24"/>
        </w:rPr>
        <w:t>not only</w:t>
      </w:r>
      <w:r w:rsidRPr="004F6CDD">
        <w:rPr>
          <w:rFonts w:ascii="Times New Roman" w:hAnsi="Times New Roman" w:cs="Times New Roman"/>
          <w:sz w:val="24"/>
          <w:szCs w:val="24"/>
        </w:rPr>
        <w:t xml:space="preserve"> binary association, but also chain ends aggregate together to form</w:t>
      </w:r>
      <w:r w:rsidR="00DB36AB" w:rsidRPr="00DB36AB">
        <w:rPr>
          <w:rFonts w:ascii="Times New Roman" w:hAnsi="Times New Roman" w:cs="Times New Roman"/>
          <w:sz w:val="24"/>
          <w:szCs w:val="24"/>
        </w:rPr>
        <w:t xml:space="preserve"> </w:t>
      </w:r>
      <w:r w:rsidR="00DB36AB" w:rsidRPr="00273D60">
        <w:rPr>
          <w:rFonts w:ascii="Times New Roman" w:hAnsi="Times New Roman" w:cs="Times New Roman"/>
          <w:sz w:val="24"/>
          <w:szCs w:val="24"/>
        </w:rPr>
        <w:t>clusters (Fig</w:t>
      </w:r>
      <w:r w:rsidR="00DB36AB">
        <w:rPr>
          <w:rFonts w:ascii="Times New Roman" w:hAnsi="Times New Roman" w:cs="Times New Roman"/>
          <w:sz w:val="24"/>
          <w:szCs w:val="24"/>
        </w:rPr>
        <w:t>. 1.11b</w:t>
      </w:r>
      <w:r w:rsidR="00DB36AB" w:rsidRPr="00273D60">
        <w:rPr>
          <w:rFonts w:ascii="Times New Roman" w:hAnsi="Times New Roman" w:cs="Times New Roman"/>
          <w:sz w:val="24"/>
          <w:szCs w:val="24"/>
        </w:rPr>
        <w:t xml:space="preserve">). </w:t>
      </w:r>
      <w:r w:rsidR="00DB36AB">
        <w:rPr>
          <w:rFonts w:ascii="Times New Roman" w:hAnsi="Times New Roman" w:cs="Times New Roman"/>
          <w:sz w:val="24"/>
          <w:szCs w:val="24"/>
        </w:rPr>
        <w:t>In addition, it is the PDMS backbone that connects the clusters</w:t>
      </w:r>
      <w:r w:rsidR="00DB36AB">
        <w:rPr>
          <w:rFonts w:ascii="Times New Roman" w:hAnsi="Times New Roman" w:cs="Times New Roman"/>
          <w:sz w:val="24"/>
          <w:szCs w:val="24"/>
        </w:rPr>
        <w:fldChar w:fldCharType="begin"/>
      </w:r>
      <w:r w:rsidR="00DB36AB">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00DB36AB">
        <w:rPr>
          <w:rFonts w:ascii="Times New Roman" w:hAnsi="Times New Roman" w:cs="Times New Roman"/>
          <w:sz w:val="24"/>
          <w:szCs w:val="24"/>
        </w:rPr>
        <w:fldChar w:fldCharType="separate"/>
      </w:r>
      <w:r w:rsidR="00DB36AB" w:rsidRPr="00316EB1">
        <w:rPr>
          <w:rFonts w:ascii="Times New Roman" w:hAnsi="Times New Roman" w:cs="Times New Roman"/>
          <w:noProof/>
          <w:sz w:val="24"/>
          <w:szCs w:val="24"/>
          <w:vertAlign w:val="superscript"/>
        </w:rPr>
        <w:t>25</w:t>
      </w:r>
      <w:r w:rsidR="00DB36AB">
        <w:rPr>
          <w:rFonts w:ascii="Times New Roman" w:hAnsi="Times New Roman" w:cs="Times New Roman"/>
          <w:sz w:val="24"/>
          <w:szCs w:val="24"/>
        </w:rPr>
        <w:fldChar w:fldCharType="end"/>
      </w:r>
      <w:r w:rsidR="00DB36AB">
        <w:rPr>
          <w:rFonts w:ascii="Times New Roman" w:hAnsi="Times New Roman" w:cs="Times New Roman"/>
          <w:sz w:val="24"/>
          <w:szCs w:val="24"/>
        </w:rPr>
        <w:t>, forming a</w:t>
      </w:r>
      <w:r w:rsidR="00433EDB" w:rsidRPr="00433EDB">
        <w:rPr>
          <w:rFonts w:ascii="Times New Roman" w:hAnsi="Times New Roman" w:cs="Times New Roman"/>
          <w:sz w:val="24"/>
          <w:szCs w:val="24"/>
        </w:rPr>
        <w:t xml:space="preserve"> </w:t>
      </w:r>
      <w:r w:rsidR="00576BA5">
        <w:rPr>
          <w:rFonts w:ascii="Times New Roman" w:hAnsi="Times New Roman" w:cs="Times New Roman"/>
          <w:sz w:val="24"/>
          <w:szCs w:val="24"/>
        </w:rPr>
        <w:lastRenderedPageBreak/>
        <w:t>physical cross</w:t>
      </w:r>
      <w:r w:rsidR="00600413">
        <w:rPr>
          <w:rFonts w:ascii="Times New Roman" w:hAnsi="Times New Roman" w:cs="Times New Roman"/>
          <w:sz w:val="24"/>
          <w:szCs w:val="24"/>
        </w:rPr>
        <w:t xml:space="preserve">linking network.                                                                                                                                                                                                                                                                                                                                                                                                          </w:t>
      </w:r>
    </w:p>
    <w:p w14:paraId="2193FB8B" w14:textId="77777777" w:rsidR="00E26566" w:rsidRDefault="00E26566" w:rsidP="001A7108">
      <w:pPr>
        <w:keepNext/>
        <w:spacing w:line="480" w:lineRule="auto"/>
        <w:rPr>
          <w:rFonts w:ascii="Times New Roman" w:hAnsi="Times New Roman" w:cs="Times New Roman"/>
          <w:sz w:val="24"/>
          <w:szCs w:val="24"/>
        </w:rPr>
      </w:pPr>
    </w:p>
    <w:p w14:paraId="5EA9B0E9" w14:textId="77777777" w:rsidR="008A6063" w:rsidRDefault="008A6063" w:rsidP="00E26566">
      <w:pPr>
        <w:pStyle w:val="Heading2"/>
        <w:spacing w:line="480" w:lineRule="auto"/>
      </w:pPr>
      <w:bookmarkStart w:id="43" w:name="_Toc108181830"/>
      <w:r w:rsidRPr="00E858D4">
        <w:t xml:space="preserve">Ways of characterizing </w:t>
      </w:r>
      <w:r>
        <w:t>micro</w:t>
      </w:r>
      <w:r w:rsidRPr="00E858D4">
        <w:t>phase separation in associating polymers</w:t>
      </w:r>
      <w:bookmarkEnd w:id="43"/>
    </w:p>
    <w:p w14:paraId="2EF4C74B" w14:textId="4525BCF7" w:rsidR="008A6063" w:rsidRDefault="008A6063" w:rsidP="008A6063">
      <w:pPr>
        <w:spacing w:line="480" w:lineRule="auto"/>
        <w:rPr>
          <w:rFonts w:ascii="Times New Roman" w:hAnsi="Times New Roman" w:cs="Times New Roman"/>
          <w:sz w:val="24"/>
          <w:szCs w:val="24"/>
        </w:rPr>
      </w:pPr>
      <w:r>
        <w:rPr>
          <w:rFonts w:ascii="Times New Roman" w:hAnsi="Times New Roman" w:cs="Times New Roman"/>
          <w:sz w:val="24"/>
          <w:szCs w:val="24"/>
        </w:rPr>
        <w:t>To determine whether associating polymers form microphase separation, the thermal analysis and X-ray scattering are two powerful tools.</w:t>
      </w:r>
    </w:p>
    <w:p w14:paraId="53CF35C8" w14:textId="77777777" w:rsidR="00E26566" w:rsidRDefault="00E26566" w:rsidP="008A6063">
      <w:pPr>
        <w:spacing w:line="480" w:lineRule="auto"/>
        <w:rPr>
          <w:rFonts w:ascii="Times New Roman" w:hAnsi="Times New Roman" w:cs="Times New Roman"/>
          <w:sz w:val="24"/>
          <w:szCs w:val="24"/>
        </w:rPr>
      </w:pPr>
    </w:p>
    <w:p w14:paraId="7F8E4A41" w14:textId="77777777" w:rsidR="008A6063" w:rsidRDefault="008A6063" w:rsidP="008A6063">
      <w:pPr>
        <w:pStyle w:val="Heading3"/>
        <w:spacing w:line="480" w:lineRule="auto"/>
      </w:pPr>
      <w:bookmarkStart w:id="44" w:name="_Toc108181831"/>
      <w:r w:rsidRPr="007A6847">
        <w:t>Thermal analysis</w:t>
      </w:r>
      <w:bookmarkEnd w:id="44"/>
    </w:p>
    <w:p w14:paraId="4E1FF8B4" w14:textId="7278F0D1" w:rsidR="00BC0CBA" w:rsidRDefault="008A6063" w:rsidP="00E26566">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One of the most widely used thermal analysis methods to characterize </w:t>
      </w:r>
      <w:r>
        <w:rPr>
          <w:rFonts w:ascii="Times New Roman" w:hAnsi="Times New Roman" w:cs="Times New Roman"/>
          <w:sz w:val="24"/>
          <w:szCs w:val="24"/>
        </w:rPr>
        <w:t>micro</w:t>
      </w:r>
      <w:r w:rsidRPr="00EE412A">
        <w:rPr>
          <w:rFonts w:ascii="Times New Roman" w:hAnsi="Times New Roman" w:cs="Times New Roman"/>
          <w:sz w:val="24"/>
          <w:szCs w:val="24"/>
        </w:rPr>
        <w:t>phase separation in associating polymer is differential scanning calorimetry (DSC) through which the thermal transition of associating polymers can be detected</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&lt;EndNote&gt;&lt;Cite&gt;&lt;Author&gt;Gill&lt;/Author&gt;&lt;Year&gt;2010&lt;/Year&gt;&lt;RecNum&gt;1267&lt;/RecNum&gt;&lt;DisplayText&gt;&lt;style face="superscript"&gt;53, 54&lt;/style&gt;&lt;/DisplayText&gt;&lt;record&gt;&lt;rec-number&gt;1267&lt;/rec-number&gt;&lt;foreign-keys&gt;&lt;key app="EN" db-id="9v5fssspzpp9sjer0r5v5pxsx0es59ppewda" timestamp="1633956017" guid="94d464f2-013f-4680-b87f-f726debe3f1c"&gt;1267&lt;/key&gt;&lt;/foreign-keys&gt;&lt;ref-type name="Journal Article"&gt;17&lt;/ref-type&gt;&lt;contributors&gt;&lt;authors&gt;&lt;author&gt;Gill, Pooria&lt;/author&gt;&lt;author&gt;Moghadam, Tahereh Tohidi&lt;/author&gt;&lt;author&gt;Ranjbar, Bijan&lt;/author&gt;&lt;/authors&gt;&lt;/contributors&gt;&lt;titles&gt;&lt;title&gt;Differential scanning calorimetry techniques: applications in biology and nanoscience&lt;/title&gt;&lt;secondary-title&gt;Journal of biomolecular techniques: JBT&lt;/secondary-title&gt;&lt;/titles&gt;&lt;periodical&gt;&lt;full-title&gt;Journal of biomolecular techniques: JBT&lt;/full-title&gt;&lt;/periodical&gt;&lt;pages&gt;167&lt;/pages&gt;&lt;volume&gt;21&lt;/volume&gt;&lt;number&gt;4&lt;/number&gt;&lt;dates&gt;&lt;year&gt;2010&lt;/year&gt;&lt;/dates&gt;&lt;urls&gt;&lt;/urls&gt;&lt;/record&gt;&lt;/Cite&gt;&lt;Cite&gt;&lt;Author&gt;D&amp;apos;Amelia&lt;/Author&gt;&lt;Year&gt;2008&lt;/Year&gt;&lt;RecNum&gt;1268&lt;/RecNum&gt;&lt;record&gt;&lt;rec-number&gt;1268&lt;/rec-number&gt;&lt;foreign-keys&gt;&lt;key app="EN" db-id="9v5fssspzpp9sjer0r5v5pxsx0es59ppewda" timestamp="1633956320" guid="065fa62c-f032-4c67-8764-5280c8461266"&gt;1268&lt;/key&gt;&lt;/foreign-keys&gt;&lt;ref-type name="Journal Article"&gt;17&lt;/ref-type&gt;&lt;contributors&gt;&lt;authors&gt;&lt;author&gt;D&amp;apos;Amelia, Ronald P&lt;/author&gt;&lt;author&gt;Stracuzzi, Vincent&lt;/author&gt;&lt;author&gt;Nirode, William F&lt;/author&gt;&lt;/authors&gt;&lt;/contributors&gt;&lt;titles&gt;&lt;title&gt;Introduction of Differential Scanning Calorimetry in a General Chemistry Laboratory Course: Determination of Heat Capacity of Metals and Demonstration of the Law of Dulong and Petit&lt;/title&gt;&lt;secondary-title&gt;Journal of chemical education&lt;/secondary-title&gt;&lt;/titles&gt;&lt;periodical&gt;&lt;full-title&gt;Journal of chemical education&lt;/full-title&gt;&lt;/periodical&gt;&lt;pages&gt;109&lt;/pages&gt;&lt;volume&gt;85&lt;/volume&gt;&lt;number&gt;1&lt;/number&gt;&lt;dates&gt;&lt;year&gt;2008&lt;/year&gt;&lt;/dates&gt;&lt;isbn&gt;0021-9584&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53, 54</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If </w:t>
      </w:r>
      <w:r>
        <w:rPr>
          <w:rFonts w:ascii="Times New Roman" w:hAnsi="Times New Roman" w:cs="Times New Roman"/>
          <w:sz w:val="24"/>
          <w:szCs w:val="24"/>
        </w:rPr>
        <w:t>micro</w:t>
      </w:r>
      <w:r w:rsidRPr="00EE412A">
        <w:rPr>
          <w:rFonts w:ascii="Times New Roman" w:hAnsi="Times New Roman" w:cs="Times New Roman"/>
          <w:sz w:val="24"/>
          <w:szCs w:val="24"/>
        </w:rPr>
        <w:t>phase separation happens in associating polymers, usually it shows two glass transition temperatures</w:t>
      </w:r>
      <w:r>
        <w:rPr>
          <w:rFonts w:ascii="Times New Roman" w:hAnsi="Times New Roman" w:cs="Times New Roman"/>
          <w:sz w:val="24"/>
          <w:szCs w:val="24"/>
        </w:rPr>
        <w:t>,</w:t>
      </w:r>
      <w:r w:rsidRPr="00EE412A">
        <w:rPr>
          <w:rFonts w:ascii="Times New Roman" w:hAnsi="Times New Roman" w:cs="Times New Roman"/>
          <w:sz w:val="24"/>
          <w:szCs w:val="24"/>
        </w:rPr>
        <w:t xml:space="preserve"> </w:t>
      </w:r>
      <w:r>
        <w:rPr>
          <w:rFonts w:ascii="Times New Roman" w:hAnsi="Times New Roman" w:cs="Times New Roman"/>
          <w:sz w:val="24"/>
          <w:szCs w:val="24"/>
        </w:rPr>
        <w:t>while</w:t>
      </w:r>
      <w:r w:rsidRPr="00EE412A">
        <w:rPr>
          <w:rFonts w:ascii="Times New Roman" w:hAnsi="Times New Roman" w:cs="Times New Roman"/>
          <w:sz w:val="24"/>
          <w:szCs w:val="24"/>
        </w:rPr>
        <w:t xml:space="preserve"> those without </w:t>
      </w:r>
      <w:r>
        <w:rPr>
          <w:rFonts w:ascii="Times New Roman" w:hAnsi="Times New Roman" w:cs="Times New Roman"/>
          <w:sz w:val="24"/>
          <w:szCs w:val="24"/>
        </w:rPr>
        <w:t>micro</w:t>
      </w:r>
      <w:r w:rsidRPr="00EE412A">
        <w:rPr>
          <w:rFonts w:ascii="Times New Roman" w:hAnsi="Times New Roman" w:cs="Times New Roman"/>
          <w:sz w:val="24"/>
          <w:szCs w:val="24"/>
        </w:rPr>
        <w:t xml:space="preserve">phase separation show only one glass transition temperature. Xing et al. found 2 glass transition temperatures in </w:t>
      </w:r>
      <w:r>
        <w:rPr>
          <w:rFonts w:ascii="Times New Roman" w:hAnsi="Times New Roman" w:cs="Times New Roman"/>
          <w:sz w:val="24"/>
          <w:szCs w:val="24"/>
        </w:rPr>
        <w:t xml:space="preserve">telechelic </w:t>
      </w:r>
      <w:r w:rsidRPr="00EE412A">
        <w:rPr>
          <w:rFonts w:ascii="Times New Roman" w:hAnsi="Times New Roman" w:cs="Times New Roman"/>
          <w:sz w:val="24"/>
          <w:szCs w:val="24"/>
        </w:rPr>
        <w:t>associating polymers with PDMS backbone and NHCO-COOH chain ends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This indicates the </w:t>
      </w:r>
      <w:r>
        <w:rPr>
          <w:rFonts w:ascii="Times New Roman" w:hAnsi="Times New Roman" w:cs="Times New Roman"/>
          <w:sz w:val="24"/>
          <w:szCs w:val="24"/>
        </w:rPr>
        <w:t>micro</w:t>
      </w:r>
      <w:r w:rsidRPr="00EE412A">
        <w:rPr>
          <w:rFonts w:ascii="Times New Roman" w:hAnsi="Times New Roman" w:cs="Times New Roman"/>
          <w:sz w:val="24"/>
          <w:szCs w:val="24"/>
        </w:rPr>
        <w:t xml:space="preserve">phase separation in </w:t>
      </w:r>
      <w:r>
        <w:rPr>
          <w:rFonts w:ascii="Times New Roman" w:hAnsi="Times New Roman" w:cs="Times New Roman"/>
          <w:sz w:val="24"/>
          <w:szCs w:val="24"/>
        </w:rPr>
        <w:t xml:space="preserve">these </w:t>
      </w:r>
      <w:r w:rsidRPr="00EE412A">
        <w:rPr>
          <w:rFonts w:ascii="Times New Roman" w:hAnsi="Times New Roman" w:cs="Times New Roman"/>
          <w:sz w:val="24"/>
          <w:szCs w:val="24"/>
        </w:rPr>
        <w:t xml:space="preserve">polymers. </w:t>
      </w:r>
    </w:p>
    <w:p w14:paraId="6099D29E" w14:textId="77777777" w:rsidR="00E26566" w:rsidRDefault="00E26566" w:rsidP="00E26566">
      <w:pPr>
        <w:spacing w:line="480" w:lineRule="auto"/>
        <w:rPr>
          <w:rFonts w:ascii="Times New Roman" w:hAnsi="Times New Roman" w:cs="Times New Roman"/>
          <w:sz w:val="24"/>
          <w:szCs w:val="24"/>
        </w:rPr>
      </w:pPr>
    </w:p>
    <w:p w14:paraId="414332EC" w14:textId="77777777" w:rsidR="00E26566" w:rsidRDefault="00E26566" w:rsidP="00E26566">
      <w:pPr>
        <w:pStyle w:val="Heading3"/>
        <w:spacing w:line="480" w:lineRule="auto"/>
      </w:pPr>
      <w:bookmarkStart w:id="45" w:name="_Toc108181832"/>
      <w:r w:rsidRPr="00AE3415">
        <w:t>Scattering method</w:t>
      </w:r>
      <w:bookmarkEnd w:id="45"/>
    </w:p>
    <w:p w14:paraId="363E072A" w14:textId="18AAD1E3" w:rsidR="00896AA8" w:rsidRPr="00186B7A" w:rsidRDefault="00E26566" w:rsidP="00E26566">
      <w:pPr>
        <w:spacing w:line="480" w:lineRule="auto"/>
        <w:rPr>
          <w:rFonts w:ascii="Times New Roman" w:hAnsi="Times New Roman" w:cs="Times New Roman"/>
          <w:sz w:val="24"/>
          <w:szCs w:val="24"/>
        </w:rPr>
      </w:pPr>
      <w:r>
        <w:rPr>
          <w:rFonts w:ascii="Times New Roman" w:hAnsi="Times New Roman" w:cs="Times New Roman"/>
          <w:sz w:val="24"/>
          <w:szCs w:val="24"/>
        </w:rPr>
        <w:t xml:space="preserve">In comparison to </w:t>
      </w:r>
      <w:r w:rsidRPr="00B73E0A">
        <w:rPr>
          <w:rFonts w:ascii="Times New Roman" w:hAnsi="Times New Roman" w:cs="Times New Roman"/>
          <w:sz w:val="24"/>
          <w:szCs w:val="24"/>
        </w:rPr>
        <w:t>thermal analysis methods</w:t>
      </w:r>
      <w:r>
        <w:rPr>
          <w:rFonts w:ascii="Times New Roman" w:hAnsi="Times New Roman" w:cs="Times New Roman"/>
          <w:sz w:val="24"/>
          <w:szCs w:val="24"/>
        </w:rPr>
        <w:t xml:space="preserve">, scattering methods provides more direct evidence of microphase separation. </w:t>
      </w:r>
      <w:r w:rsidRPr="00EE412A">
        <w:rPr>
          <w:rFonts w:ascii="Times New Roman" w:hAnsi="Times New Roman" w:cs="Times New Roman"/>
          <w:sz w:val="24"/>
          <w:szCs w:val="24"/>
        </w:rPr>
        <w:t>Scattering results from the interaction of incident radiation and structures within materials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&lt;EndNote&gt;&lt;Cite&gt;&lt;Author&gt;Hollamby&lt;/Author&gt;&lt;Year&gt;2013&lt;/Year&gt;&lt;RecNum&gt;1270&lt;/RecNum&gt;&lt;DisplayText&gt;&lt;style face="superscript"&gt;55&lt;/style&gt;&lt;/DisplayText&gt;&lt;record&gt;&lt;rec-number&gt;1270&lt;/rec-number&gt;&lt;foreign-keys&gt;&lt;key app="EN" db-id="9v5fssspzpp9sjer0r5v5pxsx0es59ppewda" timestamp="1633956514" guid="a8a7f24e-2325-4220-963d-e25dea148daa"&gt;1270&lt;/key&gt;&lt;/foreign-keys&gt;&lt;ref-type name="Journal Article"&gt;17&lt;/ref-type&gt;&lt;contributors&gt;&lt;authors&gt;&lt;author&gt;Hollamby, Martin J&lt;/author&gt;&lt;/authors&gt;&lt;/contributors&gt;&lt;titles&gt;&lt;title&gt;Practical applications of small-angle neutron scattering&lt;/title&gt;&lt;secondary-title&gt;Physical chemistry chemical physics&lt;/secondary-title&gt;&lt;/titles&gt;&lt;periodical&gt;&lt;full-title&gt;Physical Chemistry Chemical Physics&lt;/full-title&gt;&lt;/periodical&gt;&lt;pages&gt;10566-10579&lt;/pages&gt;&lt;volume&gt;15&lt;/volume&gt;&lt;number&gt;26&lt;/number&gt;&lt;dates&gt;&lt;year&gt;2013&lt;/year&gt;&lt;/dates&gt;&lt;urls&gt;&lt;/urls&gt;&lt;/record&gt;&lt;/Cite&gt;&lt;/EndNote&gt;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55</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Thus, scattering techniques are very powerful to probe inhomogeneous structures, such as </w:t>
      </w:r>
      <w:r>
        <w:rPr>
          <w:rFonts w:ascii="Times New Roman" w:hAnsi="Times New Roman" w:cs="Times New Roman"/>
          <w:sz w:val="24"/>
          <w:szCs w:val="24"/>
        </w:rPr>
        <w:t>micro</w:t>
      </w:r>
      <w:r w:rsidRPr="00EE412A">
        <w:rPr>
          <w:rFonts w:ascii="Times New Roman" w:hAnsi="Times New Roman" w:cs="Times New Roman"/>
          <w:sz w:val="24"/>
          <w:szCs w:val="24"/>
        </w:rPr>
        <w:t>phase separation in associating polymers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&lt;EndNote&gt;&lt;Cite&gt;&lt;Author&gt;Seiffert&lt;/Author&gt;&lt;Year&gt;2017&lt;/Year&gt;&lt;RecNum&gt;1271&lt;/RecNum&gt;&lt;DisplayText&gt;&lt;style face="superscript"&gt;56&lt;/style&gt;&lt;/DisplayText&gt;&lt;record&gt;&lt;rec-number&gt;1271&lt;/rec-number&gt;&lt;foreign-keys&gt;&lt;key app="EN" db-id="9v5fssspzpp9sjer0r5v5pxsx0es59ppewda" timestamp="1633956632" guid="88f25311-95d0-4b72-90de-9d506dbdac79"&gt;1271&lt;/key&gt;&lt;/foreign-keys&gt;&lt;ref-type name="Journal Article"&gt;17&lt;/ref-type&gt;&lt;contributors&gt;&lt;authors&gt;&lt;author&gt;Seiffert, Sebastian&lt;/author&gt;&lt;/authors&gt;&lt;/contributors&gt;&lt;titles&gt;&lt;title&gt;Scattering perspectives on nanostructural inhomogeneity in polymer network gels&lt;/title&gt;&lt;secondary-title&gt;Progress in Polymer Science&lt;/secondary-title&gt;&lt;/titles&gt;&lt;periodical&gt;&lt;full-title&gt;Progress in Polymer Science&lt;/full-title&gt;&lt;/periodical&gt;&lt;pages&gt;1-21&lt;/pages&gt;&lt;volume&gt;66&lt;/volume&gt;&lt;dates&gt;&lt;year&gt;2017&lt;/year&gt;&lt;/dates&gt;&lt;isbn&gt;0079-6700&lt;/isbn&gt;&lt;urls&gt;&lt;/urls&gt;&lt;/record&gt;&lt;/Cite&gt;&lt;/EndNote&gt;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56</w:t>
      </w:r>
      <w:r>
        <w:rPr>
          <w:rFonts w:ascii="Times New Roman" w:hAnsi="Times New Roman" w:cs="Times New Roman"/>
          <w:sz w:val="24"/>
          <w:szCs w:val="24"/>
        </w:rPr>
        <w:fldChar w:fldCharType="end"/>
      </w:r>
      <w:r w:rsidRPr="00EE412A">
        <w:rPr>
          <w:rFonts w:ascii="Times New Roman" w:hAnsi="Times New Roman" w:cs="Times New Roman"/>
          <w:sz w:val="24"/>
          <w:szCs w:val="24"/>
        </w:rPr>
        <w:t>.</w:t>
      </w:r>
    </w:p>
    <w:p w14:paraId="387597E0" w14:textId="77777777" w:rsidR="00E26566" w:rsidRDefault="00E26566" w:rsidP="00E26566">
      <w:pPr>
        <w:spacing w:line="480" w:lineRule="auto"/>
        <w:rPr>
          <w:rFonts w:ascii="Times New Roman" w:hAnsi="Times New Roman" w:cs="Times New Roman"/>
          <w:sz w:val="24"/>
          <w:szCs w:val="24"/>
        </w:rPr>
      </w:pPr>
    </w:p>
    <w:p w14:paraId="4AE54408" w14:textId="19AF790F" w:rsidR="005F23AC" w:rsidRDefault="005F23AC" w:rsidP="00B4225F">
      <w:pPr>
        <w:keepNext/>
        <w:spacing w:line="480" w:lineRule="auto"/>
      </w:pPr>
      <w:r>
        <w:rPr>
          <w:rFonts w:ascii="Times New Roman" w:hAnsi="Times New Roman" w:cs="Times New Roman"/>
          <w:noProof/>
          <w:sz w:val="24"/>
          <w:szCs w:val="24"/>
          <w:lang w:eastAsia="en-US"/>
        </w:rPr>
        <w:drawing>
          <wp:anchor distT="0" distB="0" distL="114300" distR="114300" simplePos="0" relativeHeight="251658262" behindDoc="1" locked="0" layoutInCell="1" allowOverlap="1" wp14:anchorId="60A8A302" wp14:editId="6A7A8044">
            <wp:simplePos x="0" y="0"/>
            <wp:positionH relativeFrom="column">
              <wp:posOffset>0</wp:posOffset>
            </wp:positionH>
            <wp:positionV relativeFrom="paragraph">
              <wp:posOffset>-3175</wp:posOffset>
            </wp:positionV>
            <wp:extent cx="5932170" cy="2124075"/>
            <wp:effectExtent l="0" t="0" r="0" b="9525"/>
            <wp:wrapThrough wrapText="bothSides">
              <wp:wrapPolygon edited="0">
                <wp:start x="0" y="0"/>
                <wp:lineTo x="0" y="21503"/>
                <wp:lineTo x="21503" y="21503"/>
                <wp:lineTo x="2150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217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45B05" w14:textId="77777777" w:rsidR="00FA545F" w:rsidRDefault="003444F5" w:rsidP="00FA545F">
      <w:pPr>
        <w:keepNext/>
        <w:spacing w:line="480" w:lineRule="auto"/>
        <w:jc w:val="center"/>
      </w:pPr>
      <w:r>
        <w:rPr>
          <w:noProof/>
          <w:lang w:eastAsia="en-US"/>
        </w:rPr>
        <w:drawing>
          <wp:inline distT="0" distB="0" distL="0" distR="0" wp14:anchorId="5E83117D" wp14:editId="6EF80222">
            <wp:extent cx="3211975" cy="21966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3503" cy="2218235"/>
                    </a:xfrm>
                    <a:prstGeom prst="rect">
                      <a:avLst/>
                    </a:prstGeom>
                    <a:noFill/>
                    <a:ln>
                      <a:noFill/>
                    </a:ln>
                  </pic:spPr>
                </pic:pic>
              </a:graphicData>
            </a:graphic>
          </wp:inline>
        </w:drawing>
      </w:r>
    </w:p>
    <w:p w14:paraId="36D49A0C" w14:textId="1871BE9F" w:rsidR="00FA545F" w:rsidRPr="00FA545F" w:rsidRDefault="00FA545F" w:rsidP="00FA545F">
      <w:pPr>
        <w:spacing w:line="240" w:lineRule="auto"/>
        <w:rPr>
          <w:rFonts w:ascii="Times New Roman" w:hAnsi="Times New Roman" w:cs="Times New Roman"/>
          <w:sz w:val="24"/>
          <w:szCs w:val="24"/>
        </w:rPr>
      </w:pPr>
      <w:bookmarkStart w:id="46" w:name="_Toc108180820"/>
      <w:bookmarkStart w:id="47" w:name="_Toc105661054"/>
      <w:r w:rsidRPr="00FA545F">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11</w:t>
      </w:r>
      <w:r w:rsidR="005B40F1">
        <w:rPr>
          <w:rFonts w:ascii="Times New Roman" w:hAnsi="Times New Roman" w:cs="Times New Roman"/>
          <w:sz w:val="24"/>
          <w:szCs w:val="24"/>
        </w:rPr>
        <w:fldChar w:fldCharType="end"/>
      </w:r>
      <w:r w:rsidR="00304C1B">
        <w:rPr>
          <w:rFonts w:ascii="Times New Roman" w:hAnsi="Times New Roman" w:cs="Times New Roman"/>
          <w:sz w:val="24"/>
          <w:szCs w:val="24"/>
        </w:rPr>
        <w:t xml:space="preserve"> </w:t>
      </w:r>
      <w:r w:rsidRPr="00FA545F">
        <w:rPr>
          <w:rFonts w:ascii="Times New Roman" w:hAnsi="Times New Roman" w:cs="Times New Roman"/>
          <w:sz w:val="24"/>
          <w:szCs w:val="24"/>
        </w:rPr>
        <w:t>(a) Microphase separation in associating polymers with hydrogen bonding from Yan et al.</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&lt;EndNote&gt;&lt;Cite&gt;&lt;Author&gt;Yan&lt;/Author&gt;&lt;Year&gt;2014&lt;/Year&gt;&lt;RecNum&gt;722&lt;/RecNum&gt;&lt;DisplayText&gt;&lt;style face="superscript"&gt;51&lt;/style&gt;&lt;/DisplayText&gt;&lt;record&gt;&lt;rec-number&gt;722&lt;/rec-number&gt;&lt;foreign-keys&gt;&lt;key app="EN" db-id="9v5fssspzpp9sjer0r5v5pxsx0es59ppewda" timestamp="1613020485" guid="38a298d7-fffc-412b-89b8-0a26ffc63f10"&gt;722&lt;/key&gt;&lt;/foreign-keys&gt;&lt;ref-type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Thomas&lt;/author&gt;&lt;/authors&gt;&lt;/contributors&gt;&lt;titles&gt;&lt;title&gt;Nanostructure and Rheology of Hydrogen-Bonding Telechelic Polymers in the Melt: From Micellar Liquids and Solids to Supramolecular Gels&lt;/title&gt;&lt;secondary-title&gt;Macromolecules&lt;/secondary-title&gt;&lt;/titles&gt;&lt;periodical&gt;&lt;full-title&gt;Macromolecules&lt;/full-title&gt;&lt;/periodical&gt;&lt;pages&gt;2122-2130&lt;/pages&gt;&lt;volume&gt;47&lt;/volume&gt;&lt;number&gt;6&lt;/number&gt;&lt;section&gt;2122&lt;/section&gt;&lt;dates&gt;&lt;year&gt;2014&lt;/year&gt;&lt;/dates&gt;&lt;isbn&gt;0024-9297&amp;#xD;1520-5835&lt;/isbn&gt;&lt;urls&gt;&lt;/urls&gt;&lt;electronic-resource-num&gt;10.1021/ma402007f&lt;/electronic-resource-num&gt;&lt;/record&gt;&lt;/Cite&gt;&lt;/EndNote&gt;</w:instrText>
      </w:r>
      <w:r w:rsidRPr="00FA545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51</w:t>
      </w:r>
      <w:r w:rsidRPr="00FA545F">
        <w:rPr>
          <w:rFonts w:ascii="Times New Roman" w:hAnsi="Times New Roman" w:cs="Times New Roman"/>
          <w:sz w:val="24"/>
          <w:szCs w:val="24"/>
        </w:rPr>
        <w:fldChar w:fldCharType="end"/>
      </w:r>
      <w:r w:rsidRPr="00FA545F">
        <w:rPr>
          <w:rFonts w:ascii="Times New Roman" w:hAnsi="Times New Roman" w:cs="Times New Roman"/>
          <w:sz w:val="24"/>
          <w:szCs w:val="24"/>
        </w:rPr>
        <w:t xml:space="preserve"> (b) Molecular picture of microphase separated PDMS-NHCO-COOH proposed by Xing et al.</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FA545F">
        <w:rPr>
          <w:rFonts w:ascii="Times New Roman" w:hAnsi="Times New Roman" w:cs="Times New Roman"/>
          <w:sz w:val="24"/>
          <w:szCs w:val="24"/>
        </w:rPr>
        <w:fldChar w:fldCharType="separate"/>
      </w:r>
      <w:bookmarkEnd w:id="47"/>
      <w:r w:rsidR="00316EB1" w:rsidRPr="00316EB1">
        <w:rPr>
          <w:rFonts w:ascii="Times New Roman" w:hAnsi="Times New Roman" w:cs="Times New Roman"/>
          <w:noProof/>
          <w:sz w:val="24"/>
          <w:szCs w:val="24"/>
          <w:vertAlign w:val="superscript"/>
        </w:rPr>
        <w:t>25</w:t>
      </w:r>
      <w:bookmarkEnd w:id="46"/>
      <w:r w:rsidRPr="00FA545F">
        <w:rPr>
          <w:rFonts w:ascii="Times New Roman" w:hAnsi="Times New Roman" w:cs="Times New Roman"/>
          <w:sz w:val="24"/>
          <w:szCs w:val="24"/>
        </w:rPr>
        <w:fldChar w:fldCharType="end"/>
      </w:r>
    </w:p>
    <w:p w14:paraId="667290D8" w14:textId="7E3E5A7D" w:rsidR="00A428DE" w:rsidRDefault="00A428DE" w:rsidP="00793A3E">
      <w:pPr>
        <w:spacing w:line="480" w:lineRule="auto"/>
        <w:rPr>
          <w:rFonts w:ascii="Times New Roman" w:hAnsi="Times New Roman" w:cs="Times New Roman"/>
          <w:sz w:val="24"/>
          <w:szCs w:val="24"/>
        </w:rPr>
      </w:pPr>
    </w:p>
    <w:p w14:paraId="568B0ADA" w14:textId="5EF46FDE" w:rsidR="00D935E0" w:rsidRDefault="00D935E0" w:rsidP="00245776">
      <w:pPr>
        <w:spacing w:line="480" w:lineRule="auto"/>
        <w:rPr>
          <w:rFonts w:ascii="Times New Roman" w:hAnsi="Times New Roman" w:cs="Times New Roman"/>
          <w:sz w:val="24"/>
          <w:szCs w:val="24"/>
        </w:rPr>
      </w:pPr>
    </w:p>
    <w:p w14:paraId="627470BD" w14:textId="2815DB61" w:rsidR="00896AA8" w:rsidRDefault="00896AA8" w:rsidP="00245776">
      <w:pPr>
        <w:spacing w:line="480" w:lineRule="auto"/>
        <w:rPr>
          <w:rFonts w:ascii="Times New Roman" w:hAnsi="Times New Roman" w:cs="Times New Roman"/>
          <w:sz w:val="24"/>
          <w:szCs w:val="24"/>
        </w:rPr>
      </w:pPr>
    </w:p>
    <w:p w14:paraId="3EE5D70F" w14:textId="77777777" w:rsidR="00896AA8" w:rsidRDefault="00896AA8" w:rsidP="00245776">
      <w:pPr>
        <w:spacing w:line="480" w:lineRule="auto"/>
        <w:rPr>
          <w:rFonts w:ascii="Times New Roman" w:hAnsi="Times New Roman" w:cs="Times New Roman"/>
          <w:sz w:val="24"/>
          <w:szCs w:val="24"/>
        </w:rPr>
      </w:pPr>
    </w:p>
    <w:p w14:paraId="29005F60" w14:textId="12D9D8E7" w:rsidR="00D935E0" w:rsidRDefault="00D935E0" w:rsidP="00D935E0">
      <w:pPr>
        <w:spacing w:line="480" w:lineRule="auto"/>
        <w:rPr>
          <w:rFonts w:ascii="Times New Roman" w:hAnsi="Times New Roman" w:cs="Times New Roman"/>
          <w:sz w:val="24"/>
          <w:szCs w:val="24"/>
        </w:rPr>
      </w:pPr>
      <w:r w:rsidRPr="00EE412A">
        <w:rPr>
          <w:rFonts w:ascii="Times New Roman" w:hAnsi="Times New Roman" w:cs="Times New Roman"/>
          <w:sz w:val="24"/>
          <w:szCs w:val="24"/>
        </w:rPr>
        <w:lastRenderedPageBreak/>
        <w:t xml:space="preserve">X-ray scattering method is widely used to probe the structure of </w:t>
      </w:r>
      <w:r w:rsidR="00B5779F">
        <w:rPr>
          <w:rFonts w:ascii="Times New Roman" w:hAnsi="Times New Roman" w:cs="Times New Roman"/>
          <w:sz w:val="24"/>
          <w:szCs w:val="24"/>
        </w:rPr>
        <w:t>micro</w:t>
      </w:r>
      <w:r w:rsidRPr="00EE412A">
        <w:rPr>
          <w:rFonts w:ascii="Times New Roman" w:hAnsi="Times New Roman" w:cs="Times New Roman"/>
          <w:sz w:val="24"/>
          <w:szCs w:val="24"/>
        </w:rPr>
        <w:t>phase separation in associating polymers, no matter whether the aggregate is crystalline or amorphous. The aggregation domain usually results in a characteristic peak in the X-ray scattering measurement. Herbst et al. studie</w:t>
      </w:r>
      <w:r>
        <w:rPr>
          <w:rFonts w:ascii="Times New Roman" w:hAnsi="Times New Roman" w:cs="Times New Roman"/>
          <w:sz w:val="24"/>
          <w:szCs w:val="24"/>
        </w:rPr>
        <w:t>d</w:t>
      </w:r>
      <w:r w:rsidRPr="00EE412A">
        <w:rPr>
          <w:rFonts w:ascii="Times New Roman" w:hAnsi="Times New Roman" w:cs="Times New Roman"/>
          <w:sz w:val="24"/>
          <w:szCs w:val="24"/>
        </w:rPr>
        <w:t xml:space="preserve"> the PIB functionalized with 2,6-diaminotriazine and Thy</w:t>
      </w:r>
      <w:r>
        <w:rPr>
          <w:rFonts w:ascii="Times New Roman" w:hAnsi="Times New Roman" w:cs="Times New Roman"/>
          <w:sz w:val="24"/>
          <w:szCs w:val="24"/>
        </w:rPr>
        <w:t>mine</w:t>
      </w:r>
      <w:r w:rsidRPr="00EE412A">
        <w:rPr>
          <w:rFonts w:ascii="Times New Roman" w:hAnsi="Times New Roman" w:cs="Times New Roman"/>
          <w:sz w:val="24"/>
          <w:szCs w:val="24"/>
        </w:rPr>
        <w:t xml:space="preserve"> groups </w:t>
      </w:r>
      <w:r>
        <w:rPr>
          <w:rFonts w:ascii="Times New Roman" w:hAnsi="Times New Roman" w:cs="Times New Roman"/>
          <w:sz w:val="24"/>
          <w:szCs w:val="24"/>
        </w:rPr>
        <w:t>using</w:t>
      </w:r>
      <w:r w:rsidRPr="00EE412A">
        <w:rPr>
          <w:rFonts w:ascii="Times New Roman" w:hAnsi="Times New Roman" w:cs="Times New Roman"/>
          <w:sz w:val="24"/>
          <w:szCs w:val="24"/>
        </w:rPr>
        <w:t xml:space="preserve"> X-ray scattering, in which they witnessed ordered scattering peaks showing that aggregates form BCC lattice</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&lt;EndNote&gt;&lt;Cite&gt;&lt;Author&gt;Herbst&lt;/Author&gt;&lt;Year&gt;2010&lt;/Year&gt;&lt;RecNum&gt;1272&lt;/RecNum&gt;&lt;DisplayText&gt;&lt;style face="superscript"&gt;57&lt;/style&gt;&lt;/DisplayText&gt;&lt;record&gt;&lt;rec-number&gt;1272&lt;/rec-number&gt;&lt;foreign-keys&gt;&lt;key app="EN" db-id="9v5fssspzpp9sjer0r5v5pxsx0es59ppewda" timestamp="1633956911" guid="73b58c2e-41bf-490a-8c9e-09d14026e797"&gt;1272&lt;/key&gt;&lt;/foreign-keys&gt;&lt;ref-type name="Journal Article"&gt;17&lt;/ref-type&gt;&lt;contributors&gt;&lt;authors&gt;&lt;author&gt;Herbst, Florian&lt;/author&gt;&lt;author&gt;Schröter, Klaus&lt;/author&gt;&lt;author&gt;Gunkel, Ilja&lt;/author&gt;&lt;author&gt;Gröger, Stefan&lt;/author&gt;&lt;author&gt;Thurn-Albrecht, Thomas&lt;/author&gt;&lt;author&gt;Balbach, Jochen&lt;/author&gt;&lt;author&gt;Binder, Wolfgang H&lt;/author&gt;&lt;/authors&gt;&lt;/contributors&gt;&lt;titles&gt;&lt;title&gt;Aggregation and chain dynamics in supramolecular polymers by dynamic rheology: cluster formation and self-aggregation&lt;/title&gt;&lt;secondary-title&gt;Macromolecules&lt;/secondary-title&gt;&lt;/titles&gt;&lt;periodical&gt;&lt;full-title&gt;Macromolecules&lt;/full-title&gt;&lt;/periodical&gt;&lt;pages&gt;10006-10016&lt;/pages&gt;&lt;volume&gt;43&lt;/volume&gt;&lt;number&gt;23&lt;/number&gt;&lt;dates&gt;&lt;year&gt;2010&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57</w:t>
      </w:r>
      <w:r>
        <w:rPr>
          <w:rFonts w:ascii="Times New Roman" w:hAnsi="Times New Roman" w:cs="Times New Roman"/>
          <w:sz w:val="24"/>
          <w:szCs w:val="24"/>
        </w:rPr>
        <w:fldChar w:fldCharType="end"/>
      </w:r>
      <w:r w:rsidRPr="00EE412A">
        <w:rPr>
          <w:rFonts w:ascii="Times New Roman" w:hAnsi="Times New Roman" w:cs="Times New Roman"/>
          <w:sz w:val="24"/>
          <w:szCs w:val="24"/>
        </w:rPr>
        <w:t>. Also, X-ray scattering was used to study the UPY-based associating polymers which unraveled the nanofiber structures within it</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&lt;EndNote&gt;&lt;Cite&gt;&lt;Author&gt;Appel&lt;/Author&gt;&lt;Year&gt;2011&lt;/Year&gt;&lt;RecNum&gt;1273&lt;/RecNum&gt;&lt;DisplayText&gt;&lt;style face="superscript"&gt;58&lt;/style&gt;&lt;/DisplayText&gt;&lt;record&gt;&lt;rec-number&gt;1273&lt;/rec-number&gt;&lt;foreign-keys&gt;&lt;key app="EN" db-id="9v5fssspzpp9sjer0r5v5pxsx0es59ppewda" timestamp="1633957010" guid="3824e06f-a78c-4c88-8cd2-b367b3439b05"&gt;1273&lt;/key&gt;&lt;/foreign-keys&gt;&lt;ref-type name="Journal Article"&gt;17&lt;/ref-type&gt;&lt;contributors&gt;&lt;authors&gt;&lt;author&gt;Appel, Wilco PJ&lt;/author&gt;&lt;author&gt;Portale, Giuseppe&lt;/author&gt;&lt;author&gt;Wisse, Eva&lt;/author&gt;&lt;author&gt;Dankers, Patricia YW&lt;/author&gt;&lt;author&gt;Meijer, EW&lt;/author&gt;&lt;/authors&gt;&lt;/contributors&gt;&lt;titles&gt;&lt;title&gt;Aggregation of ureido-pyrimidinone supramolecular thermoplastic elastomers into nanofibers: a kinetic analysis&lt;/title&gt;&lt;secondary-title&gt;Macromolecules&lt;/secondary-title&gt;&lt;/titles&gt;&lt;periodical&gt;&lt;full-title&gt;Macromolecules&lt;/full-title&gt;&lt;/periodical&gt;&lt;pages&gt;6776-6784&lt;/pages&gt;&lt;volume&gt;44&lt;/volume&gt;&lt;number&gt;17&lt;/number&gt;&lt;dates&gt;&lt;year&gt;2011&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58</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w:t>
      </w:r>
    </w:p>
    <w:p w14:paraId="4CD97CA1" w14:textId="77777777" w:rsidR="00BC40C1" w:rsidRDefault="00BC40C1" w:rsidP="00D935E0">
      <w:pPr>
        <w:spacing w:line="480" w:lineRule="auto"/>
        <w:rPr>
          <w:rFonts w:ascii="Times New Roman" w:hAnsi="Times New Roman" w:cs="Times New Roman"/>
          <w:sz w:val="24"/>
          <w:szCs w:val="24"/>
        </w:rPr>
      </w:pPr>
    </w:p>
    <w:p w14:paraId="4C2472F7" w14:textId="0BAC5335" w:rsidR="00D935E0" w:rsidRDefault="00BC40C1" w:rsidP="00AE1CC7">
      <w:pPr>
        <w:pStyle w:val="Heading2"/>
        <w:spacing w:line="480" w:lineRule="auto"/>
      </w:pPr>
      <w:bookmarkStart w:id="48" w:name="_Toc108181833"/>
      <w:r w:rsidRPr="00BC40C1">
        <w:t xml:space="preserve">The mechanical properties </w:t>
      </w:r>
      <w:r w:rsidR="00F550FF">
        <w:t>influenced by</w:t>
      </w:r>
      <w:r w:rsidRPr="00BC40C1">
        <w:t xml:space="preserve"> </w:t>
      </w:r>
      <w:r w:rsidR="00440346">
        <w:t>micro</w:t>
      </w:r>
      <w:r w:rsidRPr="00BC40C1">
        <w:t>phase separat</w:t>
      </w:r>
      <w:r w:rsidR="00F550FF">
        <w:t>ion</w:t>
      </w:r>
      <w:bookmarkEnd w:id="48"/>
    </w:p>
    <w:p w14:paraId="6D4E0620" w14:textId="119CBC0A" w:rsidR="001F4A49" w:rsidRDefault="001F4A49" w:rsidP="001F4A49">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If </w:t>
      </w:r>
      <w:r w:rsidR="00440346">
        <w:rPr>
          <w:rFonts w:ascii="Times New Roman" w:hAnsi="Times New Roman" w:cs="Times New Roman"/>
          <w:sz w:val="24"/>
          <w:szCs w:val="24"/>
        </w:rPr>
        <w:t>micro</w:t>
      </w:r>
      <w:r w:rsidRPr="00EE412A">
        <w:rPr>
          <w:rFonts w:ascii="Times New Roman" w:hAnsi="Times New Roman" w:cs="Times New Roman"/>
          <w:sz w:val="24"/>
          <w:szCs w:val="24"/>
        </w:rPr>
        <w:t>phase separation happens in associating polymers, mechanical properties change dramatically. Due to the existence of microphase separat</w:t>
      </w:r>
      <w:r w:rsidR="00E142B2">
        <w:rPr>
          <w:rFonts w:ascii="Times New Roman" w:hAnsi="Times New Roman" w:cs="Times New Roman"/>
          <w:sz w:val="24"/>
          <w:szCs w:val="24"/>
        </w:rPr>
        <w:t>ed</w:t>
      </w:r>
      <w:r w:rsidRPr="00EE412A">
        <w:rPr>
          <w:rFonts w:ascii="Times New Roman" w:hAnsi="Times New Roman" w:cs="Times New Roman"/>
          <w:sz w:val="24"/>
          <w:szCs w:val="24"/>
        </w:rPr>
        <w:t xml:space="preserve"> structure, the rate </w:t>
      </w:r>
      <w:r>
        <w:rPr>
          <w:rFonts w:ascii="Times New Roman" w:hAnsi="Times New Roman" w:cs="Times New Roman"/>
          <w:sz w:val="24"/>
          <w:szCs w:val="24"/>
        </w:rPr>
        <w:t xml:space="preserve">of </w:t>
      </w:r>
      <w:r w:rsidR="00EC4BB9">
        <w:rPr>
          <w:rFonts w:ascii="Times New Roman" w:hAnsi="Times New Roman" w:cs="Times New Roman"/>
          <w:sz w:val="24"/>
          <w:szCs w:val="24"/>
        </w:rPr>
        <w:t>network rearrangement</w:t>
      </w:r>
      <w:r w:rsidRPr="00EE412A">
        <w:rPr>
          <w:rFonts w:ascii="Times New Roman" w:hAnsi="Times New Roman" w:cs="Times New Roman"/>
          <w:sz w:val="24"/>
          <w:szCs w:val="24"/>
        </w:rPr>
        <w:t xml:space="preserve"> is much slower than that from binary association. Usually, </w:t>
      </w:r>
      <w:r w:rsidR="00EE4A6F">
        <w:rPr>
          <w:rFonts w:ascii="Times New Roman" w:hAnsi="Times New Roman" w:cs="Times New Roman"/>
          <w:sz w:val="24"/>
          <w:szCs w:val="24"/>
        </w:rPr>
        <w:t>micro</w:t>
      </w:r>
      <w:r w:rsidRPr="00EE412A">
        <w:rPr>
          <w:rFonts w:ascii="Times New Roman" w:hAnsi="Times New Roman" w:cs="Times New Roman"/>
          <w:sz w:val="24"/>
          <w:szCs w:val="24"/>
        </w:rPr>
        <w:t>phase separation results in the gel-like behavior in associating polymers. Xing et al.</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found that </w:t>
      </w:r>
      <w:r>
        <w:rPr>
          <w:rFonts w:ascii="Times New Roman" w:hAnsi="Times New Roman" w:cs="Times New Roman"/>
          <w:sz w:val="24"/>
          <w:szCs w:val="24"/>
        </w:rPr>
        <w:t xml:space="preserve">in </w:t>
      </w:r>
      <w:r w:rsidR="00583EB8">
        <w:rPr>
          <w:rFonts w:ascii="Times New Roman" w:hAnsi="Times New Roman" w:cs="Times New Roman"/>
          <w:sz w:val="24"/>
          <w:szCs w:val="24"/>
        </w:rPr>
        <w:t>mic</w:t>
      </w:r>
      <w:r w:rsidR="00F26535">
        <w:rPr>
          <w:rFonts w:ascii="Times New Roman" w:hAnsi="Times New Roman" w:cs="Times New Roman"/>
          <w:sz w:val="24"/>
          <w:szCs w:val="24"/>
        </w:rPr>
        <w:t>r</w:t>
      </w:r>
      <w:r w:rsidR="00583EB8">
        <w:rPr>
          <w:rFonts w:ascii="Times New Roman" w:hAnsi="Times New Roman" w:cs="Times New Roman"/>
          <w:sz w:val="24"/>
          <w:szCs w:val="24"/>
        </w:rPr>
        <w:t>o</w:t>
      </w:r>
      <w:r w:rsidRPr="00EE412A">
        <w:rPr>
          <w:rFonts w:ascii="Times New Roman" w:hAnsi="Times New Roman" w:cs="Times New Roman"/>
          <w:sz w:val="24"/>
          <w:szCs w:val="24"/>
        </w:rPr>
        <w:t>phase separat</w:t>
      </w:r>
      <w:r>
        <w:rPr>
          <w:rFonts w:ascii="Times New Roman" w:hAnsi="Times New Roman" w:cs="Times New Roman"/>
          <w:sz w:val="24"/>
          <w:szCs w:val="24"/>
        </w:rPr>
        <w:t>ed associating polymers</w:t>
      </w:r>
      <w:r w:rsidRPr="00EE412A">
        <w:rPr>
          <w:rFonts w:ascii="Times New Roman" w:hAnsi="Times New Roman" w:cs="Times New Roman"/>
          <w:sz w:val="24"/>
          <w:szCs w:val="24"/>
        </w:rPr>
        <w:t xml:space="preserve">, </w:t>
      </w:r>
      <w:r>
        <w:rPr>
          <w:rFonts w:ascii="Times New Roman" w:hAnsi="Times New Roman" w:cs="Times New Roman"/>
          <w:sz w:val="24"/>
          <w:szCs w:val="24"/>
        </w:rPr>
        <w:t xml:space="preserve">the shear modulus spectra show a prominent rubbery plateau regime before the final terminal relaxation (Fig. </w:t>
      </w:r>
      <w:r w:rsidR="0041140F">
        <w:rPr>
          <w:rFonts w:ascii="Times New Roman" w:hAnsi="Times New Roman" w:cs="Times New Roman"/>
          <w:sz w:val="24"/>
          <w:szCs w:val="24"/>
        </w:rPr>
        <w:t>1</w:t>
      </w:r>
      <w:r>
        <w:rPr>
          <w:rFonts w:ascii="Times New Roman" w:hAnsi="Times New Roman" w:cs="Times New Roman"/>
          <w:sz w:val="24"/>
          <w:szCs w:val="24"/>
        </w:rPr>
        <w:t>.1</w:t>
      </w:r>
      <w:r w:rsidR="0041140F">
        <w:rPr>
          <w:rFonts w:ascii="Times New Roman" w:hAnsi="Times New Roman" w:cs="Times New Roman"/>
          <w:sz w:val="24"/>
          <w:szCs w:val="24"/>
        </w:rPr>
        <w:t>2</w:t>
      </w:r>
      <w:r>
        <w:rPr>
          <w:rFonts w:ascii="Times New Roman" w:hAnsi="Times New Roman" w:cs="Times New Roman"/>
          <w:sz w:val="24"/>
          <w:szCs w:val="24"/>
        </w:rPr>
        <w:t>a). This prominent rubbery plateau does not show up in PDMS-NH</w:t>
      </w:r>
      <w:r w:rsidRPr="00F740BB">
        <w:rPr>
          <w:rFonts w:ascii="Times New Roman" w:hAnsi="Times New Roman" w:cs="Times New Roman"/>
          <w:sz w:val="24"/>
          <w:szCs w:val="24"/>
          <w:vertAlign w:val="subscript"/>
        </w:rPr>
        <w:t>2</w:t>
      </w:r>
      <w:r w:rsidR="000E3B07">
        <w:rPr>
          <w:rFonts w:ascii="Times New Roman" w:hAnsi="Times New Roman" w:cs="Times New Roman"/>
          <w:sz w:val="24"/>
          <w:szCs w:val="24"/>
        </w:rPr>
        <w:t xml:space="preserve"> with only binary association</w:t>
      </w:r>
      <w:r>
        <w:rPr>
          <w:rFonts w:ascii="Times New Roman" w:hAnsi="Times New Roman" w:cs="Times New Roman"/>
          <w:sz w:val="24"/>
          <w:szCs w:val="24"/>
        </w:rPr>
        <w:t xml:space="preserve">. </w:t>
      </w:r>
      <w:r w:rsidRPr="00EE412A">
        <w:rPr>
          <w:rFonts w:ascii="Times New Roman" w:hAnsi="Times New Roman" w:cs="Times New Roman"/>
          <w:sz w:val="24"/>
          <w:szCs w:val="24"/>
        </w:rPr>
        <w:t xml:space="preserve">Hawke et al. describes the linear rheological properties of associating PnBA copolymer with </w:t>
      </w:r>
      <w:r w:rsidR="0066182C">
        <w:rPr>
          <w:rFonts w:ascii="Times New Roman" w:hAnsi="Times New Roman" w:cs="Times New Roman"/>
          <w:sz w:val="24"/>
          <w:szCs w:val="24"/>
        </w:rPr>
        <w:t>micro</w:t>
      </w:r>
      <w:r w:rsidRPr="00EE412A">
        <w:rPr>
          <w:rFonts w:ascii="Times New Roman" w:hAnsi="Times New Roman" w:cs="Times New Roman"/>
          <w:sz w:val="24"/>
          <w:szCs w:val="24"/>
        </w:rPr>
        <w:t>phase separation</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&lt;EndNote&gt;&lt;Cite&gt;&lt;Author&gt;Hawke&lt;/Author&gt;&lt;Year&gt;2016&lt;/Year&gt;&lt;RecNum&gt;760&lt;/RecNum&gt;&lt;DisplayText&gt;&lt;style face="superscript"&gt;59&lt;/style&gt;&lt;/DisplayText&gt;&lt;record&gt;&lt;rec-number&gt;760&lt;/rec-number&gt;&lt;foreign-keys&gt;&lt;key app="EN" db-id="9v5fssspzpp9sjer0r5v5pxsx0es59ppewda" timestamp="1613020955" guid="156de3ac-6611-4dfb-90ca-32b3f1b98a7f"&gt;760&lt;/key&gt;&lt;/foreign-keys&gt;&lt;ref-type name="Journal Article"&gt;17&lt;/ref-type&gt;&lt;contributors&gt;&lt;authors&gt;&lt;author&gt;Hawke, L. G. D.&lt;/author&gt;&lt;author&gt;Ahmadi, M.&lt;/author&gt;&lt;author&gt;Goldansaz, H.&lt;/author&gt;&lt;author&gt;van Ruymbeke, E.&lt;/author&gt;&lt;/authors&gt;&lt;/contributors&gt;&lt;titles&gt;&lt;title&gt;Viscoelastic properties of linear associating poly(n-butyl acrylate) chains&lt;/title&gt;&lt;secondary-title&gt;Journal of Rheology&lt;/secondary-title&gt;&lt;/titles&gt;&lt;periodical&gt;&lt;full-title&gt;Journal of Rheology&lt;/full-title&gt;&lt;/periodical&gt;&lt;pages&gt;297-310&lt;/pages&gt;&lt;volume&gt;60&lt;/volume&gt;&lt;number&gt;2&lt;/number&gt;&lt;section&gt;297&lt;/section&gt;&lt;dates&gt;&lt;year&gt;2016&lt;/year&gt;&lt;/dates&gt;&lt;isbn&gt;0148-6055&amp;#xD;1520-8516&lt;/isbn&gt;&lt;urls&gt;&lt;/urls&gt;&lt;electronic-resource-num&gt;10.1122/1.4942231&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59</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w:t>
      </w:r>
      <w:r>
        <w:rPr>
          <w:rFonts w:ascii="Times New Roman" w:hAnsi="Times New Roman" w:cs="Times New Roman"/>
          <w:sz w:val="24"/>
          <w:szCs w:val="24"/>
        </w:rPr>
        <w:t xml:space="preserve">(Fig. </w:t>
      </w:r>
      <w:r w:rsidR="0041140F">
        <w:rPr>
          <w:rFonts w:ascii="Times New Roman" w:hAnsi="Times New Roman" w:cs="Times New Roman"/>
          <w:sz w:val="24"/>
          <w:szCs w:val="24"/>
        </w:rPr>
        <w:t>1</w:t>
      </w:r>
      <w:r>
        <w:rPr>
          <w:rFonts w:ascii="Times New Roman" w:hAnsi="Times New Roman" w:cs="Times New Roman"/>
          <w:sz w:val="24"/>
          <w:szCs w:val="24"/>
        </w:rPr>
        <w:t>.1</w:t>
      </w:r>
      <w:r w:rsidR="0041140F">
        <w:rPr>
          <w:rFonts w:ascii="Times New Roman" w:hAnsi="Times New Roman" w:cs="Times New Roman"/>
          <w:sz w:val="24"/>
          <w:szCs w:val="24"/>
        </w:rPr>
        <w:t>2</w:t>
      </w:r>
      <w:r>
        <w:rPr>
          <w:rFonts w:ascii="Times New Roman" w:hAnsi="Times New Roman" w:cs="Times New Roman"/>
          <w:sz w:val="24"/>
          <w:szCs w:val="24"/>
        </w:rPr>
        <w:t>b)</w:t>
      </w:r>
      <w:r w:rsidRPr="00EE412A">
        <w:rPr>
          <w:rFonts w:ascii="Times New Roman" w:hAnsi="Times New Roman" w:cs="Times New Roman"/>
          <w:sz w:val="24"/>
          <w:szCs w:val="24"/>
        </w:rPr>
        <w:t>. They attributed the featured prolonged rubbery plateau to the trapped strands between clusters. Later, Ahmadi et al. found a way to deconvolute the binary association and cluster dissociation on the rheological properties of associating polymer</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&lt;EndNote&gt;&lt;Cite&gt;&lt;Author&gt;Ahmadi&lt;/Author&gt;&lt;Year&gt;2019&lt;/Year&gt;&lt;RecNum&gt;1198&lt;/RecNum&gt;&lt;DisplayText&gt;&lt;style face="superscript"&gt;60&lt;/style&gt;&lt;/DisplayText&gt;&lt;record&gt;&lt;rec-number&gt;1198&lt;/rec-number&gt;&lt;foreign-keys&gt;&lt;key app="EN" db-id="9v5fssspzpp9sjer0r5v5pxsx0es59ppewda" timestamp="1625057240" guid="a0f522c5-4520-4dac-95c4-1d0f3e06be90"&gt;1198&lt;/key&gt;&lt;/foreign-keys&gt;&lt;ref-type name="Journal Article"&gt;17&lt;/ref-type&gt;&lt;contributors&gt;&lt;authors&gt;&lt;author&gt;Ahmadi, Mostafa&lt;/author&gt;&lt;author&gt;Jangizehi, Amir&lt;/author&gt;&lt;author&gt;van Ruymbeke, Evelyne&lt;/author&gt;&lt;author&gt;Seiffert, Sebastian&lt;/author&gt;&lt;/authors&gt;&lt;/contributors&gt;&lt;titles&gt;&lt;title&gt;Deconvolution of the Effects of Binary Associations and Collective Assemblies on the Rheological Properties of Entangled Side-Chain Supramolecular Polymer Networks&lt;/title&gt;&lt;secondary-title&gt;Macromolecules&lt;/secondary-title&gt;&lt;/titles&gt;&lt;periodical&gt;&lt;full-title&gt;Macromolecules&lt;/full-title&gt;&lt;/periodical&gt;&lt;pages&gt;5255-5267&lt;/pages&gt;&lt;volume&gt;52&lt;/volume&gt;&lt;number&gt;14&lt;/number&gt;&lt;dates&gt;&lt;year&gt;2019&lt;/year&gt;&lt;pub-dates&gt;&lt;date&gt;2019/07/23&lt;/date&gt;&lt;/pub-dates&gt;&lt;/dates&gt;&lt;publisher&gt;American Chemical Society&lt;/publisher&gt;&lt;isbn&gt;0024-9297&lt;/isbn&gt;&lt;urls&gt;&lt;related-urls&gt;&lt;url&gt;https://doi.org/10.1021/acs.macromol.9b00323&lt;/url&gt;&lt;/related-urls&gt;&lt;/urls&gt;&lt;electronic-resource-num&gt;10.1021/acs.macromol.9b00323&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60</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Not only the rubbery plateau becomes more prominent, the modulus level in associating polymers with </w:t>
      </w:r>
      <w:r w:rsidR="00B53851">
        <w:rPr>
          <w:rFonts w:ascii="Times New Roman" w:hAnsi="Times New Roman" w:cs="Times New Roman"/>
          <w:sz w:val="24"/>
          <w:szCs w:val="24"/>
        </w:rPr>
        <w:t>micro</w:t>
      </w:r>
      <w:r w:rsidRPr="00EE412A">
        <w:rPr>
          <w:rFonts w:ascii="Times New Roman" w:hAnsi="Times New Roman" w:cs="Times New Roman"/>
          <w:sz w:val="24"/>
          <w:szCs w:val="24"/>
        </w:rPr>
        <w:t xml:space="preserve">phase separation also increases a lot. Wu et al. found significantly elevated rubbery plateau modulus in the ionomers </w:t>
      </w:r>
      <w:r w:rsidRPr="00EE412A">
        <w:rPr>
          <w:rFonts w:ascii="Times New Roman" w:hAnsi="Times New Roman" w:cs="Times New Roman"/>
          <w:sz w:val="24"/>
          <w:szCs w:val="24"/>
        </w:rPr>
        <w:lastRenderedPageBreak/>
        <w:t>with higher volume fraction of clusters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&lt;EndNote&gt;&lt;Cite&gt;&lt;Author&gt;Wu&lt;/Author&gt;&lt;Year&gt;2019&lt;/Year&gt;&lt;RecNum&gt;1275&lt;/RecNum&gt;&lt;DisplayText&gt;&lt;style face="superscript"&gt;61&lt;/style&gt;&lt;/DisplayText&gt;&lt;record&gt;&lt;rec-number&gt;1275&lt;/rec-number&gt;&lt;foreign-keys&gt;&lt;key app="EN" db-id="9v5fssspzpp9sjer0r5v5pxsx0es59ppewda" timestamp="1633958181" guid="96a13fa5-ac53-45e2-abe8-869844541edc"&gt;1275&lt;/key&gt;&lt;/foreign-keys&gt;&lt;ref-type name="Journal Article"&gt;17&lt;/ref-type&gt;&lt;contributors&gt;&lt;authors&gt;&lt;author&gt;Wu, Shilong&lt;/author&gt;&lt;author&gt;Liu, Shuang&lt;/author&gt;&lt;author&gt;Zhang, Zhijie&lt;/author&gt;&lt;author&gt;Chen, Quan&lt;/author&gt;&lt;/authors&gt;&lt;/contributors&gt;&lt;titles&gt;&lt;title&gt;Dynamics of telechelic ionomers with distribution of number of ionic stickers at chain ends&lt;/title&gt;&lt;secondary-title&gt;Macromolecules&lt;/secondary-title&gt;&lt;/titles&gt;&lt;periodical&gt;&lt;full-title&gt;Macromolecules&lt;/full-title&gt;&lt;/periodical&gt;&lt;pages&gt;2265-2276&lt;/pages&gt;&lt;volume&gt;52&lt;/volume&gt;&lt;number&gt;6&lt;/number&gt;&lt;dates&gt;&lt;year&gt;2019&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61</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w:t>
      </w:r>
      <w:r>
        <w:rPr>
          <w:rFonts w:ascii="Times New Roman" w:hAnsi="Times New Roman" w:cs="Times New Roman"/>
          <w:sz w:val="24"/>
          <w:szCs w:val="24"/>
        </w:rPr>
        <w:t>Xing et al</w:t>
      </w:r>
      <w:r w:rsidR="005E2F6B">
        <w:rPr>
          <w:rFonts w:ascii="Times New Roman" w:hAnsi="Times New Roman" w:cs="Times New Roman"/>
          <w:sz w:val="24"/>
          <w:szCs w:val="24"/>
        </w:rPr>
        <w:t>.</w:t>
      </w:r>
      <w:r>
        <w:rPr>
          <w:rFonts w:ascii="Times New Roman" w:hAnsi="Times New Roman" w:cs="Times New Roman"/>
          <w:sz w:val="24"/>
          <w:szCs w:val="24"/>
        </w:rPr>
        <w:t xml:space="preserve"> also found that rubbery plateau modulus demonstrates abnormal behavior</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Pr>
          <w:rFonts w:ascii="Times New Roman" w:hAnsi="Times New Roman" w:cs="Times New Roman"/>
          <w:sz w:val="24"/>
          <w:szCs w:val="24"/>
        </w:rPr>
        <w:t>. W</w:t>
      </w:r>
      <w:r w:rsidRPr="00273D60">
        <w:rPr>
          <w:rFonts w:ascii="Times New Roman" w:hAnsi="Times New Roman" w:cs="Times New Roman"/>
          <w:sz w:val="24"/>
          <w:szCs w:val="24"/>
        </w:rPr>
        <w:t xml:space="preserve">hen DP is 50 or 74, the plateau modulus for PDMS-NHCO-COOH is ~ 1 MPa. This is a typical value for </w:t>
      </w:r>
      <w:r>
        <w:rPr>
          <w:rFonts w:ascii="Times New Roman" w:hAnsi="Times New Roman" w:cs="Times New Roman"/>
          <w:sz w:val="24"/>
          <w:szCs w:val="24"/>
        </w:rPr>
        <w:t xml:space="preserve">a </w:t>
      </w:r>
      <w:r w:rsidRPr="00273D60">
        <w:rPr>
          <w:rFonts w:ascii="Times New Roman" w:hAnsi="Times New Roman" w:cs="Times New Roman"/>
          <w:sz w:val="24"/>
          <w:szCs w:val="24"/>
        </w:rPr>
        <w:t xml:space="preserve">crosslinked polymer network following the </w:t>
      </w:r>
      <w:r>
        <w:rPr>
          <w:rFonts w:ascii="Times New Roman" w:hAnsi="Times New Roman" w:cs="Times New Roman"/>
          <w:sz w:val="24"/>
          <w:szCs w:val="24"/>
        </w:rPr>
        <w:t>rubber elasticity theory</w:t>
      </w:r>
      <w:r w:rsidRPr="00273D60">
        <w:rPr>
          <w:rFonts w:ascii="Times New Roman" w:hAnsi="Times New Roman" w:cs="Times New Roman"/>
          <w:sz w:val="24"/>
          <w:szCs w:val="24"/>
        </w:rPr>
        <w:t xml:space="preserve">. However, when DP is 22, the plateau modulus appears at G’~10 MPa. This is around 1 order of magnitude higher than </w:t>
      </w:r>
      <w:r>
        <w:rPr>
          <w:rFonts w:ascii="Times New Roman" w:hAnsi="Times New Roman" w:cs="Times New Roman"/>
          <w:sz w:val="24"/>
          <w:szCs w:val="24"/>
        </w:rPr>
        <w:t>predicted by the rubber elasticity theory</w:t>
      </w:r>
      <w:r w:rsidRPr="00273D60">
        <w:rPr>
          <w:rFonts w:ascii="Times New Roman" w:hAnsi="Times New Roman" w:cs="Times New Roman"/>
          <w:sz w:val="24"/>
          <w:szCs w:val="24"/>
        </w:rPr>
        <w:t xml:space="preserve">, indicating strong mechanical reinforcements. </w:t>
      </w:r>
      <w:r w:rsidRPr="00EE412A">
        <w:rPr>
          <w:rFonts w:ascii="Times New Roman" w:hAnsi="Times New Roman" w:cs="Times New Roman"/>
          <w:sz w:val="24"/>
          <w:szCs w:val="24"/>
        </w:rPr>
        <w:t xml:space="preserve">The </w:t>
      </w:r>
      <w:r w:rsidR="000102E3">
        <w:rPr>
          <w:rFonts w:ascii="Times New Roman" w:hAnsi="Times New Roman" w:cs="Times New Roman"/>
          <w:sz w:val="24"/>
          <w:szCs w:val="24"/>
        </w:rPr>
        <w:t>micro</w:t>
      </w:r>
      <w:r w:rsidRPr="00EE412A">
        <w:rPr>
          <w:rFonts w:ascii="Times New Roman" w:hAnsi="Times New Roman" w:cs="Times New Roman"/>
          <w:sz w:val="24"/>
          <w:szCs w:val="24"/>
        </w:rPr>
        <w:t xml:space="preserve">phase separation also </w:t>
      </w:r>
      <w:r>
        <w:rPr>
          <w:rFonts w:ascii="Times New Roman" w:hAnsi="Times New Roman" w:cs="Times New Roman"/>
          <w:sz w:val="24"/>
          <w:szCs w:val="24"/>
        </w:rPr>
        <w:t>affects</w:t>
      </w:r>
      <w:r w:rsidRPr="00EE412A">
        <w:rPr>
          <w:rFonts w:ascii="Times New Roman" w:hAnsi="Times New Roman" w:cs="Times New Roman"/>
          <w:sz w:val="24"/>
          <w:szCs w:val="24"/>
        </w:rPr>
        <w:t xml:space="preserve"> the shift factor of associating polymers</w:t>
      </w:r>
      <w:r>
        <w:rPr>
          <w:rFonts w:ascii="Times New Roman" w:hAnsi="Times New Roman" w:cs="Times New Roman"/>
          <w:sz w:val="24"/>
          <w:szCs w:val="24"/>
        </w:rPr>
        <w:t>, leading to a failure of time-temperature superposition</w:t>
      </w:r>
      <w:r w:rsidRPr="00EE412A">
        <w:rPr>
          <w:rFonts w:ascii="Times New Roman" w:hAnsi="Times New Roman" w:cs="Times New Roman"/>
          <w:sz w:val="24"/>
          <w:szCs w:val="24"/>
        </w:rPr>
        <w:t>. For conventional polymer, the shift factor shows Williams-Landel-Ferry (WLF) behavior</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&lt;EndNote&gt;&lt;Cite&gt;&lt;Author&gt;Williams&lt;/Author&gt;&lt;Year&gt;1955&lt;/Year&gt;&lt;RecNum&gt;1276&lt;/RecNum&gt;&lt;DisplayText&gt;&lt;style face="superscript"&gt;62&lt;/style&gt;&lt;/DisplayText&gt;&lt;record&gt;&lt;rec-number&gt;1276&lt;/rec-number&gt;&lt;foreign-keys&gt;&lt;key app="EN" db-id="9v5fssspzpp9sjer0r5v5pxsx0es59ppewda" timestamp="1633958345" guid="b10f5676-b93d-4cff-8221-7fcd46dbf1a9"&gt;1276&lt;/key&gt;&lt;/foreign-keys&gt;&lt;ref-type name="Journal Article"&gt;17&lt;/ref-type&gt;&lt;contributors&gt;&lt;authors&gt;&lt;author&gt;Williams, Malcolm L&lt;/author&gt;&lt;author&gt;Landel, Robert F&lt;/author&gt;&lt;author&gt;Ferry, John D&lt;/author&gt;&lt;/authors&gt;&lt;/contributors&gt;&lt;titles&gt;&lt;title&gt;The temperature dependence of relaxation mechanisms in amorphous polymers and other glass-forming liquids&lt;/title&gt;&lt;secondary-title&gt;Journal of the American Chemical society&lt;/secondary-title&gt;&lt;/titles&gt;&lt;periodical&gt;&lt;full-title&gt;Journal of the American Chemical Society&lt;/full-title&gt;&lt;/periodical&gt;&lt;pages&gt;3701-3707&lt;/pages&gt;&lt;volume&gt;77&lt;/volume&gt;&lt;number&gt;14&lt;/number&gt;&lt;dates&gt;&lt;year&gt;1955&lt;/year&gt;&lt;/dates&gt;&lt;isbn&gt;0002-7863&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62</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This also applies for the associating polymer with only binary association. However, for associating polymers with </w:t>
      </w:r>
      <w:r w:rsidR="000102E3">
        <w:rPr>
          <w:rFonts w:ascii="Times New Roman" w:hAnsi="Times New Roman" w:cs="Times New Roman"/>
          <w:sz w:val="24"/>
          <w:szCs w:val="24"/>
        </w:rPr>
        <w:t>micro</w:t>
      </w:r>
      <w:r w:rsidRPr="00EE412A">
        <w:rPr>
          <w:rFonts w:ascii="Times New Roman" w:hAnsi="Times New Roman" w:cs="Times New Roman"/>
          <w:sz w:val="24"/>
          <w:szCs w:val="24"/>
        </w:rPr>
        <w:t xml:space="preserve">phase separation, the </w:t>
      </w:r>
      <w:r>
        <w:rPr>
          <w:rFonts w:ascii="Times New Roman" w:hAnsi="Times New Roman" w:cs="Times New Roman"/>
          <w:sz w:val="24"/>
          <w:szCs w:val="24"/>
        </w:rPr>
        <w:t xml:space="preserve">temperature dependence of the </w:t>
      </w:r>
      <w:r w:rsidRPr="00EE412A">
        <w:rPr>
          <w:rFonts w:ascii="Times New Roman" w:hAnsi="Times New Roman" w:cs="Times New Roman"/>
          <w:sz w:val="24"/>
          <w:szCs w:val="24"/>
        </w:rPr>
        <w:t xml:space="preserve">shift factor becomes complicated. </w:t>
      </w:r>
      <w:r>
        <w:rPr>
          <w:rFonts w:ascii="Times New Roman" w:hAnsi="Times New Roman" w:cs="Times New Roman"/>
          <w:sz w:val="24"/>
          <w:szCs w:val="24"/>
        </w:rPr>
        <w:t>Xing</w:t>
      </w:r>
      <w:r w:rsidRPr="00EE412A">
        <w:rPr>
          <w:rFonts w:ascii="Times New Roman" w:hAnsi="Times New Roman" w:cs="Times New Roman"/>
          <w:sz w:val="24"/>
          <w:szCs w:val="24"/>
        </w:rPr>
        <w:t xml:space="preserve"> et al. found that at low temperature close to T</w:t>
      </w:r>
      <w:r w:rsidRPr="009C5321">
        <w:rPr>
          <w:rFonts w:ascii="Times New Roman" w:hAnsi="Times New Roman" w:cs="Times New Roman"/>
          <w:sz w:val="24"/>
          <w:szCs w:val="24"/>
          <w:vertAlign w:val="subscript"/>
        </w:rPr>
        <w:t>g</w:t>
      </w:r>
      <w:r w:rsidRPr="00EE412A">
        <w:rPr>
          <w:rFonts w:ascii="Times New Roman" w:hAnsi="Times New Roman" w:cs="Times New Roman"/>
          <w:sz w:val="24"/>
          <w:szCs w:val="24"/>
        </w:rPr>
        <w:t>, the shift factor has WLF-like behavior. At high temperature, the shift factor becomes Arrhenius-like</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The reason is that at low temperature, shift factor </w:t>
      </w:r>
      <w:r>
        <w:rPr>
          <w:rFonts w:ascii="Times New Roman" w:hAnsi="Times New Roman" w:cs="Times New Roman"/>
          <w:sz w:val="24"/>
          <w:szCs w:val="24"/>
        </w:rPr>
        <w:t>follows</w:t>
      </w:r>
      <w:r w:rsidRPr="00EE412A">
        <w:rPr>
          <w:rFonts w:ascii="Times New Roman" w:hAnsi="Times New Roman" w:cs="Times New Roman"/>
          <w:sz w:val="24"/>
          <w:szCs w:val="24"/>
        </w:rPr>
        <w:t xml:space="preserve"> segmental dynamics whereas at high temperature, the cluster dynamics dominates the shift factor. </w:t>
      </w:r>
      <w:r>
        <w:rPr>
          <w:rFonts w:ascii="Times New Roman" w:hAnsi="Times New Roman" w:cs="Times New Roman"/>
          <w:sz w:val="24"/>
          <w:szCs w:val="24"/>
        </w:rPr>
        <w:t>S</w:t>
      </w:r>
      <w:r w:rsidRPr="00EE412A">
        <w:rPr>
          <w:rFonts w:ascii="Times New Roman" w:hAnsi="Times New Roman" w:cs="Times New Roman"/>
          <w:sz w:val="24"/>
          <w:szCs w:val="24"/>
        </w:rPr>
        <w:t xml:space="preserve">imilar behavior was also found in </w:t>
      </w:r>
      <w:r>
        <w:rPr>
          <w:rFonts w:ascii="Times New Roman" w:hAnsi="Times New Roman" w:cs="Times New Roman"/>
          <w:sz w:val="24"/>
          <w:szCs w:val="24"/>
        </w:rPr>
        <w:t>Stadler</w:t>
      </w:r>
      <w:r w:rsidRPr="00EE412A">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&lt;EndNote&gt;&lt;Cite&gt;&lt;Author&gt;Stadler&lt;/Author&gt;&lt;Year&gt;2009&lt;/Year&gt;&lt;RecNum&gt;900&lt;/RecNum&gt;&lt;DisplayText&gt;&lt;style face="superscript"&gt;63&lt;/style&gt;&lt;/DisplayText&gt;&lt;record&gt;&lt;rec-number&gt;900&lt;/rec-number&gt;&lt;foreign-keys&gt;&lt;key app="EN" db-id="9v5fssspzpp9sjer0r5v5pxsx0es59ppewda" timestamp="1613021441" guid="85d61250-bc33-4097-a3e2-b99488e9c65d"&gt;900&lt;/key&gt;&lt;/foreign-keys&gt;&lt;ref-type name="Journal Article"&gt;17&lt;/ref-type&gt;&lt;contributors&gt;&lt;authors&gt;&lt;author&gt;Stadler, Florian J.&lt;/author&gt;&lt;author&gt;Pyckhout-Hintzen, Wim&lt;/author&gt;&lt;author&gt;Schumers, Jean-Marc&lt;/author&gt;&lt;author&gt;Fustin, Charles-André&lt;/author&gt;&lt;author&gt;Gohy, Jean-François&lt;/author&gt;&lt;author&gt;Bailly, Christian&lt;/author&gt;&lt;/authors&gt;&lt;/contributors&gt;&lt;titles&gt;&lt;title&gt;Linear Viscoelastic Rheology of Moderately Entangled Telechelic Polybutadiene Temporary Networks&lt;/title&gt;&lt;secondary-title&gt;Macromolecules&lt;/secondary-title&gt;&lt;/titles&gt;&lt;periodical&gt;&lt;full-title&gt;Macromolecules&lt;/full-title&gt;&lt;/periodical&gt;&lt;pages&gt;6181-6192&lt;/pages&gt;&lt;volume&gt;42&lt;/volume&gt;&lt;number&gt;16&lt;/number&gt;&lt;section&gt;6181&lt;/section&gt;&lt;dates&gt;&lt;year&gt;2009&lt;/year&gt;&lt;/dates&gt;&lt;isbn&gt;0024-9297&amp;#xD;1520-5835&lt;/isbn&gt;&lt;urls&gt;&lt;/urls&gt;&lt;electronic-resource-num&gt;10.1021/ma802488a&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E412A">
        <w:rPr>
          <w:rFonts w:ascii="Times New Roman" w:hAnsi="Times New Roman" w:cs="Times New Roman"/>
          <w:sz w:val="24"/>
          <w:szCs w:val="24"/>
        </w:rPr>
        <w:t xml:space="preserve">and </w:t>
      </w:r>
      <w:r>
        <w:rPr>
          <w:rFonts w:ascii="Times New Roman" w:hAnsi="Times New Roman" w:cs="Times New Roman"/>
          <w:sz w:val="24"/>
          <w:szCs w:val="24"/>
        </w:rPr>
        <w:t>Wu</w:t>
      </w:r>
      <w:r w:rsidRPr="00EE412A">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&lt;EndNote&gt;&lt;Cite&gt;&lt;Author&gt;Wu&lt;/Author&gt;&lt;Year&gt;2019&lt;/Year&gt;&lt;RecNum&gt;972&lt;/RecNum&gt;&lt;DisplayText&gt;&lt;style face="superscript"&gt;61&lt;/style&gt;&lt;/DisplayText&gt;&lt;record&gt;&lt;rec-number&gt;972&lt;/rec-number&gt;&lt;foreign-keys&gt;&lt;key app="EN" db-id="9v5fssspzpp9sjer0r5v5pxsx0es59ppewda" timestamp="1613021620" guid="5e4018a6-09a1-4e8b-8e31-05e3fcb953d8"&gt;972&lt;/key&gt;&lt;/foreign-keys&gt;&lt;ref-type name="Journal Article"&gt;17&lt;/ref-type&gt;&lt;contributors&gt;&lt;authors&gt;&lt;author&gt;Wu, Shilong&lt;/author&gt;&lt;author&gt;Liu, Shuang&lt;/author&gt;&lt;author&gt;Zhang, Zhijie&lt;/author&gt;&lt;author&gt;Chen, Quan&lt;/author&gt;&lt;/authors&gt;&lt;/contributors&gt;&lt;titles&gt;&lt;title&gt;Dynamics of Telechelic Ionomers with Distribution of Number of Ionic Stickers at Chain Ends&lt;/title&gt;&lt;secondary-title&gt;Macromolecules&lt;/secondary-title&gt;&lt;/titles&gt;&lt;periodical&gt;&lt;full-title&gt;Macromolecules&lt;/full-title&gt;&lt;/periodical&gt;&lt;pages&gt;2265-2276&lt;/pages&gt;&lt;volume&gt;52&lt;/volume&gt;&lt;number&gt;6&lt;/number&gt;&lt;section&gt;2265&lt;/section&gt;&lt;dates&gt;&lt;year&gt;2019&lt;/year&gt;&lt;/dates&gt;&lt;isbn&gt;0024-9297&amp;#xD;1520-5835&lt;/isbn&gt;&lt;urls&gt;&lt;/urls&gt;&lt;electronic-resource-num&gt;10.1021/acs.macromol.8b01776&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61</w:t>
      </w:r>
      <w:r>
        <w:rPr>
          <w:rFonts w:ascii="Times New Roman" w:hAnsi="Times New Roman" w:cs="Times New Roman"/>
          <w:sz w:val="24"/>
          <w:szCs w:val="24"/>
        </w:rPr>
        <w:fldChar w:fldCharType="end"/>
      </w:r>
      <w:r w:rsidRPr="00EE412A">
        <w:rPr>
          <w:rFonts w:ascii="Times New Roman" w:hAnsi="Times New Roman" w:cs="Times New Roman"/>
          <w:sz w:val="24"/>
          <w:szCs w:val="24"/>
        </w:rPr>
        <w:t>.</w:t>
      </w:r>
      <w:r>
        <w:rPr>
          <w:rFonts w:ascii="Times New Roman" w:hAnsi="Times New Roman" w:cs="Times New Roman"/>
          <w:sz w:val="24"/>
          <w:szCs w:val="24"/>
        </w:rPr>
        <w:t xml:space="preserve">  </w:t>
      </w:r>
    </w:p>
    <w:p w14:paraId="4288B0F6" w14:textId="77777777" w:rsidR="00896AA8" w:rsidRDefault="00896AA8" w:rsidP="001F4A49">
      <w:pPr>
        <w:spacing w:line="480" w:lineRule="auto"/>
        <w:rPr>
          <w:rFonts w:ascii="Times New Roman" w:hAnsi="Times New Roman" w:cs="Times New Roman"/>
          <w:sz w:val="24"/>
          <w:szCs w:val="24"/>
        </w:rPr>
      </w:pPr>
    </w:p>
    <w:p w14:paraId="5810D805" w14:textId="77777777" w:rsidR="00896AA8" w:rsidRPr="009F018C" w:rsidRDefault="00896AA8" w:rsidP="00896AA8">
      <w:pPr>
        <w:pStyle w:val="Heading2"/>
        <w:spacing w:line="480" w:lineRule="auto"/>
      </w:pPr>
      <w:bookmarkStart w:id="49" w:name="_Toc108181834"/>
      <w:r w:rsidRPr="009F018C">
        <w:t>Dielectric behavior influenced by microphase separation</w:t>
      </w:r>
      <w:bookmarkEnd w:id="49"/>
    </w:p>
    <w:p w14:paraId="28893A4C" w14:textId="26CD88B9" w:rsidR="00896AA8" w:rsidRPr="00EE412A" w:rsidRDefault="00896AA8" w:rsidP="001F4A49">
      <w:pPr>
        <w:spacing w:line="480" w:lineRule="auto"/>
        <w:rPr>
          <w:rFonts w:ascii="Times New Roman" w:hAnsi="Times New Roman" w:cs="Times New Roman"/>
          <w:sz w:val="24"/>
          <w:szCs w:val="24"/>
        </w:rPr>
      </w:pPr>
      <w:r w:rsidRPr="00026366">
        <w:rPr>
          <w:rFonts w:ascii="Times New Roman" w:hAnsi="Times New Roman" w:cs="Times New Roman"/>
          <w:sz w:val="24"/>
          <w:szCs w:val="24"/>
        </w:rPr>
        <w:t>Not only mechanical propert</w:t>
      </w:r>
      <w:r>
        <w:rPr>
          <w:rFonts w:ascii="Times New Roman" w:hAnsi="Times New Roman" w:cs="Times New Roman"/>
          <w:sz w:val="24"/>
          <w:szCs w:val="24"/>
        </w:rPr>
        <w:t>y</w:t>
      </w:r>
      <w:r w:rsidRPr="00026366">
        <w:rPr>
          <w:rFonts w:ascii="Times New Roman" w:hAnsi="Times New Roman" w:cs="Times New Roman"/>
          <w:sz w:val="24"/>
          <w:szCs w:val="24"/>
        </w:rPr>
        <w:t xml:space="preserve"> </w:t>
      </w:r>
      <w:r>
        <w:rPr>
          <w:rFonts w:ascii="Times New Roman" w:hAnsi="Times New Roman" w:cs="Times New Roman"/>
          <w:sz w:val="24"/>
          <w:szCs w:val="24"/>
        </w:rPr>
        <w:t>is</w:t>
      </w:r>
      <w:r w:rsidRPr="00026366">
        <w:rPr>
          <w:rFonts w:ascii="Times New Roman" w:hAnsi="Times New Roman" w:cs="Times New Roman"/>
          <w:sz w:val="24"/>
          <w:szCs w:val="24"/>
        </w:rPr>
        <w:t xml:space="preserve"> significantly altered by the microphase separation, but also dielectric propert</w:t>
      </w:r>
      <w:r>
        <w:rPr>
          <w:rFonts w:ascii="Times New Roman" w:hAnsi="Times New Roman" w:cs="Times New Roman"/>
          <w:sz w:val="24"/>
          <w:szCs w:val="24"/>
        </w:rPr>
        <w:t>y</w:t>
      </w:r>
      <w:r w:rsidRPr="00026366">
        <w:rPr>
          <w:rFonts w:ascii="Times New Roman" w:hAnsi="Times New Roman" w:cs="Times New Roman"/>
          <w:sz w:val="24"/>
          <w:szCs w:val="24"/>
        </w:rPr>
        <w:t xml:space="preserve"> get</w:t>
      </w:r>
      <w:r>
        <w:rPr>
          <w:rFonts w:ascii="Times New Roman" w:hAnsi="Times New Roman" w:cs="Times New Roman"/>
          <w:sz w:val="24"/>
          <w:szCs w:val="24"/>
        </w:rPr>
        <w:t>s</w:t>
      </w:r>
      <w:r w:rsidRPr="00026366">
        <w:rPr>
          <w:rFonts w:ascii="Times New Roman" w:hAnsi="Times New Roman" w:cs="Times New Roman"/>
          <w:sz w:val="24"/>
          <w:szCs w:val="24"/>
        </w:rPr>
        <w:t xml:space="preserve"> significantly modified.</w:t>
      </w:r>
      <w:r w:rsidRPr="00EE412A">
        <w:rPr>
          <w:rFonts w:ascii="Times New Roman" w:hAnsi="Times New Roman" w:cs="Times New Roman"/>
          <w:sz w:val="24"/>
          <w:szCs w:val="24"/>
        </w:rPr>
        <w:t xml:space="preserve"> When </w:t>
      </w:r>
      <w:r>
        <w:rPr>
          <w:rFonts w:ascii="Times New Roman" w:hAnsi="Times New Roman" w:cs="Times New Roman"/>
          <w:sz w:val="24"/>
          <w:szCs w:val="24"/>
        </w:rPr>
        <w:t>micro</w:t>
      </w:r>
      <w:r w:rsidRPr="00EE412A">
        <w:rPr>
          <w:rFonts w:ascii="Times New Roman" w:hAnsi="Times New Roman" w:cs="Times New Roman"/>
          <w:sz w:val="24"/>
          <w:szCs w:val="24"/>
        </w:rPr>
        <w:t>phase separation happens in associating polymers, dielectric measurement results also show some interesting behaviors. Goldansaz et al. studie</w:t>
      </w:r>
      <w:r>
        <w:rPr>
          <w:rFonts w:ascii="Times New Roman" w:hAnsi="Times New Roman" w:cs="Times New Roman"/>
          <w:sz w:val="24"/>
          <w:szCs w:val="24"/>
        </w:rPr>
        <w:t>d</w:t>
      </w:r>
      <w:r w:rsidRPr="00EE412A">
        <w:rPr>
          <w:rFonts w:ascii="Times New Roman" w:hAnsi="Times New Roman" w:cs="Times New Roman"/>
          <w:sz w:val="24"/>
          <w:szCs w:val="24"/>
        </w:rPr>
        <w:t xml:space="preserve"> the dielectric behavior of partially hydrolyzed poly(n-butyl acrylate). They </w:t>
      </w:r>
      <w:r>
        <w:rPr>
          <w:rFonts w:ascii="Times New Roman" w:hAnsi="Times New Roman" w:cs="Times New Roman"/>
          <w:sz w:val="24"/>
          <w:szCs w:val="24"/>
        </w:rPr>
        <w:t>discovered</w:t>
      </w:r>
      <w:r w:rsidRPr="00EE412A">
        <w:rPr>
          <w:rFonts w:ascii="Times New Roman" w:hAnsi="Times New Roman" w:cs="Times New Roman"/>
          <w:sz w:val="24"/>
          <w:szCs w:val="24"/>
        </w:rPr>
        <w:t xml:space="preserve"> </w:t>
      </w:r>
      <w:r>
        <w:rPr>
          <w:rFonts w:ascii="Times New Roman" w:hAnsi="Times New Roman" w:cs="Times New Roman"/>
          <w:sz w:val="24"/>
          <w:szCs w:val="24"/>
        </w:rPr>
        <w:t xml:space="preserve">three </w:t>
      </w:r>
      <w:r w:rsidRPr="00EE412A">
        <w:rPr>
          <w:rFonts w:ascii="Times New Roman" w:hAnsi="Times New Roman" w:cs="Times New Roman"/>
          <w:sz w:val="24"/>
          <w:szCs w:val="24"/>
        </w:rPr>
        <w:t>characteristic relaxation process</w:t>
      </w:r>
      <w:r>
        <w:rPr>
          <w:rFonts w:ascii="Times New Roman" w:hAnsi="Times New Roman" w:cs="Times New Roman"/>
          <w:sz w:val="24"/>
          <w:szCs w:val="24"/>
        </w:rPr>
        <w:t>es</w:t>
      </w:r>
      <w:r w:rsidRPr="00EE412A">
        <w:rPr>
          <w:rFonts w:ascii="Times New Roman" w:hAnsi="Times New Roman" w:cs="Times New Roman"/>
          <w:sz w:val="24"/>
          <w:szCs w:val="24"/>
        </w:rPr>
        <w:t xml:space="preserve"> correlated with transient bond</w:t>
      </w:r>
      <w:r>
        <w:rPr>
          <w:rFonts w:ascii="Times New Roman" w:hAnsi="Times New Roman" w:cs="Times New Roman"/>
          <w:sz w:val="24"/>
          <w:szCs w:val="24"/>
        </w:rPr>
        <w:t xml:space="preserve"> </w:t>
      </w:r>
    </w:p>
    <w:p w14:paraId="15D13ADD" w14:textId="77777777" w:rsidR="00FA545F" w:rsidRDefault="00F87073" w:rsidP="00FA545F">
      <w:pPr>
        <w:keepNext/>
        <w:spacing w:line="480" w:lineRule="auto"/>
        <w:jc w:val="center"/>
      </w:pPr>
      <w:r>
        <w:rPr>
          <w:rFonts w:ascii="Times New Roman" w:hAnsi="Times New Roman" w:cs="Times New Roman"/>
          <w:noProof/>
          <w:sz w:val="24"/>
          <w:szCs w:val="24"/>
          <w:lang w:eastAsia="en-US"/>
        </w:rPr>
        <w:lastRenderedPageBreak/>
        <w:drawing>
          <wp:inline distT="0" distB="0" distL="0" distR="0" wp14:anchorId="7673705D" wp14:editId="0640ECC3">
            <wp:extent cx="4720143" cy="3462484"/>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49539" cy="3484048"/>
                    </a:xfrm>
                    <a:prstGeom prst="rect">
                      <a:avLst/>
                    </a:prstGeom>
                    <a:noFill/>
                    <a:ln>
                      <a:noFill/>
                    </a:ln>
                  </pic:spPr>
                </pic:pic>
              </a:graphicData>
            </a:graphic>
          </wp:inline>
        </w:drawing>
      </w:r>
      <w:r w:rsidR="00333C27">
        <w:rPr>
          <w:rFonts w:ascii="Times New Roman" w:hAnsi="Times New Roman" w:cs="Times New Roman"/>
          <w:noProof/>
          <w:sz w:val="24"/>
          <w:szCs w:val="24"/>
          <w:lang w:eastAsia="en-US"/>
        </w:rPr>
        <w:drawing>
          <wp:inline distT="0" distB="0" distL="0" distR="0" wp14:anchorId="6AE6BA4B" wp14:editId="20B17037">
            <wp:extent cx="4363323" cy="3024963"/>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22228" cy="3065800"/>
                    </a:xfrm>
                    <a:prstGeom prst="rect">
                      <a:avLst/>
                    </a:prstGeom>
                    <a:noFill/>
                    <a:ln>
                      <a:noFill/>
                    </a:ln>
                  </pic:spPr>
                </pic:pic>
              </a:graphicData>
            </a:graphic>
          </wp:inline>
        </w:drawing>
      </w:r>
    </w:p>
    <w:p w14:paraId="1FBAA466" w14:textId="4D0C0597" w:rsidR="00D12BE1" w:rsidRPr="00FA545F" w:rsidRDefault="00FA545F" w:rsidP="00FA545F">
      <w:pPr>
        <w:pStyle w:val="Caption"/>
        <w:rPr>
          <w:rFonts w:ascii="Times New Roman" w:hAnsi="Times New Roman" w:cs="Times New Roman"/>
          <w:i w:val="0"/>
          <w:iCs w:val="0"/>
          <w:color w:val="auto"/>
          <w:sz w:val="24"/>
          <w:szCs w:val="24"/>
        </w:rPr>
      </w:pPr>
      <w:bookmarkStart w:id="50" w:name="_Toc108180821"/>
      <w:bookmarkStart w:id="51" w:name="_Toc105661055"/>
      <w:r w:rsidRPr="00FA545F">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12</w:t>
      </w:r>
      <w:r w:rsidR="005B40F1">
        <w:rPr>
          <w:rFonts w:ascii="Times New Roman" w:hAnsi="Times New Roman" w:cs="Times New Roman"/>
          <w:i w:val="0"/>
          <w:iCs w:val="0"/>
          <w:color w:val="auto"/>
          <w:sz w:val="24"/>
          <w:szCs w:val="24"/>
        </w:rPr>
        <w:fldChar w:fldCharType="end"/>
      </w:r>
      <w:r w:rsidRPr="00FA545F">
        <w:rPr>
          <w:rFonts w:ascii="Times New Roman" w:hAnsi="Times New Roman" w:cs="Times New Roman"/>
          <w:i w:val="0"/>
          <w:iCs w:val="0"/>
          <w:color w:val="auto"/>
          <w:sz w:val="24"/>
          <w:szCs w:val="24"/>
        </w:rPr>
        <w:t xml:space="preserve"> (a) Rheological spectra of telechelic PDMS-NHCO-COOH and PDMS-NH</w:t>
      </w:r>
      <w:r w:rsidRPr="00FA545F">
        <w:rPr>
          <w:rFonts w:ascii="Times New Roman" w:hAnsi="Times New Roman" w:cs="Times New Roman"/>
          <w:i w:val="0"/>
          <w:iCs w:val="0"/>
          <w:color w:val="auto"/>
          <w:sz w:val="24"/>
          <w:szCs w:val="24"/>
          <w:vertAlign w:val="subscript"/>
        </w:rPr>
        <w:t>2</w:t>
      </w:r>
      <w:r w:rsidRPr="00FA545F">
        <w:rPr>
          <w:rFonts w:ascii="Times New Roman" w:hAnsi="Times New Roman" w:cs="Times New Roman"/>
          <w:i w:val="0"/>
          <w:iCs w:val="0"/>
          <w:color w:val="auto"/>
          <w:sz w:val="24"/>
          <w:szCs w:val="24"/>
        </w:rPr>
        <w:t>, with (upper) DP of 22 and shifting factor, (middle) DP of 50 and shifting factor, (lower) DP of 74 and shifting factor. The inset indicates how plateau modulus level changes with DP with both experimental data (red) and prediction from rubber elasticity theory (blue)</w:t>
      </w:r>
      <w:r w:rsidRPr="00FA545F">
        <w:rPr>
          <w:rFonts w:ascii="Times New Roman" w:hAnsi="Times New Roman" w:cs="Times New Roman"/>
          <w:i w:val="0"/>
          <w:iCs w:val="0"/>
          <w:color w:val="auto"/>
          <w:sz w:val="24"/>
          <w:szCs w:val="24"/>
        </w:rPr>
        <w:fldChar w:fldCharType="begin"/>
      </w:r>
      <w:r w:rsidR="00316EB1">
        <w:rPr>
          <w:rFonts w:ascii="Times New Roman" w:hAnsi="Times New Roman" w:cs="Times New Roman"/>
          <w:i w:val="0"/>
          <w:iCs w:val="0"/>
          <w:color w:val="auto"/>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FA545F">
        <w:rPr>
          <w:rFonts w:ascii="Times New Roman" w:hAnsi="Times New Roman" w:cs="Times New Roman"/>
          <w:i w:val="0"/>
          <w:iCs w:val="0"/>
          <w:color w:val="auto"/>
          <w:sz w:val="24"/>
          <w:szCs w:val="24"/>
        </w:rPr>
        <w:fldChar w:fldCharType="separate"/>
      </w:r>
      <w:r w:rsidR="00316EB1" w:rsidRPr="00316EB1">
        <w:rPr>
          <w:rFonts w:ascii="Times New Roman" w:hAnsi="Times New Roman" w:cs="Times New Roman"/>
          <w:i w:val="0"/>
          <w:iCs w:val="0"/>
          <w:noProof/>
          <w:color w:val="auto"/>
          <w:sz w:val="24"/>
          <w:szCs w:val="24"/>
          <w:vertAlign w:val="superscript"/>
        </w:rPr>
        <w:t>25</w:t>
      </w:r>
      <w:r w:rsidRPr="00FA545F">
        <w:rPr>
          <w:rFonts w:ascii="Times New Roman" w:hAnsi="Times New Roman" w:cs="Times New Roman"/>
          <w:i w:val="0"/>
          <w:iCs w:val="0"/>
          <w:color w:val="auto"/>
          <w:sz w:val="24"/>
          <w:szCs w:val="24"/>
        </w:rPr>
        <w:fldChar w:fldCharType="end"/>
      </w:r>
      <w:r w:rsidRPr="00FA545F">
        <w:rPr>
          <w:rFonts w:ascii="Times New Roman" w:hAnsi="Times New Roman" w:cs="Times New Roman"/>
          <w:i w:val="0"/>
          <w:iCs w:val="0"/>
          <w:color w:val="auto"/>
          <w:sz w:val="24"/>
          <w:szCs w:val="24"/>
        </w:rPr>
        <w:t>. (b) A typical viscoelastic behavior of associating polymer with microphase separation</w:t>
      </w:r>
      <w:r w:rsidRPr="00FA545F">
        <w:rPr>
          <w:rFonts w:ascii="Times New Roman" w:hAnsi="Times New Roman" w:cs="Times New Roman"/>
          <w:i w:val="0"/>
          <w:iCs w:val="0"/>
          <w:color w:val="auto"/>
          <w:sz w:val="24"/>
          <w:szCs w:val="24"/>
        </w:rPr>
        <w:fldChar w:fldCharType="begin"/>
      </w:r>
      <w:r w:rsidR="00316EB1">
        <w:rPr>
          <w:rFonts w:ascii="Times New Roman" w:hAnsi="Times New Roman" w:cs="Times New Roman"/>
          <w:i w:val="0"/>
          <w:iCs w:val="0"/>
          <w:color w:val="auto"/>
          <w:sz w:val="24"/>
          <w:szCs w:val="24"/>
        </w:rPr>
        <w:instrText xml:space="preserve"> ADDIN EN.CITE &lt;EndNote&gt;&lt;Cite&gt;&lt;Author&gt;Hawke&lt;/Author&gt;&lt;Year&gt;2016&lt;/Year&gt;&lt;RecNum&gt;760&lt;/RecNum&gt;&lt;DisplayText&gt;&lt;style face="superscript"&gt;59&lt;/style&gt;&lt;/DisplayText&gt;&lt;record&gt;&lt;rec-number&gt;760&lt;/rec-number&gt;&lt;foreign-keys&gt;&lt;key app="EN" db-id="9v5fssspzpp9sjer0r5v5pxsx0es59ppewda" timestamp="1613020955" guid="156de3ac-6611-4dfb-90ca-32b3f1b98a7f"&gt;760&lt;/key&gt;&lt;/foreign-keys&gt;&lt;ref-type name="Journal Article"&gt;17&lt;/ref-type&gt;&lt;contributors&gt;&lt;authors&gt;&lt;author&gt;Hawke, L. G. D.&lt;/author&gt;&lt;author&gt;Ahmadi, M.&lt;/author&gt;&lt;author&gt;Goldansaz, H.&lt;/author&gt;&lt;author&gt;van Ruymbeke, E.&lt;/author&gt;&lt;/authors&gt;&lt;/contributors&gt;&lt;titles&gt;&lt;title&gt;Viscoelastic properties of linear associating poly(n-butyl acrylate) chains&lt;/title&gt;&lt;secondary-title&gt;Journal of Rheology&lt;/secondary-title&gt;&lt;/titles&gt;&lt;periodical&gt;&lt;full-title&gt;Journal of Rheology&lt;/full-title&gt;&lt;/periodical&gt;&lt;pages&gt;297-310&lt;/pages&gt;&lt;volume&gt;60&lt;/volume&gt;&lt;number&gt;2&lt;/number&gt;&lt;section&gt;297&lt;/section&gt;&lt;dates&gt;&lt;year&gt;2016&lt;/year&gt;&lt;/dates&gt;&lt;isbn&gt;0148-6055&amp;#xD;1520-8516&lt;/isbn&gt;&lt;urls&gt;&lt;/urls&gt;&lt;electronic-resource-num&gt;10.1122/1.4942231&lt;/electronic-resource-num&gt;&lt;/record&gt;&lt;/Cite&gt;&lt;/EndNote&gt;</w:instrText>
      </w:r>
      <w:r w:rsidRPr="00FA545F">
        <w:rPr>
          <w:rFonts w:ascii="Times New Roman" w:hAnsi="Times New Roman" w:cs="Times New Roman"/>
          <w:i w:val="0"/>
          <w:iCs w:val="0"/>
          <w:color w:val="auto"/>
          <w:sz w:val="24"/>
          <w:szCs w:val="24"/>
        </w:rPr>
        <w:fldChar w:fldCharType="separate"/>
      </w:r>
      <w:bookmarkEnd w:id="51"/>
      <w:r w:rsidR="00316EB1" w:rsidRPr="00316EB1">
        <w:rPr>
          <w:rFonts w:ascii="Times New Roman" w:hAnsi="Times New Roman" w:cs="Times New Roman"/>
          <w:i w:val="0"/>
          <w:iCs w:val="0"/>
          <w:noProof/>
          <w:color w:val="auto"/>
          <w:sz w:val="24"/>
          <w:szCs w:val="24"/>
          <w:vertAlign w:val="superscript"/>
        </w:rPr>
        <w:t>59</w:t>
      </w:r>
      <w:bookmarkEnd w:id="50"/>
      <w:r w:rsidRPr="00FA545F">
        <w:rPr>
          <w:rFonts w:ascii="Times New Roman" w:hAnsi="Times New Roman" w:cs="Times New Roman"/>
          <w:i w:val="0"/>
          <w:iCs w:val="0"/>
          <w:color w:val="auto"/>
          <w:sz w:val="24"/>
          <w:szCs w:val="24"/>
        </w:rPr>
        <w:fldChar w:fldCharType="end"/>
      </w:r>
    </w:p>
    <w:p w14:paraId="2319DF05" w14:textId="7D0A92D9" w:rsidR="004C040A" w:rsidRDefault="00753013" w:rsidP="004C040A">
      <w:pPr>
        <w:spacing w:line="480" w:lineRule="auto"/>
        <w:rPr>
          <w:rFonts w:ascii="Times New Roman" w:hAnsi="Times New Roman" w:cs="Times New Roman"/>
          <w:sz w:val="24"/>
          <w:szCs w:val="24"/>
        </w:rPr>
      </w:pPr>
      <w:r w:rsidRPr="00EE412A">
        <w:rPr>
          <w:rFonts w:ascii="Times New Roman" w:hAnsi="Times New Roman" w:cs="Times New Roman"/>
          <w:sz w:val="24"/>
          <w:szCs w:val="24"/>
        </w:rPr>
        <w:lastRenderedPageBreak/>
        <w:t xml:space="preserve">dissociation, </w:t>
      </w:r>
      <w:r>
        <w:rPr>
          <w:rFonts w:ascii="Times New Roman" w:hAnsi="Times New Roman" w:cs="Times New Roman"/>
          <w:sz w:val="24"/>
          <w:szCs w:val="24"/>
        </w:rPr>
        <w:t xml:space="preserve">which is originated </w:t>
      </w:r>
      <w:r w:rsidRPr="00EE412A">
        <w:rPr>
          <w:rFonts w:ascii="Times New Roman" w:hAnsi="Times New Roman" w:cs="Times New Roman"/>
          <w:sz w:val="24"/>
          <w:szCs w:val="24"/>
        </w:rPr>
        <w:t>internal structural relaxation</w:t>
      </w:r>
      <w:r>
        <w:rPr>
          <w:rFonts w:ascii="Times New Roman" w:hAnsi="Times New Roman" w:cs="Times New Roman"/>
          <w:sz w:val="24"/>
          <w:szCs w:val="24"/>
        </w:rPr>
        <w:t xml:space="preserve"> of the microphase separated clusters besides binary association (Fig. 1.13a)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&lt;EndNote&gt;&lt;Cite&gt;&lt;Author&gt;Goldansaz&lt;/Author&gt;&lt;Year&gt;2016&lt;/Year&gt;&lt;RecNum&gt;878&lt;/RecNum&gt;&lt;DisplayText&gt;&lt;style face="superscript"&gt;28&lt;/style&gt;&lt;/DisplayText&gt;&lt;record&gt;&lt;rec-number&gt;878&lt;/rec-number&gt;&lt;foreign-keys&gt;&lt;key app="EN" db-id="9v5fssspzpp9sjer0r5v5pxsx0es59ppewda" timestamp="1613021295" guid="83673f45-d05a-43c1-8214-b57f7655e344"&gt;878&lt;/key&gt;&lt;/foreign-keys&gt;&lt;ref-type name="Journal Article"&gt;17&lt;/ref-type&gt;&lt;contributors&gt;&lt;authors&gt;&lt;author&gt;Goldansaz, Hadi&lt;/author&gt;&lt;author&gt;Fustin, Charles-André&lt;/author&gt;&lt;author&gt;Wübbenhorst, Michael&lt;/author&gt;&lt;author&gt;van Ruymbeke, Evelyne&lt;/author&gt;&lt;/authors&gt;&lt;/contributors&gt;&lt;titles&gt;&lt;title&gt;How Supramolecular Assemblies Control Dynamics of Associative Polymers: Toward a General Picture&lt;/title&gt;&lt;secondary-title&gt;Macromolecules&lt;/secondary-title&gt;&lt;/titles&gt;&lt;periodical&gt;&lt;full-title&gt;Macromolecules&lt;/full-title&gt;&lt;/periodical&gt;&lt;pages&gt;1890-1902&lt;/pages&gt;&lt;volume&gt;49&lt;/volume&gt;&lt;number&gt;5&lt;/number&gt;&lt;section&gt;1890&lt;/section&gt;&lt;dates&gt;&lt;year&gt;2016&lt;/year&gt;&lt;/dates&gt;&lt;isbn&gt;0024-9297&amp;#xD;1520-5835&lt;/isbn&gt;&lt;urls&gt;&lt;/urls&gt;&lt;electronic-resource-num&gt;10.1021/acs.macromol.5b01535&lt;/electronic-resource-num&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28</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w:t>
      </w:r>
      <w:r>
        <w:rPr>
          <w:rFonts w:ascii="Times New Roman" w:hAnsi="Times New Roman" w:cs="Times New Roman"/>
          <w:sz w:val="24"/>
          <w:szCs w:val="24"/>
        </w:rPr>
        <w:t>Xing</w:t>
      </w:r>
      <w:r w:rsidRPr="00EE412A">
        <w:rPr>
          <w:rFonts w:ascii="Times New Roman" w:hAnsi="Times New Roman" w:cs="Times New Roman"/>
          <w:sz w:val="24"/>
          <w:szCs w:val="24"/>
        </w:rPr>
        <w:t xml:space="preserve"> et al. studie</w:t>
      </w:r>
      <w:r>
        <w:rPr>
          <w:rFonts w:ascii="Times New Roman" w:hAnsi="Times New Roman" w:cs="Times New Roman"/>
          <w:sz w:val="24"/>
          <w:szCs w:val="24"/>
        </w:rPr>
        <w:t>d</w:t>
      </w:r>
      <w:r w:rsidRPr="00EE412A">
        <w:rPr>
          <w:rFonts w:ascii="Times New Roman" w:hAnsi="Times New Roman" w:cs="Times New Roman"/>
          <w:sz w:val="24"/>
          <w:szCs w:val="24"/>
        </w:rPr>
        <w:t xml:space="preserve"> dielectric behavior of</w:t>
      </w:r>
      <w:r w:rsidR="004C040A" w:rsidRPr="004C040A">
        <w:rPr>
          <w:rFonts w:ascii="Times New Roman" w:hAnsi="Times New Roman" w:cs="Times New Roman"/>
          <w:sz w:val="24"/>
          <w:szCs w:val="24"/>
        </w:rPr>
        <w:t xml:space="preserve"> </w:t>
      </w:r>
      <w:r w:rsidR="004C040A">
        <w:rPr>
          <w:rFonts w:ascii="Times New Roman" w:hAnsi="Times New Roman" w:cs="Times New Roman"/>
          <w:sz w:val="24"/>
          <w:szCs w:val="24"/>
        </w:rPr>
        <w:t>micro</w:t>
      </w:r>
      <w:r w:rsidR="004C040A" w:rsidRPr="00EE412A">
        <w:rPr>
          <w:rFonts w:ascii="Times New Roman" w:hAnsi="Times New Roman" w:cs="Times New Roman"/>
          <w:sz w:val="24"/>
          <w:szCs w:val="24"/>
        </w:rPr>
        <w:t>phase separated PDMS-</w:t>
      </w:r>
      <w:r w:rsidR="004C040A">
        <w:rPr>
          <w:rFonts w:ascii="Times New Roman" w:hAnsi="Times New Roman" w:cs="Times New Roman"/>
          <w:sz w:val="24"/>
          <w:szCs w:val="24"/>
        </w:rPr>
        <w:t>NHCO-</w:t>
      </w:r>
      <w:r w:rsidR="004C040A" w:rsidRPr="00EE412A">
        <w:rPr>
          <w:rFonts w:ascii="Times New Roman" w:hAnsi="Times New Roman" w:cs="Times New Roman"/>
          <w:sz w:val="24"/>
          <w:szCs w:val="24"/>
        </w:rPr>
        <w:t xml:space="preserve">COOH and found a third process which originates from </w:t>
      </w:r>
      <w:r w:rsidR="004C040A">
        <w:rPr>
          <w:rFonts w:ascii="Times New Roman" w:hAnsi="Times New Roman" w:cs="Times New Roman"/>
          <w:sz w:val="24"/>
          <w:szCs w:val="24"/>
        </w:rPr>
        <w:t>micro</w:t>
      </w:r>
      <w:r w:rsidR="004C040A" w:rsidRPr="00EE412A">
        <w:rPr>
          <w:rFonts w:ascii="Times New Roman" w:hAnsi="Times New Roman" w:cs="Times New Roman"/>
          <w:sz w:val="24"/>
          <w:szCs w:val="24"/>
        </w:rPr>
        <w:t>phase separation. This third process is attributed to the sticker motion inside the clusters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oMath>
      <w:r w:rsidR="004C040A" w:rsidRPr="00EE412A">
        <w:rPr>
          <w:rFonts w:ascii="Times New Roman" w:hAnsi="Times New Roman" w:cs="Times New Roman"/>
          <w:sz w:val="24"/>
          <w:szCs w:val="24"/>
        </w:rPr>
        <w:t xml:space="preserve"> process)</w:t>
      </w:r>
      <w:r w:rsidR="004C040A">
        <w:rPr>
          <w:rFonts w:ascii="Times New Roman" w:hAnsi="Times New Roman" w:cs="Times New Roman"/>
          <w:sz w:val="24"/>
          <w:szCs w:val="24"/>
        </w:rPr>
        <w:t xml:space="preserve"> (Fig. 1.13b)</w:t>
      </w:r>
      <w:r w:rsidR="004C040A">
        <w:rPr>
          <w:rFonts w:ascii="Times New Roman" w:hAnsi="Times New Roman" w:cs="Times New Roman"/>
          <w:sz w:val="24"/>
          <w:szCs w:val="24"/>
        </w:rPr>
        <w:fldChar w:fldCharType="begin"/>
      </w:r>
      <w:r w:rsidR="004C040A">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004C040A">
        <w:rPr>
          <w:rFonts w:ascii="Times New Roman" w:hAnsi="Times New Roman" w:cs="Times New Roman"/>
          <w:sz w:val="24"/>
          <w:szCs w:val="24"/>
        </w:rPr>
        <w:fldChar w:fldCharType="separate"/>
      </w:r>
      <w:r w:rsidR="004C040A" w:rsidRPr="00316EB1">
        <w:rPr>
          <w:rFonts w:ascii="Times New Roman" w:hAnsi="Times New Roman" w:cs="Times New Roman"/>
          <w:noProof/>
          <w:sz w:val="24"/>
          <w:szCs w:val="24"/>
          <w:vertAlign w:val="superscript"/>
        </w:rPr>
        <w:t>25</w:t>
      </w:r>
      <w:r w:rsidR="004C040A">
        <w:rPr>
          <w:rFonts w:ascii="Times New Roman" w:hAnsi="Times New Roman" w:cs="Times New Roman"/>
          <w:sz w:val="24"/>
          <w:szCs w:val="24"/>
        </w:rPr>
        <w:fldChar w:fldCharType="end"/>
      </w:r>
      <w:r w:rsidR="004C040A" w:rsidRPr="00EE412A">
        <w:rPr>
          <w:rFonts w:ascii="Times New Roman" w:hAnsi="Times New Roman" w:cs="Times New Roman"/>
          <w:sz w:val="24"/>
          <w:szCs w:val="24"/>
        </w:rPr>
        <w:t xml:space="preserve">. The weight fraction of the functional groups participating in </w:t>
      </w:r>
      <w:r w:rsidR="004C040A">
        <w:rPr>
          <w:rFonts w:ascii="Times New Roman" w:hAnsi="Times New Roman" w:cs="Times New Roman"/>
          <w:sz w:val="24"/>
          <w:szCs w:val="24"/>
        </w:rPr>
        <w:t>micro</w:t>
      </w:r>
      <w:r w:rsidR="004C040A" w:rsidRPr="00EE412A">
        <w:rPr>
          <w:rFonts w:ascii="Times New Roman" w:hAnsi="Times New Roman" w:cs="Times New Roman"/>
          <w:sz w:val="24"/>
          <w:szCs w:val="24"/>
        </w:rPr>
        <w:t>phase separation was also estimated based on the dielectric strength of this process</w:t>
      </w:r>
      <w:r w:rsidR="004C040A">
        <w:rPr>
          <w:rFonts w:ascii="Times New Roman" w:hAnsi="Times New Roman" w:cs="Times New Roman"/>
          <w:sz w:val="24"/>
          <w:szCs w:val="24"/>
        </w:rPr>
        <w:t xml:space="preserve">, through which they found that the majority of chain ends are aggregated into microphase separated clusters. In addition, </w:t>
      </w:r>
      <w:r w:rsidR="004C040A" w:rsidRPr="00273D60">
        <w:rPr>
          <w:rFonts w:ascii="Times New Roman" w:hAnsi="Times New Roman" w:cs="Times New Roman"/>
          <w:sz w:val="24"/>
          <w:szCs w:val="24"/>
        </w:rPr>
        <w:t xml:space="preserve">the broadening of the segmental relaxation process </w:t>
      </w:r>
      <w:r w:rsidR="004C040A">
        <w:rPr>
          <w:rFonts w:ascii="Times New Roman" w:hAnsi="Times New Roman" w:cs="Times New Roman"/>
          <w:sz w:val="24"/>
          <w:szCs w:val="24"/>
        </w:rPr>
        <w:t>is</w:t>
      </w:r>
      <w:r w:rsidR="004C040A" w:rsidRPr="00273D60">
        <w:rPr>
          <w:rFonts w:ascii="Times New Roman" w:hAnsi="Times New Roman" w:cs="Times New Roman"/>
          <w:sz w:val="24"/>
          <w:szCs w:val="24"/>
        </w:rPr>
        <w:t xml:space="preserve"> also </w:t>
      </w:r>
      <w:r w:rsidR="004C040A">
        <w:rPr>
          <w:rFonts w:ascii="Times New Roman" w:hAnsi="Times New Roman" w:cs="Times New Roman"/>
          <w:sz w:val="24"/>
          <w:szCs w:val="24"/>
        </w:rPr>
        <w:t>observed. W</w:t>
      </w:r>
      <w:r w:rsidR="004C040A" w:rsidRPr="002B6D10">
        <w:rPr>
          <w:rFonts w:ascii="Times New Roman" w:hAnsi="Times New Roman" w:cs="Times New Roman"/>
          <w:sz w:val="24"/>
          <w:szCs w:val="24"/>
        </w:rPr>
        <w:t xml:space="preserve">ith </w:t>
      </w:r>
      <w:r w:rsidR="004C040A">
        <w:rPr>
          <w:rFonts w:ascii="Times New Roman" w:hAnsi="Times New Roman" w:cs="Times New Roman"/>
          <w:sz w:val="24"/>
          <w:szCs w:val="24"/>
        </w:rPr>
        <w:t>micro</w:t>
      </w:r>
      <w:r w:rsidR="004C040A" w:rsidRPr="002B6D10">
        <w:rPr>
          <w:rFonts w:ascii="Times New Roman" w:hAnsi="Times New Roman" w:cs="Times New Roman"/>
          <w:sz w:val="24"/>
          <w:szCs w:val="24"/>
        </w:rPr>
        <w:t xml:space="preserve">phase separation, the </w:t>
      </w:r>
      <w:r w:rsidR="004C040A">
        <w:rPr>
          <w:rFonts w:ascii="Times New Roman" w:hAnsi="Times New Roman" w:cs="Times New Roman"/>
          <w:sz w:val="24"/>
          <w:szCs w:val="24"/>
        </w:rPr>
        <w:t>dielectric spectra</w:t>
      </w:r>
      <w:r w:rsidR="004C040A" w:rsidRPr="002B6D10">
        <w:rPr>
          <w:rFonts w:ascii="Times New Roman" w:hAnsi="Times New Roman" w:cs="Times New Roman"/>
          <w:sz w:val="24"/>
          <w:szCs w:val="24"/>
        </w:rPr>
        <w:t xml:space="preserve"> of the segmental relaxation process </w:t>
      </w:r>
      <w:r w:rsidR="004C040A">
        <w:rPr>
          <w:rFonts w:ascii="Times New Roman" w:hAnsi="Times New Roman" w:cs="Times New Roman"/>
          <w:sz w:val="24"/>
          <w:szCs w:val="24"/>
        </w:rPr>
        <w:t>broaden</w:t>
      </w:r>
      <w:r w:rsidR="004C040A" w:rsidRPr="002B6D10">
        <w:rPr>
          <w:rFonts w:ascii="Times New Roman" w:hAnsi="Times New Roman" w:cs="Times New Roman"/>
          <w:sz w:val="24"/>
          <w:szCs w:val="24"/>
        </w:rPr>
        <w:t>, especially on the low frequency side</w:t>
      </w:r>
      <w:r w:rsidR="004C040A">
        <w:rPr>
          <w:rFonts w:ascii="Times New Roman" w:hAnsi="Times New Roman" w:cs="Times New Roman"/>
          <w:sz w:val="24"/>
          <w:szCs w:val="24"/>
        </w:rPr>
        <w:t xml:space="preserve"> (Fig. 1.13c)</w:t>
      </w:r>
      <w:r w:rsidR="004C040A">
        <w:rPr>
          <w:rFonts w:ascii="Times New Roman" w:hAnsi="Times New Roman" w:cs="Times New Roman"/>
          <w:sz w:val="24"/>
          <w:szCs w:val="24"/>
        </w:rPr>
        <w:fldChar w:fldCharType="begin"/>
      </w:r>
      <w:r w:rsidR="004C040A">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004C040A">
        <w:rPr>
          <w:rFonts w:ascii="Times New Roman" w:hAnsi="Times New Roman" w:cs="Times New Roman"/>
          <w:sz w:val="24"/>
          <w:szCs w:val="24"/>
        </w:rPr>
        <w:fldChar w:fldCharType="separate"/>
      </w:r>
      <w:r w:rsidR="004C040A" w:rsidRPr="00316EB1">
        <w:rPr>
          <w:rFonts w:ascii="Times New Roman" w:hAnsi="Times New Roman" w:cs="Times New Roman"/>
          <w:noProof/>
          <w:sz w:val="24"/>
          <w:szCs w:val="24"/>
          <w:vertAlign w:val="superscript"/>
        </w:rPr>
        <w:t>25</w:t>
      </w:r>
      <w:r w:rsidR="004C040A">
        <w:rPr>
          <w:rFonts w:ascii="Times New Roman" w:hAnsi="Times New Roman" w:cs="Times New Roman"/>
          <w:sz w:val="24"/>
          <w:szCs w:val="24"/>
        </w:rPr>
        <w:fldChar w:fldCharType="end"/>
      </w:r>
      <w:r w:rsidR="004C040A" w:rsidRPr="002B6D10">
        <w:rPr>
          <w:rFonts w:ascii="Times New Roman" w:hAnsi="Times New Roman" w:cs="Times New Roman"/>
          <w:sz w:val="24"/>
          <w:szCs w:val="24"/>
        </w:rPr>
        <w:t xml:space="preserve">. </w:t>
      </w:r>
      <w:r w:rsidR="004C040A">
        <w:rPr>
          <w:rFonts w:ascii="Times New Roman" w:hAnsi="Times New Roman" w:cs="Times New Roman"/>
          <w:sz w:val="24"/>
          <w:szCs w:val="24"/>
        </w:rPr>
        <w:t xml:space="preserve">In addition, with shorter PDMS backbone, the broadening becomes more severe. </w:t>
      </w:r>
      <w:r w:rsidR="004C040A" w:rsidRPr="00530289">
        <w:rPr>
          <w:rFonts w:ascii="Times New Roman" w:hAnsi="Times New Roman" w:cs="Times New Roman"/>
          <w:sz w:val="24"/>
          <w:szCs w:val="24"/>
        </w:rPr>
        <w:t>The broadening of the spectra indicates strong dynamic heterogeneity of the segmental motion.</w:t>
      </w:r>
    </w:p>
    <w:p w14:paraId="6D85251D" w14:textId="77777777" w:rsidR="003B631B" w:rsidRPr="00530289" w:rsidRDefault="003B631B" w:rsidP="004C040A">
      <w:pPr>
        <w:spacing w:line="480" w:lineRule="auto"/>
        <w:rPr>
          <w:rFonts w:ascii="Times New Roman" w:hAnsi="Times New Roman" w:cs="Times New Roman"/>
          <w:sz w:val="24"/>
          <w:szCs w:val="24"/>
        </w:rPr>
      </w:pPr>
    </w:p>
    <w:p w14:paraId="241AA897" w14:textId="77777777" w:rsidR="003B631B" w:rsidRDefault="003B631B" w:rsidP="003B631B">
      <w:pPr>
        <w:pStyle w:val="Heading2"/>
        <w:spacing w:line="480" w:lineRule="auto"/>
      </w:pPr>
      <w:bookmarkStart w:id="52" w:name="_Toc108181835"/>
      <w:r>
        <w:t>Dynamic heterogeneity in associating polymer with microphase separation</w:t>
      </w:r>
      <w:bookmarkEnd w:id="52"/>
    </w:p>
    <w:p w14:paraId="62358B0B" w14:textId="57B1AA43" w:rsidR="00753013" w:rsidRPr="00EE412A" w:rsidRDefault="003B631B" w:rsidP="003B631B">
      <w:pPr>
        <w:spacing w:line="480" w:lineRule="auto"/>
        <w:rPr>
          <w:rFonts w:ascii="Times New Roman" w:hAnsi="Times New Roman" w:cs="Times New Roman"/>
          <w:sz w:val="24"/>
          <w:szCs w:val="24"/>
        </w:rPr>
      </w:pPr>
      <w:r w:rsidRPr="00EE412A">
        <w:rPr>
          <w:rFonts w:ascii="Times New Roman" w:hAnsi="Times New Roman" w:cs="Times New Roman"/>
          <w:sz w:val="24"/>
          <w:szCs w:val="24"/>
        </w:rPr>
        <w:t xml:space="preserve">When </w:t>
      </w:r>
      <w:r>
        <w:rPr>
          <w:rFonts w:ascii="Times New Roman" w:hAnsi="Times New Roman" w:cs="Times New Roman"/>
          <w:sz w:val="24"/>
          <w:szCs w:val="24"/>
        </w:rPr>
        <w:t>micro</w:t>
      </w:r>
      <w:r w:rsidRPr="00EE412A">
        <w:rPr>
          <w:rFonts w:ascii="Times New Roman" w:hAnsi="Times New Roman" w:cs="Times New Roman"/>
          <w:sz w:val="24"/>
          <w:szCs w:val="24"/>
        </w:rPr>
        <w:t xml:space="preserve">phase separation happens in associating polymers, motion of the polymer backbone segments is </w:t>
      </w:r>
      <w:r>
        <w:rPr>
          <w:rFonts w:ascii="Times New Roman" w:hAnsi="Times New Roman" w:cs="Times New Roman"/>
          <w:sz w:val="24"/>
          <w:szCs w:val="24"/>
        </w:rPr>
        <w:t>restricted</w:t>
      </w:r>
      <w:r w:rsidRPr="00EE412A">
        <w:rPr>
          <w:rFonts w:ascii="Times New Roman" w:hAnsi="Times New Roman" w:cs="Times New Roman"/>
          <w:sz w:val="24"/>
          <w:szCs w:val="24"/>
        </w:rPr>
        <w:t xml:space="preserve">, especially for the polymeric segments in the vicinity of the </w:t>
      </w:r>
      <w:r>
        <w:rPr>
          <w:rFonts w:ascii="Times New Roman" w:hAnsi="Times New Roman" w:cs="Times New Roman"/>
          <w:sz w:val="24"/>
          <w:szCs w:val="24"/>
        </w:rPr>
        <w:t xml:space="preserve">clusters formed by the microphase separated </w:t>
      </w:r>
      <w:r w:rsidRPr="00EE412A">
        <w:rPr>
          <w:rFonts w:ascii="Times New Roman" w:hAnsi="Times New Roman" w:cs="Times New Roman"/>
          <w:sz w:val="24"/>
          <w:szCs w:val="24"/>
        </w:rPr>
        <w:t xml:space="preserve">functional groups. </w:t>
      </w:r>
      <w:r>
        <w:rPr>
          <w:rFonts w:ascii="Times New Roman" w:hAnsi="Times New Roman" w:cs="Times New Roman"/>
          <w:sz w:val="24"/>
          <w:szCs w:val="24"/>
        </w:rPr>
        <w:t>T</w:t>
      </w:r>
      <w:r w:rsidRPr="00EE412A">
        <w:rPr>
          <w:rFonts w:ascii="Times New Roman" w:hAnsi="Times New Roman" w:cs="Times New Roman"/>
          <w:sz w:val="24"/>
          <w:szCs w:val="24"/>
        </w:rPr>
        <w:t xml:space="preserve">he </w:t>
      </w:r>
      <w:r>
        <w:rPr>
          <w:rFonts w:ascii="Times New Roman" w:hAnsi="Times New Roman" w:cs="Times New Roman"/>
          <w:sz w:val="24"/>
          <w:szCs w:val="24"/>
        </w:rPr>
        <w:t>restricted</w:t>
      </w:r>
      <w:r w:rsidRPr="00EE412A">
        <w:rPr>
          <w:rFonts w:ascii="Times New Roman" w:hAnsi="Times New Roman" w:cs="Times New Roman"/>
          <w:sz w:val="24"/>
          <w:szCs w:val="24"/>
        </w:rPr>
        <w:t xml:space="preserve"> segments form a layer</w:t>
      </w:r>
      <w:r w:rsidRPr="003B631B">
        <w:rPr>
          <w:rFonts w:ascii="Times New Roman" w:hAnsi="Times New Roman" w:cs="Times New Roman"/>
          <w:sz w:val="24"/>
          <w:szCs w:val="24"/>
        </w:rPr>
        <w:t xml:space="preserve"> </w:t>
      </w:r>
      <w:r w:rsidRPr="00EE412A">
        <w:rPr>
          <w:rFonts w:ascii="Times New Roman" w:hAnsi="Times New Roman" w:cs="Times New Roman"/>
          <w:sz w:val="24"/>
          <w:szCs w:val="24"/>
        </w:rPr>
        <w:t>around the clusters</w:t>
      </w:r>
      <w:r>
        <w:rPr>
          <w:rFonts w:ascii="Times New Roman" w:hAnsi="Times New Roman" w:cs="Times New Roman"/>
          <w:sz w:val="24"/>
          <w:szCs w:val="24"/>
        </w:rPr>
        <w:t>.</w:t>
      </w:r>
      <w:r w:rsidRPr="00EE412A">
        <w:rPr>
          <w:rFonts w:ascii="Times New Roman" w:hAnsi="Times New Roman" w:cs="Times New Roman"/>
          <w:sz w:val="24"/>
          <w:szCs w:val="24"/>
        </w:rPr>
        <w:t xml:space="preserve"> </w:t>
      </w:r>
      <w:r>
        <w:rPr>
          <w:rFonts w:ascii="Times New Roman" w:hAnsi="Times New Roman" w:cs="Times New Roman"/>
          <w:sz w:val="24"/>
          <w:szCs w:val="24"/>
        </w:rPr>
        <w:t xml:space="preserve">Since this layer is between the clusters and polymer phase, it is </w:t>
      </w:r>
      <w:r w:rsidRPr="00EE412A">
        <w:rPr>
          <w:rFonts w:ascii="Times New Roman" w:hAnsi="Times New Roman" w:cs="Times New Roman"/>
          <w:sz w:val="24"/>
          <w:szCs w:val="24"/>
        </w:rPr>
        <w:t>called interfacial layer</w:t>
      </w:r>
      <w:r>
        <w:rPr>
          <w:rFonts w:ascii="Times New Roman" w:hAnsi="Times New Roman" w:cs="Times New Roman"/>
          <w:sz w:val="24"/>
          <w:szCs w:val="24"/>
        </w:rPr>
        <w:t xml:space="preserve"> throughout this research</w:t>
      </w:r>
      <w:r w:rsidRPr="00EE412A">
        <w:rPr>
          <w:rFonts w:ascii="Times New Roman" w:hAnsi="Times New Roman" w:cs="Times New Roman"/>
          <w:sz w:val="24"/>
          <w:szCs w:val="24"/>
        </w:rPr>
        <w:t>. Th</w:t>
      </w:r>
      <w:r>
        <w:rPr>
          <w:rFonts w:ascii="Times New Roman" w:hAnsi="Times New Roman" w:cs="Times New Roman"/>
          <w:sz w:val="24"/>
          <w:szCs w:val="24"/>
        </w:rPr>
        <w:t>e</w:t>
      </w:r>
      <w:r w:rsidRPr="00EE412A">
        <w:rPr>
          <w:rFonts w:ascii="Times New Roman" w:hAnsi="Times New Roman" w:cs="Times New Roman"/>
          <w:sz w:val="24"/>
          <w:szCs w:val="24"/>
        </w:rPr>
        <w:t xml:space="preserve"> idea of this interfacial layer in associating polymer was first proposed by Eisenberg et al. in their Multiplet-Cluster Model for ionomers. They</w:t>
      </w:r>
      <w:r w:rsidRPr="003B631B">
        <w:rPr>
          <w:rFonts w:ascii="Times New Roman" w:hAnsi="Times New Roman" w:cs="Times New Roman"/>
          <w:sz w:val="24"/>
          <w:szCs w:val="24"/>
        </w:rPr>
        <w:t xml:space="preserve"> </w:t>
      </w:r>
      <w:r w:rsidRPr="00EE412A">
        <w:rPr>
          <w:rFonts w:ascii="Times New Roman" w:hAnsi="Times New Roman" w:cs="Times New Roman"/>
          <w:sz w:val="24"/>
          <w:szCs w:val="24"/>
        </w:rPr>
        <w:t xml:space="preserve">assume that there is an interfacial layer around the </w:t>
      </w:r>
      <w:r>
        <w:rPr>
          <w:rFonts w:ascii="Times New Roman" w:hAnsi="Times New Roman" w:cs="Times New Roman"/>
          <w:sz w:val="24"/>
          <w:szCs w:val="24"/>
        </w:rPr>
        <w:t>multiplet</w:t>
      </w:r>
      <w:r w:rsidRPr="00EE412A">
        <w:rPr>
          <w:rFonts w:ascii="Times New Roman" w:hAnsi="Times New Roman" w:cs="Times New Roman"/>
          <w:sz w:val="24"/>
          <w:szCs w:val="24"/>
        </w:rPr>
        <w:t xml:space="preserve">s formed by </w:t>
      </w:r>
      <w:r>
        <w:rPr>
          <w:rFonts w:ascii="Times New Roman" w:hAnsi="Times New Roman" w:cs="Times New Roman"/>
          <w:sz w:val="24"/>
          <w:szCs w:val="24"/>
        </w:rPr>
        <w:t>ionic groups</w:t>
      </w:r>
      <w:r w:rsidRPr="00EE412A">
        <w:rPr>
          <w:rFonts w:ascii="Times New Roman" w:hAnsi="Times New Roman" w:cs="Times New Roman"/>
          <w:sz w:val="24"/>
          <w:szCs w:val="24"/>
        </w:rPr>
        <w:t>, as is</w:t>
      </w:r>
      <w:r w:rsidRPr="003B631B">
        <w:rPr>
          <w:rFonts w:ascii="Times New Roman" w:hAnsi="Times New Roman" w:cs="Times New Roman"/>
          <w:sz w:val="24"/>
          <w:szCs w:val="24"/>
        </w:rPr>
        <w:t xml:space="preserve"> </w:t>
      </w:r>
      <w:r w:rsidRPr="00EE412A">
        <w:rPr>
          <w:rFonts w:ascii="Times New Roman" w:hAnsi="Times New Roman" w:cs="Times New Roman"/>
          <w:sz w:val="24"/>
          <w:szCs w:val="24"/>
        </w:rPr>
        <w:t>shown in Fig</w:t>
      </w:r>
      <w:r>
        <w:rPr>
          <w:rFonts w:ascii="Times New Roman" w:hAnsi="Times New Roman" w:cs="Times New Roman"/>
          <w:sz w:val="24"/>
          <w:szCs w:val="24"/>
        </w:rPr>
        <w:t>.</w:t>
      </w:r>
      <w:r w:rsidRPr="00EE412A">
        <w:rPr>
          <w:rFonts w:ascii="Times New Roman" w:hAnsi="Times New Roman" w:cs="Times New Roman"/>
          <w:sz w:val="24"/>
          <w:szCs w:val="24"/>
        </w:rPr>
        <w:t xml:space="preserve"> </w:t>
      </w:r>
      <w:r>
        <w:rPr>
          <w:rFonts w:ascii="Times New Roman" w:hAnsi="Times New Roman" w:cs="Times New Roman"/>
          <w:sz w:val="24"/>
          <w:szCs w:val="24"/>
        </w:rPr>
        <w:t>1.14a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&lt;EndNote&gt;&lt;Cite&gt;&lt;Author&gt;Eisenberg&lt;/Author&gt;&lt;Year&gt;1990&lt;/Year&gt;&lt;RecNum&gt;906&lt;/RecNum&gt;&lt;DisplayText&gt;&lt;style face="superscript"&gt;16&lt;/style&gt;&lt;/DisplayText&gt;&lt;record&gt;&lt;rec-number&gt;906&lt;/rec-number&gt;&lt;foreign-keys&gt;&lt;key app="EN" db-id="9v5fssspzpp9sjer0r5v5pxsx0es59ppewda" timestamp="1613021489" guid="b4e5c48c-6a10-4c74-954e-e7dcd6dd9f1b"&gt;906&lt;/key&gt;&lt;/foreign-keys&gt;&lt;ref-type name="Journal Article"&gt;17&lt;/ref-type&gt;&lt;contributors&gt;&lt;authors&gt;&lt;author&gt;Eisenberg, A&lt;/author&gt;&lt;author&gt;Hird, B&lt;/author&gt;&lt;author&gt;Moore, RB&lt;/author&gt;&lt;/authors&gt;&lt;/contributors&gt;&lt;titles&gt;&lt;title&gt;A new multiplet-cluster model for the morphology of random ionomers&lt;/title&gt;&lt;secondary-title&gt;Macromolecules&lt;/secondary-title&gt;&lt;/titles&gt;&lt;periodical&gt;&lt;full-title&gt;Macromolecules&lt;/full-title&gt;&lt;/periodical&gt;&lt;pages&gt;4098-4107&lt;/pages&gt;&lt;volume&gt;23&lt;/volume&gt;&lt;number&gt;18&lt;/number&gt;&lt;dates&gt;&lt;year&gt;1990&lt;/year&gt;&lt;/dates&gt;&lt;isbn&gt;0024-9297&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16</w:t>
      </w:r>
      <w:r>
        <w:rPr>
          <w:rFonts w:ascii="Times New Roman" w:hAnsi="Times New Roman" w:cs="Times New Roman"/>
          <w:sz w:val="24"/>
          <w:szCs w:val="24"/>
        </w:rPr>
        <w:fldChar w:fldCharType="end"/>
      </w:r>
      <w:r w:rsidRPr="00EE412A">
        <w:rPr>
          <w:rFonts w:ascii="Times New Roman" w:hAnsi="Times New Roman" w:cs="Times New Roman"/>
          <w:sz w:val="24"/>
          <w:szCs w:val="24"/>
        </w:rPr>
        <w:t>. The layer has a thickness of the order of a persistence length of the</w:t>
      </w:r>
    </w:p>
    <w:p w14:paraId="48BD3476" w14:textId="77777777" w:rsidR="00753013" w:rsidRDefault="00753013" w:rsidP="00753013">
      <w:pPr>
        <w:keepNext/>
        <w:spacing w:line="480" w:lineRule="auto"/>
      </w:pPr>
    </w:p>
    <w:p w14:paraId="160EC577" w14:textId="522AA307" w:rsidR="00FC7F08" w:rsidRDefault="00D856E3" w:rsidP="00FC7F08">
      <w:pPr>
        <w:keepNext/>
        <w:jc w:val="center"/>
      </w:pPr>
      <w:r>
        <w:rPr>
          <w:noProof/>
          <w:lang w:eastAsia="en-US"/>
        </w:rPr>
        <w:drawing>
          <wp:inline distT="0" distB="0" distL="0" distR="0" wp14:anchorId="455B57EB" wp14:editId="74D7CA14">
            <wp:extent cx="5087602" cy="626769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91038" cy="6271925"/>
                    </a:xfrm>
                    <a:prstGeom prst="rect">
                      <a:avLst/>
                    </a:prstGeom>
                    <a:noFill/>
                    <a:ln>
                      <a:noFill/>
                    </a:ln>
                  </pic:spPr>
                </pic:pic>
              </a:graphicData>
            </a:graphic>
          </wp:inline>
        </w:drawing>
      </w:r>
    </w:p>
    <w:p w14:paraId="419E21C5" w14:textId="5095CBB8" w:rsidR="00A6268F" w:rsidRPr="00A6268F" w:rsidRDefault="00A6268F" w:rsidP="00A6268F">
      <w:pPr>
        <w:spacing w:line="240" w:lineRule="auto"/>
        <w:rPr>
          <w:rFonts w:ascii="Times New Roman" w:hAnsi="Times New Roman" w:cs="Times New Roman"/>
          <w:sz w:val="24"/>
          <w:szCs w:val="24"/>
        </w:rPr>
      </w:pPr>
      <w:bookmarkStart w:id="53" w:name="_Toc108180822"/>
      <w:bookmarkStart w:id="54" w:name="_Toc105661056"/>
      <w:r w:rsidRPr="00FA545F">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13</w:t>
      </w:r>
      <w:r>
        <w:rPr>
          <w:rFonts w:ascii="Times New Roman" w:hAnsi="Times New Roman" w:cs="Times New Roman"/>
          <w:sz w:val="24"/>
          <w:szCs w:val="24"/>
        </w:rPr>
        <w:fldChar w:fldCharType="end"/>
      </w:r>
      <w:r w:rsidRPr="00FA545F">
        <w:rPr>
          <w:rFonts w:ascii="Times New Roman" w:hAnsi="Times New Roman" w:cs="Times New Roman"/>
          <w:sz w:val="24"/>
          <w:szCs w:val="24"/>
        </w:rPr>
        <w:t xml:space="preserve"> Dielectric behavior in (a) partially hydrolyzed poly(n-butyl acrylate)</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&lt;EndNote&gt;&lt;Cite&gt;&lt;Author&gt;Goldansaz&lt;/Author&gt;&lt;Year&gt;2016&lt;/Year&gt;&lt;RecNum&gt;878&lt;/RecNum&gt;&lt;DisplayText&gt;&lt;style face="superscript"&gt;28&lt;/style&gt;&lt;/DisplayText&gt;&lt;record&gt;&lt;rec-number&gt;878&lt;/rec-number&gt;&lt;foreign-keys&gt;&lt;key app="EN" db-id="9v5fssspzpp9sjer0r5v5pxsx0es59ppewda" timestamp="1613021295" guid="83673f45-d05a-43c1-8214-b57f7655e344"&gt;878&lt;/key&gt;&lt;/foreign-keys&gt;&lt;ref-type name="Journal Article"&gt;17&lt;/ref-type&gt;&lt;contributors&gt;&lt;authors&gt;&lt;author&gt;Goldansaz, Hadi&lt;/author&gt;&lt;author&gt;Fustin, Charles-André&lt;/author&gt;&lt;author&gt;Wübbenhorst, Michael&lt;/author&gt;&lt;author&gt;van Ruymbeke, Evelyne&lt;/author&gt;&lt;/authors&gt;&lt;/contributors&gt;&lt;titles&gt;&lt;title&gt;How Supramolecular Assemblies Control Dynamics of Associative Polymers: Toward a General Picture&lt;/title&gt;&lt;secondary-title&gt;Macromolecules&lt;/secondary-title&gt;&lt;/titles&gt;&lt;periodical&gt;&lt;full-title&gt;Macromolecules&lt;/full-title&gt;&lt;/periodical&gt;&lt;pages&gt;1890-1902&lt;/pages&gt;&lt;volume&gt;49&lt;/volume&gt;&lt;number&gt;5&lt;/number&gt;&lt;section&gt;1890&lt;/section&gt;&lt;dates&gt;&lt;year&gt;2016&lt;/year&gt;&lt;/dates&gt;&lt;isbn&gt;0024-9297&amp;#xD;1520-5835&lt;/isbn&gt;&lt;urls&gt;&lt;/urls&gt;&lt;electronic-resource-num&gt;10.1021/acs.macromol.5b01535&lt;/electronic-resource-num&gt;&lt;/record&gt;&lt;/Cite&gt;&lt;/EndNote&gt;</w:instrText>
      </w:r>
      <w:r w:rsidRPr="00FA545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28</w:t>
      </w:r>
      <w:r w:rsidRPr="00FA545F">
        <w:rPr>
          <w:rFonts w:ascii="Times New Roman" w:hAnsi="Times New Roman" w:cs="Times New Roman"/>
          <w:sz w:val="24"/>
          <w:szCs w:val="24"/>
        </w:rPr>
        <w:fldChar w:fldCharType="end"/>
      </w:r>
      <w:r w:rsidRPr="00FA545F">
        <w:rPr>
          <w:rFonts w:ascii="Times New Roman" w:hAnsi="Times New Roman" w:cs="Times New Roman"/>
          <w:sz w:val="24"/>
          <w:szCs w:val="24"/>
        </w:rPr>
        <w:t xml:space="preserve"> (b) PDMS-COOH associating polymer</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FA545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sidRPr="00FA545F">
        <w:rPr>
          <w:rFonts w:ascii="Times New Roman" w:hAnsi="Times New Roman" w:cs="Times New Roman"/>
          <w:sz w:val="24"/>
          <w:szCs w:val="24"/>
        </w:rPr>
        <w:fldChar w:fldCharType="end"/>
      </w:r>
      <w:r w:rsidRPr="00FA545F">
        <w:rPr>
          <w:rFonts w:ascii="Times New Roman" w:hAnsi="Times New Roman" w:cs="Times New Roman"/>
          <w:sz w:val="24"/>
          <w:szCs w:val="24"/>
        </w:rPr>
        <w:t xml:space="preserve"> (c) ε” spectra of </w:t>
      </w:r>
      <w:r w:rsidR="009C1FB7">
        <w:rPr>
          <w:rFonts w:ascii="Times New Roman" w:hAnsi="Times New Roman" w:cs="Times New Roman"/>
          <w:sz w:val="24"/>
          <w:szCs w:val="24"/>
        </w:rPr>
        <w:t xml:space="preserve">α </w:t>
      </w:r>
      <w:r w:rsidRPr="00FA545F">
        <w:rPr>
          <w:rFonts w:ascii="Times New Roman" w:hAnsi="Times New Roman" w:cs="Times New Roman"/>
          <w:sz w:val="24"/>
          <w:szCs w:val="24"/>
        </w:rPr>
        <w:t>relaxation normalized to its maximum for regular PDMS-H (DP=22) and telechelic PDMS-NHCO-COOH with DP of 22 and 50</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FA545F">
        <w:rPr>
          <w:rFonts w:ascii="Times New Roman" w:hAnsi="Times New Roman" w:cs="Times New Roman"/>
          <w:sz w:val="24"/>
          <w:szCs w:val="24"/>
        </w:rPr>
        <w:fldChar w:fldCharType="separate"/>
      </w:r>
      <w:bookmarkEnd w:id="54"/>
      <w:r w:rsidR="00316EB1" w:rsidRPr="00316EB1">
        <w:rPr>
          <w:rFonts w:ascii="Times New Roman" w:hAnsi="Times New Roman" w:cs="Times New Roman"/>
          <w:noProof/>
          <w:sz w:val="24"/>
          <w:szCs w:val="24"/>
          <w:vertAlign w:val="superscript"/>
        </w:rPr>
        <w:t>25</w:t>
      </w:r>
      <w:bookmarkEnd w:id="53"/>
      <w:r w:rsidRPr="00FA545F">
        <w:rPr>
          <w:rFonts w:ascii="Times New Roman" w:hAnsi="Times New Roman" w:cs="Times New Roman"/>
          <w:sz w:val="24"/>
          <w:szCs w:val="24"/>
        </w:rPr>
        <w:fldChar w:fldCharType="end"/>
      </w:r>
    </w:p>
    <w:p w14:paraId="65127EA7" w14:textId="3A118E42" w:rsidR="00D856E3" w:rsidRDefault="002A461C" w:rsidP="00FC7F08">
      <w:pPr>
        <w:keepNext/>
        <w:jc w:val="center"/>
      </w:pPr>
      <w:r>
        <w:rPr>
          <w:noProof/>
          <w:lang w:eastAsia="en-US"/>
        </w:rPr>
        <w:lastRenderedPageBreak/>
        <w:drawing>
          <wp:inline distT="0" distB="0" distL="0" distR="0" wp14:anchorId="57E5F9E0" wp14:editId="1362382B">
            <wp:extent cx="5937885" cy="2933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7885" cy="2933065"/>
                    </a:xfrm>
                    <a:prstGeom prst="rect">
                      <a:avLst/>
                    </a:prstGeom>
                    <a:noFill/>
                    <a:ln>
                      <a:noFill/>
                    </a:ln>
                  </pic:spPr>
                </pic:pic>
              </a:graphicData>
            </a:graphic>
          </wp:inline>
        </w:drawing>
      </w:r>
    </w:p>
    <w:p w14:paraId="1DEA683E" w14:textId="77777777" w:rsidR="00FA545F" w:rsidRDefault="00585176" w:rsidP="00FA545F">
      <w:pPr>
        <w:keepNext/>
        <w:jc w:val="center"/>
      </w:pPr>
      <w:r>
        <w:rPr>
          <w:noProof/>
          <w:lang w:eastAsia="en-US"/>
        </w:rPr>
        <w:drawing>
          <wp:inline distT="0" distB="0" distL="0" distR="0" wp14:anchorId="721BE7D5" wp14:editId="28B35915">
            <wp:extent cx="5579345" cy="38179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1399" cy="3833008"/>
                    </a:xfrm>
                    <a:prstGeom prst="rect">
                      <a:avLst/>
                    </a:prstGeom>
                    <a:noFill/>
                    <a:ln>
                      <a:noFill/>
                    </a:ln>
                  </pic:spPr>
                </pic:pic>
              </a:graphicData>
            </a:graphic>
          </wp:inline>
        </w:drawing>
      </w:r>
    </w:p>
    <w:p w14:paraId="2222FE7C" w14:textId="1E9C77A7" w:rsidR="00B4022E" w:rsidRDefault="00A6268F" w:rsidP="00FA545F">
      <w:pPr>
        <w:pStyle w:val="Caption"/>
        <w:jc w:val="center"/>
        <w:rPr>
          <w:rFonts w:ascii="Times New Roman" w:hAnsi="Times New Roman" w:cs="Times New Roman"/>
          <w:i w:val="0"/>
          <w:iCs w:val="0"/>
          <w:color w:val="auto"/>
          <w:sz w:val="24"/>
          <w:szCs w:val="24"/>
        </w:rPr>
      </w:pPr>
      <w:r w:rsidRPr="00A6268F">
        <w:rPr>
          <w:rFonts w:ascii="Times New Roman" w:hAnsi="Times New Roman" w:cs="Times New Roman"/>
          <w:i w:val="0"/>
          <w:iCs w:val="0"/>
          <w:color w:val="auto"/>
          <w:sz w:val="24"/>
          <w:szCs w:val="24"/>
        </w:rPr>
        <w:t>Figure 1.13 Continued</w:t>
      </w:r>
    </w:p>
    <w:p w14:paraId="73A7094C" w14:textId="77777777" w:rsidR="00A6268F" w:rsidRPr="00A6268F" w:rsidRDefault="00A6268F" w:rsidP="00A6268F"/>
    <w:p w14:paraId="2F2B732C" w14:textId="77777777" w:rsidR="00452CCD" w:rsidRDefault="00452CCD" w:rsidP="00FC7F08">
      <w:pPr>
        <w:spacing w:line="240" w:lineRule="auto"/>
        <w:rPr>
          <w:rFonts w:ascii="Times New Roman" w:hAnsi="Times New Roman" w:cs="Times New Roman"/>
          <w:sz w:val="24"/>
          <w:szCs w:val="24"/>
        </w:rPr>
      </w:pPr>
    </w:p>
    <w:p w14:paraId="4E0391F1" w14:textId="1C132856" w:rsidR="008512CE" w:rsidRDefault="008512CE" w:rsidP="008512CE">
      <w:pPr>
        <w:spacing w:line="480" w:lineRule="auto"/>
        <w:rPr>
          <w:rFonts w:ascii="Times New Roman" w:hAnsi="Times New Roman" w:cs="Times New Roman"/>
          <w:sz w:val="24"/>
          <w:szCs w:val="24"/>
        </w:rPr>
      </w:pPr>
      <w:r w:rsidRPr="00EE412A">
        <w:rPr>
          <w:rFonts w:ascii="Times New Roman" w:hAnsi="Times New Roman" w:cs="Times New Roman"/>
          <w:sz w:val="24"/>
          <w:szCs w:val="24"/>
        </w:rPr>
        <w:lastRenderedPageBreak/>
        <w:t xml:space="preserve">polymeric backbone. Nyrkova et al. did some further theoretical study on the ionomer with </w:t>
      </w:r>
      <w:r w:rsidR="004C71CE">
        <w:rPr>
          <w:rFonts w:ascii="Times New Roman" w:hAnsi="Times New Roman" w:cs="Times New Roman"/>
          <w:sz w:val="24"/>
          <w:szCs w:val="24"/>
        </w:rPr>
        <w:t>micro</w:t>
      </w:r>
      <w:r w:rsidRPr="00EE412A">
        <w:rPr>
          <w:rFonts w:ascii="Times New Roman" w:hAnsi="Times New Roman" w:cs="Times New Roman"/>
          <w:sz w:val="24"/>
          <w:szCs w:val="24"/>
        </w:rPr>
        <w:t>phase separation and found that polymeric chains are grafted on the clusters which is a Super</w:t>
      </w:r>
      <w:r>
        <w:rPr>
          <w:rFonts w:ascii="Times New Roman" w:hAnsi="Times New Roman" w:cs="Times New Roman"/>
          <w:sz w:val="24"/>
          <w:szCs w:val="24"/>
        </w:rPr>
        <w:t>-</w:t>
      </w:r>
      <w:r w:rsidRPr="00EE412A">
        <w:rPr>
          <w:rFonts w:ascii="Times New Roman" w:hAnsi="Times New Roman" w:cs="Times New Roman"/>
          <w:sz w:val="24"/>
          <w:szCs w:val="24"/>
        </w:rPr>
        <w:t xml:space="preserve">strong </w:t>
      </w:r>
      <w:r w:rsidR="006A093A">
        <w:rPr>
          <w:rFonts w:ascii="Times New Roman" w:hAnsi="Times New Roman" w:cs="Times New Roman"/>
          <w:sz w:val="24"/>
          <w:szCs w:val="24"/>
        </w:rPr>
        <w:t>s</w:t>
      </w:r>
      <w:r w:rsidRPr="00EE412A">
        <w:rPr>
          <w:rFonts w:ascii="Times New Roman" w:hAnsi="Times New Roman" w:cs="Times New Roman"/>
          <w:sz w:val="24"/>
          <w:szCs w:val="24"/>
        </w:rPr>
        <w:t>egregation microdomain</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&lt;EndNote&gt;&lt;Cite&gt;&lt;Author&gt;Nyrkova&lt;/Author&gt;&lt;Year&gt;1993&lt;/Year&gt;&lt;RecNum&gt;1274&lt;/RecNum&gt;&lt;DisplayText&gt;&lt;style face="superscript"&gt;64&lt;/style&gt;&lt;/DisplayText&gt;&lt;record&gt;&lt;rec-number&gt;1274&lt;/rec-number&gt;&lt;foreign-keys&gt;&lt;key app="EN" db-id="9v5fssspzpp9sjer0r5v5pxsx0es59ppewda" timestamp="1633957598" guid="8e14c965-d5bd-4b36-aca6-5fac46b1212a"&gt;1274&lt;/key&gt;&lt;/foreign-keys&gt;&lt;ref-type name="Journal Article"&gt;17&lt;/ref-type&gt;&lt;contributors&gt;&lt;authors&gt;&lt;author&gt;Nyrkova, Irina A&lt;/author&gt;&lt;author&gt;Khokhlov, Alexei R&lt;/author&gt;&lt;author&gt;Doi, Masao&lt;/author&gt;&lt;/authors&gt;&lt;/contributors&gt;&lt;titles&gt;&lt;title&gt;Microdomains in block copolymers and multiplets in ionomers: parallels in behavior&lt;/title&gt;&lt;secondary-title&gt;Macromolecules&lt;/secondary-title&gt;&lt;/titles&gt;&lt;periodical&gt;&lt;full-title&gt;Macromolecules&lt;/full-title&gt;&lt;/periodical&gt;&lt;pages&gt;3601-3610&lt;/pages&gt;&lt;volume&gt;26&lt;/volume&gt;&lt;number&gt;14&lt;/number&gt;&lt;dates&gt;&lt;year&gt;1993&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64</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Thus, the polymeric segments in the vicinity of the clusters get stretched, implying the restriction on their mobility. </w:t>
      </w:r>
      <w:r>
        <w:rPr>
          <w:rFonts w:ascii="Times New Roman" w:hAnsi="Times New Roman" w:cs="Times New Roman"/>
          <w:sz w:val="24"/>
          <w:szCs w:val="24"/>
        </w:rPr>
        <w:t xml:space="preserve">This is analogous to the situation in polymer grafted nanoparticle, a kind of polymer nanocomposite sample in which the similar interfacial layer has been found. Moreover, </w:t>
      </w:r>
      <w:r w:rsidRPr="00EE412A">
        <w:rPr>
          <w:rFonts w:ascii="Times New Roman" w:hAnsi="Times New Roman" w:cs="Times New Roman"/>
          <w:sz w:val="24"/>
          <w:szCs w:val="24"/>
        </w:rPr>
        <w:t xml:space="preserve">Vanhoorne et al. found direct experimental evidence from NMR measurement that there is </w:t>
      </w:r>
      <w:r>
        <w:rPr>
          <w:rFonts w:ascii="Times New Roman" w:hAnsi="Times New Roman" w:cs="Times New Roman"/>
          <w:sz w:val="24"/>
          <w:szCs w:val="24"/>
        </w:rPr>
        <w:t xml:space="preserve">a </w:t>
      </w:r>
      <w:r w:rsidRPr="00EE412A">
        <w:rPr>
          <w:rFonts w:ascii="Times New Roman" w:hAnsi="Times New Roman" w:cs="Times New Roman"/>
          <w:sz w:val="24"/>
          <w:szCs w:val="24"/>
        </w:rPr>
        <w:t>local restriction in segmental chain mobility in the vicinity of cluster</w:t>
      </w:r>
      <w:r>
        <w:rPr>
          <w:rFonts w:ascii="Times New Roman" w:hAnsi="Times New Roman" w:cs="Times New Roman"/>
          <w:sz w:val="24"/>
          <w:szCs w:val="24"/>
        </w:rPr>
        <w:t xml:space="preserve">s </w:t>
      </w:r>
      <w:r w:rsidRPr="00EE412A">
        <w:rPr>
          <w:rFonts w:ascii="Times New Roman" w:hAnsi="Times New Roman" w:cs="Times New Roman"/>
          <w:sz w:val="24"/>
          <w:szCs w:val="24"/>
        </w:rPr>
        <w:t>formed in ionomers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&lt;EndNote&gt;&lt;Cite&gt;&lt;Author&gt;Vanhoorne&lt;/Author&gt;&lt;Year&gt;1994&lt;/Year&gt;&lt;RecNum&gt;1049&lt;/RecNum&gt;&lt;DisplayText&gt;&lt;style face="superscript"&gt;65&lt;/style&gt;&lt;/DisplayText&gt;&lt;record&gt;&lt;rec-number&gt;1049&lt;/rec-number&gt;&lt;foreign-keys&gt;&lt;key app="EN" db-id="9v5fssspzpp9sjer0r5v5pxsx0es59ppewda" timestamp="1613022121" guid="a6b1426b-b77f-46c2-b2b9-94777fd14e2a"&gt;1049&lt;/key&gt;&lt;/foreign-keys&gt;&lt;ref-type name="Journal Article"&gt;17&lt;/ref-type&gt;&lt;contributors&gt;&lt;authors&gt;&lt;author&gt;Vanhoorne, Pierre&lt;/author&gt;&lt;author&gt;Jérôme, Robert&lt;/author&gt;&lt;author&gt;Teyssié, Philippe&lt;/author&gt;&lt;author&gt;Laupretre, F&lt;/author&gt;&lt;/authors&gt;&lt;/contributors&gt;&lt;titles&gt;&lt;title&gt;Direct NMR evidence for a local restriction in the segmental chain mobility of a model ionomer&lt;/title&gt;&lt;secondary-title&gt;Macromolecules&lt;/secondary-title&gt;&lt;/titles&gt;&lt;periodical&gt;&lt;full-title&gt;Macromolecules&lt;/full-title&gt;&lt;/periodical&gt;&lt;pages&gt;2548-2552&lt;/pages&gt;&lt;volume&gt;27&lt;/volume&gt;&lt;number&gt;9&lt;/number&gt;&lt;dates&gt;&lt;year&gt;1994&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65</w:t>
      </w:r>
      <w:r>
        <w:rPr>
          <w:rFonts w:ascii="Times New Roman" w:hAnsi="Times New Roman" w:cs="Times New Roman"/>
          <w:sz w:val="24"/>
          <w:szCs w:val="24"/>
        </w:rPr>
        <w:fldChar w:fldCharType="end"/>
      </w:r>
      <w:r w:rsidRPr="00EE412A">
        <w:rPr>
          <w:rFonts w:ascii="Times New Roman" w:hAnsi="Times New Roman" w:cs="Times New Roman"/>
          <w:sz w:val="24"/>
          <w:szCs w:val="24"/>
        </w:rPr>
        <w:t xml:space="preserve">. Besides ionomers, the interfacial layer </w:t>
      </w:r>
      <w:r>
        <w:rPr>
          <w:rFonts w:ascii="Times New Roman" w:hAnsi="Times New Roman" w:cs="Times New Roman"/>
          <w:sz w:val="24"/>
          <w:szCs w:val="24"/>
        </w:rPr>
        <w:t xml:space="preserve">was </w:t>
      </w:r>
      <w:r w:rsidRPr="00EE412A">
        <w:rPr>
          <w:rFonts w:ascii="Times New Roman" w:hAnsi="Times New Roman" w:cs="Times New Roman"/>
          <w:sz w:val="24"/>
          <w:szCs w:val="24"/>
        </w:rPr>
        <w:t>also found in associating polymers with hydrogen bonding. Goldansaz et al. studied the dynamics of partially hydrolyzed poly(n-butyl acrylate) through rheology and dielectric measurement and proposed a general microstructure (Fig</w:t>
      </w:r>
      <w:r>
        <w:rPr>
          <w:rFonts w:ascii="Times New Roman" w:hAnsi="Times New Roman" w:cs="Times New Roman"/>
          <w:sz w:val="24"/>
          <w:szCs w:val="24"/>
        </w:rPr>
        <w:t xml:space="preserve">. </w:t>
      </w:r>
      <w:r w:rsidR="00EA0C7D">
        <w:rPr>
          <w:rFonts w:ascii="Times New Roman" w:hAnsi="Times New Roman" w:cs="Times New Roman"/>
          <w:sz w:val="24"/>
          <w:szCs w:val="24"/>
        </w:rPr>
        <w:t>1</w:t>
      </w:r>
      <w:r>
        <w:rPr>
          <w:rFonts w:ascii="Times New Roman" w:hAnsi="Times New Roman" w:cs="Times New Roman"/>
          <w:sz w:val="24"/>
          <w:szCs w:val="24"/>
        </w:rPr>
        <w:t>.1</w:t>
      </w:r>
      <w:r w:rsidR="00EA0C7D">
        <w:rPr>
          <w:rFonts w:ascii="Times New Roman" w:hAnsi="Times New Roman" w:cs="Times New Roman"/>
          <w:sz w:val="24"/>
          <w:szCs w:val="24"/>
        </w:rPr>
        <w:t>4</w:t>
      </w:r>
      <w:r>
        <w:rPr>
          <w:rFonts w:ascii="Times New Roman" w:hAnsi="Times New Roman" w:cs="Times New Roman"/>
          <w:sz w:val="24"/>
          <w:szCs w:val="24"/>
        </w:rPr>
        <w:t>b</w:t>
      </w:r>
      <w:r w:rsidRPr="00EE412A">
        <w:rPr>
          <w:rFonts w:ascii="Times New Roman" w:hAnsi="Times New Roman" w:cs="Times New Roman"/>
          <w:sz w:val="24"/>
          <w:szCs w:val="24"/>
        </w:rPr>
        <w:t>)</w:t>
      </w:r>
      <w:r>
        <w:rPr>
          <w:rFonts w:ascii="Times New Roman" w:hAnsi="Times New Roman" w:cs="Times New Roman"/>
          <w:sz w:val="24"/>
          <w:szCs w:val="24"/>
        </w:rPr>
        <w:t xml:space="preserve"> </w:t>
      </w:r>
      <w:r w:rsidRPr="00EE412A">
        <w:rPr>
          <w:rFonts w:ascii="Times New Roman" w:hAnsi="Times New Roman" w:cs="Times New Roman"/>
          <w:sz w:val="24"/>
          <w:szCs w:val="24"/>
        </w:rPr>
        <w:t xml:space="preserve">that there is </w:t>
      </w:r>
      <w:r>
        <w:rPr>
          <w:rFonts w:ascii="Times New Roman" w:hAnsi="Times New Roman" w:cs="Times New Roman"/>
          <w:sz w:val="24"/>
          <w:szCs w:val="24"/>
        </w:rPr>
        <w:t xml:space="preserve">an </w:t>
      </w:r>
      <w:r w:rsidRPr="00EE412A">
        <w:rPr>
          <w:rFonts w:ascii="Times New Roman" w:hAnsi="Times New Roman" w:cs="Times New Roman"/>
          <w:sz w:val="24"/>
          <w:szCs w:val="24"/>
        </w:rPr>
        <w:t>interfacial layer around the clusters formed by poly(acrylic acid) functional groups based on experimental observation and wealth of literature</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&lt;EndNote&gt;&lt;Cite&gt;&lt;Author&gt;Goldansaz&lt;/Author&gt;&lt;Year&gt;2016&lt;/Year&gt;&lt;RecNum&gt;878&lt;/RecNum&gt;&lt;DisplayText&gt;&lt;style face="superscript"&gt;28&lt;/style&gt;&lt;/DisplayText&gt;&lt;record&gt;&lt;rec-number&gt;878&lt;/rec-number&gt;&lt;foreign-keys&gt;&lt;key app="EN" db-id="9v5fssspzpp9sjer0r5v5pxsx0es59ppewda" timestamp="1613021295" guid="83673f45-d05a-43c1-8214-b57f7655e344"&gt;878&lt;/key&gt;&lt;/foreign-keys&gt;&lt;ref-type name="Journal Article"&gt;17&lt;/ref-type&gt;&lt;contributors&gt;&lt;authors&gt;&lt;author&gt;Goldansaz, Hadi&lt;/author&gt;&lt;author&gt;Fustin, Charles-André&lt;/author&gt;&lt;author&gt;Wübbenhorst, Michael&lt;/author&gt;&lt;author&gt;van Ruymbeke, Evelyne&lt;/author&gt;&lt;/authors&gt;&lt;/contributors&gt;&lt;titles&gt;&lt;title&gt;How Supramolecular Assemblies Control Dynamics of Associative Polymers: Toward a General Picture&lt;/title&gt;&lt;secondary-title&gt;Macromolecules&lt;/secondary-title&gt;&lt;/titles&gt;&lt;periodical&gt;&lt;full-title&gt;Macromolecules&lt;/full-title&gt;&lt;/periodical&gt;&lt;pages&gt;1890-1902&lt;/pages&gt;&lt;volume&gt;49&lt;/volume&gt;&lt;number&gt;5&lt;/number&gt;&lt;section&gt;1890&lt;/section&gt;&lt;dates&gt;&lt;year&gt;2016&lt;/year&gt;&lt;/dates&gt;&lt;isbn&gt;0024-9297&amp;#xD;1520-5835&lt;/isbn&gt;&lt;urls&gt;&lt;/urls&gt;&lt;electronic-resource-num&gt;10.1021/acs.macromol.5b01535&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28</w:t>
      </w:r>
      <w:r>
        <w:rPr>
          <w:rFonts w:ascii="Times New Roman" w:hAnsi="Times New Roman" w:cs="Times New Roman"/>
          <w:sz w:val="24"/>
          <w:szCs w:val="24"/>
        </w:rPr>
        <w:fldChar w:fldCharType="end"/>
      </w:r>
      <w:r w:rsidRPr="00EE412A">
        <w:rPr>
          <w:rFonts w:ascii="Times New Roman" w:hAnsi="Times New Roman" w:cs="Times New Roman"/>
          <w:sz w:val="24"/>
          <w:szCs w:val="24"/>
        </w:rPr>
        <w:t>.</w:t>
      </w:r>
      <w:r>
        <w:rPr>
          <w:rFonts w:ascii="Times New Roman" w:hAnsi="Times New Roman" w:cs="Times New Roman"/>
          <w:sz w:val="24"/>
          <w:szCs w:val="24"/>
        </w:rPr>
        <w:t xml:space="preserve"> Thus, the idea of interfacial layer in </w:t>
      </w:r>
      <w:r w:rsidR="006964F4">
        <w:rPr>
          <w:rFonts w:ascii="Times New Roman" w:hAnsi="Times New Roman" w:cs="Times New Roman"/>
          <w:sz w:val="24"/>
          <w:szCs w:val="24"/>
        </w:rPr>
        <w:t>micro</w:t>
      </w:r>
      <w:r>
        <w:rPr>
          <w:rFonts w:ascii="Times New Roman" w:hAnsi="Times New Roman" w:cs="Times New Roman"/>
          <w:sz w:val="24"/>
          <w:szCs w:val="24"/>
        </w:rPr>
        <w:t xml:space="preserve">phase separated associating polymers has been well established. </w:t>
      </w:r>
      <w:r w:rsidRPr="00C911AD">
        <w:rPr>
          <w:rFonts w:ascii="Times New Roman" w:hAnsi="Times New Roman" w:cs="Times New Roman"/>
          <w:color w:val="000000" w:themeColor="text1"/>
          <w:sz w:val="24"/>
          <w:szCs w:val="24"/>
        </w:rPr>
        <w:t xml:space="preserve">However, it has never been quantitatively studied. For example, the interfacial layer thickness has </w:t>
      </w:r>
      <w:r w:rsidR="00E216AD">
        <w:rPr>
          <w:rFonts w:ascii="Times New Roman" w:hAnsi="Times New Roman" w:cs="Times New Roman"/>
          <w:color w:val="000000" w:themeColor="text1"/>
          <w:sz w:val="24"/>
          <w:szCs w:val="24"/>
        </w:rPr>
        <w:t>never</w:t>
      </w:r>
      <w:r w:rsidRPr="00C911AD">
        <w:rPr>
          <w:rFonts w:ascii="Times New Roman" w:hAnsi="Times New Roman" w:cs="Times New Roman"/>
          <w:color w:val="000000" w:themeColor="text1"/>
          <w:sz w:val="24"/>
          <w:szCs w:val="24"/>
        </w:rPr>
        <w:t xml:space="preserve"> been </w:t>
      </w:r>
      <w:r w:rsidR="00E216AD">
        <w:rPr>
          <w:rFonts w:ascii="Times New Roman" w:hAnsi="Times New Roman" w:cs="Times New Roman"/>
          <w:color w:val="000000" w:themeColor="text1"/>
          <w:sz w:val="24"/>
          <w:szCs w:val="24"/>
        </w:rPr>
        <w:t>characterized</w:t>
      </w:r>
      <w:r w:rsidRPr="00C911AD">
        <w:rPr>
          <w:rFonts w:ascii="Times New Roman" w:hAnsi="Times New Roman" w:cs="Times New Roman"/>
          <w:color w:val="000000" w:themeColor="text1"/>
          <w:sz w:val="24"/>
          <w:szCs w:val="24"/>
        </w:rPr>
        <w:t xml:space="preserve"> yet.</w:t>
      </w:r>
      <w:r w:rsidRPr="005A7D7A">
        <w:rPr>
          <w:rFonts w:ascii="Times New Roman" w:hAnsi="Times New Roman" w:cs="Times New Roman"/>
          <w:color w:val="FF0000"/>
          <w:sz w:val="24"/>
          <w:szCs w:val="24"/>
        </w:rPr>
        <w:t xml:space="preserve"> </w:t>
      </w:r>
      <w:r w:rsidR="00320B88" w:rsidRPr="00BD68EE">
        <w:rPr>
          <w:rFonts w:ascii="Times New Roman" w:hAnsi="Times New Roman" w:cs="Times New Roman"/>
          <w:color w:val="000000" w:themeColor="text1"/>
          <w:sz w:val="24"/>
          <w:szCs w:val="24"/>
        </w:rPr>
        <w:t xml:space="preserve">In addition, its effect on the mechanical properties of associating polymers have never been </w:t>
      </w:r>
      <w:r w:rsidR="001E1355">
        <w:rPr>
          <w:rFonts w:ascii="Times New Roman" w:hAnsi="Times New Roman" w:cs="Times New Roman"/>
          <w:color w:val="000000" w:themeColor="text1"/>
          <w:sz w:val="24"/>
          <w:szCs w:val="24"/>
        </w:rPr>
        <w:t>analyzed</w:t>
      </w:r>
      <w:r w:rsidR="00320B88" w:rsidRPr="00BD68EE">
        <w:rPr>
          <w:rFonts w:ascii="Times New Roman" w:hAnsi="Times New Roman" w:cs="Times New Roman"/>
          <w:color w:val="000000" w:themeColor="text1"/>
          <w:sz w:val="24"/>
          <w:szCs w:val="24"/>
        </w:rPr>
        <w:t>.</w:t>
      </w:r>
      <w:r w:rsidR="00320B88">
        <w:rPr>
          <w:rFonts w:ascii="Times New Roman" w:hAnsi="Times New Roman" w:cs="Times New Roman"/>
          <w:color w:val="FF0000"/>
          <w:sz w:val="24"/>
          <w:szCs w:val="24"/>
        </w:rPr>
        <w:t xml:space="preserve"> </w:t>
      </w:r>
      <w:r>
        <w:rPr>
          <w:rFonts w:ascii="Times New Roman" w:hAnsi="Times New Roman" w:cs="Times New Roman"/>
          <w:sz w:val="24"/>
          <w:szCs w:val="24"/>
        </w:rPr>
        <w:t xml:space="preserve">On the other hand, the polymer nanocomposite, which </w:t>
      </w:r>
      <w:r w:rsidR="00776EAB">
        <w:rPr>
          <w:rFonts w:ascii="Times New Roman" w:hAnsi="Times New Roman" w:cs="Times New Roman"/>
          <w:sz w:val="24"/>
          <w:szCs w:val="24"/>
        </w:rPr>
        <w:t xml:space="preserve">is analogous to </w:t>
      </w:r>
      <w:r>
        <w:rPr>
          <w:rFonts w:ascii="Times New Roman" w:hAnsi="Times New Roman" w:cs="Times New Roman"/>
          <w:sz w:val="24"/>
          <w:szCs w:val="24"/>
        </w:rPr>
        <w:t xml:space="preserve">the </w:t>
      </w:r>
      <w:r w:rsidR="006964F4">
        <w:rPr>
          <w:rFonts w:ascii="Times New Roman" w:hAnsi="Times New Roman" w:cs="Times New Roman"/>
          <w:sz w:val="24"/>
          <w:szCs w:val="24"/>
        </w:rPr>
        <w:t>micro</w:t>
      </w:r>
      <w:r>
        <w:rPr>
          <w:rFonts w:ascii="Times New Roman" w:hAnsi="Times New Roman" w:cs="Times New Roman"/>
          <w:sz w:val="24"/>
          <w:szCs w:val="24"/>
        </w:rPr>
        <w:t xml:space="preserve">phase separated associating polymer, has been well studied and quite a few models have been utilized to quantitatively characterize the interfacial layer formed by the restricted polymer segments and quantitatively describe the effect in the overall properties, i.e, mechanical reinforcements. </w:t>
      </w:r>
    </w:p>
    <w:p w14:paraId="5C42377C" w14:textId="77777777" w:rsidR="00E93887" w:rsidRDefault="00E93887" w:rsidP="008512CE">
      <w:pPr>
        <w:spacing w:line="480" w:lineRule="auto"/>
        <w:rPr>
          <w:rFonts w:ascii="Times New Roman" w:hAnsi="Times New Roman" w:cs="Times New Roman"/>
          <w:sz w:val="24"/>
          <w:szCs w:val="24"/>
        </w:rPr>
      </w:pPr>
    </w:p>
    <w:p w14:paraId="2454F6EE" w14:textId="124A4FF1" w:rsidR="002678A9" w:rsidRDefault="00A40873" w:rsidP="00A40873">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3D6F8478" wp14:editId="5DE79C1D">
            <wp:extent cx="2701636" cy="3725614"/>
            <wp:effectExtent l="0" t="0" r="381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0972" cy="3766069"/>
                    </a:xfrm>
                    <a:prstGeom prst="rect">
                      <a:avLst/>
                    </a:prstGeom>
                    <a:noFill/>
                    <a:ln>
                      <a:noFill/>
                    </a:ln>
                  </pic:spPr>
                </pic:pic>
              </a:graphicData>
            </a:graphic>
          </wp:inline>
        </w:drawing>
      </w:r>
    </w:p>
    <w:p w14:paraId="49ABB442" w14:textId="77777777" w:rsidR="00FA545F" w:rsidRDefault="00A40873" w:rsidP="00FA545F">
      <w:pPr>
        <w:keepNext/>
        <w:spacing w:line="480" w:lineRule="auto"/>
        <w:jc w:val="center"/>
      </w:pPr>
      <w:r>
        <w:rPr>
          <w:rFonts w:ascii="Times New Roman" w:hAnsi="Times New Roman" w:cs="Times New Roman"/>
          <w:noProof/>
          <w:sz w:val="24"/>
          <w:szCs w:val="24"/>
          <w:lang w:eastAsia="en-US"/>
        </w:rPr>
        <w:drawing>
          <wp:inline distT="0" distB="0" distL="0" distR="0" wp14:anchorId="078CC9D3" wp14:editId="239B78CA">
            <wp:extent cx="4385224" cy="32837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95728" cy="3291624"/>
                    </a:xfrm>
                    <a:prstGeom prst="rect">
                      <a:avLst/>
                    </a:prstGeom>
                    <a:noFill/>
                    <a:ln>
                      <a:noFill/>
                    </a:ln>
                  </pic:spPr>
                </pic:pic>
              </a:graphicData>
            </a:graphic>
          </wp:inline>
        </w:drawing>
      </w:r>
    </w:p>
    <w:p w14:paraId="6CD53AC1" w14:textId="220880FF" w:rsidR="00FA545F" w:rsidRPr="00FA545F" w:rsidRDefault="00FA545F" w:rsidP="00FA545F">
      <w:pPr>
        <w:spacing w:line="240" w:lineRule="auto"/>
        <w:rPr>
          <w:rFonts w:ascii="Times New Roman" w:hAnsi="Times New Roman" w:cs="Times New Roman"/>
          <w:sz w:val="24"/>
          <w:szCs w:val="24"/>
        </w:rPr>
      </w:pPr>
      <w:bookmarkStart w:id="55" w:name="_Toc105661057"/>
      <w:bookmarkStart w:id="56" w:name="_Toc108180823"/>
      <w:r w:rsidRPr="00FA545F">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14</w:t>
      </w:r>
      <w:r w:rsidR="005B40F1">
        <w:rPr>
          <w:rFonts w:ascii="Times New Roman" w:hAnsi="Times New Roman" w:cs="Times New Roman"/>
          <w:sz w:val="24"/>
          <w:szCs w:val="24"/>
        </w:rPr>
        <w:fldChar w:fldCharType="end"/>
      </w:r>
      <w:r w:rsidR="00304C1B">
        <w:rPr>
          <w:rFonts w:ascii="Times New Roman" w:hAnsi="Times New Roman" w:cs="Times New Roman"/>
          <w:sz w:val="24"/>
          <w:szCs w:val="24"/>
        </w:rPr>
        <w:t xml:space="preserve"> </w:t>
      </w:r>
      <w:r w:rsidRPr="00FA545F">
        <w:rPr>
          <w:rFonts w:ascii="Times New Roman" w:hAnsi="Times New Roman" w:cs="Times New Roman"/>
          <w:sz w:val="24"/>
          <w:szCs w:val="24"/>
        </w:rPr>
        <w:t>(a) Interfacial layer formed in ionomer</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&lt;EndNote&gt;&lt;Cite&gt;&lt;Author&gt;Eisenberg&lt;/Author&gt;&lt;Year&gt;1990&lt;/Year&gt;&lt;RecNum&gt;906&lt;/RecNum&gt;&lt;DisplayText&gt;&lt;style face="superscript"&gt;16&lt;/style&gt;&lt;/DisplayText&gt;&lt;record&gt;&lt;rec-number&gt;906&lt;/rec-number&gt;&lt;foreign-keys&gt;&lt;key app="EN" db-id="9v5fssspzpp9sjer0r5v5pxsx0es59ppewda" timestamp="1613021489" guid="b4e5c48c-6a10-4c74-954e-e7dcd6dd9f1b"&gt;906&lt;/key&gt;&lt;/foreign-keys&gt;&lt;ref-type name="Journal Article"&gt;17&lt;/ref-type&gt;&lt;contributors&gt;&lt;authors&gt;&lt;author&gt;Eisenberg, A&lt;/author&gt;&lt;author&gt;Hird, B&lt;/author&gt;&lt;author&gt;Moore, RB&lt;/author&gt;&lt;/authors&gt;&lt;/contributors&gt;&lt;titles&gt;&lt;title&gt;A new multiplet-cluster model for the morphology of random ionomers&lt;/title&gt;&lt;secondary-title&gt;Macromolecules&lt;/secondary-title&gt;&lt;/titles&gt;&lt;periodical&gt;&lt;full-title&gt;Macromolecules&lt;/full-title&gt;&lt;/periodical&gt;&lt;pages&gt;4098-4107&lt;/pages&gt;&lt;volume&gt;23&lt;/volume&gt;&lt;number&gt;18&lt;/number&gt;&lt;dates&gt;&lt;year&gt;1990&lt;/year&gt;&lt;/dates&gt;&lt;isbn&gt;0024-9297&lt;/isbn&gt;&lt;urls&gt;&lt;/urls&gt;&lt;/record&gt;&lt;/Cite&gt;&lt;/EndNote&gt;</w:instrText>
      </w:r>
      <w:r w:rsidRPr="00FA545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16</w:t>
      </w:r>
      <w:r w:rsidRPr="00FA545F">
        <w:rPr>
          <w:rFonts w:ascii="Times New Roman" w:hAnsi="Times New Roman" w:cs="Times New Roman"/>
          <w:sz w:val="24"/>
          <w:szCs w:val="24"/>
        </w:rPr>
        <w:fldChar w:fldCharType="end"/>
      </w:r>
      <w:r w:rsidRPr="00FA545F">
        <w:rPr>
          <w:rFonts w:ascii="Times New Roman" w:hAnsi="Times New Roman" w:cs="Times New Roman"/>
          <w:sz w:val="24"/>
          <w:szCs w:val="24"/>
        </w:rPr>
        <w:t>. (b) Interfacial layer formed in partially</w:t>
      </w:r>
      <w:bookmarkEnd w:id="55"/>
      <w:bookmarkEnd w:id="56"/>
    </w:p>
    <w:p w14:paraId="686A9E27" w14:textId="77777777" w:rsidR="006336FA" w:rsidRDefault="006336FA" w:rsidP="006336FA">
      <w:pPr>
        <w:pStyle w:val="Heading2"/>
        <w:spacing w:line="480" w:lineRule="auto"/>
      </w:pPr>
      <w:bookmarkStart w:id="57" w:name="_Toc108181836"/>
      <w:r w:rsidRPr="008D3AF3">
        <w:lastRenderedPageBreak/>
        <w:t>Models for studying the polymer nanocomposite sample</w:t>
      </w:r>
      <w:bookmarkEnd w:id="57"/>
    </w:p>
    <w:p w14:paraId="5D423035" w14:textId="77777777" w:rsidR="006336FA" w:rsidRPr="00597258" w:rsidRDefault="006336FA" w:rsidP="006336FA">
      <w:pPr>
        <w:pStyle w:val="Heading3"/>
        <w:spacing w:line="480" w:lineRule="auto"/>
      </w:pPr>
      <w:bookmarkStart w:id="58" w:name="_Toc108181837"/>
      <w:r w:rsidRPr="00150617">
        <w:t>Dielectric studies of the interfacial layer in polymer nanocomposites</w:t>
      </w:r>
      <w:bookmarkEnd w:id="58"/>
    </w:p>
    <w:p w14:paraId="46E9211B" w14:textId="7E6936DD" w:rsidR="00137D61" w:rsidRDefault="006336FA" w:rsidP="005A4021">
      <w:pPr>
        <w:spacing w:line="480" w:lineRule="auto"/>
        <w:rPr>
          <w:rFonts w:ascii="Times New Roman" w:hAnsi="Times New Roman" w:cs="Times New Roman"/>
          <w:sz w:val="24"/>
          <w:szCs w:val="24"/>
        </w:rPr>
      </w:pPr>
      <w:r>
        <w:rPr>
          <w:rFonts w:ascii="Times New Roman" w:hAnsi="Times New Roman" w:cs="Times New Roman"/>
          <w:sz w:val="24"/>
          <w:szCs w:val="24"/>
        </w:rPr>
        <w:t xml:space="preserve">Dielectric spectroscopy is an effective tool to provide an </w:t>
      </w:r>
      <w:r w:rsidRPr="00014880">
        <w:rPr>
          <w:rFonts w:ascii="Times New Roman" w:hAnsi="Times New Roman" w:cs="Times New Roman"/>
          <w:sz w:val="24"/>
          <w:szCs w:val="24"/>
        </w:rPr>
        <w:t>approach</w:t>
      </w:r>
      <w:r>
        <w:rPr>
          <w:rFonts w:ascii="Times New Roman" w:hAnsi="Times New Roman" w:cs="Times New Roman"/>
          <w:sz w:val="24"/>
          <w:szCs w:val="24"/>
        </w:rPr>
        <w:t xml:space="preserve"> to estimate the </w:t>
      </w:r>
      <w:r w:rsidRPr="0043168E">
        <w:rPr>
          <w:rFonts w:ascii="Times New Roman" w:hAnsi="Times New Roman" w:cs="Times New Roman"/>
          <w:sz w:val="24"/>
          <w:szCs w:val="24"/>
        </w:rPr>
        <w:t>thicknes</w:t>
      </w:r>
      <w:r>
        <w:rPr>
          <w:rFonts w:ascii="Times New Roman" w:hAnsi="Times New Roman" w:cs="Times New Roman"/>
          <w:sz w:val="24"/>
          <w:szCs w:val="24"/>
        </w:rPr>
        <w:t>s of the interfacial layer in polymer nanocomposite samples.</w:t>
      </w:r>
      <w:r w:rsidRPr="00622411">
        <w:rPr>
          <w:rFonts w:ascii="Times New Roman" w:hAnsi="Times New Roman" w:cs="Times New Roman"/>
          <w:sz w:val="24"/>
          <w:szCs w:val="24"/>
        </w:rPr>
        <w:t xml:space="preserve"> </w:t>
      </w:r>
      <w:r w:rsidRPr="00273D60">
        <w:rPr>
          <w:rFonts w:ascii="Times New Roman" w:hAnsi="Times New Roman" w:cs="Times New Roman"/>
          <w:sz w:val="24"/>
          <w:szCs w:val="24"/>
        </w:rPr>
        <w:t>Several approaches to fit the dielectric</w:t>
      </w:r>
      <w:r>
        <w:rPr>
          <w:rFonts w:ascii="Times New Roman" w:hAnsi="Times New Roman" w:cs="Times New Roman"/>
          <w:sz w:val="24"/>
          <w:szCs w:val="24"/>
        </w:rPr>
        <w:t xml:space="preserve"> </w:t>
      </w:r>
      <w:r w:rsidRPr="00273D60">
        <w:rPr>
          <w:rFonts w:ascii="Times New Roman" w:hAnsi="Times New Roman" w:cs="Times New Roman"/>
          <w:sz w:val="24"/>
          <w:szCs w:val="24"/>
        </w:rPr>
        <w:t>spectra had been applied to decipher the contribution from an interfacial layer in</w:t>
      </w:r>
      <w:r>
        <w:rPr>
          <w:rFonts w:ascii="Times New Roman" w:hAnsi="Times New Roman" w:cs="Times New Roman"/>
          <w:sz w:val="24"/>
          <w:szCs w:val="24"/>
        </w:rPr>
        <w:t xml:space="preserve"> such</w:t>
      </w:r>
      <w:r w:rsidR="00C00DA2">
        <w:rPr>
          <w:rFonts w:ascii="Times New Roman" w:hAnsi="Times New Roman" w:cs="Times New Roman"/>
          <w:sz w:val="24"/>
          <w:szCs w:val="24"/>
        </w:rPr>
        <w:t xml:space="preserve"> </w:t>
      </w:r>
      <w:r w:rsidR="00137D61" w:rsidRPr="00273D60">
        <w:rPr>
          <w:rFonts w:ascii="Times New Roman" w:hAnsi="Times New Roman" w:cs="Times New Roman"/>
          <w:sz w:val="24"/>
          <w:szCs w:val="24"/>
        </w:rPr>
        <w:t>heterogeneous systems</w:t>
      </w:r>
      <w:r w:rsidR="00137D61">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PjY2LTcxPC9zdHlsZT48L0Rpc3BsYXlUZXh0PjxyZWNvcmQ+PHJlYy1udW1iZXI+OTgwPC9yZWMt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PjY2LTcxPC9zdHlsZT48L0Rpc3BsYXlUZXh0PjxyZWNvcmQ+PHJlYy1udW1iZXI+OTgwPC9yZWMt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137D61">
        <w:rPr>
          <w:rFonts w:ascii="Times New Roman" w:hAnsi="Times New Roman" w:cs="Times New Roman"/>
          <w:sz w:val="24"/>
          <w:szCs w:val="24"/>
        </w:rPr>
      </w:r>
      <w:r w:rsidR="00137D6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66-71</w:t>
      </w:r>
      <w:r w:rsidR="00137D61">
        <w:rPr>
          <w:rFonts w:ascii="Times New Roman" w:hAnsi="Times New Roman" w:cs="Times New Roman"/>
          <w:sz w:val="24"/>
          <w:szCs w:val="24"/>
        </w:rPr>
        <w:fldChar w:fldCharType="end"/>
      </w:r>
      <w:r w:rsidR="00137D61" w:rsidRPr="00273D60">
        <w:rPr>
          <w:rFonts w:ascii="Times New Roman" w:hAnsi="Times New Roman" w:cs="Times New Roman"/>
          <w:sz w:val="24"/>
          <w:szCs w:val="24"/>
        </w:rPr>
        <w:t xml:space="preserve">. Previously, a simple two-HN functions fit (an additional HN function to represent the interfacial layer process) and a more convoluted dielectric interfacial layer model have been used to study the interfacial layer properties in </w:t>
      </w:r>
      <w:r w:rsidR="00137D61">
        <w:rPr>
          <w:rFonts w:ascii="Times New Roman" w:hAnsi="Times New Roman" w:cs="Times New Roman"/>
          <w:sz w:val="24"/>
          <w:szCs w:val="24"/>
        </w:rPr>
        <w:t>polymer nanocomposite samples</w:t>
      </w:r>
      <w:r w:rsidR="00137D61">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&lt;EndNote&gt;&lt;Cite&gt;&lt;Author&gt;Carroll&lt;/Author&gt;&lt;Year&gt;2017&lt;/Year&gt;&lt;RecNum&gt;980&lt;/RecNum&gt;&lt;DisplayText&gt;&lt;style face="superscript"&gt;66&lt;/style&gt;&lt;/DisplayText&gt;&lt;record&gt;&lt;rec-number&gt;980&lt;/rec-number&gt;&lt;foreign-keys&gt;&lt;key app="EN" db-id="9v5fssspzpp9sjer0r5v5pxsx0es59ppewda" timestamp="1613021695" guid="da04988b-0fcc-4b37-8558-eff7e507f221"&gt;980&lt;/key&gt;&lt;/foreign-keys&gt;&lt;ref-type name="Journal Article"&gt;17&lt;/ref-type&gt;&lt;contributors&gt;&lt;authors&gt;&lt;author&gt;Carroll, Bobby&lt;/author&gt;&lt;author&gt;Cheng, Shiwang&lt;/author&gt;&lt;author&gt;Sokolov, Alexei P.&lt;/author&gt;&lt;/authors&gt;&lt;/contributors&gt;&lt;titles&gt;&lt;title&gt;Analyzing the Interfacial Layer Properties in Polymer Nanocomposites by Broadband Dielectric Spectroscopy&lt;/title&gt;&lt;secondary-title&gt;Macromolecules&lt;/secondary-title&gt;&lt;/titles&gt;&lt;periodical&gt;&lt;full-title&gt;Macromolecules&lt;/full-title&gt;&lt;/periodical&gt;&lt;pages&gt;6149-6163&lt;/pages&gt;&lt;volume&gt;50&lt;/volume&gt;&lt;number&gt;16&lt;/number&gt;&lt;section&gt;6149&lt;/section&gt;&lt;dates&gt;&lt;year&gt;2017&lt;/year&gt;&lt;/dates&gt;&lt;isbn&gt;0024-9297&amp;#xD;1520-5835&lt;/isbn&gt;&lt;urls&gt;&lt;/urls&gt;&lt;electronic-resource-num&gt;10.1021/acs.macromol.7b00825&lt;/electronic-resource-num&gt;&lt;/record&gt;&lt;/Cite&gt;&lt;/EndNote&gt;</w:instrText>
      </w:r>
      <w:r w:rsidR="00137D6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66</w:t>
      </w:r>
      <w:r w:rsidR="00137D61">
        <w:rPr>
          <w:rFonts w:ascii="Times New Roman" w:hAnsi="Times New Roman" w:cs="Times New Roman"/>
          <w:sz w:val="24"/>
          <w:szCs w:val="24"/>
        </w:rPr>
        <w:fldChar w:fldCharType="end"/>
      </w:r>
      <w:r w:rsidR="00137D61" w:rsidRPr="00273D60">
        <w:rPr>
          <w:rFonts w:ascii="Times New Roman" w:hAnsi="Times New Roman" w:cs="Times New Roman"/>
          <w:sz w:val="24"/>
          <w:szCs w:val="24"/>
        </w:rPr>
        <w:t xml:space="preserve">. The interfacial layer model is the most accurate method to study the interfacial layer using </w:t>
      </w:r>
      <w:r w:rsidR="00137D61">
        <w:rPr>
          <w:rFonts w:ascii="Times New Roman" w:hAnsi="Times New Roman" w:cs="Times New Roman"/>
          <w:sz w:val="24"/>
          <w:szCs w:val="24"/>
        </w:rPr>
        <w:t>dielectric spectroscopy</w:t>
      </w:r>
      <w:r w:rsidR="00137D61" w:rsidRPr="00273D60">
        <w:rPr>
          <w:rFonts w:ascii="Times New Roman" w:hAnsi="Times New Roman" w:cs="Times New Roman"/>
          <w:sz w:val="24"/>
          <w:szCs w:val="24"/>
        </w:rPr>
        <w:t xml:space="preserve"> since it considers the non-additive feature of the dielectric response in heterogeneous systems</w:t>
      </w:r>
      <w:r w:rsidR="00137D61">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&lt;EndNote&gt;&lt;Cite&gt;&lt;Author&gt;Steeman&lt;/Author&gt;&lt;Year&gt;1990&lt;/Year&gt;&lt;RecNum&gt;1067&lt;/RecNum&gt;&lt;DisplayText&gt;&lt;style face="superscript"&gt;70&lt;/style&gt;&lt;/DisplayText&gt;&lt;record&gt;&lt;rec-number&gt;1067&lt;/rec-number&gt;&lt;foreign-keys&gt;&lt;key app="EN" db-id="9v5fssspzpp9sjer0r5v5pxsx0es59ppewda" timestamp="1613022127" guid="7d5ba77f-9288-45f9-bd5e-57c8690ba411"&gt;1067&lt;/key&gt;&lt;/foreign-keys&gt;&lt;ref-type name="Journal Article"&gt;17&lt;/ref-type&gt;&lt;contributors&gt;&lt;authors&gt;&lt;author&gt;Steeman, PAM&lt;/author&gt;&lt;author&gt;Maurer, FHJ&lt;/author&gt;&lt;/authors&gt;&lt;/contributors&gt;&lt;titles&gt;&lt;title&gt;An interlayer model for the complex dielectric constant of composites&lt;/title&gt;&lt;secondary-title&gt;Colloid and Polymer Science&lt;/secondary-title&gt;&lt;/titles&gt;&lt;periodical&gt;&lt;full-title&gt;Colloid and Polymer Science&lt;/full-title&gt;&lt;/periodical&gt;&lt;pages&gt;315-325&lt;/pages&gt;&lt;volume&gt;268&lt;/volume&gt;&lt;number&gt;4&lt;/number&gt;&lt;dates&gt;&lt;year&gt;1990&lt;/year&gt;&lt;/dates&gt;&lt;isbn&gt;0303-402X&lt;/isbn&gt;&lt;urls&gt;&lt;/urls&gt;&lt;/record&gt;&lt;/Cite&gt;&lt;/EndNote&gt;</w:instrText>
      </w:r>
      <w:r w:rsidR="00137D6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70</w:t>
      </w:r>
      <w:r w:rsidR="00137D61">
        <w:rPr>
          <w:rFonts w:ascii="Times New Roman" w:hAnsi="Times New Roman" w:cs="Times New Roman"/>
          <w:sz w:val="24"/>
          <w:szCs w:val="24"/>
        </w:rPr>
        <w:fldChar w:fldCharType="end"/>
      </w:r>
      <w:r w:rsidR="00137D61" w:rsidRPr="00273D60">
        <w:rPr>
          <w:rFonts w:ascii="Times New Roman" w:hAnsi="Times New Roman" w:cs="Times New Roman"/>
          <w:sz w:val="24"/>
          <w:szCs w:val="24"/>
        </w:rPr>
        <w:t>. Although the two-HN functions approach is less accurate</w:t>
      </w:r>
      <w:r w:rsidR="00137D61">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&lt;EndNote&gt;&lt;Cite&gt;&lt;Author&gt;Carroll&lt;/Author&gt;&lt;Year&gt;2017&lt;/Year&gt;&lt;RecNum&gt;980&lt;/RecNum&gt;&lt;DisplayText&gt;&lt;style face="superscript"&gt;66&lt;/style&gt;&lt;/DisplayText&gt;&lt;record&gt;&lt;rec-number&gt;980&lt;/rec-number&gt;&lt;foreign-keys&gt;&lt;key app="EN" db-id="9v5fssspzpp9sjer0r5v5pxsx0es59ppewda" timestamp="1613021695" guid="da04988b-0fcc-4b37-8558-eff7e507f221"&gt;980&lt;/key&gt;&lt;/foreign-keys&gt;&lt;ref-type name="Journal Article"&gt;17&lt;/ref-type&gt;&lt;contributors&gt;&lt;authors&gt;&lt;author&gt;Carroll, Bobby&lt;/author&gt;&lt;author&gt;Cheng, Shiwang&lt;/author&gt;&lt;author&gt;Sokolov, Alexei P.&lt;/author&gt;&lt;/authors&gt;&lt;/contributors&gt;&lt;titles&gt;&lt;title&gt;Analyzing the Interfacial Layer Properties in Polymer Nanocomposites by Broadband Dielectric Spectroscopy&lt;/title&gt;&lt;secondary-title&gt;Macromolecules&lt;/secondary-title&gt;&lt;/titles&gt;&lt;periodical&gt;&lt;full-title&gt;Macromolecules&lt;/full-title&gt;&lt;/periodical&gt;&lt;pages&gt;6149-6163&lt;/pages&gt;&lt;volume&gt;50&lt;/volume&gt;&lt;number&gt;16&lt;/number&gt;&lt;section&gt;6149&lt;/section&gt;&lt;dates&gt;&lt;year&gt;2017&lt;/year&gt;&lt;/dates&gt;&lt;isbn&gt;0024-9297&amp;#xD;1520-5835&lt;/isbn&gt;&lt;urls&gt;&lt;/urls&gt;&lt;electronic-resource-num&gt;10.1021/acs.macromol.7b00825&lt;/electronic-resource-num&gt;&lt;/record&gt;&lt;/Cite&gt;&lt;/EndNote&gt;</w:instrText>
      </w:r>
      <w:r w:rsidR="00137D6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66</w:t>
      </w:r>
      <w:r w:rsidR="00137D61">
        <w:rPr>
          <w:rFonts w:ascii="Times New Roman" w:hAnsi="Times New Roman" w:cs="Times New Roman"/>
          <w:sz w:val="24"/>
          <w:szCs w:val="24"/>
        </w:rPr>
        <w:fldChar w:fldCharType="end"/>
      </w:r>
      <w:r w:rsidR="00137D61" w:rsidRPr="00273D60">
        <w:rPr>
          <w:rFonts w:ascii="Times New Roman" w:hAnsi="Times New Roman" w:cs="Times New Roman"/>
          <w:sz w:val="24"/>
          <w:szCs w:val="24"/>
        </w:rPr>
        <w:t>, it is much simpler and has been utilized in quite a few studies</w:t>
      </w:r>
      <w:r w:rsidR="00137D61">
        <w:rPr>
          <w:rFonts w:ascii="Times New Roman" w:hAnsi="Times New Roman" w:cs="Times New Roman"/>
          <w:sz w:val="24"/>
          <w:szCs w:val="24"/>
        </w:rPr>
        <w:fldChar w:fldCharType="begin">
          <w:fldData xml:space="preserve">PEVuZE5vdGU+PENpdGU+PEF1dGhvcj5LbG9ub3M8L0F1dGhvcj48WWVhcj4yMDE2PC9ZZWFyPjxS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PEVuZE5vdGU+PENpdGU+PEF1dGhvcj5LbG9ub3M8L0F1dGhvcj48WWVhcj4yMDE2PC9ZZWFyPjxS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137D61">
        <w:rPr>
          <w:rFonts w:ascii="Times New Roman" w:hAnsi="Times New Roman" w:cs="Times New Roman"/>
          <w:sz w:val="24"/>
          <w:szCs w:val="24"/>
        </w:rPr>
      </w:r>
      <w:r w:rsidR="00137D6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67, 68, 71</w:t>
      </w:r>
      <w:r w:rsidR="00137D61">
        <w:rPr>
          <w:rFonts w:ascii="Times New Roman" w:hAnsi="Times New Roman" w:cs="Times New Roman"/>
          <w:sz w:val="24"/>
          <w:szCs w:val="24"/>
        </w:rPr>
        <w:fldChar w:fldCharType="end"/>
      </w:r>
      <w:r w:rsidR="00137D61" w:rsidRPr="00273D60">
        <w:rPr>
          <w:rFonts w:ascii="Times New Roman" w:hAnsi="Times New Roman" w:cs="Times New Roman"/>
          <w:sz w:val="24"/>
          <w:szCs w:val="24"/>
        </w:rPr>
        <w:t xml:space="preserve"> providing reasonable results</w:t>
      </w:r>
      <w:r w:rsidR="00137D61">
        <w:rPr>
          <w:rFonts w:ascii="Times New Roman" w:hAnsi="Times New Roman" w:cs="Times New Roman"/>
          <w:sz w:val="24"/>
          <w:szCs w:val="24"/>
        </w:rPr>
        <w:t xml:space="preserve">. Through the results, the effects of an interfacial layer on polymer nanocomposites have been unraveled as well. </w:t>
      </w:r>
      <w:r w:rsidR="00137D61" w:rsidRPr="009E2F41">
        <w:rPr>
          <w:rFonts w:ascii="Times New Roman" w:hAnsi="Times New Roman" w:cs="Times New Roman"/>
          <w:sz w:val="24"/>
          <w:szCs w:val="24"/>
        </w:rPr>
        <w:t>The segmental relaxation time in the interfacial layer was found to be about one order of magnitude slower than that in the bulk polymer also in polymer nanocomposites</w:t>
      </w:r>
      <w:r w:rsidR="00137D61" w:rsidRPr="009E2F41">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PjY2LCA3Mjwvc3R5bGU+PC9EaXNwbGF5VGV4dD48cmVjb3JkPjxyZWMtbnVtYmVyPjk4MDwvcmVj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dW0+PC9yZWNvcmQ+PC9DaXRlPjxDaXRlPjxBdXRob3I+SG9sdDwvQXV0aG9yPjxZZWFyPjIwMTY8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PjY2LCA3Mjwvc3R5bGU+PC9EaXNwbGF5VGV4dD48cmVjb3JkPjxyZWMtbnVtYmVyPjk4MDwvcmVj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dW0+PC9yZWNvcmQ+PC9DaXRlPjxDaXRlPjxBdXRob3I+SG9sdDwvQXV0aG9yPjxZZWFyPjIwMTY8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137D61" w:rsidRPr="009E2F41">
        <w:rPr>
          <w:rFonts w:ascii="Times New Roman" w:hAnsi="Times New Roman" w:cs="Times New Roman"/>
          <w:sz w:val="24"/>
          <w:szCs w:val="24"/>
        </w:rPr>
      </w:r>
      <w:r w:rsidR="00137D61" w:rsidRPr="009E2F4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66, 72</w:t>
      </w:r>
      <w:r w:rsidR="00137D61" w:rsidRPr="009E2F41">
        <w:rPr>
          <w:rFonts w:ascii="Times New Roman" w:hAnsi="Times New Roman" w:cs="Times New Roman"/>
          <w:sz w:val="24"/>
          <w:szCs w:val="24"/>
        </w:rPr>
        <w:fldChar w:fldCharType="end"/>
      </w:r>
      <w:r w:rsidR="00137D61" w:rsidRPr="009E2F41">
        <w:rPr>
          <w:rFonts w:ascii="Times New Roman" w:hAnsi="Times New Roman" w:cs="Times New Roman"/>
          <w:sz w:val="24"/>
          <w:szCs w:val="24"/>
        </w:rPr>
        <w:t xml:space="preserve"> and polymer grafted nanoparticle samples</w:t>
      </w:r>
      <w:r w:rsidR="00137D61" w:rsidRPr="009E2F41">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&lt;EndNote&gt;&lt;Cite&gt;&lt;Author&gt;Popov&lt;/Author&gt;&lt;Year&gt;2020&lt;/Year&gt;&lt;RecNum&gt;1053&lt;/RecNum&gt;&lt;DisplayText&gt;&lt;style face="superscript"&gt;73&lt;/style&gt;&lt;/DisplayText&gt;&lt;record&gt;&lt;rec-number&gt;1053&lt;/rec-number&gt;&lt;foreign-keys&gt;&lt;key app="EN" db-id="9v5fssspzpp9sjer0r5v5pxsx0es59ppewda" timestamp="1613022125" guid="c02a900a-5203-4df2-bc65-317dc6b56dc4"&gt;1053&lt;/key&gt;&lt;/foreign-keys&gt;&lt;ref-type name="Journal Article"&gt;17&lt;/ref-type&gt;&lt;contributors&gt;&lt;authors&gt;&lt;author&gt;Popov, Ivan&lt;/author&gt;&lt;author&gt;Carroll, Bobby&lt;/author&gt;&lt;author&gt;Bocharova, Vera&lt;/author&gt;&lt;author&gt;Genix, Anne-Caroline&lt;/author&gt;&lt;author&gt;Cheng, Shiwang&lt;/author&gt;&lt;author&gt;Khamzin, Airat&lt;/author&gt;&lt;author&gt;Kisliuk, Alexander&lt;/author&gt;&lt;author&gt;Sokolov, Alexei P&lt;/author&gt;&lt;/authors&gt;&lt;/contributors&gt;&lt;titles&gt;&lt;title&gt;Strong Reduction in Amplitude of the Interfacial Segmental Dynamics in Polymer Nanocomposites&lt;/title&gt;&lt;secondary-title&gt;Macromolecules&lt;/secondary-title&gt;&lt;/titles&gt;&lt;periodical&gt;&lt;full-title&gt;Macromolecules&lt;/full-title&gt;&lt;/periodical&gt;&lt;pages&gt;4126-4135&lt;/pages&gt;&lt;volume&gt;53&lt;/volume&gt;&lt;number&gt;10&lt;/number&gt;&lt;dates&gt;&lt;year&gt;2020&lt;/year&gt;&lt;/dates&gt;&lt;isbn&gt;0024-9297&lt;/isbn&gt;&lt;urls&gt;&lt;/urls&gt;&lt;/record&gt;&lt;/Cite&gt;&lt;/EndNote&gt;</w:instrText>
      </w:r>
      <w:r w:rsidR="00137D61" w:rsidRPr="009E2F4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73</w:t>
      </w:r>
      <w:r w:rsidR="00137D61" w:rsidRPr="009E2F41">
        <w:rPr>
          <w:rFonts w:ascii="Times New Roman" w:hAnsi="Times New Roman" w:cs="Times New Roman"/>
          <w:sz w:val="24"/>
          <w:szCs w:val="24"/>
        </w:rPr>
        <w:fldChar w:fldCharType="end"/>
      </w:r>
      <w:r w:rsidR="00137D61" w:rsidRPr="009E2F41">
        <w:rPr>
          <w:rFonts w:ascii="Times New Roman" w:hAnsi="Times New Roman" w:cs="Times New Roman"/>
          <w:sz w:val="24"/>
          <w:szCs w:val="24"/>
        </w:rPr>
        <w:t>. In addition, in the case of nanocomposites, the slowdown of segmental dynamics in the interfacial layer depends on the particular polymer-nanoparticles interactions</w:t>
      </w:r>
      <w:r w:rsidR="00137D61" w:rsidRPr="009E2F41">
        <w:rPr>
          <w:rFonts w:ascii="Times New Roman" w:hAnsi="Times New Roman" w:cs="Times New Roman"/>
          <w:sz w:val="24"/>
          <w:szCs w:val="24"/>
        </w:rPr>
        <w:fldChar w:fldCharType="begin">
          <w:fldData xml:space="preserve">PEVuZE5vdGU+PENpdGU+PEF1dGhvcj5Nb3J0ZXphZWk8L0F1dGhvcj48WWVhcj4yMDExPC9ZZWFy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PEVuZE5vdGU+PENpdGU+PEF1dGhvcj5Nb3J0ZXphZWk8L0F1dGhvcj48WWVhcj4yMDExPC9ZZWFy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137D61" w:rsidRPr="009E2F41">
        <w:rPr>
          <w:rFonts w:ascii="Times New Roman" w:hAnsi="Times New Roman" w:cs="Times New Roman"/>
          <w:sz w:val="24"/>
          <w:szCs w:val="24"/>
        </w:rPr>
      </w:r>
      <w:r w:rsidR="00137D61" w:rsidRPr="009E2F4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74, 75</w:t>
      </w:r>
      <w:r w:rsidR="00137D61" w:rsidRPr="009E2F41">
        <w:rPr>
          <w:rFonts w:ascii="Times New Roman" w:hAnsi="Times New Roman" w:cs="Times New Roman"/>
          <w:sz w:val="24"/>
          <w:szCs w:val="24"/>
        </w:rPr>
        <w:fldChar w:fldCharType="end"/>
      </w:r>
      <w:r w:rsidR="00137D61" w:rsidRPr="009E2F41">
        <w:rPr>
          <w:rFonts w:ascii="Times New Roman" w:hAnsi="Times New Roman" w:cs="Times New Roman"/>
          <w:sz w:val="24"/>
          <w:szCs w:val="24"/>
        </w:rPr>
        <w:t>. Not only the timescale, but also the dielectric strength is also affected by</w:t>
      </w:r>
      <w:r w:rsidR="00137D61">
        <w:rPr>
          <w:rFonts w:ascii="Times New Roman" w:hAnsi="Times New Roman" w:cs="Times New Roman"/>
          <w:sz w:val="24"/>
          <w:szCs w:val="24"/>
        </w:rPr>
        <w:t xml:space="preserve"> the</w:t>
      </w:r>
      <w:r w:rsidR="00137D61" w:rsidRPr="009E2F41">
        <w:rPr>
          <w:rFonts w:ascii="Times New Roman" w:hAnsi="Times New Roman" w:cs="Times New Roman"/>
          <w:sz w:val="24"/>
          <w:szCs w:val="24"/>
        </w:rPr>
        <w:t xml:space="preserve"> interfacial layer. It is now well documented that the dielectric strength of the segmental relaxation in the interfacial layer</w:t>
      </w:r>
      <w:r w:rsidR="00137D61">
        <w:rPr>
          <w:rFonts w:ascii="Times New Roman" w:hAnsi="Times New Roman" w:cs="Times New Roman"/>
          <w:sz w:val="24"/>
          <w:szCs w:val="24"/>
        </w:rPr>
        <w:t xml:space="preserve"> </w:t>
      </w:r>
      <w:r w:rsidR="00137D61" w:rsidRPr="009E2F41">
        <w:rPr>
          <w:rFonts w:ascii="Times New Roman" w:hAnsi="Times New Roman" w:cs="Times New Roman"/>
          <w:sz w:val="24"/>
          <w:szCs w:val="24"/>
        </w:rPr>
        <w:t xml:space="preserve">of thin polymer films and </w:t>
      </w:r>
      <w:r w:rsidR="00137D61">
        <w:rPr>
          <w:rFonts w:ascii="Times New Roman" w:hAnsi="Times New Roman" w:cs="Times New Roman"/>
          <w:sz w:val="24"/>
          <w:szCs w:val="24"/>
        </w:rPr>
        <w:t>polymer nanocomposite samples</w:t>
      </w:r>
      <w:r w:rsidR="00137D61" w:rsidRPr="009E2F41">
        <w:rPr>
          <w:rFonts w:ascii="Times New Roman" w:hAnsi="Times New Roman" w:cs="Times New Roman"/>
          <w:sz w:val="24"/>
          <w:szCs w:val="24"/>
        </w:rPr>
        <w:t xml:space="preserve"> is strongly suppressed</w:t>
      </w:r>
      <w:r w:rsidR="00137D61" w:rsidRPr="009E2F41">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PjY2LCA3MywgNzY8L3N0eWxlPjwvRGlzcGxheVRleHQ+PHJlY29yZD48cmVjLW51bWJlcj45ODA8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==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PjY2LCA3MywgNzY8L3N0eWxlPjwvRGlzcGxheVRleHQ+PHJlY29yZD48cmVjLW51bWJlcj45ODA8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==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137D61" w:rsidRPr="009E2F41">
        <w:rPr>
          <w:rFonts w:ascii="Times New Roman" w:hAnsi="Times New Roman" w:cs="Times New Roman"/>
          <w:sz w:val="24"/>
          <w:szCs w:val="24"/>
        </w:rPr>
      </w:r>
      <w:r w:rsidR="00137D61" w:rsidRPr="009E2F4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66, 73, 76</w:t>
      </w:r>
      <w:r w:rsidR="00137D61" w:rsidRPr="009E2F41">
        <w:rPr>
          <w:rFonts w:ascii="Times New Roman" w:hAnsi="Times New Roman" w:cs="Times New Roman"/>
          <w:sz w:val="24"/>
          <w:szCs w:val="24"/>
        </w:rPr>
        <w:fldChar w:fldCharType="end"/>
      </w:r>
      <w:r w:rsidR="00137D61" w:rsidRPr="009E2F41">
        <w:rPr>
          <w:rFonts w:ascii="Times New Roman" w:hAnsi="Times New Roman" w:cs="Times New Roman"/>
          <w:sz w:val="24"/>
          <w:szCs w:val="24"/>
        </w:rPr>
        <w:t>. It was ascribed to a strong restriction on segmental reorientation in the crowded interfacial layer</w:t>
      </w:r>
      <w:r w:rsidR="00137D61" w:rsidRPr="009E2F41">
        <w:rPr>
          <w:rFonts w:ascii="Times New Roman" w:eastAsia="Times New Roman" w:hAnsi="Times New Roman" w:cs="Times New Roman"/>
          <w:sz w:val="24"/>
          <w:szCs w:val="24"/>
        </w:rPr>
        <w:fldChar w:fldCharType="begin"/>
      </w:r>
      <w:r w:rsidR="00316EB1">
        <w:rPr>
          <w:rFonts w:ascii="Times New Roman" w:eastAsia="Times New Roman" w:hAnsi="Times New Roman" w:cs="Times New Roman"/>
          <w:sz w:val="24"/>
          <w:szCs w:val="24"/>
        </w:rPr>
        <w:instrText xml:space="preserve"> ADDIN EN.CITE &lt;EndNote&gt;&lt;Cite&gt;&lt;Author&gt;Popov&lt;/Author&gt;&lt;Year&gt;2020&lt;/Year&gt;&lt;RecNum&gt;1131&lt;/RecNum&gt;&lt;DisplayText&gt;&lt;style face="superscript"&gt;73&lt;/style&gt;&lt;/DisplayText&gt;&lt;record&gt;&lt;rec-number&gt;1131&lt;/rec-number&gt;&lt;foreign-keys&gt;&lt;key app="EN" db-id="9v5fssspzpp9sjer0r5v5pxsx0es59ppewda" timestamp="1615333849" guid="72301705-2219-4849-ada9-53c1fc2d7f83"&gt;1131&lt;/key&gt;&lt;/foreign-keys&gt;&lt;ref-type name="Journal Article"&gt;17&lt;/ref-type&gt;&lt;contributors&gt;&lt;authors&gt;&lt;author&gt;Popov, Ivan&lt;/author&gt;&lt;author&gt;Carroll, Bobby&lt;/author&gt;&lt;author&gt;Bocharova, Vera&lt;/author&gt;&lt;author&gt;Genix, Anne-Caroline&lt;/author&gt;&lt;author&gt;Cheng, Shiwang&lt;/author&gt;&lt;author&gt;Khamzin, Airat&lt;/author&gt;&lt;author&gt;Kisliuk, Alexander&lt;/author&gt;&lt;author&gt;Sokolov, Alexei P&lt;/author&gt;&lt;/authors&gt;&lt;/contributors&gt;&lt;titles&gt;&lt;title&gt;Strong reduction in amplitude of the interfacial segmental dynamics in polymer nanocomposites&lt;/title&gt;&lt;secondary-title&gt;Macromolecules&lt;/secondary-title&gt;&lt;/titles&gt;&lt;periodical&gt;&lt;full-title&gt;Macromolecules&lt;/full-title&gt;&lt;/periodical&gt;&lt;pages&gt;4126-4135&lt;/pages&gt;&lt;volume&gt;53&lt;/volume&gt;&lt;number&gt;10&lt;/number&gt;&lt;dates&gt;&lt;year&gt;2020&lt;/year&gt;&lt;/dates&gt;&lt;isbn&gt;0024-9297&lt;/isbn&gt;&lt;urls&gt;&lt;/urls&gt;&lt;/record&gt;&lt;/Cite&gt;&lt;/EndNote&gt;</w:instrText>
      </w:r>
      <w:r w:rsidR="00137D61" w:rsidRPr="009E2F41">
        <w:rPr>
          <w:rFonts w:ascii="Times New Roman" w:eastAsia="Times New Roman" w:hAnsi="Times New Roman" w:cs="Times New Roman"/>
          <w:sz w:val="24"/>
          <w:szCs w:val="24"/>
        </w:rPr>
        <w:fldChar w:fldCharType="separate"/>
      </w:r>
      <w:r w:rsidR="00316EB1" w:rsidRPr="00316EB1">
        <w:rPr>
          <w:rFonts w:ascii="Times New Roman" w:eastAsia="Times New Roman" w:hAnsi="Times New Roman" w:cs="Times New Roman"/>
          <w:noProof/>
          <w:sz w:val="24"/>
          <w:szCs w:val="24"/>
          <w:vertAlign w:val="superscript"/>
        </w:rPr>
        <w:t>73</w:t>
      </w:r>
      <w:r w:rsidR="00137D61" w:rsidRPr="009E2F41">
        <w:rPr>
          <w:rFonts w:ascii="Times New Roman" w:eastAsia="Times New Roman" w:hAnsi="Times New Roman" w:cs="Times New Roman"/>
          <w:sz w:val="24"/>
          <w:szCs w:val="24"/>
        </w:rPr>
        <w:fldChar w:fldCharType="end"/>
      </w:r>
      <w:r w:rsidR="00137D61" w:rsidRPr="009E2F41">
        <w:rPr>
          <w:rFonts w:ascii="Times New Roman" w:eastAsia="Times New Roman" w:hAnsi="Times New Roman" w:cs="Times New Roman"/>
          <w:sz w:val="24"/>
          <w:szCs w:val="24"/>
        </w:rPr>
        <w:t xml:space="preserve">. Thus, the dielectric strength </w:t>
      </w:r>
      <w:r w:rsidR="00137D61">
        <w:rPr>
          <w:rFonts w:ascii="Times New Roman" w:eastAsia="Times New Roman" w:hAnsi="Times New Roman" w:cs="Times New Roman"/>
          <w:sz w:val="24"/>
          <w:szCs w:val="24"/>
        </w:rPr>
        <w:t xml:space="preserve">of the interfacial </w:t>
      </w:r>
      <w:r w:rsidR="00137D61">
        <w:rPr>
          <w:rFonts w:ascii="Times New Roman" w:eastAsia="Times New Roman" w:hAnsi="Times New Roman" w:cs="Times New Roman"/>
          <w:sz w:val="24"/>
          <w:szCs w:val="24"/>
        </w:rPr>
        <w:lastRenderedPageBreak/>
        <w:t xml:space="preserve">region </w:t>
      </w:r>
      <w:r w:rsidR="00137D61" w:rsidRPr="009E2F41">
        <w:rPr>
          <w:rFonts w:ascii="Times New Roman" w:eastAsia="Times New Roman" w:hAnsi="Times New Roman" w:cs="Times New Roman"/>
          <w:sz w:val="24"/>
          <w:szCs w:val="24"/>
        </w:rPr>
        <w:t>does not reflect the true volume fraction of the polymer interfacial layer</w:t>
      </w:r>
      <w:r w:rsidR="00137D61" w:rsidRPr="009E2F41">
        <w:rPr>
          <w:rFonts w:ascii="Times New Roman" w:eastAsia="Times New Roman" w:hAnsi="Times New Roman" w:cs="Times New Roman"/>
          <w:sz w:val="24"/>
          <w:szCs w:val="24"/>
        </w:rPr>
        <w:fldChar w:fldCharType="begin"/>
      </w:r>
      <w:r w:rsidR="00316EB1">
        <w:rPr>
          <w:rFonts w:ascii="Times New Roman" w:eastAsia="Times New Roman" w:hAnsi="Times New Roman" w:cs="Times New Roman"/>
          <w:sz w:val="24"/>
          <w:szCs w:val="24"/>
        </w:rPr>
        <w:instrText xml:space="preserve"> ADDIN EN.CITE &lt;EndNote&gt;&lt;Cite&gt;&lt;Author&gt;Popov&lt;/Author&gt;&lt;Year&gt;2020&lt;/Year&gt;&lt;RecNum&gt;1131&lt;/RecNum&gt;&lt;DisplayText&gt;&lt;style face="superscript"&gt;73&lt;/style&gt;&lt;/DisplayText&gt;&lt;record&gt;&lt;rec-number&gt;1131&lt;/rec-number&gt;&lt;foreign-keys&gt;&lt;key app="EN" db-id="9v5fssspzpp9sjer0r5v5pxsx0es59ppewda" timestamp="1615333849" guid="72301705-2219-4849-ada9-53c1fc2d7f83"&gt;1131&lt;/key&gt;&lt;/foreign-keys&gt;&lt;ref-type name="Journal Article"&gt;17&lt;/ref-type&gt;&lt;contributors&gt;&lt;authors&gt;&lt;author&gt;Popov, Ivan&lt;/author&gt;&lt;author&gt;Carroll, Bobby&lt;/author&gt;&lt;author&gt;Bocharova, Vera&lt;/author&gt;&lt;author&gt;Genix, Anne-Caroline&lt;/author&gt;&lt;author&gt;Cheng, Shiwang&lt;/author&gt;&lt;author&gt;Khamzin, Airat&lt;/author&gt;&lt;author&gt;Kisliuk, Alexander&lt;/author&gt;&lt;author&gt;Sokolov, Alexei P&lt;/author&gt;&lt;/authors&gt;&lt;/contributors&gt;&lt;titles&gt;&lt;title&gt;Strong reduction in amplitude of the interfacial segmental dynamics in polymer nanocomposites&lt;/title&gt;&lt;secondary-title&gt;Macromolecules&lt;/secondary-title&gt;&lt;/titles&gt;&lt;periodical&gt;&lt;full-title&gt;Macromolecules&lt;/full-title&gt;&lt;/periodical&gt;&lt;pages&gt;4126-4135&lt;/pages&gt;&lt;volume&gt;53&lt;/volume&gt;&lt;number&gt;10&lt;/number&gt;&lt;dates&gt;&lt;year&gt;2020&lt;/year&gt;&lt;/dates&gt;&lt;isbn&gt;0024-9297&lt;/isbn&gt;&lt;urls&gt;&lt;/urls&gt;&lt;/record&gt;&lt;/Cite&gt;&lt;/EndNote&gt;</w:instrText>
      </w:r>
      <w:r w:rsidR="00137D61" w:rsidRPr="009E2F41">
        <w:rPr>
          <w:rFonts w:ascii="Times New Roman" w:eastAsia="Times New Roman" w:hAnsi="Times New Roman" w:cs="Times New Roman"/>
          <w:sz w:val="24"/>
          <w:szCs w:val="24"/>
        </w:rPr>
        <w:fldChar w:fldCharType="separate"/>
      </w:r>
      <w:r w:rsidR="00316EB1" w:rsidRPr="00316EB1">
        <w:rPr>
          <w:rFonts w:ascii="Times New Roman" w:eastAsia="Times New Roman" w:hAnsi="Times New Roman" w:cs="Times New Roman"/>
          <w:noProof/>
          <w:sz w:val="24"/>
          <w:szCs w:val="24"/>
          <w:vertAlign w:val="superscript"/>
        </w:rPr>
        <w:t>73</w:t>
      </w:r>
      <w:r w:rsidR="00137D61" w:rsidRPr="009E2F41">
        <w:rPr>
          <w:rFonts w:ascii="Times New Roman" w:eastAsia="Times New Roman" w:hAnsi="Times New Roman" w:cs="Times New Roman"/>
          <w:sz w:val="24"/>
          <w:szCs w:val="24"/>
        </w:rPr>
        <w:fldChar w:fldCharType="end"/>
      </w:r>
      <w:r w:rsidR="00137D61" w:rsidRPr="00D928E2">
        <w:rPr>
          <w:rFonts w:ascii="Times New Roman" w:eastAsia="Times New Roman" w:hAnsi="Times New Roman" w:cs="Times New Roman"/>
          <w:color w:val="000000" w:themeColor="text1"/>
          <w:sz w:val="24"/>
          <w:szCs w:val="24"/>
        </w:rPr>
        <w:t xml:space="preserve">, and </w:t>
      </w:r>
      <w:r w:rsidR="00137D61">
        <w:rPr>
          <w:rFonts w:ascii="Times New Roman" w:eastAsia="Times New Roman" w:hAnsi="Times New Roman" w:cs="Times New Roman"/>
          <w:color w:val="000000" w:themeColor="text1"/>
          <w:sz w:val="24"/>
          <w:szCs w:val="24"/>
        </w:rPr>
        <w:t xml:space="preserve">the remaining dielectric strength from the bulk polymer should be used </w:t>
      </w:r>
      <w:r w:rsidR="00137D61" w:rsidRPr="008369B0">
        <w:rPr>
          <w:rFonts w:ascii="Times New Roman" w:eastAsia="Times New Roman" w:hAnsi="Times New Roman" w:cs="Times New Roman"/>
          <w:color w:val="000000" w:themeColor="text1"/>
          <w:sz w:val="24"/>
          <w:szCs w:val="24"/>
        </w:rPr>
        <w:t xml:space="preserve">to estimate the volume fraction of the bulk-like polymer,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∆ε</m:t>
            </m:r>
          </m:e>
          <m:sub>
            <m:r>
              <w:rPr>
                <w:rFonts w:ascii="Cambria Math" w:eastAsia="Times New Roman" w:hAnsi="Cambria Math" w:cs="Times New Roman"/>
                <w:color w:val="000000" w:themeColor="text1"/>
                <w:sz w:val="24"/>
                <w:szCs w:val="24"/>
              </w:rPr>
              <m:t>bulk</m:t>
            </m:r>
          </m:sub>
        </m:sSub>
      </m:oMath>
      <w:r w:rsidR="00137D61" w:rsidRPr="008369B0">
        <w:rPr>
          <w:rFonts w:ascii="Times New Roman" w:eastAsia="Times New Roman" w:hAnsi="Times New Roman" w:cs="Times New Roman"/>
          <w:color w:val="000000" w:themeColor="text1"/>
          <w:sz w:val="24"/>
          <w:szCs w:val="24"/>
        </w:rPr>
        <w:t xml:space="preserve"> </w:t>
      </w:r>
      <w:r w:rsidR="00137D61" w:rsidRPr="008369B0">
        <w:rPr>
          <w:rFonts w:ascii="Times New Roman" w:eastAsia="Times New Roman" w:hAnsi="Times New Roman" w:cs="Times New Roman"/>
          <w:color w:val="000000" w:themeColor="text1"/>
          <w:sz w:val="24"/>
          <w:szCs w:val="24"/>
        </w:rPr>
        <w:fldChar w:fldCharType="begin">
          <w:fldData xml:space="preserve">PEVuZE5vdGU+PENpdGU+PEF1dGhvcj5DYXJyb2xsPC9BdXRob3I+PFllYXI+MjAxNzwvWWVhcj48
UmVjTnVtPjk4MDwvUmVjTnVtPjxEaXNwbGF5VGV4dD48c3R5bGUgZmFjZT0ic3VwZXJzY3JpcHQi
PjY2LCA3Mzwvc3R5bGU+PC9EaXNwbGF5VGV4dD48cmVjb3JkPjxyZWMtbnVtYmVyPjk4MDwvcmVj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dW0+PC9yZWNvcmQ+PC9DaXRlPjxDaXRlPjxBdXRob3I+UG9wb3Y8L0F1dGhvcj48WWVhcj4yMDIw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</w:fldData>
        </w:fldChar>
      </w:r>
      <w:r w:rsidR="00316EB1">
        <w:rPr>
          <w:rFonts w:ascii="Times New Roman" w:eastAsia="Times New Roman" w:hAnsi="Times New Roman" w:cs="Times New Roman"/>
          <w:color w:val="000000" w:themeColor="text1"/>
          <w:sz w:val="24"/>
          <w:szCs w:val="24"/>
        </w:rPr>
        <w:instrText xml:space="preserve"> ADDIN EN.CITE </w:instrText>
      </w:r>
      <w:r w:rsidR="00316EB1">
        <w:rPr>
          <w:rFonts w:ascii="Times New Roman" w:eastAsia="Times New Roman" w:hAnsi="Times New Roman" w:cs="Times New Roman"/>
          <w:color w:val="000000" w:themeColor="text1"/>
          <w:sz w:val="24"/>
          <w:szCs w:val="24"/>
        </w:rPr>
        <w:fldChar w:fldCharType="begin">
          <w:fldData xml:space="preserve">PEVuZE5vdGU+PENpdGU+PEF1dGhvcj5DYXJyb2xsPC9BdXRob3I+PFllYXI+MjAxNzwvWWVhcj48
UmVjTnVtPjk4MDwvUmVjTnVtPjxEaXNwbGF5VGV4dD48c3R5bGUgZmFjZT0ic3VwZXJzY3JpcHQi
PjY2LCA3Mzwvc3R5bGU+PC9EaXNwbGF5VGV4dD48cmVjb3JkPjxyZWMtbnVtYmVyPjk4MDwvcmVj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dW0+PC9yZWNvcmQ+PC9DaXRlPjxDaXRlPjxBdXRob3I+UG9wb3Y8L0F1dGhvcj48WWVhcj4yMDIw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</w:fldData>
        </w:fldChar>
      </w:r>
      <w:r w:rsidR="00316EB1">
        <w:rPr>
          <w:rFonts w:ascii="Times New Roman" w:eastAsia="Times New Roman" w:hAnsi="Times New Roman" w:cs="Times New Roman"/>
          <w:color w:val="000000" w:themeColor="text1"/>
          <w:sz w:val="24"/>
          <w:szCs w:val="24"/>
        </w:rPr>
        <w:instrText xml:space="preserve"> ADDIN EN.CITE.DATA </w:instrText>
      </w:r>
      <w:r w:rsidR="00316EB1">
        <w:rPr>
          <w:rFonts w:ascii="Times New Roman" w:eastAsia="Times New Roman" w:hAnsi="Times New Roman" w:cs="Times New Roman"/>
          <w:color w:val="000000" w:themeColor="text1"/>
          <w:sz w:val="24"/>
          <w:szCs w:val="24"/>
        </w:rPr>
      </w:r>
      <w:r w:rsidR="00316EB1">
        <w:rPr>
          <w:rFonts w:ascii="Times New Roman" w:eastAsia="Times New Roman" w:hAnsi="Times New Roman" w:cs="Times New Roman"/>
          <w:color w:val="000000" w:themeColor="text1"/>
          <w:sz w:val="24"/>
          <w:szCs w:val="24"/>
        </w:rPr>
        <w:fldChar w:fldCharType="end"/>
      </w:r>
      <w:r w:rsidR="00137D61" w:rsidRPr="008369B0">
        <w:rPr>
          <w:rFonts w:ascii="Times New Roman" w:eastAsia="Times New Roman" w:hAnsi="Times New Roman" w:cs="Times New Roman"/>
          <w:color w:val="000000" w:themeColor="text1"/>
          <w:sz w:val="24"/>
          <w:szCs w:val="24"/>
        </w:rPr>
      </w:r>
      <w:r w:rsidR="00137D61" w:rsidRPr="008369B0">
        <w:rPr>
          <w:rFonts w:ascii="Times New Roman" w:eastAsia="Times New Roman" w:hAnsi="Times New Roman" w:cs="Times New Roman"/>
          <w:color w:val="000000" w:themeColor="text1"/>
          <w:sz w:val="24"/>
          <w:szCs w:val="24"/>
        </w:rPr>
        <w:fldChar w:fldCharType="separate"/>
      </w:r>
      <w:r w:rsidR="00316EB1" w:rsidRPr="00316EB1">
        <w:rPr>
          <w:rFonts w:ascii="Times New Roman" w:eastAsia="Times New Roman" w:hAnsi="Times New Roman" w:cs="Times New Roman"/>
          <w:noProof/>
          <w:color w:val="000000" w:themeColor="text1"/>
          <w:sz w:val="24"/>
          <w:szCs w:val="24"/>
          <w:vertAlign w:val="superscript"/>
        </w:rPr>
        <w:t>66, 73</w:t>
      </w:r>
      <w:r w:rsidR="00137D61" w:rsidRPr="008369B0">
        <w:rPr>
          <w:rFonts w:ascii="Times New Roman" w:eastAsia="Times New Roman" w:hAnsi="Times New Roman" w:cs="Times New Roman"/>
          <w:color w:val="000000" w:themeColor="text1"/>
          <w:sz w:val="24"/>
          <w:szCs w:val="24"/>
        </w:rPr>
        <w:fldChar w:fldCharType="end"/>
      </w:r>
      <w:r w:rsidR="00137D61" w:rsidRPr="008369B0">
        <w:rPr>
          <w:rFonts w:ascii="Times New Roman" w:eastAsia="Times New Roman" w:hAnsi="Times New Roman" w:cs="Times New Roman"/>
          <w:color w:val="000000" w:themeColor="text1"/>
          <w:sz w:val="24"/>
          <w:szCs w:val="24"/>
        </w:rPr>
        <w:t xml:space="preserve">. Then the interfacial </w:t>
      </w:r>
      <w:r w:rsidR="00137D61" w:rsidRPr="00C11355">
        <w:rPr>
          <w:rFonts w:ascii="Times New Roman" w:eastAsia="Times New Roman" w:hAnsi="Times New Roman" w:cs="Times New Roman"/>
          <w:sz w:val="24"/>
          <w:szCs w:val="24"/>
        </w:rPr>
        <w:t xml:space="preserve">volume fraction can be estimated using </w:t>
      </w:r>
      <w:r w:rsidR="00137D61" w:rsidRPr="00C11355">
        <w:rPr>
          <w:rFonts w:ascii="Symbol" w:eastAsia="Times New Roman" w:hAnsi="Symbol" w:cs="Times New Roman"/>
          <w:sz w:val="24"/>
          <w:szCs w:val="24"/>
        </w:rPr>
        <w:t></w:t>
      </w:r>
      <w:r w:rsidR="00137D61" w:rsidRPr="00C11355">
        <w:rPr>
          <w:rFonts w:ascii="Times New Roman" w:eastAsia="Times New Roman" w:hAnsi="Times New Roman" w:cs="Times New Roman"/>
          <w:sz w:val="24"/>
          <w:szCs w:val="24"/>
          <w:vertAlign w:val="subscript"/>
        </w:rPr>
        <w:t>int</w:t>
      </w:r>
      <w:r w:rsidR="00137D61" w:rsidRPr="00C11355">
        <w:rPr>
          <w:rFonts w:ascii="Times New Roman" w:eastAsia="Times New Roman" w:hAnsi="Times New Roman" w:cs="Times New Roman"/>
          <w:sz w:val="24"/>
          <w:szCs w:val="24"/>
        </w:rPr>
        <w:t xml:space="preserve"> = 1 – </w:t>
      </w:r>
      <w:r w:rsidR="00137D61" w:rsidRPr="00C11355">
        <w:rPr>
          <w:rFonts w:ascii="Symbol" w:eastAsia="Times New Roman" w:hAnsi="Symbol" w:cs="Times New Roman"/>
          <w:sz w:val="24"/>
          <w:szCs w:val="24"/>
        </w:rPr>
        <w:t></w:t>
      </w:r>
      <w:r w:rsidR="00137D61" w:rsidRPr="00C11355">
        <w:rPr>
          <w:rFonts w:ascii="Times New Roman" w:eastAsia="Times New Roman" w:hAnsi="Times New Roman" w:cs="Times New Roman"/>
          <w:sz w:val="24"/>
          <w:szCs w:val="24"/>
          <w:vertAlign w:val="subscript"/>
        </w:rPr>
        <w:t>NP</w:t>
      </w:r>
      <w:r w:rsidR="00137D61" w:rsidRPr="00C11355">
        <w:rPr>
          <w:rFonts w:ascii="Times New Roman" w:eastAsia="Times New Roman" w:hAnsi="Times New Roman" w:cs="Times New Roman"/>
          <w:sz w:val="24"/>
          <w:szCs w:val="24"/>
        </w:rPr>
        <w:t xml:space="preserve"> – </w:t>
      </w:r>
      <w:r w:rsidR="00137D61" w:rsidRPr="00C11355">
        <w:rPr>
          <w:rFonts w:ascii="Symbol" w:eastAsia="Times New Roman" w:hAnsi="Symbol" w:cs="Times New Roman"/>
          <w:sz w:val="24"/>
          <w:szCs w:val="24"/>
        </w:rPr>
        <w:t></w:t>
      </w:r>
      <w:r w:rsidR="00137D61" w:rsidRPr="00C11355">
        <w:rPr>
          <w:rFonts w:ascii="Times New Roman" w:eastAsia="Times New Roman" w:hAnsi="Times New Roman" w:cs="Times New Roman"/>
          <w:sz w:val="24"/>
          <w:szCs w:val="24"/>
          <w:vertAlign w:val="subscript"/>
        </w:rPr>
        <w:t>bulk</w:t>
      </w:r>
      <w:r w:rsidR="00137D61" w:rsidRPr="00C11355">
        <w:rPr>
          <w:rFonts w:ascii="Times New Roman" w:eastAsia="Times New Roman" w:hAnsi="Times New Roman" w:cs="Times New Roman"/>
          <w:sz w:val="24"/>
          <w:szCs w:val="24"/>
        </w:rPr>
        <w:t xml:space="preserve">, where </w:t>
      </w:r>
      <w:r w:rsidR="00137D61" w:rsidRPr="00C11355">
        <w:rPr>
          <w:rFonts w:ascii="Symbol" w:eastAsia="Times New Roman" w:hAnsi="Symbol" w:cs="Times New Roman"/>
          <w:sz w:val="24"/>
          <w:szCs w:val="24"/>
        </w:rPr>
        <w:t></w:t>
      </w:r>
      <w:r w:rsidR="00137D61" w:rsidRPr="00C11355">
        <w:rPr>
          <w:rFonts w:ascii="Times New Roman" w:eastAsia="Times New Roman" w:hAnsi="Times New Roman" w:cs="Times New Roman"/>
          <w:sz w:val="24"/>
          <w:szCs w:val="24"/>
          <w:vertAlign w:val="subscript"/>
        </w:rPr>
        <w:t>NP</w:t>
      </w:r>
      <w:r w:rsidR="00137D61" w:rsidRPr="00C11355">
        <w:rPr>
          <w:rFonts w:ascii="Times New Roman" w:eastAsia="Times New Roman" w:hAnsi="Times New Roman" w:cs="Times New Roman"/>
          <w:sz w:val="24"/>
          <w:szCs w:val="24"/>
        </w:rPr>
        <w:t xml:space="preserve"> is the volume fraction of nanoparticles in the </w:t>
      </w:r>
      <w:r w:rsidR="00137D61">
        <w:rPr>
          <w:rFonts w:ascii="Times New Roman" w:eastAsia="Times New Roman" w:hAnsi="Times New Roman" w:cs="Times New Roman"/>
          <w:sz w:val="24"/>
          <w:szCs w:val="24"/>
        </w:rPr>
        <w:t>polymer nanocomposite</w:t>
      </w:r>
      <w:r w:rsidR="00137D61" w:rsidRPr="00C11355">
        <w:rPr>
          <w:rFonts w:ascii="Times New Roman" w:eastAsia="Times New Roman" w:hAnsi="Times New Roman" w:cs="Times New Roman"/>
          <w:sz w:val="24"/>
          <w:szCs w:val="24"/>
        </w:rPr>
        <w:t xml:space="preserve"> sample</w:t>
      </w:r>
      <w:r w:rsidR="00137D61">
        <w:rPr>
          <w:rFonts w:ascii="Times New Roman" w:eastAsia="Times New Roman" w:hAnsi="Times New Roman" w:cs="Times New Roman"/>
          <w:sz w:val="24"/>
          <w:szCs w:val="24"/>
        </w:rPr>
        <w:t>s</w:t>
      </w:r>
      <w:r w:rsidR="00137D61" w:rsidRPr="00C11355">
        <w:rPr>
          <w:rFonts w:ascii="Times New Roman" w:eastAsia="Times New Roman" w:hAnsi="Times New Roman" w:cs="Times New Roman"/>
          <w:sz w:val="24"/>
          <w:szCs w:val="24"/>
        </w:rPr>
        <w:t>.</w:t>
      </w:r>
      <w:r w:rsidR="00137D61">
        <w:rPr>
          <w:rFonts w:ascii="Times New Roman" w:eastAsia="Times New Roman" w:hAnsi="Times New Roman" w:cs="Times New Roman"/>
          <w:color w:val="000000" w:themeColor="text1"/>
          <w:sz w:val="24"/>
          <w:szCs w:val="24"/>
        </w:rPr>
        <w:t xml:space="preserve"> </w:t>
      </w:r>
    </w:p>
    <w:p w14:paraId="6E4F547A" w14:textId="357F8E48" w:rsidR="00601E81" w:rsidRDefault="00601E81" w:rsidP="00137D61">
      <w:pPr>
        <w:spacing w:line="480" w:lineRule="auto"/>
        <w:rPr>
          <w:rFonts w:ascii="Times New Roman" w:hAnsi="Times New Roman" w:cs="Times New Roman"/>
          <w:sz w:val="24"/>
          <w:szCs w:val="24"/>
        </w:rPr>
      </w:pPr>
    </w:p>
    <w:p w14:paraId="26627E39" w14:textId="4653BB23" w:rsidR="00753901" w:rsidRDefault="00D2117C" w:rsidP="00AE1CC7">
      <w:pPr>
        <w:pStyle w:val="Heading3"/>
        <w:spacing w:line="480" w:lineRule="auto"/>
      </w:pPr>
      <w:bookmarkStart w:id="59" w:name="_Toc108181838"/>
      <w:r w:rsidRPr="00D2117C">
        <w:t>Mechanical Two-Phase Model (TPM)</w:t>
      </w:r>
      <w:bookmarkEnd w:id="59"/>
    </w:p>
    <w:p w14:paraId="5F0511BB" w14:textId="0CACF272" w:rsidR="004970D4" w:rsidRPr="0059318A" w:rsidRDefault="0050224F" w:rsidP="004970D4">
      <w:pPr>
        <w:spacing w:line="480" w:lineRule="auto"/>
        <w:rPr>
          <w:rFonts w:ascii="Times New Roman" w:eastAsia="Times New Roman" w:hAnsi="Times New Roman" w:cs="Times New Roman"/>
          <w:color w:val="000000" w:themeColor="text1"/>
          <w:sz w:val="24"/>
          <w:szCs w:val="24"/>
        </w:rPr>
      </w:pPr>
      <w:r w:rsidRPr="0050224F">
        <w:rPr>
          <w:rFonts w:ascii="Times New Roman" w:eastAsia="Times New Roman" w:hAnsi="Times New Roman" w:cs="Times New Roman"/>
          <w:color w:val="000000" w:themeColor="text1"/>
          <w:sz w:val="24"/>
          <w:szCs w:val="24"/>
        </w:rPr>
        <w:t xml:space="preserve">By taking the analogy of our microphase separated associating polymer to polymer grafted nanoparticles, we expect that the mechanical reinforcement in </w:t>
      </w:r>
      <w:r>
        <w:rPr>
          <w:rFonts w:ascii="Times New Roman" w:eastAsia="Times New Roman" w:hAnsi="Times New Roman" w:cs="Times New Roman"/>
          <w:color w:val="000000" w:themeColor="text1"/>
          <w:sz w:val="24"/>
          <w:szCs w:val="24"/>
        </w:rPr>
        <w:t>micro</w:t>
      </w:r>
      <w:r w:rsidRPr="0050224F">
        <w:rPr>
          <w:rFonts w:ascii="Times New Roman" w:eastAsia="Times New Roman" w:hAnsi="Times New Roman" w:cs="Times New Roman"/>
          <w:color w:val="000000" w:themeColor="text1"/>
          <w:sz w:val="24"/>
          <w:szCs w:val="24"/>
        </w:rPr>
        <w:t xml:space="preserve">phase separated associating polymer can be explained through the mechanical model for the </w:t>
      </w:r>
      <w:r w:rsidR="00706A89">
        <w:rPr>
          <w:rFonts w:ascii="Times New Roman" w:eastAsia="Times New Roman" w:hAnsi="Times New Roman" w:cs="Times New Roman"/>
          <w:color w:val="000000" w:themeColor="text1"/>
          <w:sz w:val="24"/>
          <w:szCs w:val="24"/>
        </w:rPr>
        <w:t>polymer nano</w:t>
      </w:r>
      <w:r w:rsidRPr="0050224F">
        <w:rPr>
          <w:rFonts w:ascii="Times New Roman" w:eastAsia="Times New Roman" w:hAnsi="Times New Roman" w:cs="Times New Roman"/>
          <w:color w:val="000000" w:themeColor="text1"/>
          <w:sz w:val="24"/>
          <w:szCs w:val="24"/>
        </w:rPr>
        <w:t xml:space="preserve">composite materials. </w:t>
      </w:r>
      <w:r w:rsidR="004970D4" w:rsidRPr="00E948F2">
        <w:rPr>
          <w:rFonts w:ascii="Times New Roman" w:hAnsi="Times New Roman" w:cs="Times New Roman"/>
          <w:sz w:val="24"/>
          <w:szCs w:val="24"/>
        </w:rPr>
        <w:t xml:space="preserve">Mechanical reinforcement happening in </w:t>
      </w:r>
      <w:r w:rsidR="00001327">
        <w:rPr>
          <w:rFonts w:ascii="Times New Roman" w:hAnsi="Times New Roman" w:cs="Times New Roman"/>
          <w:sz w:val="24"/>
          <w:szCs w:val="24"/>
        </w:rPr>
        <w:t>pol</w:t>
      </w:r>
      <w:r w:rsidR="002C0B2F">
        <w:rPr>
          <w:rFonts w:ascii="Times New Roman" w:hAnsi="Times New Roman" w:cs="Times New Roman"/>
          <w:sz w:val="24"/>
          <w:szCs w:val="24"/>
        </w:rPr>
        <w:t xml:space="preserve">ymer </w:t>
      </w:r>
      <w:r w:rsidR="0059318A">
        <w:rPr>
          <w:rFonts w:ascii="Times New Roman" w:hAnsi="Times New Roman" w:cs="Times New Roman"/>
          <w:sz w:val="24"/>
          <w:szCs w:val="24"/>
        </w:rPr>
        <w:t>nano</w:t>
      </w:r>
      <w:r w:rsidR="004970D4" w:rsidRPr="00E948F2">
        <w:rPr>
          <w:rFonts w:ascii="Times New Roman" w:hAnsi="Times New Roman" w:cs="Times New Roman"/>
          <w:sz w:val="24"/>
          <w:szCs w:val="24"/>
        </w:rPr>
        <w:t>composite materials have been discussed for many years</w:t>
      </w:r>
      <w:r w:rsidR="004970D4">
        <w:rPr>
          <w:rFonts w:ascii="Times New Roman" w:hAnsi="Times New Roman" w:cs="Times New Roman"/>
          <w:sz w:val="24"/>
          <w:szCs w:val="24"/>
        </w:rPr>
        <w:fldChar w:fldCharType="begin">
          <w:fldData xml:space="preserve">PEVuZE5vdGU+PENpdGU+PEF1dGhvcj52YW4gZGVyIFBvZWw8L0F1dGhvcj48WWVhcj4xOTU4PC9Z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PEVuZE5vdGU+PENpdGU+PEF1dGhvcj52YW4gZGVyIFBvZWw8L0F1dGhvcj48WWVhcj4xOTU4PC9Z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4970D4">
        <w:rPr>
          <w:rFonts w:ascii="Times New Roman" w:hAnsi="Times New Roman" w:cs="Times New Roman"/>
          <w:sz w:val="24"/>
          <w:szCs w:val="24"/>
        </w:rPr>
      </w:r>
      <w:r w:rsidR="004970D4">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77-79</w:t>
      </w:r>
      <w:r w:rsidR="004970D4">
        <w:rPr>
          <w:rFonts w:ascii="Times New Roman" w:hAnsi="Times New Roman" w:cs="Times New Roman"/>
          <w:sz w:val="24"/>
          <w:szCs w:val="24"/>
        </w:rPr>
        <w:fldChar w:fldCharType="end"/>
      </w:r>
      <w:r w:rsidR="004970D4" w:rsidRPr="00E948F2">
        <w:rPr>
          <w:rFonts w:ascii="Times New Roman" w:hAnsi="Times New Roman" w:cs="Times New Roman"/>
          <w:sz w:val="24"/>
          <w:szCs w:val="24"/>
        </w:rPr>
        <w:t xml:space="preserve">. </w:t>
      </w:r>
      <w:r w:rsidR="002C596B">
        <w:rPr>
          <w:rFonts w:ascii="Times New Roman" w:hAnsi="Times New Roman" w:cs="Times New Roman"/>
          <w:sz w:val="24"/>
          <w:szCs w:val="24"/>
        </w:rPr>
        <w:t xml:space="preserve">One of the models is the </w:t>
      </w:r>
      <w:r w:rsidR="004970D4" w:rsidRPr="00E948F2">
        <w:rPr>
          <w:rFonts w:ascii="Times New Roman" w:hAnsi="Times New Roman" w:cs="Times New Roman"/>
          <w:sz w:val="24"/>
          <w:szCs w:val="24"/>
        </w:rPr>
        <w:t xml:space="preserve">mechanical </w:t>
      </w:r>
      <w:r w:rsidR="004970D4">
        <w:rPr>
          <w:rFonts w:ascii="Times New Roman" w:hAnsi="Times New Roman" w:cs="Times New Roman"/>
          <w:sz w:val="24"/>
          <w:szCs w:val="24"/>
        </w:rPr>
        <w:t>T</w:t>
      </w:r>
      <w:r w:rsidR="004970D4" w:rsidRPr="00E948F2">
        <w:rPr>
          <w:rFonts w:ascii="Times New Roman" w:hAnsi="Times New Roman" w:cs="Times New Roman"/>
          <w:sz w:val="24"/>
          <w:szCs w:val="24"/>
        </w:rPr>
        <w:t>wo</w:t>
      </w:r>
      <w:r w:rsidR="004970D4">
        <w:rPr>
          <w:rFonts w:ascii="Times New Roman" w:hAnsi="Times New Roman" w:cs="Times New Roman"/>
          <w:sz w:val="24"/>
          <w:szCs w:val="24"/>
        </w:rPr>
        <w:t>-P</w:t>
      </w:r>
      <w:r w:rsidR="004970D4" w:rsidRPr="00E948F2">
        <w:rPr>
          <w:rFonts w:ascii="Times New Roman" w:hAnsi="Times New Roman" w:cs="Times New Roman"/>
          <w:sz w:val="24"/>
          <w:szCs w:val="24"/>
        </w:rPr>
        <w:t xml:space="preserve">hase </w:t>
      </w:r>
      <w:r w:rsidR="004970D4">
        <w:rPr>
          <w:rFonts w:ascii="Times New Roman" w:hAnsi="Times New Roman" w:cs="Times New Roman"/>
          <w:sz w:val="24"/>
          <w:szCs w:val="24"/>
        </w:rPr>
        <w:t>M</w:t>
      </w:r>
      <w:r w:rsidR="004970D4" w:rsidRPr="00E948F2">
        <w:rPr>
          <w:rFonts w:ascii="Times New Roman" w:hAnsi="Times New Roman" w:cs="Times New Roman"/>
          <w:sz w:val="24"/>
          <w:szCs w:val="24"/>
        </w:rPr>
        <w:t xml:space="preserve">odel (TPM) </w:t>
      </w:r>
      <w:r w:rsidR="002C596B">
        <w:rPr>
          <w:rFonts w:ascii="Times New Roman" w:hAnsi="Times New Roman" w:cs="Times New Roman"/>
          <w:sz w:val="24"/>
          <w:szCs w:val="24"/>
        </w:rPr>
        <w:t xml:space="preserve">which </w:t>
      </w:r>
      <w:r w:rsidR="004970D4">
        <w:rPr>
          <w:rFonts w:ascii="Times New Roman" w:hAnsi="Times New Roman" w:cs="Times New Roman"/>
          <w:sz w:val="24"/>
          <w:szCs w:val="24"/>
        </w:rPr>
        <w:t xml:space="preserve">considers that the mechanical reinforcement </w:t>
      </w:r>
      <w:r w:rsidR="0078624C">
        <w:rPr>
          <w:rFonts w:ascii="Times New Roman" w:hAnsi="Times New Roman" w:cs="Times New Roman"/>
          <w:sz w:val="24"/>
          <w:szCs w:val="24"/>
        </w:rPr>
        <w:t xml:space="preserve">is </w:t>
      </w:r>
      <w:r w:rsidR="004970D4">
        <w:rPr>
          <w:rFonts w:ascii="Times New Roman" w:hAnsi="Times New Roman" w:cs="Times New Roman"/>
          <w:sz w:val="24"/>
          <w:szCs w:val="24"/>
        </w:rPr>
        <w:t xml:space="preserve">only </w:t>
      </w:r>
      <w:r w:rsidR="002C596B">
        <w:rPr>
          <w:rFonts w:ascii="Times New Roman" w:hAnsi="Times New Roman" w:cs="Times New Roman"/>
          <w:sz w:val="24"/>
          <w:szCs w:val="24"/>
        </w:rPr>
        <w:t>originate</w:t>
      </w:r>
      <w:r w:rsidR="0078624C">
        <w:rPr>
          <w:rFonts w:ascii="Times New Roman" w:hAnsi="Times New Roman" w:cs="Times New Roman"/>
          <w:sz w:val="24"/>
          <w:szCs w:val="24"/>
        </w:rPr>
        <w:t>d</w:t>
      </w:r>
      <w:r w:rsidR="004970D4">
        <w:rPr>
          <w:rFonts w:ascii="Times New Roman" w:hAnsi="Times New Roman" w:cs="Times New Roman"/>
          <w:sz w:val="24"/>
          <w:szCs w:val="24"/>
        </w:rPr>
        <w:t xml:space="preserve"> from the hard phase (i.e., nanoparticles) (Fig. </w:t>
      </w:r>
      <w:r w:rsidR="00EA0C7D">
        <w:rPr>
          <w:rFonts w:ascii="Times New Roman" w:hAnsi="Times New Roman" w:cs="Times New Roman"/>
          <w:sz w:val="24"/>
          <w:szCs w:val="24"/>
        </w:rPr>
        <w:t>1</w:t>
      </w:r>
      <w:r w:rsidR="004970D4">
        <w:rPr>
          <w:rFonts w:ascii="Times New Roman" w:hAnsi="Times New Roman" w:cs="Times New Roman"/>
          <w:sz w:val="24"/>
          <w:szCs w:val="24"/>
        </w:rPr>
        <w:t>.</w:t>
      </w:r>
      <w:r w:rsidR="00EA0C7D">
        <w:rPr>
          <w:rFonts w:ascii="Times New Roman" w:hAnsi="Times New Roman" w:cs="Times New Roman"/>
          <w:sz w:val="24"/>
          <w:szCs w:val="24"/>
        </w:rPr>
        <w:t>15</w:t>
      </w:r>
      <w:r w:rsidR="004970D4">
        <w:rPr>
          <w:rFonts w:ascii="Times New Roman" w:hAnsi="Times New Roman" w:cs="Times New Roman"/>
          <w:sz w:val="24"/>
          <w:szCs w:val="24"/>
        </w:rPr>
        <w:t xml:space="preserve">a). </w:t>
      </w:r>
      <w:r w:rsidR="004970D4" w:rsidRPr="00E948F2">
        <w:rPr>
          <w:rFonts w:ascii="Times New Roman" w:hAnsi="Times New Roman" w:cs="Times New Roman"/>
          <w:sz w:val="24"/>
          <w:szCs w:val="24"/>
        </w:rPr>
        <w:t xml:space="preserve">In TPM, assuming no-slip boundary conditions between the matrix and nanoparticles, the bulk modulus of the composite,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oMath>
      <w:r w:rsidR="004970D4" w:rsidRPr="00E948F2">
        <w:rPr>
          <w:rFonts w:ascii="Times New Roman" w:hAnsi="Times New Roman" w:cs="Times New Roman"/>
          <w:sz w:val="24"/>
          <w:szCs w:val="24"/>
        </w:rPr>
        <w:t>, can be calculated as</w:t>
      </w:r>
      <w:r w:rsidR="004970D4">
        <w:rPr>
          <w:rFonts w:ascii="Times New Roman" w:hAnsi="Times New Roman" w:cs="Times New Roman"/>
          <w:sz w:val="24"/>
          <w:szCs w:val="24"/>
        </w:rPr>
        <w:fldChar w:fldCharType="begin">
          <w:fldData xml:space="preserve">PEVuZE5vdGU+PENpdGU+PEF1dGhvcj5IYXNoaW48L0F1dGhvcj48WWVhcj4xOTkxPC9ZZWFyPjxS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PEVuZE5vdGU+PENpdGU+PEF1dGhvcj5IYXNoaW48L0F1dGhvcj48WWVhcj4xOTkxPC9ZZWFyPjxS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4970D4">
        <w:rPr>
          <w:rFonts w:ascii="Times New Roman" w:hAnsi="Times New Roman" w:cs="Times New Roman"/>
          <w:sz w:val="24"/>
          <w:szCs w:val="24"/>
        </w:rPr>
      </w:r>
      <w:r w:rsidR="004970D4">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77, 78, 80</w:t>
      </w:r>
      <w:r w:rsidR="004970D4">
        <w:rPr>
          <w:rFonts w:ascii="Times New Roman" w:hAnsi="Times New Roman" w:cs="Times New Roman"/>
          <w:sz w:val="24"/>
          <w:szCs w:val="24"/>
        </w:rPr>
        <w:fldChar w:fldCharType="end"/>
      </w:r>
      <w:r w:rsidR="004970D4" w:rsidRPr="00E948F2">
        <w:rPr>
          <w:rFonts w:ascii="Times New Roman" w:hAnsi="Times New Roman" w:cs="Times New Roman"/>
          <w:sz w:val="24"/>
          <w:szCs w:val="24"/>
        </w:rPr>
        <w:t>:</w:t>
      </w:r>
    </w:p>
    <w:p w14:paraId="60860940" w14:textId="7A0469A0" w:rsidR="004970D4" w:rsidRPr="00B7113C" w:rsidRDefault="00000000" w:rsidP="004970D4">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m</m:t>
                </m:r>
              </m:sub>
            </m:sSub>
            <m:r>
              <w:rPr>
                <w:rFonts w:ascii="Cambria Math" w:hAnsi="Cambria Math" w:cs="Times New Roman"/>
                <w:sz w:val="24"/>
                <w:szCs w:val="24"/>
              </w:rPr>
              <m:t>S</m:t>
            </m:r>
          </m:num>
          <m:den>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m</m:t>
                </m:r>
              </m:sub>
            </m:sSub>
            <m:r>
              <w:rPr>
                <w:rFonts w:ascii="Cambria Math" w:hAnsi="Cambria Math" w:cs="Times New Roman"/>
                <w:sz w:val="24"/>
                <w:szCs w:val="24"/>
              </w:rPr>
              <m:t>S</m:t>
            </m:r>
          </m:den>
        </m:f>
      </m:oMath>
      <w:r w:rsidR="004970D4">
        <w:rPr>
          <w:rFonts w:ascii="Times New Roman" w:hAnsi="Times New Roman" w:cs="Times New Roman"/>
          <w:sz w:val="24"/>
          <w:szCs w:val="24"/>
        </w:rPr>
        <w:t xml:space="preserve">                                                                (</w:t>
      </w:r>
      <w:r w:rsidR="0098043E">
        <w:rPr>
          <w:rFonts w:ascii="Times New Roman" w:hAnsi="Times New Roman" w:cs="Times New Roman"/>
          <w:sz w:val="24"/>
          <w:szCs w:val="24"/>
        </w:rPr>
        <w:t>1</w:t>
      </w:r>
      <w:r w:rsidR="004970D4">
        <w:rPr>
          <w:rFonts w:ascii="Times New Roman" w:hAnsi="Times New Roman" w:cs="Times New Roman"/>
          <w:sz w:val="24"/>
          <w:szCs w:val="24"/>
        </w:rPr>
        <w:t>.3</w:t>
      </w:r>
      <w:r w:rsidR="00D9763B">
        <w:rPr>
          <w:rFonts w:ascii="Times New Roman" w:hAnsi="Times New Roman" w:cs="Times New Roman"/>
          <w:sz w:val="24"/>
          <w:szCs w:val="24"/>
        </w:rPr>
        <w:t>2</w:t>
      </w:r>
      <w:r w:rsidR="004970D4">
        <w:rPr>
          <w:rFonts w:ascii="Times New Roman" w:hAnsi="Times New Roman" w:cs="Times New Roman"/>
          <w:sz w:val="24"/>
          <w:szCs w:val="24"/>
        </w:rPr>
        <w:t>)</w:t>
      </w:r>
    </w:p>
    <w:p w14:paraId="111DBFAF" w14:textId="77777777" w:rsidR="004970D4" w:rsidRDefault="004970D4" w:rsidP="004970D4">
      <w:pPr>
        <w:spacing w:line="480" w:lineRule="auto"/>
        <w:rPr>
          <w:rFonts w:ascii="Times New Roman" w:hAnsi="Times New Roman" w:cs="Times New Roman"/>
          <w:sz w:val="24"/>
          <w:szCs w:val="24"/>
        </w:rPr>
      </w:pPr>
      <w:r>
        <w:rPr>
          <w:rFonts w:ascii="Times New Roman" w:hAnsi="Times New Roman" w:cs="Times New Roman"/>
          <w:sz w:val="24"/>
          <w:szCs w:val="24"/>
        </w:rPr>
        <w:t>With</w:t>
      </w:r>
    </w:p>
    <w:p w14:paraId="3D4F5179" w14:textId="5766B04E" w:rsidR="004970D4" w:rsidRDefault="004970D4" w:rsidP="004970D4">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S=</m:t>
        </m:r>
        <m:f>
          <m:fPr>
            <m:ctrlPr>
              <w:rPr>
                <w:rFonts w:ascii="Cambria Math" w:hAnsi="Cambria Math" w:cs="Times New Roman"/>
                <w:i/>
                <w:sz w:val="24"/>
                <w:szCs w:val="24"/>
              </w:rPr>
            </m:ctrlPr>
          </m:fPr>
          <m:num>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num>
          <m:den>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den>
        </m:f>
      </m:oMath>
      <w:r>
        <w:rPr>
          <w:rFonts w:ascii="Times New Roman" w:hAnsi="Times New Roman" w:cs="Times New Roman"/>
          <w:sz w:val="24"/>
          <w:szCs w:val="24"/>
        </w:rPr>
        <w:t xml:space="preserve">                                                                       (</w:t>
      </w:r>
      <w:r w:rsidR="0098043E">
        <w:rPr>
          <w:rFonts w:ascii="Times New Roman" w:hAnsi="Times New Roman" w:cs="Times New Roman"/>
          <w:sz w:val="24"/>
          <w:szCs w:val="24"/>
        </w:rPr>
        <w:t>1</w:t>
      </w:r>
      <w:r>
        <w:rPr>
          <w:rFonts w:ascii="Times New Roman" w:hAnsi="Times New Roman" w:cs="Times New Roman"/>
          <w:sz w:val="24"/>
          <w:szCs w:val="24"/>
        </w:rPr>
        <w:t>.3</w:t>
      </w:r>
      <w:r w:rsidR="00D9763B">
        <w:rPr>
          <w:rFonts w:ascii="Times New Roman" w:hAnsi="Times New Roman" w:cs="Times New Roman"/>
          <w:sz w:val="24"/>
          <w:szCs w:val="24"/>
        </w:rPr>
        <w:t>3</w:t>
      </w:r>
      <w:r>
        <w:rPr>
          <w:rFonts w:ascii="Times New Roman" w:hAnsi="Times New Roman" w:cs="Times New Roman"/>
          <w:sz w:val="24"/>
          <w:szCs w:val="24"/>
        </w:rPr>
        <w:t>)</w:t>
      </w:r>
    </w:p>
    <w:p w14:paraId="26F571F0" w14:textId="77777777" w:rsidR="004970D4" w:rsidRDefault="004970D4" w:rsidP="004970D4">
      <w:pPr>
        <w:spacing w:line="480" w:lineRule="auto"/>
        <w:rPr>
          <w:rFonts w:ascii="Times New Roman" w:hAnsi="Times New Roman" w:cs="Times New Roman"/>
          <w:sz w:val="24"/>
          <w:szCs w:val="24"/>
        </w:rPr>
      </w:pPr>
      <w:r>
        <w:rPr>
          <w:rFonts w:ascii="Times New Roman" w:hAnsi="Times New Roman" w:cs="Times New Roman"/>
          <w:sz w:val="24"/>
          <w:szCs w:val="24"/>
        </w:rPr>
        <w:t>and</w:t>
      </w:r>
    </w:p>
    <w:p w14:paraId="3120DC01" w14:textId="55FE8E0C" w:rsidR="004970D4" w:rsidRDefault="004970D4" w:rsidP="004970D4">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r>
          <w:rPr>
            <w:rFonts w:ascii="Cambria Math" w:hAnsi="Cambria Math" w:cs="Times New Roman"/>
            <w:sz w:val="24"/>
            <w:szCs w:val="24"/>
          </w:rPr>
          <m:t>=1</m:t>
        </m:r>
      </m:oMath>
      <w:r>
        <w:rPr>
          <w:rFonts w:ascii="Times New Roman" w:hAnsi="Times New Roman" w:cs="Times New Roman"/>
          <w:sz w:val="24"/>
          <w:szCs w:val="24"/>
        </w:rPr>
        <w:t xml:space="preserve">                                                                       (</w:t>
      </w:r>
      <w:r w:rsidR="0098043E">
        <w:rPr>
          <w:rFonts w:ascii="Times New Roman" w:hAnsi="Times New Roman" w:cs="Times New Roman"/>
          <w:sz w:val="24"/>
          <w:szCs w:val="24"/>
        </w:rPr>
        <w:t>1</w:t>
      </w:r>
      <w:r>
        <w:rPr>
          <w:rFonts w:ascii="Times New Roman" w:hAnsi="Times New Roman" w:cs="Times New Roman"/>
          <w:sz w:val="24"/>
          <w:szCs w:val="24"/>
        </w:rPr>
        <w:t>.3</w:t>
      </w:r>
      <w:r w:rsidR="00D9763B">
        <w:rPr>
          <w:rFonts w:ascii="Times New Roman" w:hAnsi="Times New Roman" w:cs="Times New Roman"/>
          <w:sz w:val="24"/>
          <w:szCs w:val="24"/>
        </w:rPr>
        <w:t>4</w:t>
      </w:r>
      <w:r>
        <w:rPr>
          <w:rFonts w:ascii="Times New Roman" w:hAnsi="Times New Roman" w:cs="Times New Roman"/>
          <w:sz w:val="24"/>
          <w:szCs w:val="24"/>
        </w:rPr>
        <w:t>)</w:t>
      </w:r>
    </w:p>
    <w:p w14:paraId="54A4E7B5" w14:textId="37B20E8F" w:rsidR="004970D4" w:rsidRDefault="004970D4" w:rsidP="004970D4">
      <w:pPr>
        <w:spacing w:line="480" w:lineRule="auto"/>
        <w:rPr>
          <w:rFonts w:ascii="Times New Roman" w:hAnsi="Times New Roman" w:cs="Times New Roman"/>
          <w:sz w:val="24"/>
          <w:szCs w:val="24"/>
        </w:rPr>
      </w:pPr>
      <w:r w:rsidRPr="00F80589">
        <w:rPr>
          <w:rFonts w:ascii="Times New Roman"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oMath>
      <w:r w:rsidRPr="00F8058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oMath>
      <w:r w:rsidRPr="00F80589">
        <w:rPr>
          <w:rFonts w:ascii="Times New Roman" w:hAnsi="Times New Roman" w:cs="Times New Roman"/>
          <w:sz w:val="24"/>
          <w:szCs w:val="24"/>
        </w:rPr>
        <w:t xml:space="preserve"> are the bulk modulus of the nanoparticles and the neat matrix;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oMath>
      <w:r w:rsidRPr="00F80589">
        <w:rPr>
          <w:rFonts w:ascii="Times New Roman" w:hAnsi="Times New Roman" w:cs="Times New Roman"/>
          <w:sz w:val="24"/>
          <w:szCs w:val="24"/>
        </w:rPr>
        <w:t xml:space="preserve"> is the shear modulus of the neat matrix;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oMath>
      <w:r w:rsidRPr="00F8058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m</m:t>
            </m:r>
          </m:sub>
        </m:sSub>
      </m:oMath>
      <w:r w:rsidRPr="00F80589">
        <w:rPr>
          <w:rFonts w:ascii="Times New Roman" w:hAnsi="Times New Roman" w:cs="Times New Roman"/>
          <w:sz w:val="24"/>
          <w:szCs w:val="24"/>
        </w:rPr>
        <w:t xml:space="preserve"> are the volume fraction of the nanoparticle and the </w:t>
      </w:r>
      <w:r w:rsidRPr="00975974">
        <w:rPr>
          <w:rFonts w:ascii="Times New Roman" w:hAnsi="Times New Roman" w:cs="Times New Roman"/>
          <w:sz w:val="24"/>
          <w:szCs w:val="24"/>
        </w:rPr>
        <w:t xml:space="preserve">matrix. The overall shear modulus,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oMath>
      <w:r w:rsidRPr="00975974">
        <w:rPr>
          <w:rFonts w:ascii="Times New Roman" w:hAnsi="Times New Roman" w:cs="Times New Roman"/>
          <w:sz w:val="24"/>
          <w:szCs w:val="24"/>
        </w:rPr>
        <w:t>, can be calculated by solving a</w:t>
      </w:r>
      <w:r>
        <w:rPr>
          <w:rFonts w:ascii="Times New Roman" w:hAnsi="Times New Roman" w:cs="Times New Roman"/>
          <w:sz w:val="24"/>
          <w:szCs w:val="24"/>
        </w:rPr>
        <w:t>n</w:t>
      </w:r>
      <w:r w:rsidRPr="00975974">
        <w:rPr>
          <w:rFonts w:ascii="Times New Roman" w:hAnsi="Times New Roman" w:cs="Times New Roman"/>
          <w:sz w:val="24"/>
          <w:szCs w:val="24"/>
        </w:rPr>
        <w:t xml:space="preserve"> 8×8 determinantal equation, which can be simplified as </w:t>
      </w:r>
      <m:oMath>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+BX+C=0</m:t>
        </m:r>
      </m:oMath>
      <w:r w:rsidRPr="00975974">
        <w:rPr>
          <w:rFonts w:ascii="Times New Roman" w:hAnsi="Times New Roman" w:cs="Times New Roman"/>
          <w:sz w:val="24"/>
          <w:szCs w:val="24"/>
        </w:rPr>
        <w:t xml:space="preserve"> with </w:t>
      </w:r>
      <m:oMath>
        <m:r>
          <w:rPr>
            <w:rFonts w:ascii="Cambria Math" w:hAnsi="Cambria Math" w:cs="Times New Roman"/>
            <w:sz w:val="24"/>
            <w:szCs w:val="24"/>
          </w:rPr>
          <m:t>X=</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num>
          <m:den>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den>
        </m:f>
        <m:r>
          <w:rPr>
            <w:rFonts w:ascii="Cambria Math" w:hAnsi="Cambria Math" w:cs="Times New Roman"/>
            <w:sz w:val="24"/>
            <w:szCs w:val="24"/>
          </w:rPr>
          <m:t>-1</m:t>
        </m:r>
      </m:oMath>
      <w:r w:rsidRPr="00975974">
        <w:rPr>
          <w:rFonts w:ascii="Times New Roman" w:hAnsi="Times New Roman" w:cs="Times New Roman"/>
          <w:sz w:val="24"/>
          <w:szCs w:val="24"/>
        </w:rPr>
        <w:t xml:space="preserve"> to be the positive root of the equation</w:t>
      </w:r>
      <w:r>
        <w:rPr>
          <w:rFonts w:ascii="Times New Roman" w:hAnsi="Times New Roman" w:cs="Times New Roman"/>
          <w:sz w:val="24"/>
          <w:szCs w:val="24"/>
        </w:rPr>
        <w:fldChar w:fldCharType="begin">
          <w:fldData xml:space="preserve">PEVuZE5vdGU+PENpdGU+PEF1dGhvcj5TbWl0aDwvQXV0aG9yPjxZZWFyPjE5NzQ8L1llYXI+PFJl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PEVuZE5vdGU+PENpdGU+PEF1dGhvcj5TbWl0aDwvQXV0aG9yPjxZZWFyPjE5NzQ8L1llYXI+PFJl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77, 79</w:t>
      </w:r>
      <w:r>
        <w:rPr>
          <w:rFonts w:ascii="Times New Roman" w:hAnsi="Times New Roman" w:cs="Times New Roman"/>
          <w:sz w:val="24"/>
          <w:szCs w:val="24"/>
        </w:rPr>
        <w:fldChar w:fldCharType="end"/>
      </w:r>
      <w:r w:rsidRPr="00975974">
        <w:rPr>
          <w:rFonts w:ascii="Times New Roman" w:hAnsi="Times New Roman" w:cs="Times New Roman"/>
          <w:sz w:val="24"/>
          <w:szCs w:val="24"/>
        </w:rPr>
        <w:t xml:space="preserve">. The index A, B and C are functions of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m:t>
                </m:r>
              </m:sub>
            </m:sSub>
          </m:den>
        </m:f>
      </m:oMath>
      <w:r w:rsidRPr="0097597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oMath>
      <w:r w:rsidRPr="00975974">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i/>
                <w:sz w:val="24"/>
                <w:szCs w:val="24"/>
              </w:rPr>
              <w:sym w:font="Symbol" w:char="F073"/>
            </m:r>
            <m:r>
              <w:rPr>
                <w:rFonts w:ascii="Cambria Math" w:hAnsi="Cambria Math" w:cs="Times New Roman"/>
                <w:sz w:val="24"/>
                <w:szCs w:val="24"/>
              </w:rPr>
              <m:t xml:space="preserve"> </m:t>
            </m:r>
          </m:e>
          <m:sub>
            <m:r>
              <w:rPr>
                <w:rFonts w:ascii="Cambria Math" w:hAnsi="Cambria Math" w:cs="Times New Roman"/>
                <w:sz w:val="24"/>
                <w:szCs w:val="24"/>
              </w:rPr>
              <m:t>f</m:t>
            </m:r>
          </m:sub>
        </m:sSub>
      </m:oMath>
      <w:r w:rsidRPr="00975974">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i/>
                <w:sz w:val="24"/>
                <w:szCs w:val="24"/>
              </w:rPr>
              <w:sym w:font="Symbol" w:char="F073"/>
            </m:r>
          </m:e>
          <m:sub>
            <m:r>
              <w:rPr>
                <w:rFonts w:ascii="Cambria Math" w:hAnsi="Cambria Math" w:cs="Times New Roman"/>
                <w:sz w:val="24"/>
                <w:szCs w:val="24"/>
              </w:rPr>
              <m:t>m</m:t>
            </m:r>
          </m:sub>
        </m:sSub>
      </m:oMath>
      <w:r w:rsidRPr="00975974">
        <w:rPr>
          <w:rFonts w:ascii="Times New Roman" w:hAnsi="Times New Roman" w:cs="Times New Roman"/>
          <w:sz w:val="24"/>
          <w:szCs w:val="24"/>
        </w:rPr>
        <w:t>, and can be found in</w:t>
      </w:r>
      <w:r>
        <w:rPr>
          <w:rFonts w:ascii="Times New Roman" w:hAnsi="Times New Roman" w:cs="Times New Roman"/>
          <w:sz w:val="24"/>
          <w:szCs w:val="24"/>
        </w:rPr>
        <w:t xml:space="preserve"> Ref.</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&lt;EndNote&gt;&lt;Cite&gt;&lt;Author&gt;Smith&lt;/Author&gt;&lt;Year&gt;1974&lt;/Year&gt;&lt;RecNum&gt;1299&lt;/RecNum&gt;&lt;DisplayText&gt;&lt;style face="superscript"&gt;79&lt;/style&gt;&lt;/DisplayText&gt;&lt;record&gt;&lt;rec-number&gt;1299&lt;/rec-number&gt;&lt;foreign-keys&gt;&lt;key app="EN" db-id="9v5fssspzpp9sjer0r5v5pxsx0es59ppewda" timestamp="1636571198" guid="512aedba-4339-4297-8499-7e27ca395f9d"&gt;1299&lt;/key&gt;&lt;/foreign-keys&gt;&lt;ref-type name="Journal Article"&gt;17&lt;/ref-type&gt;&lt;contributors&gt;&lt;authors&gt;&lt;author&gt;Smith, Jack C&lt;/author&gt;&lt;/authors&gt;&lt;/contributors&gt;&lt;titles&gt;&lt;title&gt;Correction and extension of van der Poel’s method for calculating the shear modulus of a particulate composite&lt;/title&gt;&lt;secondary-title&gt;Journal of research of the National Bureau of Standards. Section A, Physics and chemistry&lt;/secondary-title&gt;&lt;/titles&gt;&lt;periodical&gt;&lt;full-title&gt;Journal of research of the National Bureau of Standards. Section A, Physics and chemistry&lt;/full-title&gt;&lt;/periodical&gt;&lt;pages&gt;355&lt;/pages&gt;&lt;volume&gt;78&lt;/volume&gt;&lt;number&gt;3&lt;/number&gt;&lt;dates&gt;&lt;year&gt;1974&lt;/year&gt;&lt;/dates&gt;&lt;urls&gt;&lt;/urls&gt;&lt;/record&gt;&lt;/Cite&gt;&lt;/EndNote&gt;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75974">
        <w:rPr>
          <w:rFonts w:ascii="Times New Roman" w:hAnsi="Times New Roman" w:cs="Times New Roman"/>
          <w:sz w:val="24"/>
          <w:szCs w:val="24"/>
        </w:rPr>
        <w:t xml:space="preserve">. Here,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m:t>
            </m:r>
          </m:sub>
        </m:sSub>
      </m:oMath>
      <w:r w:rsidRPr="00975974">
        <w:rPr>
          <w:rFonts w:ascii="Times New Roman" w:hAnsi="Times New Roman" w:cs="Times New Roman"/>
          <w:sz w:val="24"/>
          <w:szCs w:val="24"/>
        </w:rPr>
        <w:t xml:space="preserve"> is the shear modulus of the nanoparticle, </w:t>
      </w:r>
      <m:oMath>
        <m:sSub>
          <m:sSubPr>
            <m:ctrlPr>
              <w:rPr>
                <w:rFonts w:ascii="Cambria Math" w:hAnsi="Cambria Math" w:cs="Times New Roman"/>
                <w:i/>
                <w:sz w:val="24"/>
                <w:szCs w:val="24"/>
              </w:rPr>
            </m:ctrlPr>
          </m:sSubPr>
          <m:e>
            <m:r>
              <w:rPr>
                <w:rFonts w:ascii="Cambria Math" w:hAnsi="Cambria Math" w:cs="Times New Roman"/>
                <w:i/>
                <w:sz w:val="24"/>
                <w:szCs w:val="24"/>
              </w:rPr>
              <w:sym w:font="Symbol" w:char="F073"/>
            </m:r>
            <m:r>
              <w:rPr>
                <w:rFonts w:ascii="Cambria Math" w:hAnsi="Cambria Math" w:cs="Times New Roman"/>
                <w:sz w:val="24"/>
                <w:szCs w:val="24"/>
              </w:rPr>
              <m:t xml:space="preserve"> </m:t>
            </m:r>
          </m:e>
          <m:sub>
            <m:r>
              <w:rPr>
                <w:rFonts w:ascii="Cambria Math" w:hAnsi="Cambria Math" w:cs="Times New Roman"/>
                <w:sz w:val="24"/>
                <w:szCs w:val="24"/>
              </w:rPr>
              <m:t>f</m:t>
            </m:r>
          </m:sub>
        </m:sSub>
      </m:oMath>
      <w:r w:rsidRPr="00975974">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i/>
                <w:sz w:val="24"/>
                <w:szCs w:val="24"/>
              </w:rPr>
              <w:sym w:font="Symbol" w:char="F073"/>
            </m:r>
          </m:e>
          <m:sub>
            <m:r>
              <w:rPr>
                <w:rFonts w:ascii="Cambria Math" w:hAnsi="Cambria Math" w:cs="Times New Roman"/>
                <w:sz w:val="24"/>
                <w:szCs w:val="24"/>
              </w:rPr>
              <m:t>m</m:t>
            </m:r>
          </m:sub>
        </m:sSub>
      </m:oMath>
      <w:r w:rsidRPr="00975974">
        <w:rPr>
          <w:rFonts w:ascii="Times New Roman" w:hAnsi="Times New Roman" w:cs="Times New Roman"/>
          <w:sz w:val="24"/>
          <w:szCs w:val="24"/>
        </w:rPr>
        <w:t xml:space="preserve"> are the Poisson’s ratio of nanoparticle and neat matrix respectively.</w:t>
      </w:r>
    </w:p>
    <w:p w14:paraId="014D22B8" w14:textId="77777777" w:rsidR="006C133B" w:rsidRDefault="006C133B" w:rsidP="004970D4">
      <w:pPr>
        <w:spacing w:line="480" w:lineRule="auto"/>
        <w:rPr>
          <w:rFonts w:ascii="Times New Roman" w:hAnsi="Times New Roman" w:cs="Times New Roman"/>
          <w:sz w:val="24"/>
          <w:szCs w:val="24"/>
        </w:rPr>
      </w:pPr>
    </w:p>
    <w:p w14:paraId="3F3F7ADB" w14:textId="153EFC05" w:rsidR="006C133B" w:rsidRPr="00975974" w:rsidRDefault="006C133B" w:rsidP="00AE1CC7">
      <w:pPr>
        <w:pStyle w:val="Heading3"/>
        <w:spacing w:line="480" w:lineRule="auto"/>
      </w:pPr>
      <w:bookmarkStart w:id="60" w:name="_Toc108181839"/>
      <w:r w:rsidRPr="006C133B">
        <w:t>Mechanical Interfacial Layer Model (ILM)</w:t>
      </w:r>
      <w:bookmarkEnd w:id="60"/>
    </w:p>
    <w:p w14:paraId="5559E052" w14:textId="754094AF" w:rsidR="004970D4" w:rsidRPr="005A04B0" w:rsidRDefault="00246469" w:rsidP="004970D4">
      <w:pPr>
        <w:spacing w:line="480" w:lineRule="auto"/>
        <w:rPr>
          <w:rFonts w:ascii="Times New Roman" w:hAnsi="Times New Roman" w:cs="Times New Roman"/>
          <w:sz w:val="24"/>
          <w:szCs w:val="24"/>
        </w:rPr>
      </w:pPr>
      <w:r>
        <w:rPr>
          <w:rFonts w:ascii="Times New Roman" w:hAnsi="Times New Roman" w:cs="Times New Roman"/>
          <w:sz w:val="24"/>
          <w:szCs w:val="24"/>
        </w:rPr>
        <w:t xml:space="preserve">Another </w:t>
      </w:r>
      <w:r w:rsidR="005766EA">
        <w:rPr>
          <w:rFonts w:ascii="Times New Roman" w:hAnsi="Times New Roman" w:cs="Times New Roman"/>
          <w:sz w:val="24"/>
          <w:szCs w:val="24"/>
        </w:rPr>
        <w:t>mechanical model considering the mechanical reinforcement in polymer</w:t>
      </w:r>
      <w:r w:rsidR="00B72D35">
        <w:rPr>
          <w:rFonts w:ascii="Times New Roman" w:hAnsi="Times New Roman" w:cs="Times New Roman"/>
          <w:sz w:val="24"/>
          <w:szCs w:val="24"/>
        </w:rPr>
        <w:t xml:space="preserve"> </w:t>
      </w:r>
      <w:r w:rsidR="005766EA">
        <w:rPr>
          <w:rFonts w:ascii="Times New Roman" w:hAnsi="Times New Roman" w:cs="Times New Roman"/>
          <w:sz w:val="24"/>
          <w:szCs w:val="24"/>
        </w:rPr>
        <w:t>nanocomposites is the mechanical interfacial layer model</w:t>
      </w:r>
      <w:r w:rsidR="00CE6BE9">
        <w:rPr>
          <w:rFonts w:ascii="Times New Roman" w:hAnsi="Times New Roman" w:cs="Times New Roman"/>
          <w:sz w:val="24"/>
          <w:szCs w:val="24"/>
        </w:rPr>
        <w:t xml:space="preserve"> (ILM)</w:t>
      </w:r>
      <w:r w:rsidR="005766EA">
        <w:rPr>
          <w:rFonts w:ascii="Times New Roman" w:hAnsi="Times New Roman" w:cs="Times New Roman"/>
          <w:sz w:val="24"/>
          <w:szCs w:val="24"/>
        </w:rPr>
        <w:t xml:space="preserve">. </w:t>
      </w:r>
      <w:r w:rsidR="004970D4" w:rsidRPr="005A04B0">
        <w:rPr>
          <w:rFonts w:ascii="Times New Roman" w:hAnsi="Times New Roman" w:cs="Times New Roman"/>
          <w:sz w:val="24"/>
          <w:szCs w:val="24"/>
        </w:rPr>
        <w:t xml:space="preserve">The mechanical </w:t>
      </w:r>
      <w:r w:rsidR="004970D4">
        <w:rPr>
          <w:rFonts w:ascii="Times New Roman" w:hAnsi="Times New Roman" w:cs="Times New Roman"/>
          <w:sz w:val="24"/>
          <w:szCs w:val="24"/>
        </w:rPr>
        <w:t xml:space="preserve">ILM </w:t>
      </w:r>
      <w:r w:rsidR="004970D4" w:rsidRPr="005A04B0">
        <w:rPr>
          <w:rFonts w:ascii="Times New Roman" w:hAnsi="Times New Roman" w:cs="Times New Roman"/>
          <w:sz w:val="24"/>
          <w:szCs w:val="24"/>
        </w:rPr>
        <w:t xml:space="preserve">considers </w:t>
      </w:r>
      <w:r w:rsidR="003C4BA6">
        <w:rPr>
          <w:rFonts w:ascii="Times New Roman" w:hAnsi="Times New Roman" w:cs="Times New Roman"/>
          <w:sz w:val="24"/>
          <w:szCs w:val="24"/>
        </w:rPr>
        <w:t xml:space="preserve">not only the </w:t>
      </w:r>
      <w:r w:rsidR="00A3219F">
        <w:rPr>
          <w:rFonts w:ascii="Times New Roman" w:hAnsi="Times New Roman" w:cs="Times New Roman"/>
          <w:sz w:val="24"/>
          <w:szCs w:val="24"/>
        </w:rPr>
        <w:t>con</w:t>
      </w:r>
      <w:r w:rsidR="00F231D0">
        <w:rPr>
          <w:rFonts w:ascii="Times New Roman" w:hAnsi="Times New Roman" w:cs="Times New Roman"/>
          <w:sz w:val="24"/>
          <w:szCs w:val="24"/>
        </w:rPr>
        <w:t xml:space="preserve">tribution from the nanoparticles, but also the contribution from </w:t>
      </w:r>
      <w:r w:rsidR="004970D4" w:rsidRPr="005A04B0">
        <w:rPr>
          <w:rFonts w:ascii="Times New Roman" w:hAnsi="Times New Roman" w:cs="Times New Roman"/>
          <w:sz w:val="24"/>
          <w:szCs w:val="24"/>
        </w:rPr>
        <w:t>the interfacial layer around the nanoparticles, and provides a relationship between the interfacial layer thickness, modulus and the overall macroscopic mechanical strength of the composite material</w:t>
      </w:r>
      <w:r w:rsidR="004970D4">
        <w:rPr>
          <w:rFonts w:ascii="Times New Roman" w:hAnsi="Times New Roman" w:cs="Times New Roman"/>
          <w:sz w:val="24"/>
          <w:szCs w:val="24"/>
        </w:rPr>
        <w:t xml:space="preserve"> (Fig. </w:t>
      </w:r>
      <w:r w:rsidR="00EA0C7D">
        <w:rPr>
          <w:rFonts w:ascii="Times New Roman" w:hAnsi="Times New Roman" w:cs="Times New Roman"/>
          <w:sz w:val="24"/>
          <w:szCs w:val="24"/>
        </w:rPr>
        <w:t>1</w:t>
      </w:r>
      <w:r w:rsidR="004970D4">
        <w:rPr>
          <w:rFonts w:ascii="Times New Roman" w:hAnsi="Times New Roman" w:cs="Times New Roman"/>
          <w:sz w:val="24"/>
          <w:szCs w:val="24"/>
        </w:rPr>
        <w:t>.</w:t>
      </w:r>
      <w:r w:rsidR="00EA0C7D">
        <w:rPr>
          <w:rFonts w:ascii="Times New Roman" w:hAnsi="Times New Roman" w:cs="Times New Roman"/>
          <w:sz w:val="24"/>
          <w:szCs w:val="24"/>
        </w:rPr>
        <w:t>15</w:t>
      </w:r>
      <w:r w:rsidR="004970D4">
        <w:rPr>
          <w:rFonts w:ascii="Times New Roman" w:hAnsi="Times New Roman" w:cs="Times New Roman"/>
          <w:sz w:val="24"/>
          <w:szCs w:val="24"/>
        </w:rPr>
        <w:t>b)</w:t>
      </w:r>
      <w:r w:rsidR="004970D4" w:rsidRPr="005A04B0">
        <w:rPr>
          <w:rFonts w:ascii="Times New Roman" w:hAnsi="Times New Roman" w:cs="Times New Roman"/>
          <w:sz w:val="24"/>
          <w:szCs w:val="24"/>
        </w:rPr>
        <w:t>. It assumes a no-slip boundary condition between both interfaces of the nanoparticle-interfacial layer and the interfacial layer-bulk layer</w:t>
      </w:r>
      <w:r w:rsidR="004970D4" w:rsidRPr="005A04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&lt;EndNote&gt;&lt;Cite&gt;&lt;Author&gt;Maurer&lt;/Author&gt;&lt;Year&gt;1990&lt;/Year&gt;&lt;RecNum&gt;1056&lt;/RecNum&gt;&lt;DisplayText&gt;&lt;style face="superscript"&gt;81&lt;/style&gt;&lt;/DisplayText&gt;&lt;record&gt;&lt;rec-number&gt;1056&lt;/rec-number&gt;&lt;foreign-keys&gt;&lt;key app="EN" db-id="9v5fssspzpp9sjer0r5v5pxsx0es59ppewda" timestamp="1613022125" guid="53dcbef8-c03d-46f2-9c93-166b9e35dab2"&gt;1056&lt;/key&gt;&lt;/foreign-keys&gt;&lt;ref-type name="Book Section"&gt;5&lt;/ref-type&gt;&lt;contributors&gt;&lt;authors&gt;&lt;author&gt;Maurer, FHJ&lt;/author&gt;&lt;/authors&gt;&lt;/contributors&gt;&lt;titles&gt;&lt;title&gt;An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materials&lt;/secondary-title&gt;&lt;/titles&gt;&lt;pages&gt;491-504&lt;/pages&gt;&lt;dates&gt;&lt;year&gt;1990&lt;/year&gt;&lt;/dates&gt;&lt;publisher&gt;Springer&lt;/publisher&gt;&lt;urls&gt;&lt;/urls&gt;&lt;/record&gt;&lt;/Cite&gt;&lt;/EndNote&gt;</w:instrText>
      </w:r>
      <w:r w:rsidR="004970D4" w:rsidRPr="005A04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81</w:t>
      </w:r>
      <w:r w:rsidR="004970D4" w:rsidRPr="005A04B0">
        <w:rPr>
          <w:rFonts w:ascii="Times New Roman" w:hAnsi="Times New Roman" w:cs="Times New Roman"/>
          <w:sz w:val="24"/>
          <w:szCs w:val="24"/>
        </w:rPr>
        <w:fldChar w:fldCharType="end"/>
      </w:r>
      <w:r w:rsidR="004970D4" w:rsidRPr="005A04B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oMath>
      <w:r w:rsidR="004970D4" w:rsidRPr="005A04B0">
        <w:rPr>
          <w:rFonts w:ascii="Times New Roman" w:hAnsi="Times New Roman" w:cs="Times New Roman"/>
          <w:sz w:val="24"/>
          <w:szCs w:val="24"/>
        </w:rPr>
        <w:t xml:space="preserve"> can be analytically calculated as</w:t>
      </w:r>
      <w:r w:rsidR="004970D4" w:rsidRPr="005A04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&lt;EndNote&gt;&lt;Cite&gt;&lt;Author&gt;Maurer&lt;/Author&gt;&lt;Year&gt;1990&lt;/Year&gt;&lt;RecNum&gt;1056&lt;/RecNum&gt;&lt;DisplayText&gt;&lt;style face="superscript"&gt;81&lt;/style&gt;&lt;/DisplayText&gt;&lt;record&gt;&lt;rec-number&gt;1056&lt;/rec-number&gt;&lt;foreign-keys&gt;&lt;key app="EN" db-id="9v5fssspzpp9sjer0r5v5pxsx0es59ppewda" timestamp="1613022125" guid="53dcbef8-c03d-46f2-9c93-166b9e35dab2"&gt;1056&lt;/key&gt;&lt;/foreign-keys&gt;&lt;ref-type name="Book Section"&gt;5&lt;/ref-type&gt;&lt;contributors&gt;&lt;authors&gt;&lt;author&gt;Maurer, FHJ&lt;/author&gt;&lt;/authors&gt;&lt;/contributors&gt;&lt;titles&gt;&lt;title&gt;An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materials&lt;/secondary-title&gt;&lt;/titles&gt;&lt;pages&gt;491-504&lt;/pages&gt;&lt;dates&gt;&lt;year&gt;1990&lt;/year&gt;&lt;/dates&gt;&lt;publisher&gt;Springer&lt;/publisher&gt;&lt;urls&gt;&lt;/urls&gt;&lt;/record&gt;&lt;/Cite&gt;&lt;/EndNote&gt;</w:instrText>
      </w:r>
      <w:r w:rsidR="004970D4" w:rsidRPr="005A04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81</w:t>
      </w:r>
      <w:r w:rsidR="004970D4" w:rsidRPr="005A04B0">
        <w:rPr>
          <w:rFonts w:ascii="Times New Roman" w:hAnsi="Times New Roman" w:cs="Times New Roman"/>
          <w:sz w:val="24"/>
          <w:szCs w:val="24"/>
        </w:rPr>
        <w:fldChar w:fldCharType="end"/>
      </w:r>
    </w:p>
    <w:p w14:paraId="73FF9442" w14:textId="019EA3A0" w:rsidR="004970D4" w:rsidRPr="001149FF" w:rsidRDefault="00000000" w:rsidP="004970D4">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l</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m</m:t>
                </m:r>
              </m:sub>
            </m:sSub>
            <m:r>
              <w:rPr>
                <w:rFonts w:ascii="Cambria Math" w:hAnsi="Cambria Math" w:cs="Times New Roman"/>
                <w:sz w:val="24"/>
                <w:szCs w:val="24"/>
              </w:rPr>
              <m:t>S</m:t>
            </m:r>
          </m:num>
          <m:den>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l</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m</m:t>
                </m:r>
              </m:sub>
            </m:sSub>
            <m:r>
              <w:rPr>
                <w:rFonts w:ascii="Cambria Math" w:hAnsi="Cambria Math" w:cs="Times New Roman"/>
                <w:sz w:val="24"/>
                <w:szCs w:val="24"/>
              </w:rPr>
              <m:t>S</m:t>
            </m:r>
          </m:den>
        </m:f>
      </m:oMath>
      <w:r w:rsidR="004970D4">
        <w:rPr>
          <w:rFonts w:ascii="Times New Roman" w:hAnsi="Times New Roman" w:cs="Times New Roman"/>
          <w:sz w:val="24"/>
          <w:szCs w:val="24"/>
        </w:rPr>
        <w:t xml:space="preserve">                                                     (</w:t>
      </w:r>
      <w:r w:rsidR="0098043E">
        <w:rPr>
          <w:rFonts w:ascii="Times New Roman" w:hAnsi="Times New Roman" w:cs="Times New Roman"/>
          <w:sz w:val="24"/>
          <w:szCs w:val="24"/>
        </w:rPr>
        <w:t>1</w:t>
      </w:r>
      <w:r w:rsidR="004970D4">
        <w:rPr>
          <w:rFonts w:ascii="Times New Roman" w:hAnsi="Times New Roman" w:cs="Times New Roman"/>
          <w:sz w:val="24"/>
          <w:szCs w:val="24"/>
        </w:rPr>
        <w:t>.3</w:t>
      </w:r>
      <w:r w:rsidR="00D9763B">
        <w:rPr>
          <w:rFonts w:ascii="Times New Roman" w:hAnsi="Times New Roman" w:cs="Times New Roman"/>
          <w:sz w:val="24"/>
          <w:szCs w:val="24"/>
        </w:rPr>
        <w:t>5</w:t>
      </w:r>
      <w:r w:rsidR="004970D4">
        <w:rPr>
          <w:rFonts w:ascii="Times New Roman" w:hAnsi="Times New Roman" w:cs="Times New Roman"/>
          <w:sz w:val="24"/>
          <w:szCs w:val="24"/>
        </w:rPr>
        <w:t>)</w:t>
      </w:r>
    </w:p>
    <w:p w14:paraId="2EE7AC73" w14:textId="77777777" w:rsidR="004970D4" w:rsidRDefault="004970D4" w:rsidP="004970D4">
      <w:pPr>
        <w:spacing w:line="480" w:lineRule="auto"/>
        <w:rPr>
          <w:rFonts w:ascii="Times New Roman" w:hAnsi="Times New Roman" w:cs="Times New Roman"/>
          <w:sz w:val="24"/>
          <w:szCs w:val="24"/>
        </w:rPr>
      </w:pPr>
      <w:r w:rsidRPr="00B71AC6">
        <w:rPr>
          <w:rFonts w:ascii="Times New Roman" w:hAnsi="Times New Roman" w:cs="Times New Roman"/>
          <w:sz w:val="24"/>
          <w:szCs w:val="24"/>
        </w:rPr>
        <w:t>With</w:t>
      </w:r>
    </w:p>
    <w:p w14:paraId="4205CB27" w14:textId="77777777" w:rsidR="00FA545F" w:rsidRDefault="004970D4" w:rsidP="00FA545F">
      <w:pPr>
        <w:keepNext/>
        <w:spacing w:line="480" w:lineRule="auto"/>
        <w:jc w:val="center"/>
      </w:pPr>
      <w:r>
        <w:rPr>
          <w:rFonts w:ascii="Times New Roman" w:hAnsi="Times New Roman" w:cs="Times New Roman"/>
          <w:noProof/>
          <w:sz w:val="24"/>
          <w:szCs w:val="24"/>
          <w:lang w:eastAsia="en-US"/>
        </w:rPr>
        <w:lastRenderedPageBreak/>
        <w:drawing>
          <wp:inline distT="0" distB="0" distL="0" distR="0" wp14:anchorId="7609C10D" wp14:editId="15AE6EFC">
            <wp:extent cx="5538943" cy="2483629"/>
            <wp:effectExtent l="0" t="0" r="508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76827" cy="2500616"/>
                    </a:xfrm>
                    <a:prstGeom prst="rect">
                      <a:avLst/>
                    </a:prstGeom>
                    <a:noFill/>
                    <a:ln>
                      <a:noFill/>
                    </a:ln>
                  </pic:spPr>
                </pic:pic>
              </a:graphicData>
            </a:graphic>
          </wp:inline>
        </w:drawing>
      </w:r>
    </w:p>
    <w:p w14:paraId="0CF60B06" w14:textId="16CE7888" w:rsidR="00FA545F" w:rsidRPr="00FA545F" w:rsidRDefault="00FA545F" w:rsidP="00FA545F">
      <w:pPr>
        <w:spacing w:line="240" w:lineRule="auto"/>
        <w:rPr>
          <w:rFonts w:ascii="Times New Roman" w:hAnsi="Times New Roman" w:cs="Times New Roman"/>
          <w:sz w:val="24"/>
          <w:szCs w:val="24"/>
        </w:rPr>
      </w:pPr>
      <w:bookmarkStart w:id="61" w:name="_Toc105661058"/>
      <w:bookmarkStart w:id="62" w:name="_Toc108180824"/>
      <w:r w:rsidRPr="00FA545F">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15</w:t>
      </w:r>
      <w:r w:rsidR="005B40F1">
        <w:rPr>
          <w:rFonts w:ascii="Times New Roman" w:hAnsi="Times New Roman" w:cs="Times New Roman"/>
          <w:sz w:val="24"/>
          <w:szCs w:val="24"/>
        </w:rPr>
        <w:fldChar w:fldCharType="end"/>
      </w:r>
      <w:r w:rsidRPr="00FA545F">
        <w:rPr>
          <w:rFonts w:ascii="Times New Roman" w:hAnsi="Times New Roman" w:cs="Times New Roman"/>
          <w:sz w:val="24"/>
          <w:szCs w:val="24"/>
        </w:rPr>
        <w:t xml:space="preserve"> A sketch of the (a) mechanical Two-Phase Model (TPM) and (b) mechanical Interfacial Layer Model (ILM). The dark blue core represents nanoparticles, and the cyan background represents the polymer matrix. The yellow shell surrounding nanoparticles represents the interfacial polymer layer.</w:t>
      </w:r>
      <w:bookmarkEnd w:id="61"/>
      <w:bookmarkEnd w:id="62"/>
    </w:p>
    <w:p w14:paraId="117F324B" w14:textId="77777777" w:rsidR="009F0076" w:rsidRDefault="009F0076" w:rsidP="004970D4">
      <w:pPr>
        <w:spacing w:line="240" w:lineRule="auto"/>
        <w:rPr>
          <w:rFonts w:ascii="Times New Roman" w:hAnsi="Times New Roman" w:cs="Times New Roman"/>
          <w:sz w:val="24"/>
          <w:szCs w:val="24"/>
        </w:rPr>
      </w:pPr>
    </w:p>
    <w:p w14:paraId="3DAB5D84" w14:textId="77777777" w:rsidR="00AA65B7" w:rsidRDefault="00AA65B7" w:rsidP="003D5AAB">
      <w:pPr>
        <w:spacing w:line="480" w:lineRule="auto"/>
        <w:rPr>
          <w:rFonts w:ascii="Times New Roman" w:hAnsi="Times New Roman" w:cs="Times New Roman"/>
          <w:sz w:val="24"/>
          <w:szCs w:val="24"/>
        </w:rPr>
      </w:pPr>
    </w:p>
    <w:p w14:paraId="6F7D46BA" w14:textId="77777777" w:rsidR="00231FF0" w:rsidRDefault="00231FF0" w:rsidP="003D5AAB">
      <w:pPr>
        <w:spacing w:line="480" w:lineRule="auto"/>
        <w:rPr>
          <w:rFonts w:ascii="Times New Roman" w:hAnsi="Times New Roman" w:cs="Times New Roman"/>
          <w:sz w:val="24"/>
          <w:szCs w:val="24"/>
        </w:rPr>
      </w:pPr>
    </w:p>
    <w:p w14:paraId="49F978BF" w14:textId="77777777" w:rsidR="00231FF0" w:rsidRDefault="00231FF0" w:rsidP="003D5AAB">
      <w:pPr>
        <w:spacing w:line="480" w:lineRule="auto"/>
        <w:rPr>
          <w:rFonts w:ascii="Times New Roman" w:hAnsi="Times New Roman" w:cs="Times New Roman"/>
          <w:sz w:val="24"/>
          <w:szCs w:val="24"/>
        </w:rPr>
      </w:pPr>
    </w:p>
    <w:p w14:paraId="6AEFD71D" w14:textId="77777777" w:rsidR="00231FF0" w:rsidRDefault="00231FF0" w:rsidP="003D5AAB">
      <w:pPr>
        <w:spacing w:line="480" w:lineRule="auto"/>
        <w:rPr>
          <w:rFonts w:ascii="Times New Roman" w:hAnsi="Times New Roman" w:cs="Times New Roman"/>
          <w:sz w:val="24"/>
          <w:szCs w:val="24"/>
        </w:rPr>
      </w:pPr>
    </w:p>
    <w:p w14:paraId="6F751D40" w14:textId="77777777" w:rsidR="00231FF0" w:rsidRDefault="00231FF0" w:rsidP="003D5AAB">
      <w:pPr>
        <w:spacing w:line="480" w:lineRule="auto"/>
        <w:rPr>
          <w:rFonts w:ascii="Times New Roman" w:hAnsi="Times New Roman" w:cs="Times New Roman"/>
          <w:sz w:val="24"/>
          <w:szCs w:val="24"/>
        </w:rPr>
      </w:pPr>
    </w:p>
    <w:p w14:paraId="68030081" w14:textId="77777777" w:rsidR="00231FF0" w:rsidRDefault="00231FF0" w:rsidP="003D5AAB">
      <w:pPr>
        <w:spacing w:line="480" w:lineRule="auto"/>
        <w:rPr>
          <w:rFonts w:ascii="Times New Roman" w:hAnsi="Times New Roman" w:cs="Times New Roman"/>
          <w:sz w:val="24"/>
          <w:szCs w:val="24"/>
        </w:rPr>
      </w:pPr>
    </w:p>
    <w:p w14:paraId="2279CDDA" w14:textId="77777777" w:rsidR="00231FF0" w:rsidRDefault="00231FF0" w:rsidP="003D5AAB">
      <w:pPr>
        <w:spacing w:line="480" w:lineRule="auto"/>
        <w:rPr>
          <w:rFonts w:ascii="Times New Roman" w:hAnsi="Times New Roman" w:cs="Times New Roman"/>
          <w:sz w:val="24"/>
          <w:szCs w:val="24"/>
        </w:rPr>
      </w:pPr>
    </w:p>
    <w:p w14:paraId="2A25D56A" w14:textId="77777777" w:rsidR="00231FF0" w:rsidRDefault="00231FF0" w:rsidP="003D5AAB">
      <w:pPr>
        <w:spacing w:line="480" w:lineRule="auto"/>
        <w:rPr>
          <w:rFonts w:ascii="Times New Roman" w:hAnsi="Times New Roman" w:cs="Times New Roman"/>
          <w:sz w:val="24"/>
          <w:szCs w:val="24"/>
        </w:rPr>
      </w:pPr>
    </w:p>
    <w:p w14:paraId="2545E099" w14:textId="77777777" w:rsidR="00231FF0" w:rsidRDefault="00231FF0" w:rsidP="003D5AAB">
      <w:pPr>
        <w:spacing w:line="480" w:lineRule="auto"/>
        <w:rPr>
          <w:rFonts w:ascii="Times New Roman" w:hAnsi="Times New Roman" w:cs="Times New Roman"/>
          <w:sz w:val="24"/>
          <w:szCs w:val="24"/>
        </w:rPr>
      </w:pPr>
    </w:p>
    <w:p w14:paraId="7FD586E2" w14:textId="77777777" w:rsidR="00231FF0" w:rsidRDefault="00231FF0" w:rsidP="00231FF0">
      <w:pPr>
        <w:spacing w:line="480" w:lineRule="auto"/>
        <w:rPr>
          <w:rFonts w:ascii="Times New Roman" w:hAnsi="Times New Roman" w:cs="Times New Roman"/>
          <w:sz w:val="24"/>
          <w:szCs w:val="24"/>
        </w:rPr>
      </w:pPr>
      <m:oMath>
        <m:r>
          <w:rPr>
            <w:rFonts w:ascii="Cambria Math" w:hAnsi="Cambria Math" w:cs="Times New Roman"/>
            <w:sz w:val="24"/>
            <w:szCs w:val="24"/>
          </w:rPr>
          <w:lastRenderedPageBreak/>
          <m:t>R=</m:t>
        </m:r>
        <m:f>
          <m:fPr>
            <m:ctrlPr>
              <w:rPr>
                <w:rFonts w:ascii="Cambria Math" w:hAnsi="Cambria Math" w:cs="Times New Roman"/>
                <w:i/>
                <w:sz w:val="24"/>
                <w:szCs w:val="24"/>
              </w:rPr>
            </m:ctrlPr>
          </m:fPr>
          <m:num>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num>
          <m:den>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den>
        </m:f>
      </m:oMath>
      <w:r>
        <w:rPr>
          <w:rFonts w:ascii="Times New Roman" w:hAnsi="Times New Roman" w:cs="Times New Roman"/>
          <w:sz w:val="24"/>
          <w:szCs w:val="24"/>
        </w:rPr>
        <w:t xml:space="preserve">                                                                       (1.36)</w:t>
      </w:r>
    </w:p>
    <w:p w14:paraId="3DA494D9" w14:textId="77777777" w:rsidR="00231FF0" w:rsidRDefault="00231FF0" w:rsidP="00231FF0">
      <w:pPr>
        <w:spacing w:line="480" w:lineRule="auto"/>
        <w:rPr>
          <w:rFonts w:ascii="Times New Roman" w:hAnsi="Times New Roman" w:cs="Times New Roman"/>
          <w:sz w:val="24"/>
          <w:szCs w:val="24"/>
        </w:rPr>
      </w:pPr>
      <m:oMath>
        <m:r>
          <w:rPr>
            <w:rFonts w:ascii="Cambria Math" w:hAnsi="Cambria Math" w:cs="Times New Roman"/>
            <w:sz w:val="24"/>
            <w:szCs w:val="24"/>
          </w:rPr>
          <m:t>S=</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e>
            </m:d>
            <m:d>
              <m:dPr>
                <m:ctrlPr>
                  <w:rPr>
                    <w:rFonts w:ascii="Cambria Math" w:hAnsi="Cambria Math" w:cs="Times New Roman"/>
                    <w:i/>
                    <w:sz w:val="24"/>
                    <w:szCs w:val="24"/>
                  </w:rPr>
                </m:ctrlPr>
              </m:dPr>
              <m:e>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e>
            </m:d>
            <m:r>
              <w:rPr>
                <w:rFonts w:ascii="Cambria Math" w:hAnsi="Cambria Math" w:cs="Times New Roman"/>
                <w:sz w:val="24"/>
                <w:szCs w:val="24"/>
              </w:rPr>
              <m:t>-12d(</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num>
          <m:den>
            <m:d>
              <m:dPr>
                <m:ctrlPr>
                  <w:rPr>
                    <w:rFonts w:ascii="Cambria Math" w:hAnsi="Cambria Math" w:cs="Times New Roman"/>
                    <w:i/>
                    <w:sz w:val="24"/>
                    <w:szCs w:val="24"/>
                  </w:rPr>
                </m:ctrlPr>
              </m:dPr>
              <m:e>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e>
            </m:d>
            <m:d>
              <m:dPr>
                <m:ctrlPr>
                  <w:rPr>
                    <w:rFonts w:ascii="Cambria Math" w:hAnsi="Cambria Math" w:cs="Times New Roman"/>
                    <w:i/>
                    <w:sz w:val="24"/>
                    <w:szCs w:val="24"/>
                  </w:rPr>
                </m:ctrlPr>
              </m:dPr>
              <m:e>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e>
            </m:d>
          </m:den>
        </m:f>
      </m:oMath>
      <w:r>
        <w:rPr>
          <w:rFonts w:ascii="Times New Roman" w:hAnsi="Times New Roman" w:cs="Times New Roman"/>
          <w:sz w:val="24"/>
          <w:szCs w:val="24"/>
        </w:rPr>
        <w:t xml:space="preserve">                         (1.37)</w:t>
      </w:r>
    </w:p>
    <w:p w14:paraId="6DEF0F56" w14:textId="77777777" w:rsidR="00231FF0" w:rsidRDefault="00231FF0" w:rsidP="00231FF0">
      <w:pPr>
        <w:spacing w:line="480" w:lineRule="auto"/>
        <w:rPr>
          <w:rFonts w:ascii="Times New Roman" w:hAnsi="Times New Roman" w:cs="Times New Roman"/>
          <w:sz w:val="24"/>
          <w:szCs w:val="24"/>
        </w:rPr>
      </w:pPr>
      <m:oMath>
        <m:r>
          <w:rPr>
            <w:rFonts w:ascii="Cambria Math" w:hAnsi="Cambria Math" w:cs="Times New Roman"/>
            <w:sz w:val="24"/>
            <w:szCs w:val="24"/>
          </w:rPr>
          <m:t>d=</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l</m:t>
                </m:r>
              </m:sub>
            </m:sSub>
          </m:den>
        </m:f>
      </m:oMath>
      <w:r>
        <w:rPr>
          <w:rFonts w:ascii="Times New Roman" w:hAnsi="Times New Roman" w:cs="Times New Roman"/>
          <w:sz w:val="24"/>
          <w:szCs w:val="24"/>
        </w:rPr>
        <w:t xml:space="preserve">                                                                             (1.38)</w:t>
      </w:r>
    </w:p>
    <w:p w14:paraId="072C5387" w14:textId="77777777" w:rsidR="00231FF0" w:rsidRPr="00B71AC6" w:rsidRDefault="00231FF0" w:rsidP="00231FF0">
      <w:pPr>
        <w:spacing w:line="480" w:lineRule="auto"/>
        <w:rPr>
          <w:rFonts w:ascii="Times New Roman" w:hAnsi="Times New Roman" w:cs="Times New Roman"/>
          <w:sz w:val="24"/>
          <w:szCs w:val="24"/>
        </w:rPr>
      </w:pPr>
      <w:r w:rsidRPr="00B71AC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f</m:t>
            </m:r>
          </m:sub>
        </m:sSub>
        <m:r>
          <w:rPr>
            <w:rFonts w:ascii="Cambria Math" w:hAnsi="Cambria Math" w:cs="Times New Roman"/>
            <w:sz w:val="24"/>
            <w:szCs w:val="24"/>
          </w:rPr>
          <m:t>=1</m:t>
        </m:r>
      </m:oMath>
      <w:r>
        <w:rPr>
          <w:rFonts w:ascii="Times New Roman" w:hAnsi="Times New Roman" w:cs="Times New Roman"/>
          <w:sz w:val="24"/>
          <w:szCs w:val="24"/>
        </w:rPr>
        <w:t xml:space="preserve">                                                              (1.39)</w:t>
      </w:r>
    </w:p>
    <w:p w14:paraId="4A8D0A21" w14:textId="77777777" w:rsidR="00231FF0" w:rsidRPr="00273D60" w:rsidRDefault="00231FF0" w:rsidP="00231FF0">
      <w:pPr>
        <w:spacing w:line="480" w:lineRule="auto"/>
        <w:rPr>
          <w:rFonts w:ascii="Times New Roman" w:hAnsi="Times New Roman" w:cs="Times New Roman"/>
          <w:sz w:val="24"/>
          <w:szCs w:val="24"/>
        </w:rPr>
      </w:pPr>
      <w:r w:rsidRPr="00B71AC6">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oMath>
      <w:r w:rsidRPr="00B71AC6">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oMath>
      <w:r w:rsidRPr="00B71AC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l</m:t>
            </m:r>
          </m:sub>
        </m:sSub>
      </m:oMath>
      <w:r w:rsidRPr="00B71AC6">
        <w:rPr>
          <w:rFonts w:ascii="Times New Roman" w:hAnsi="Times New Roman" w:cs="Times New Roman"/>
          <w:sz w:val="24"/>
          <w:szCs w:val="24"/>
        </w:rPr>
        <w:t xml:space="preserve"> are the bulk modulus, shear modulus and the volume fraction of the interfacial layer.</w:t>
      </w:r>
      <w:r>
        <w:rPr>
          <w:rFonts w:ascii="Times New Roman" w:hAnsi="Times New Roman" w:cs="Times New Roman"/>
          <w:sz w:val="24"/>
          <w:szCs w:val="24"/>
        </w:rPr>
        <w:t xml:space="preserve"> T</w:t>
      </w:r>
      <w:r w:rsidRPr="00273D60">
        <w:rPr>
          <w:rFonts w:ascii="Times New Roman" w:hAnsi="Times New Roman" w:cs="Times New Roman"/>
          <w:sz w:val="24"/>
          <w:szCs w:val="24"/>
        </w:rPr>
        <w:t xml:space="preserve">he overall shear modulus of the sample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oMath>
      <w:r w:rsidRPr="00273D60">
        <w:rPr>
          <w:rFonts w:ascii="Times New Roman" w:hAnsi="Times New Roman" w:cs="Times New Roman"/>
          <w:sz w:val="24"/>
          <w:szCs w:val="24"/>
        </w:rPr>
        <w:t xml:space="preserve"> is calculated as:</w:t>
      </w:r>
    </w:p>
    <w:p w14:paraId="1FCA74A6" w14:textId="77777777" w:rsidR="00231FF0" w:rsidRPr="00095669" w:rsidRDefault="00231FF0" w:rsidP="00231FF0">
      <w:pPr>
        <w:spacing w:line="480" w:lineRule="auto"/>
        <w:rPr>
          <w:rFonts w:ascii="Times New Roman" w:hAnsi="Times New Roman" w:cs="Times New Roman"/>
          <w:sz w:val="24"/>
          <w:szCs w:val="24"/>
        </w:rPr>
      </w:pPr>
      <m:oMath>
        <m:r>
          <w:rPr>
            <w:rFonts w:ascii="Cambria Math" w:hAnsi="Cambria Math" w:cs="Times New Roman"/>
            <w:sz w:val="24"/>
            <w:szCs w:val="24"/>
            <w:vertAlign w:val="superscript"/>
          </w:rPr>
          <m:t>40</m:t>
        </m:r>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m:t>
            </m:r>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c</m:t>
                </m:r>
              </m:sub>
            </m:sSub>
            <m:r>
              <w:rPr>
                <w:rFonts w:ascii="Cambria Math" w:hAnsi="Cambria Math" w:cs="Times New Roman"/>
                <w:sz w:val="24"/>
                <w:szCs w:val="24"/>
                <w:vertAlign w:val="superscript"/>
              </w:rPr>
              <m:t>/</m:t>
            </m:r>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m</m:t>
                </m:r>
              </m:sub>
            </m:sSub>
            <m:r>
              <w:rPr>
                <w:rFonts w:ascii="Cambria Math" w:hAnsi="Cambria Math" w:cs="Times New Roman"/>
                <w:sz w:val="24"/>
                <w:szCs w:val="24"/>
                <w:vertAlign w:val="superscript"/>
              </w:rPr>
              <m:t>)</m:t>
            </m:r>
          </m:e>
          <m:sup>
            <m:r>
              <w:rPr>
                <w:rFonts w:ascii="Cambria Math" w:hAnsi="Cambria Math" w:cs="Times New Roman"/>
                <w:sz w:val="24"/>
                <w:szCs w:val="24"/>
                <w:vertAlign w:val="superscript"/>
              </w:rPr>
              <m:t>2</m:t>
            </m:r>
          </m:sup>
        </m:sSup>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X</m:t>
            </m:r>
          </m:e>
        </m:d>
        <m:r>
          <w:rPr>
            <w:rFonts w:ascii="Cambria Math" w:hAnsi="Cambria Math" w:cs="Times New Roman"/>
            <w:sz w:val="24"/>
            <w:szCs w:val="24"/>
            <w:vertAlign w:val="superscript"/>
          </w:rPr>
          <m:t>+</m:t>
        </m:r>
        <m:d>
          <m:dPr>
            <m:ctrlPr>
              <w:rPr>
                <w:rFonts w:ascii="Cambria Math" w:hAnsi="Cambria Math" w:cs="Times New Roman"/>
                <w:i/>
                <w:sz w:val="24"/>
                <w:szCs w:val="24"/>
                <w:vertAlign w:val="superscript"/>
              </w:rPr>
            </m:ctrlPr>
          </m:dPr>
          <m:e>
            <m:f>
              <m:fPr>
                <m:ctrlPr>
                  <w:rPr>
                    <w:rFonts w:ascii="Cambria Math" w:hAnsi="Cambria Math" w:cs="Times New Roman"/>
                    <w:i/>
                    <w:sz w:val="24"/>
                    <w:szCs w:val="24"/>
                    <w:vertAlign w:val="superscript"/>
                  </w:rPr>
                </m:ctrlPr>
              </m:fPr>
              <m:num>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c</m:t>
                    </m:r>
                  </m:sub>
                </m:sSub>
              </m:num>
              <m:den>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m</m:t>
                    </m:r>
                  </m:sub>
                </m:sSub>
              </m:den>
            </m:f>
          </m:e>
        </m:d>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2</m:t>
            </m:r>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Y</m:t>
                </m:r>
              </m:e>
            </m:d>
            <m:r>
              <w:rPr>
                <w:rFonts w:ascii="Cambria Math" w:hAnsi="Cambria Math" w:cs="Times New Roman"/>
                <w:sz w:val="24"/>
                <w:szCs w:val="24"/>
                <w:vertAlign w:val="superscript"/>
              </w:rPr>
              <m:t>+8</m:t>
            </m:r>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Z</m:t>
                </m:r>
              </m:e>
            </m:d>
          </m:e>
        </m:d>
        <m:r>
          <w:rPr>
            <w:rFonts w:ascii="Cambria Math" w:hAnsi="Cambria Math" w:cs="Times New Roman"/>
            <w:sz w:val="24"/>
            <w:szCs w:val="24"/>
            <w:vertAlign w:val="superscript"/>
          </w:rPr>
          <m:t>-5</m:t>
        </m:r>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T</m:t>
            </m:r>
          </m:e>
        </m:d>
        <m:r>
          <w:rPr>
            <w:rFonts w:ascii="Cambria Math" w:hAnsi="Cambria Math" w:cs="Times New Roman"/>
            <w:sz w:val="24"/>
            <w:szCs w:val="24"/>
            <w:vertAlign w:val="superscript"/>
          </w:rPr>
          <m:t>=0</m:t>
        </m:r>
      </m:oMath>
      <w:r>
        <w:rPr>
          <w:rFonts w:ascii="Times New Roman" w:hAnsi="Times New Roman" w:cs="Times New Roman"/>
          <w:sz w:val="24"/>
          <w:szCs w:val="24"/>
        </w:rPr>
        <w:t xml:space="preserve">             (1.40)</w:t>
      </w:r>
    </w:p>
    <w:p w14:paraId="34E9C3EB" w14:textId="77777777" w:rsidR="00231FF0" w:rsidRDefault="00231FF0" w:rsidP="00231FF0">
      <w:pPr>
        <w:spacing w:line="480" w:lineRule="auto"/>
        <w:rPr>
          <w:rFonts w:ascii="Times New Roman" w:hAnsi="Times New Roman" w:cs="Times New Roman"/>
          <w:sz w:val="24"/>
          <w:szCs w:val="24"/>
        </w:rPr>
      </w:pPr>
      <w:r w:rsidRPr="00B7250C">
        <w:rPr>
          <w:rFonts w:ascii="Times New Roman" w:hAnsi="Times New Roman" w:cs="Times New Roman"/>
          <w:sz w:val="24"/>
          <w:szCs w:val="24"/>
        </w:rPr>
        <w:t>where |X|, |Y|, |Z| and |T| are the determinant of a 10×10 matrices which depend on the shear moduli, Poisson’s ratio, and volume fractions of filler (i.e., end group clusters), interfacial layer and bulk-like matrix, respectively. The full expression of each matrix can be found in Maurer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&lt;EndNote&gt;&lt;Cite&gt;&lt;Author&gt;Maurer&lt;/Author&gt;&lt;Year&gt;1990&lt;/Year&gt;&lt;RecNum&gt;1056&lt;/RecNum&gt;&lt;DisplayText&gt;&lt;style face="superscript"&gt;81&lt;/style&gt;&lt;/DisplayText&gt;&lt;record&gt;&lt;rec-number&gt;1056&lt;/rec-number&gt;&lt;foreign-keys&gt;&lt;key app="EN" db-id="9v5fssspzpp9sjer0r5v5pxsx0es59ppewda" timestamp="1613022125" guid="53dcbef8-c03d-46f2-9c93-166b9e35dab2"&gt;1056&lt;/key&gt;&lt;/foreign-keys&gt;&lt;ref-type name="Book Section"&gt;5&lt;/ref-type&gt;&lt;contributors&gt;&lt;authors&gt;&lt;author&gt;Maurer, FHJ&lt;/author&gt;&lt;/authors&gt;&lt;/contributors&gt;&lt;titles&gt;&lt;title&gt;An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materials&lt;/secondary-title&gt;&lt;/titles&gt;&lt;pages&gt;491-504&lt;/pages&gt;&lt;dates&gt;&lt;year&gt;1990&lt;/year&gt;&lt;/dates&gt;&lt;publisher&gt;Springer&lt;/publisher&gt;&lt;urls&gt;&lt;/urls&gt;&lt;/record&gt;&lt;/Cite&gt;&lt;/EndNote&gt;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81</w:t>
      </w:r>
      <w:r>
        <w:rPr>
          <w:rFonts w:ascii="Times New Roman" w:hAnsi="Times New Roman" w:cs="Times New Roman"/>
          <w:sz w:val="24"/>
          <w:szCs w:val="24"/>
        </w:rPr>
        <w:fldChar w:fldCharType="end"/>
      </w:r>
    </w:p>
    <w:p w14:paraId="070DF062" w14:textId="77777777" w:rsidR="00231FF0" w:rsidRDefault="00231FF0" w:rsidP="00231FF0">
      <w:pPr>
        <w:spacing w:line="480" w:lineRule="auto"/>
        <w:rPr>
          <w:rFonts w:ascii="Times New Roman" w:hAnsi="Times New Roman" w:cs="Times New Roman"/>
          <w:sz w:val="24"/>
          <w:szCs w:val="24"/>
        </w:rPr>
      </w:pPr>
    </w:p>
    <w:p w14:paraId="3CCB8331" w14:textId="77777777" w:rsidR="00231FF0" w:rsidRDefault="00231FF0" w:rsidP="00231FF0">
      <w:pPr>
        <w:pStyle w:val="Heading3"/>
        <w:spacing w:line="480" w:lineRule="auto"/>
      </w:pPr>
      <w:bookmarkStart w:id="63" w:name="_Toc108181840"/>
      <w:r w:rsidRPr="006A6444">
        <w:t>Mechanical percolation model</w:t>
      </w:r>
      <w:bookmarkEnd w:id="63"/>
    </w:p>
    <w:p w14:paraId="46E62813" w14:textId="5C0FE75A" w:rsidR="00410A7F" w:rsidRDefault="00231FF0" w:rsidP="003D5AAB">
      <w:pPr>
        <w:spacing w:line="480" w:lineRule="auto"/>
        <w:rPr>
          <w:rFonts w:ascii="Times New Roman" w:hAnsi="Times New Roman" w:cs="Times New Roman"/>
          <w:sz w:val="24"/>
          <w:szCs w:val="24"/>
        </w:rPr>
      </w:pPr>
      <w:r>
        <w:rPr>
          <w:rFonts w:ascii="Times New Roman" w:hAnsi="Times New Roman" w:cs="Times New Roman"/>
          <w:sz w:val="24"/>
          <w:szCs w:val="24"/>
        </w:rPr>
        <w:t>The mechanical ILM assumes the independent nanoparticle with interfacial layer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&lt;EndNote&gt;&lt;Cite&gt;&lt;Author&gt;Maurer&lt;/Author&gt;&lt;Year&gt;1990&lt;/Year&gt;&lt;RecNum&gt;1056&lt;/RecNum&gt;&lt;DisplayText&gt;&lt;style face="superscript"&gt;81&lt;/style&gt;&lt;/DisplayText&gt;&lt;record&gt;&lt;rec-number&gt;1056&lt;/rec-number&gt;&lt;foreign-keys&gt;&lt;key app="EN" db-id="9v5fssspzpp9sjer0r5v5pxsx0es59ppewda" timestamp="1613022125" guid="53dcbef8-c03d-46f2-9c93-166b9e35dab2"&gt;1056&lt;/key&gt;&lt;/foreign-keys&gt;&lt;ref-type name="Book Section"&gt;5&lt;/ref-type&gt;&lt;contributors&gt;&lt;authors&gt;&lt;author&gt;Maurer, FHJ&lt;/author&gt;&lt;/authors&gt;&lt;/contributors&gt;&lt;titles&gt;&lt;title&gt;An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materials&lt;/secondary-title&gt;&lt;/titles&gt;&lt;pages&gt;491-504&lt;/pages&gt;&lt;dates&gt;&lt;year&gt;1990&lt;/year&gt;&lt;/dates&gt;&lt;publisher&gt;Springer&lt;/publisher&gt;&lt;urls&gt;&lt;/urls&gt;&lt;/record&gt;&lt;/Cite&gt;&lt;/EndNote&gt;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81</w:t>
      </w:r>
      <w:r>
        <w:rPr>
          <w:rFonts w:ascii="Times New Roman" w:hAnsi="Times New Roman" w:cs="Times New Roman"/>
          <w:sz w:val="24"/>
          <w:szCs w:val="24"/>
        </w:rPr>
        <w:fldChar w:fldCharType="end"/>
      </w:r>
      <w:r>
        <w:rPr>
          <w:rFonts w:ascii="Times New Roman" w:hAnsi="Times New Roman" w:cs="Times New Roman"/>
          <w:sz w:val="24"/>
          <w:szCs w:val="24"/>
        </w:rPr>
        <w:t>. In the case</w:t>
      </w:r>
      <w:r w:rsidRPr="00794FCB">
        <w:rPr>
          <w:rFonts w:ascii="Times New Roman" w:hAnsi="Times New Roman" w:cs="Times New Roman"/>
          <w:sz w:val="24"/>
          <w:szCs w:val="24"/>
        </w:rPr>
        <w:t xml:space="preserve"> </w:t>
      </w:r>
      <w:r>
        <w:rPr>
          <w:rFonts w:ascii="Times New Roman" w:hAnsi="Times New Roman" w:cs="Times New Roman"/>
          <w:sz w:val="24"/>
          <w:szCs w:val="24"/>
        </w:rPr>
        <w:t xml:space="preserve">that interfacial layer gets overlapped, the mechanical ILM becomes questionable, whereas the mechanical percolation model is able to explain the mechanical reinforcement. </w:t>
      </w:r>
      <w:r w:rsidRPr="00DA25A8">
        <w:rPr>
          <w:rFonts w:ascii="Times New Roman" w:hAnsi="Times New Roman" w:cs="Times New Roman"/>
          <w:sz w:val="24"/>
          <w:szCs w:val="24"/>
        </w:rPr>
        <w:t>The idea of percolation is used to describe the disconnected clusters merging into significantly larger and spanning phase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&lt;EndNote&gt;&lt;Cite&gt;&lt;Author&gt;Essam&lt;/Author&gt;&lt;Year&gt;1980&lt;/Year&gt;&lt;RecNum&gt;1149&lt;/RecNum&gt;&lt;DisplayText&gt;&lt;style face="superscript"&gt;82, 83&lt;/style&gt;&lt;/DisplayText&gt;&lt;record&gt;&lt;rec-number&gt;1149&lt;/rec-number&gt;&lt;foreign-keys&gt;&lt;key app="EN" db-id="9v5fssspzpp9sjer0r5v5pxsx0es59ppewda" timestamp="1624998156" guid="dc654a13-fedb-4508-aaab-025bd6a75cfd"&gt;1149&lt;/key&gt;&lt;/foreign-keys&gt;&lt;ref-type name="Journal Article"&gt;17&lt;/ref-type&gt;&lt;contributors&gt;&lt;authors&gt;&lt;author&gt;Essam, John W&lt;/author&gt;&lt;/authors&gt;&lt;/contributors&gt;&lt;titles&gt;&lt;title&gt;Percolation theory&lt;/title&gt;&lt;secondary-title&gt;Reports on progress in physics&lt;/secondary-title&gt;&lt;/titles&gt;&lt;periodical&gt;&lt;full-title&gt;Reports on progress in physics&lt;/full-title&gt;&lt;/periodical&gt;&lt;pages&gt;833&lt;/pages&gt;&lt;volume&gt;43&lt;/volume&gt;&lt;number&gt;7&lt;/number&gt;&lt;dates&gt;&lt;year&gt;1980&lt;/year&gt;&lt;/dates&gt;&lt;isbn&gt;0034-4885&lt;/isbn&gt;&lt;urls&gt;&lt;/urls&gt;&lt;/record&gt;&lt;/Cite&gt;&lt;Cite&gt;&lt;Author&gt;Stauffer&lt;/Author&gt;&lt;Year&gt;2018&lt;/Year&gt;&lt;RecNum&gt;1151&lt;/RecNum&gt;&lt;record&gt;&lt;rec-number&gt;1151&lt;/rec-number&gt;&lt;foreign-keys&gt;&lt;key app="EN" db-id="9v5fssspzpp9sjer0r5v5pxsx0es59ppewda" timestamp="1624998218" guid="b0c81124-25dd-42f1-9f54-1c0c89afed0b"&gt;1151&lt;/key&gt;&lt;/foreign-keys&gt;&lt;ref-type name="Book"&gt;6&lt;/ref-type&gt;&lt;contributors&gt;&lt;authors&gt;&lt;author&gt;Stauffer, Dietrich&lt;/author&gt;&lt;author&gt;Aharony, Ammon&lt;/author&gt;&lt;/authors&gt;&lt;/contributors&gt;&lt;titles&gt;&lt;title&gt;Introduction to percolation theory&lt;/title&gt;&lt;/titles&gt;&lt;dates&gt;&lt;year&gt;2018&lt;/year&gt;&lt;/dates&gt;&lt;publisher&gt;CRC press&lt;/publisher&gt;&lt;isbn&gt;1482272377&lt;/isbn&gt;&lt;urls&gt;&lt;/urls&gt;&lt;/record&gt;&lt;/Cite&gt;&lt;/EndNote&gt;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82, 83</w:t>
      </w:r>
      <w:r>
        <w:rPr>
          <w:rFonts w:ascii="Times New Roman" w:hAnsi="Times New Roman" w:cs="Times New Roman"/>
          <w:sz w:val="24"/>
          <w:szCs w:val="24"/>
        </w:rPr>
        <w:fldChar w:fldCharType="end"/>
      </w:r>
      <w:r w:rsidRPr="00DA25A8">
        <w:rPr>
          <w:rFonts w:ascii="Times New Roman" w:hAnsi="Times New Roman" w:cs="Times New Roman"/>
          <w:sz w:val="24"/>
          <w:szCs w:val="24"/>
        </w:rPr>
        <w:t>. The percolated network has been discovered and extensively studied in polymer nanocomposite</w:t>
      </w:r>
      <w:r>
        <w:rPr>
          <w:rFonts w:ascii="Times New Roman" w:hAnsi="Times New Roman" w:cs="Times New Roman"/>
          <w:sz w:val="24"/>
          <w:szCs w:val="24"/>
        </w:rPr>
        <w:t xml:space="preserve"> samples</w:t>
      </w:r>
      <w:r>
        <w:rPr>
          <w:rFonts w:ascii="Times New Roman" w:hAnsi="Times New Roman" w:cs="Times New Roman"/>
          <w:sz w:val="24"/>
          <w:szCs w:val="24"/>
        </w:rPr>
        <w:fldChar w:fldCharType="begin">
          <w:fldData xml:space="preserve">PEVuZE5vdGU+PENpdGU+PEF1dGhvcj5NdXNpbm88L0F1dGhvcj48WWVhcj4yMDIwPC9ZZWFyPjxS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PEVuZE5vdGU+PENpdGU+PEF1dGhvcj5NdXNpbm88L0F1dGhvcj48WWVhcj4yMDIwPC9ZZWFyPjxS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84-86</w:t>
      </w:r>
      <w:r>
        <w:rPr>
          <w:rFonts w:ascii="Times New Roman" w:hAnsi="Times New Roman" w:cs="Times New Roman"/>
          <w:sz w:val="24"/>
          <w:szCs w:val="24"/>
        </w:rPr>
        <w:fldChar w:fldCharType="end"/>
      </w:r>
      <w:r w:rsidRPr="00DA25A8">
        <w:rPr>
          <w:rFonts w:ascii="Times New Roman" w:hAnsi="Times New Roman" w:cs="Times New Roman"/>
          <w:sz w:val="24"/>
          <w:szCs w:val="24"/>
        </w:rPr>
        <w:t>. When the volume fraction of the nanoparticles reaches a</w:t>
      </w:r>
      <w:r>
        <w:rPr>
          <w:rFonts w:ascii="Times New Roman" w:hAnsi="Times New Roman" w:cs="Times New Roman"/>
          <w:sz w:val="24"/>
          <w:szCs w:val="24"/>
        </w:rPr>
        <w:t xml:space="preserve"> </w:t>
      </w:r>
      <w:r w:rsidRPr="00DA25A8">
        <w:rPr>
          <w:rFonts w:ascii="Times New Roman" w:hAnsi="Times New Roman" w:cs="Times New Roman"/>
          <w:sz w:val="24"/>
          <w:szCs w:val="24"/>
        </w:rPr>
        <w:lastRenderedPageBreak/>
        <w:t xml:space="preserve">threshold, </w:t>
      </w:r>
      <w:r>
        <w:rPr>
          <w:rFonts w:ascii="Times New Roman" w:hAnsi="Times New Roman" w:cs="Times New Roman"/>
          <w:sz w:val="24"/>
          <w:szCs w:val="24"/>
        </w:rPr>
        <w:t xml:space="preserve">at which the </w:t>
      </w:r>
      <w:r w:rsidRPr="00BB6783">
        <w:rPr>
          <w:rFonts w:ascii="Times New Roman" w:hAnsi="Times New Roman" w:cs="Times New Roman"/>
          <w:sz w:val="24"/>
          <w:szCs w:val="24"/>
        </w:rPr>
        <w:t>interfacial layer gets overlapped</w:t>
      </w:r>
      <w:r>
        <w:rPr>
          <w:rFonts w:ascii="Times New Roman" w:hAnsi="Times New Roman" w:cs="Times New Roman"/>
          <w:sz w:val="24"/>
          <w:szCs w:val="24"/>
        </w:rPr>
        <w:t xml:space="preserve">, </w:t>
      </w:r>
      <w:r w:rsidRPr="00DA25A8">
        <w:rPr>
          <w:rFonts w:ascii="Times New Roman" w:hAnsi="Times New Roman" w:cs="Times New Roman"/>
          <w:sz w:val="24"/>
          <w:szCs w:val="24"/>
        </w:rPr>
        <w:t>the percolation happens</w:t>
      </w:r>
      <w:r>
        <w:rPr>
          <w:rFonts w:ascii="Times New Roman" w:hAnsi="Times New Roman" w:cs="Times New Roman"/>
          <w:sz w:val="24"/>
          <w:szCs w:val="24"/>
        </w:rPr>
        <w:fldChar w:fldCharType="begin">
          <w:fldData xml:space="preserve">PEVuZE5vdGU+PENpdGU+PEF1dGhvcj5Db25zaWdsaW88L0F1dGhvcj48WWVhcj4yMDAzPC9ZZWFy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PEVuZE5vdGU+PENpdGU+PEF1dGhvcj5Db25zaWdsaW88L0F1dGhvcj48WWVhcj4yMDAzPC9ZZWFy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87-89</w:t>
      </w:r>
      <w:r>
        <w:rPr>
          <w:rFonts w:ascii="Times New Roman" w:hAnsi="Times New Roman" w:cs="Times New Roman"/>
          <w:sz w:val="24"/>
          <w:szCs w:val="24"/>
        </w:rPr>
        <w:fldChar w:fldCharType="end"/>
      </w:r>
      <w:r w:rsidRPr="00DA25A8">
        <w:rPr>
          <w:rFonts w:ascii="Times New Roman" w:hAnsi="Times New Roman" w:cs="Times New Roman"/>
          <w:sz w:val="24"/>
          <w:szCs w:val="24"/>
        </w:rPr>
        <w:t>.</w:t>
      </w:r>
      <w:r>
        <w:rPr>
          <w:rFonts w:ascii="Times New Roman" w:hAnsi="Times New Roman" w:cs="Times New Roman"/>
          <w:sz w:val="24"/>
          <w:szCs w:val="24"/>
        </w:rPr>
        <w:t xml:space="preserve"> In such a case, </w:t>
      </w:r>
      <w:r w:rsidRPr="00BB6783">
        <w:rPr>
          <w:rFonts w:ascii="Times New Roman" w:hAnsi="Times New Roman" w:cs="Times New Roman"/>
          <w:sz w:val="24"/>
          <w:szCs w:val="24"/>
        </w:rPr>
        <w:t>the</w:t>
      </w:r>
      <w:r>
        <w:rPr>
          <w:rFonts w:ascii="Times New Roman" w:hAnsi="Times New Roman" w:cs="Times New Roman"/>
          <w:sz w:val="24"/>
          <w:szCs w:val="24"/>
        </w:rPr>
        <w:t xml:space="preserve"> </w:t>
      </w:r>
      <w:r w:rsidRPr="00BB6783">
        <w:rPr>
          <w:rFonts w:ascii="Times New Roman" w:hAnsi="Times New Roman" w:cs="Times New Roman"/>
          <w:sz w:val="24"/>
          <w:szCs w:val="24"/>
        </w:rPr>
        <w:t>interconnection of clusters is reached so that the rigid phase becomes infinitely large in the system</w:t>
      </w:r>
      <w:r>
        <w:rPr>
          <w:rFonts w:ascii="Times New Roman" w:hAnsi="Times New Roman" w:cs="Times New Roman"/>
          <w:sz w:val="24"/>
          <w:szCs w:val="24"/>
        </w:rPr>
        <w:t xml:space="preserve"> and a percolated network form</w:t>
      </w:r>
      <w:r>
        <w:rPr>
          <w:rFonts w:ascii="Times New Roman" w:hAnsi="Times New Roman" w:cs="Times New Roman"/>
          <w:sz w:val="24"/>
          <w:szCs w:val="24"/>
        </w:rPr>
        <w:fldChar w:fldCharType="begin">
          <w:fldData xml:space="preserve">PEVuZE5vdGU+PENpdGU+PEF1dGhvcj5XdTwvQXV0aG9yPjxZZWFyPjIwMTc8L1llYXI+PFJlY051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PEVuZE5vdGU+PENpdGU+PEF1dGhvcj5XdTwvQXV0aG9yPjxZZWFyPjIwMTc8L1llYXI+PFJlY051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90, 91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B6783">
        <w:rPr>
          <w:rFonts w:ascii="Times New Roman" w:hAnsi="Times New Roman" w:cs="Times New Roman"/>
          <w:sz w:val="24"/>
          <w:szCs w:val="24"/>
        </w:rPr>
        <w:t xml:space="preserve">The percolated network changes the physical properties of </w:t>
      </w:r>
      <w:r w:rsidRPr="00D262AF">
        <w:rPr>
          <w:rFonts w:ascii="Times New Roman" w:hAnsi="Times New Roman" w:cs="Times New Roman"/>
          <w:sz w:val="24"/>
          <w:szCs w:val="24"/>
        </w:rPr>
        <w:t>polymer nanocomposite samples</w:t>
      </w:r>
      <w:r w:rsidRPr="00BB6783">
        <w:rPr>
          <w:rFonts w:ascii="Times New Roman" w:hAnsi="Times New Roman" w:cs="Times New Roman"/>
          <w:sz w:val="24"/>
          <w:szCs w:val="24"/>
        </w:rPr>
        <w:t xml:space="preserve"> dramatically</w:t>
      </w:r>
      <w:r>
        <w:rPr>
          <w:rFonts w:ascii="Times New Roman" w:hAnsi="Times New Roman" w:cs="Times New Roman"/>
          <w:sz w:val="24"/>
          <w:szCs w:val="24"/>
        </w:rPr>
        <w:t>,</w:t>
      </w:r>
      <w:r w:rsidRPr="00BB6783">
        <w:rPr>
          <w:rFonts w:ascii="Times New Roman" w:hAnsi="Times New Roman" w:cs="Times New Roman"/>
          <w:sz w:val="24"/>
          <w:szCs w:val="24"/>
        </w:rPr>
        <w:t xml:space="preserve"> increasing the mechanical</w:t>
      </w:r>
      <w:r w:rsidRPr="00794FCB">
        <w:rPr>
          <w:rFonts w:ascii="Times New Roman" w:hAnsi="Times New Roman" w:cs="Times New Roman"/>
          <w:sz w:val="24"/>
          <w:szCs w:val="24"/>
        </w:rPr>
        <w:t xml:space="preserve"> </w:t>
      </w:r>
      <w:r w:rsidRPr="00BB6783">
        <w:rPr>
          <w:rFonts w:ascii="Times New Roman" w:hAnsi="Times New Roman" w:cs="Times New Roman"/>
          <w:sz w:val="24"/>
          <w:szCs w:val="24"/>
        </w:rPr>
        <w:t>modulus</w:t>
      </w:r>
      <w:r>
        <w:rPr>
          <w:rFonts w:ascii="Times New Roman" w:hAnsi="Times New Roman" w:cs="Times New Roman"/>
          <w:sz w:val="24"/>
          <w:szCs w:val="24"/>
        </w:rPr>
        <w:fldChar w:fldCharType="begin">
          <w:fldData xml:space="preserve">PEVuZE5vdGU+PENpdGU+PEF1dGhvcj5IYXNzYW5hYmFkaTwvQXV0aG9yPjxZZWFyPjIwMTQ8L1ll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PEVuZE5vdGU+PENpdGU+PEF1dGhvcj5IYXNzYW5hYmFkaTwvQXV0aG9yPjxZZWFyPjIwMTQ8L1ll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92-94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72565">
        <w:rPr>
          <w:rFonts w:ascii="Times New Roman" w:hAnsi="Times New Roman" w:cs="Times New Roman"/>
          <w:sz w:val="24"/>
          <w:szCs w:val="24"/>
        </w:rPr>
        <w:t>To illustrate how the percolated network affects the mechanical modulus, the mechanical percolation model is applied to illustrate the idea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&lt;EndNote&gt;&lt;Cite&gt;&lt;Author&gt;Favier&lt;/Author&gt;&lt;Year&gt;1997&lt;/Year&gt;&lt;RecNum&gt;1101&lt;/RecNum&gt;&lt;DisplayText&gt;&lt;style face="superscript"&gt;95&lt;/style&gt;&lt;/DisplayText&gt;&lt;record&gt;&lt;rec-number&gt;1101&lt;/rec-number&gt;&lt;foreign-keys&gt;&lt;key app="EN" db-id="9v5fssspzpp9sjer0r5v5pxsx0es59ppewda" timestamp="1613022246" guid="09765cb4-f731-447c-8260-67d853748c98"&gt;1101&lt;/key&gt;&lt;/foreign-keys&gt;&lt;ref-type name="Journal Article"&gt;17&lt;/ref-type&gt;&lt;contributors&gt;&lt;authors&gt;&lt;author&gt;Favier, V&lt;/author&gt;&lt;author&gt;Cavaille, JY&lt;/author&gt;&lt;author&gt;Canova, GR&lt;/author&gt;&lt;author&gt;Shrivastava, SC&lt;/author&gt;&lt;/authors&gt;&lt;/contributors&gt;&lt;titles&gt;&lt;title&gt;Mechanical percolation in cellulose whisker nanocomposites&lt;/title&gt;&lt;secondary-title&gt;Polymer Engineering &amp;amp; Science&lt;/secondary-title&gt;&lt;/titles&gt;&lt;periodical&gt;&lt;full-title&gt;Polymer Engineering &amp;amp; Science&lt;/full-title&gt;&lt;/periodical&gt;&lt;pages&gt;1732-1739&lt;/pages&gt;&lt;volume&gt;37&lt;/volume&gt;&lt;number&gt;10&lt;/number&gt;&lt;dates&gt;&lt;year&gt;1997&lt;/year&gt;&lt;/dates&gt;&lt;isbn&gt;0032-3888&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95</w:t>
      </w:r>
      <w:r>
        <w:rPr>
          <w:rFonts w:ascii="Times New Roman" w:hAnsi="Times New Roman" w:cs="Times New Roman"/>
          <w:sz w:val="24"/>
          <w:szCs w:val="24"/>
        </w:rPr>
        <w:fldChar w:fldCharType="end"/>
      </w:r>
      <w:r w:rsidRPr="00872565">
        <w:rPr>
          <w:rFonts w:ascii="Times New Roman" w:hAnsi="Times New Roman" w:cs="Times New Roman"/>
          <w:sz w:val="24"/>
          <w:szCs w:val="24"/>
        </w:rPr>
        <w:t>. It is a phenomenological</w:t>
      </w:r>
      <w:r w:rsidRPr="00794FCB">
        <w:rPr>
          <w:rFonts w:ascii="Times New Roman" w:hAnsi="Times New Roman" w:cs="Times New Roman"/>
          <w:sz w:val="24"/>
          <w:szCs w:val="24"/>
        </w:rPr>
        <w:t xml:space="preserve"> </w:t>
      </w:r>
      <w:r w:rsidRPr="00872565">
        <w:rPr>
          <w:rFonts w:ascii="Times New Roman" w:hAnsi="Times New Roman" w:cs="Times New Roman"/>
          <w:sz w:val="24"/>
          <w:szCs w:val="24"/>
        </w:rPr>
        <w:t xml:space="preserve">series/parallel model that was derived by </w:t>
      </w:r>
      <w:r w:rsidRPr="00991F48">
        <w:rPr>
          <w:rFonts w:ascii="Times New Roman" w:hAnsi="Times New Roman" w:cs="Times New Roman"/>
          <w:sz w:val="24"/>
          <w:szCs w:val="24"/>
        </w:rPr>
        <w:t>Takayanagi</w:t>
      </w:r>
      <w:r w:rsidRPr="00872565">
        <w:rPr>
          <w:rFonts w:ascii="Times New Roman" w:hAnsi="Times New Roman" w:cs="Times New Roman"/>
          <w:sz w:val="24"/>
          <w:szCs w:val="24"/>
        </w:rPr>
        <w:t xml:space="preserve"> </w:t>
      </w:r>
      <w:r>
        <w:rPr>
          <w:rFonts w:ascii="Times New Roman" w:hAnsi="Times New Roman" w:cs="Times New Roman"/>
          <w:sz w:val="24"/>
          <w:szCs w:val="24"/>
        </w:rPr>
        <w:t>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&lt;EndNote&gt;&lt;Cite&gt;&lt;Author&gt;Takayanagi&lt;/Author&gt;&lt;Year&gt;1964&lt;/Year&gt;&lt;RecNum&gt;1159&lt;/RecNum&gt;&lt;DisplayText&gt;&lt;style face="superscript"&gt;96&lt;/style&gt;&lt;/DisplayText&gt;&lt;record&gt;&lt;rec-number&gt;1159&lt;/rec-number&gt;&lt;foreign-keys&gt;&lt;key app="EN" db-id="9v5fssspzpp9sjer0r5v5pxsx0es59ppewda" timestamp="1624999774" guid="15f9d46b-ce46-4787-8aa7-88b84cd2d40c"&gt;1159&lt;/key&gt;&lt;/foreign-keys&gt;&lt;ref-type name="Conference Proceedings"&gt;10&lt;/ref-type&gt;&lt;contributors&gt;&lt;authors&gt;&lt;author&gt;Takayanagi, Motowo&lt;/author&gt;&lt;author&gt;Uemura, Shinsaku&lt;/author&gt;&lt;autho</w:instrText>
      </w:r>
      <w:r>
        <w:rPr>
          <w:rFonts w:ascii="Times New Roman" w:hAnsi="Times New Roman" w:cs="Times New Roman" w:hint="eastAsia"/>
          <w:sz w:val="24"/>
          <w:szCs w:val="24"/>
        </w:rPr>
        <w:instrText>r&gt;Minami, Shunsuke&lt;/author&gt;&lt;/authors&gt;&lt;/contributors&gt;&lt;titles&gt;&lt;title&gt;Application of equivalent model method to dynamic rheo</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optical properties of crystalline polymer&lt;/title&gt;&lt;secondary-title&gt;Journal of Polymer Science Part C: Polymer Symposia&lt;/secondary-titl</w:instrText>
      </w:r>
      <w:r>
        <w:rPr>
          <w:rFonts w:ascii="Times New Roman" w:hAnsi="Times New Roman" w:cs="Times New Roman"/>
          <w:sz w:val="24"/>
          <w:szCs w:val="24"/>
        </w:rPr>
        <w:instrText>e&gt;&lt;/titles&gt;&lt;pages&gt;113-122&lt;/pages&gt;&lt;volume&gt;5&lt;/volume&gt;&lt;number&gt;1&lt;/number&gt;&lt;dates&gt;&lt;year&gt;1964&lt;/year&gt;&lt;/dates&gt;&lt;publisher&gt;Wiley Online Library&lt;/publisher&gt;&lt;isbn&gt;0449-2994&lt;/isbn&gt;&lt;urls&gt;&lt;/urls&gt;&lt;/record&gt;&lt;/Cite&gt;&lt;/EndNote&gt;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96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72565">
        <w:rPr>
          <w:rFonts w:ascii="Times New Roman" w:hAnsi="Times New Roman" w:cs="Times New Roman"/>
          <w:sz w:val="24"/>
          <w:szCs w:val="24"/>
        </w:rPr>
        <w:t xml:space="preserve">and extended by </w:t>
      </w:r>
      <w:r w:rsidRPr="00991F48">
        <w:rPr>
          <w:rFonts w:ascii="Times New Roman" w:hAnsi="Times New Roman" w:cs="Times New Roman"/>
          <w:sz w:val="24"/>
          <w:szCs w:val="24"/>
        </w:rPr>
        <w:t>Ouali</w:t>
      </w:r>
      <w:r w:rsidRPr="00872565">
        <w:rPr>
          <w:rFonts w:ascii="Times New Roman" w:hAnsi="Times New Roman" w:cs="Times New Roman"/>
          <w:sz w:val="24"/>
          <w:szCs w:val="24"/>
        </w:rPr>
        <w:t xml:space="preserve"> </w:t>
      </w:r>
      <w:r>
        <w:rPr>
          <w:rFonts w:ascii="Times New Roman" w:hAnsi="Times New Roman" w:cs="Times New Roman"/>
          <w:sz w:val="24"/>
          <w:szCs w:val="24"/>
        </w:rPr>
        <w:t>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&lt;EndNote&gt;&lt;Cite&gt;&lt;Author&gt;Ouali&lt;/Author&gt;&lt;Year&gt;1991&lt;/Year&gt;&lt;RecNum&gt;1160&lt;/RecNum&gt;&lt;DisplayText&gt;&lt;style face="superscript"&gt;97&lt;/style&gt;&lt;/DisplayText&gt;&lt;record&gt;&lt;rec-number&gt;1160&lt;/rec-number&gt;&lt;foreign-keys&gt;&lt;key app="EN" db-id="9v5fssspzpp9sjer0r5v5pxsx0es59ppewda" timestamp="1624999821" guid="dc3573cd-ebb1-4e0a-bdd2-53526785a84e"&gt;1160&lt;/key&gt;&lt;/foreign-keys&gt;&lt;ref-type name="Conference Proceedings"&gt;10&lt;/ref-type&gt;&lt;contributors&gt;&lt;authors&gt;&lt;author&gt;Ouali, N&lt;/author&gt;&lt;author&gt;Cavaille, JY&lt;/author&gt;&lt;author&gt;Perez, J&lt;/author&gt;&lt;/authors&gt;&lt;/contributors&gt;&lt;titles&gt;&lt;title&gt;Plastics Rubber Compos&lt;/title&gt;&lt;secondary-title&gt;Proc. Appl&lt;/secondary-title&gt;&lt;/titles&gt;&lt;pages&gt;55&lt;/pages&gt;&lt;volume&gt;16&lt;/volume&gt;&lt;dates&gt;&lt;year&gt;1991&lt;/year&gt;&lt;/dates&gt;&lt;urls&gt;&lt;/urls&gt;&lt;/record&gt;&lt;/Cite&gt;&lt;/EndNote&gt;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97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72565">
        <w:rPr>
          <w:rFonts w:ascii="Times New Roman" w:hAnsi="Times New Roman" w:cs="Times New Roman"/>
          <w:sz w:val="24"/>
          <w:szCs w:val="24"/>
        </w:rPr>
        <w:t>with</w:t>
      </w:r>
      <w:r>
        <w:rPr>
          <w:rFonts w:ascii="Times New Roman" w:hAnsi="Times New Roman" w:cs="Times New Roman"/>
          <w:sz w:val="24"/>
          <w:szCs w:val="24"/>
        </w:rPr>
        <w:t xml:space="preserve"> </w:t>
      </w:r>
      <w:r w:rsidR="00410A7F" w:rsidRPr="00872565">
        <w:rPr>
          <w:rFonts w:ascii="Times New Roman" w:hAnsi="Times New Roman" w:cs="Times New Roman"/>
          <w:sz w:val="24"/>
          <w:szCs w:val="24"/>
        </w:rPr>
        <w:t>the idea of percolation, as is shown. The overall shear modulus can be expressed as</w:t>
      </w:r>
    </w:p>
    <w:p w14:paraId="069C4D1A" w14:textId="6EC0734D" w:rsidR="00410A7F" w:rsidRPr="00242D4B" w:rsidRDefault="00000000" w:rsidP="00410A7F">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1-2</m:t>
                </m:r>
                <m:r>
                  <m:rPr>
                    <m:sty m:val="p"/>
                  </m:rPr>
                  <w:rPr>
                    <w:rFonts w:ascii="Cambria Math" w:hAnsi="Cambria Math" w:cs="Times New Roman"/>
                    <w:sz w:val="24"/>
                    <w:szCs w:val="24"/>
                  </w:rPr>
                  <m:t>ψ</m:t>
                </m:r>
                <m:r>
                  <w:rPr>
                    <w:rFonts w:ascii="Cambria Math" w:hAnsi="Cambria Math" w:cs="Times New Roman"/>
                    <w:sz w:val="24"/>
                    <w:szCs w:val="24"/>
                  </w:rPr>
                  <m:t>+ψ</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r</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e>
            </m:d>
            <m:r>
              <w:rPr>
                <w:rFonts w:ascii="Cambria Math" w:hAnsi="Cambria Math" w:cs="Times New Roman"/>
                <w:sz w:val="24"/>
                <w:szCs w:val="24"/>
              </w:rPr>
              <m:t>ψ</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r</m:t>
                </m:r>
              </m:sub>
              <m:sup>
                <m:r>
                  <w:rPr>
                    <w:rFonts w:ascii="Cambria Math" w:hAnsi="Cambria Math" w:cs="Times New Roman"/>
                    <w:sz w:val="24"/>
                    <w:szCs w:val="24"/>
                  </w:rPr>
                  <m:t>2</m:t>
                </m:r>
              </m:sup>
            </m:sSubSup>
          </m:num>
          <m:den>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r</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r>
                  <w:rPr>
                    <w:rFonts w:ascii="Cambria Math" w:hAnsi="Cambria Math" w:cs="Times New Roman"/>
                    <w:sz w:val="24"/>
                    <w:szCs w:val="24"/>
                  </w:rPr>
                  <m:t>-ψ</m:t>
                </m:r>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s</m:t>
                </m:r>
              </m:sub>
            </m:sSub>
          </m:den>
        </m:f>
      </m:oMath>
      <w:r w:rsidR="00410A7F">
        <w:rPr>
          <w:rFonts w:ascii="Times New Roman" w:hAnsi="Times New Roman" w:cs="Times New Roman"/>
          <w:sz w:val="24"/>
          <w:szCs w:val="24"/>
        </w:rPr>
        <w:t xml:space="preserve">                                                  (</w:t>
      </w:r>
      <w:r w:rsidR="0098043E">
        <w:rPr>
          <w:rFonts w:ascii="Times New Roman" w:hAnsi="Times New Roman" w:cs="Times New Roman"/>
          <w:sz w:val="24"/>
          <w:szCs w:val="24"/>
        </w:rPr>
        <w:t>1</w:t>
      </w:r>
      <w:r w:rsidR="00410A7F">
        <w:rPr>
          <w:rFonts w:ascii="Times New Roman" w:hAnsi="Times New Roman" w:cs="Times New Roman"/>
          <w:sz w:val="24"/>
          <w:szCs w:val="24"/>
        </w:rPr>
        <w:t>.4</w:t>
      </w:r>
      <w:r w:rsidR="00231160">
        <w:rPr>
          <w:rFonts w:ascii="Times New Roman" w:hAnsi="Times New Roman" w:cs="Times New Roman"/>
          <w:sz w:val="24"/>
          <w:szCs w:val="24"/>
        </w:rPr>
        <w:t>1</w:t>
      </w:r>
      <w:r w:rsidR="00410A7F">
        <w:rPr>
          <w:rFonts w:ascii="Times New Roman" w:hAnsi="Times New Roman" w:cs="Times New Roman"/>
          <w:sz w:val="24"/>
          <w:szCs w:val="24"/>
        </w:rPr>
        <w:t>)</w:t>
      </w:r>
    </w:p>
    <w:p w14:paraId="35469D03" w14:textId="77777777" w:rsidR="00410A7F" w:rsidRDefault="00410A7F" w:rsidP="00410A7F">
      <w:pPr>
        <w:spacing w:line="480" w:lineRule="auto"/>
        <w:rPr>
          <w:rFonts w:ascii="Times New Roman" w:hAnsi="Times New Roman" w:cs="Times New Roman"/>
          <w:sz w:val="24"/>
          <w:szCs w:val="24"/>
        </w:rPr>
      </w:pPr>
      <w:r w:rsidRPr="00BB6783">
        <w:rPr>
          <w:rFonts w:ascii="Times New Roman" w:hAnsi="Times New Roman" w:cs="Times New Roman"/>
          <w:sz w:val="24"/>
          <w:szCs w:val="24"/>
        </w:rPr>
        <w:t xml:space="preserve">in which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r</m:t>
            </m:r>
          </m:sub>
        </m:sSub>
      </m:oMath>
      <w:r w:rsidRPr="00BB6783">
        <w:rPr>
          <w:rFonts w:ascii="Times New Roman" w:hAnsi="Times New Roman" w:cs="Times New Roman"/>
          <w:sz w:val="24"/>
          <w:szCs w:val="24"/>
        </w:rPr>
        <w:t xml:space="preserve"> is the shear modulus of the rigid phase</w:t>
      </w:r>
      <w:r>
        <w:rPr>
          <w:rFonts w:ascii="Times New Roman" w:hAnsi="Times New Roman" w:cs="Times New Roman"/>
          <w:sz w:val="24"/>
          <w:szCs w:val="24"/>
        </w:rPr>
        <w:t>.</w:t>
      </w:r>
      <w:r w:rsidRPr="00BB678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s</m:t>
            </m:r>
          </m:sub>
        </m:sSub>
      </m:oMath>
      <w:r w:rsidRPr="00BB6783">
        <w:rPr>
          <w:rFonts w:ascii="Times New Roman" w:hAnsi="Times New Roman" w:cs="Times New Roman"/>
          <w:sz w:val="24"/>
          <w:szCs w:val="24"/>
        </w:rPr>
        <w:t xml:space="preserve"> is the shear modulus of the </w:t>
      </w:r>
      <w:r>
        <w:rPr>
          <w:rFonts w:ascii="Times New Roman" w:hAnsi="Times New Roman" w:cs="Times New Roman"/>
          <w:sz w:val="24"/>
          <w:szCs w:val="24"/>
        </w:rPr>
        <w:t>soft phase</w:t>
      </w:r>
      <w:r w:rsidRPr="00BB678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oMath>
      <w:r w:rsidRPr="00BB6783">
        <w:rPr>
          <w:rFonts w:ascii="Times New Roman" w:hAnsi="Times New Roman" w:cs="Times New Roman"/>
          <w:sz w:val="24"/>
          <w:szCs w:val="24"/>
        </w:rPr>
        <w:t xml:space="preserve"> is the volume fraction of the rigid phase. </w:t>
      </w:r>
      <m:oMath>
        <m:r>
          <w:rPr>
            <w:rFonts w:ascii="Cambria Math" w:hAnsi="Cambria Math" w:cs="Times New Roman"/>
            <w:sz w:val="24"/>
            <w:szCs w:val="24"/>
          </w:rPr>
          <m:t>ψ</m:t>
        </m:r>
      </m:oMath>
      <w:r w:rsidRPr="00BB6783">
        <w:rPr>
          <w:rFonts w:ascii="Times New Roman" w:hAnsi="Times New Roman" w:cs="Times New Roman"/>
          <w:sz w:val="24"/>
          <w:szCs w:val="24"/>
        </w:rPr>
        <w:t xml:space="preserve"> is the volume fraction of the “infinite” rigid phase formed by </w:t>
      </w:r>
      <w:r>
        <w:rPr>
          <w:rFonts w:ascii="Times New Roman" w:hAnsi="Times New Roman" w:cs="Times New Roman"/>
          <w:sz w:val="24"/>
          <w:szCs w:val="24"/>
        </w:rPr>
        <w:t>connected</w:t>
      </w:r>
      <w:r w:rsidRPr="00BB6783">
        <w:rPr>
          <w:rFonts w:ascii="Times New Roman" w:hAnsi="Times New Roman" w:cs="Times New Roman"/>
          <w:sz w:val="24"/>
          <w:szCs w:val="24"/>
        </w:rPr>
        <w:t xml:space="preserve"> clusters which actively propagate</w:t>
      </w:r>
      <w:r>
        <w:rPr>
          <w:rFonts w:ascii="Times New Roman" w:hAnsi="Times New Roman" w:cs="Times New Roman"/>
          <w:sz w:val="24"/>
          <w:szCs w:val="24"/>
        </w:rPr>
        <w:t>s</w:t>
      </w:r>
      <w:r w:rsidRPr="00BB6783">
        <w:rPr>
          <w:rFonts w:ascii="Times New Roman" w:hAnsi="Times New Roman" w:cs="Times New Roman"/>
          <w:sz w:val="24"/>
          <w:szCs w:val="24"/>
        </w:rPr>
        <w:t xml:space="preserve"> the forces from one cluster to another. </w:t>
      </w:r>
      <m:oMath>
        <m:r>
          <w:rPr>
            <w:rFonts w:ascii="Cambria Math" w:hAnsi="Cambria Math" w:cs="Times New Roman"/>
            <w:sz w:val="24"/>
            <w:szCs w:val="24"/>
          </w:rPr>
          <m:t>ψ</m:t>
        </m:r>
      </m:oMath>
      <w:r w:rsidRPr="00BB6783">
        <w:rPr>
          <w:rFonts w:ascii="Times New Roman" w:hAnsi="Times New Roman" w:cs="Times New Roman"/>
          <w:sz w:val="24"/>
          <w:szCs w:val="24"/>
        </w:rPr>
        <w:t xml:space="preserve"> can be estimated by the following equation:</w:t>
      </w:r>
    </w:p>
    <w:p w14:paraId="71024943" w14:textId="6DAC0667" w:rsidR="00410A7F" w:rsidRPr="00BB6783" w:rsidRDefault="00410A7F" w:rsidP="00410A7F">
      <w:pPr>
        <w:spacing w:line="480" w:lineRule="auto"/>
        <w:rPr>
          <w:rFonts w:ascii="Times New Roman" w:hAnsi="Times New Roman" w:cs="Times New Roman"/>
          <w:sz w:val="24"/>
          <w:szCs w:val="24"/>
        </w:rPr>
      </w:pPr>
      <m:oMath>
        <m:r>
          <m:rPr>
            <m:sty m:val="p"/>
          </m:rPr>
          <w:rPr>
            <w:rFonts w:ascii="Cambria Math" w:hAnsi="Cambria Math" w:cs="Times New Roman"/>
            <w:sz w:val="24"/>
            <w:szCs w:val="24"/>
          </w:rPr>
          <m:t>ψ</m:t>
        </m:r>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  &amp;</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den>
                    </m:f>
                    <m:r>
                      <w:rPr>
                        <w:rFonts w:ascii="Cambria Math" w:hAnsi="Cambria Math" w:cs="Times New Roman"/>
                        <w:sz w:val="24"/>
                        <w:szCs w:val="24"/>
                      </w:rPr>
                      <m:t>)</m:t>
                    </m:r>
                  </m:e>
                  <m:sup>
                    <m:r>
                      <w:rPr>
                        <w:rFonts w:ascii="Cambria Math" w:hAnsi="Cambria Math" w:cs="Times New Roman"/>
                        <w:sz w:val="24"/>
                        <w:szCs w:val="24"/>
                      </w:rPr>
                      <m:t>b</m:t>
                    </m:r>
                  </m:sup>
                </m:sSup>
                <m:r>
                  <w:rPr>
                    <w:rFonts w:ascii="Cambria Math" w:hAnsi="Cambria Math" w:cs="Times New Roman"/>
                    <w:sz w:val="24"/>
                    <w:szCs w:val="24"/>
                  </w:rPr>
                  <m:t>,  &amp;</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e>
            </m:eqArr>
          </m:e>
        </m:d>
      </m:oMath>
      <w:r>
        <w:rPr>
          <w:rFonts w:ascii="Times New Roman" w:hAnsi="Times New Roman" w:cs="Times New Roman"/>
          <w:sz w:val="24"/>
          <w:szCs w:val="24"/>
        </w:rPr>
        <w:t xml:space="preserve">                                                        (</w:t>
      </w:r>
      <w:r w:rsidR="0098043E">
        <w:rPr>
          <w:rFonts w:ascii="Times New Roman" w:hAnsi="Times New Roman" w:cs="Times New Roman"/>
          <w:sz w:val="24"/>
          <w:szCs w:val="24"/>
        </w:rPr>
        <w:t>1</w:t>
      </w:r>
      <w:r>
        <w:rPr>
          <w:rFonts w:ascii="Times New Roman" w:hAnsi="Times New Roman" w:cs="Times New Roman"/>
          <w:sz w:val="24"/>
          <w:szCs w:val="24"/>
        </w:rPr>
        <w:t>.4</w:t>
      </w:r>
      <w:r w:rsidR="00231160">
        <w:rPr>
          <w:rFonts w:ascii="Times New Roman" w:hAnsi="Times New Roman" w:cs="Times New Roman"/>
          <w:sz w:val="24"/>
          <w:szCs w:val="24"/>
        </w:rPr>
        <w:t>2</w:t>
      </w:r>
      <w:r>
        <w:rPr>
          <w:rFonts w:ascii="Times New Roman" w:hAnsi="Times New Roman" w:cs="Times New Roman"/>
          <w:sz w:val="24"/>
          <w:szCs w:val="24"/>
        </w:rPr>
        <w:t>)</w:t>
      </w:r>
    </w:p>
    <w:p w14:paraId="7FC192FC" w14:textId="1D8617F2" w:rsidR="00410A7F" w:rsidRDefault="00410A7F" w:rsidP="00410A7F">
      <w:pPr>
        <w:spacing w:line="480" w:lineRule="auto"/>
        <w:rPr>
          <w:rFonts w:ascii="Times New Roman" w:hAnsi="Times New Roman" w:cs="Times New Roman"/>
          <w:sz w:val="24"/>
          <w:szCs w:val="24"/>
        </w:rPr>
      </w:pPr>
      <w:r w:rsidRPr="00BB6783">
        <w:rPr>
          <w:rFonts w:ascii="Times New Roman" w:hAnsi="Times New Roman" w:cs="Times New Roman"/>
          <w:sz w:val="24"/>
          <w:szCs w:val="24"/>
        </w:rPr>
        <w:t xml:space="preserve">in which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oMath>
      <w:r w:rsidRPr="00BB6783">
        <w:rPr>
          <w:rFonts w:ascii="Times New Roman" w:hAnsi="Times New Roman" w:cs="Times New Roman"/>
          <w:sz w:val="24"/>
          <w:szCs w:val="24"/>
        </w:rPr>
        <w:t xml:space="preserve"> is the volume fraction of the rigid phase at the percolation threshold. b is the percolation exponential number evaluating the rapidity that the rigid phase forms.</w:t>
      </w:r>
      <w:r w:rsidR="006368CA">
        <w:rPr>
          <w:rFonts w:ascii="Times New Roman" w:hAnsi="Times New Roman" w:cs="Times New Roman"/>
          <w:sz w:val="24"/>
          <w:szCs w:val="24"/>
        </w:rPr>
        <w:t xml:space="preserve"> The mechanical percolation model has </w:t>
      </w:r>
      <w:r w:rsidR="0026602F">
        <w:rPr>
          <w:rFonts w:ascii="Times New Roman" w:hAnsi="Times New Roman" w:cs="Times New Roman"/>
          <w:sz w:val="24"/>
          <w:szCs w:val="24"/>
        </w:rPr>
        <w:t>success</w:t>
      </w:r>
      <w:r w:rsidR="00B51410">
        <w:rPr>
          <w:rFonts w:ascii="Times New Roman" w:hAnsi="Times New Roman" w:cs="Times New Roman"/>
          <w:sz w:val="24"/>
          <w:szCs w:val="24"/>
        </w:rPr>
        <w:t>fully explain</w:t>
      </w:r>
      <w:r w:rsidR="00D86DC0">
        <w:rPr>
          <w:rFonts w:ascii="Times New Roman" w:hAnsi="Times New Roman" w:cs="Times New Roman"/>
          <w:sz w:val="24"/>
          <w:szCs w:val="24"/>
        </w:rPr>
        <w:t>ed</w:t>
      </w:r>
      <w:r w:rsidR="00B51410">
        <w:rPr>
          <w:rFonts w:ascii="Times New Roman" w:hAnsi="Times New Roman" w:cs="Times New Roman"/>
          <w:sz w:val="24"/>
          <w:szCs w:val="24"/>
        </w:rPr>
        <w:t xml:space="preserve"> the mechanical reinforcement of the polymer nanocomposite sample in the case </w:t>
      </w:r>
      <w:r w:rsidR="00D86DC0">
        <w:rPr>
          <w:rFonts w:ascii="Times New Roman" w:hAnsi="Times New Roman" w:cs="Times New Roman"/>
          <w:sz w:val="24"/>
          <w:szCs w:val="24"/>
        </w:rPr>
        <w:t xml:space="preserve">that the interfacial layer </w:t>
      </w:r>
      <w:r w:rsidR="00011C68">
        <w:rPr>
          <w:rFonts w:ascii="Times New Roman" w:hAnsi="Times New Roman" w:cs="Times New Roman"/>
          <w:sz w:val="24"/>
          <w:szCs w:val="24"/>
        </w:rPr>
        <w:t>gets</w:t>
      </w:r>
      <w:r w:rsidR="00D86DC0">
        <w:rPr>
          <w:rFonts w:ascii="Times New Roman" w:hAnsi="Times New Roman" w:cs="Times New Roman"/>
          <w:sz w:val="24"/>
          <w:szCs w:val="24"/>
        </w:rPr>
        <w:t xml:space="preserve"> overlapped</w:t>
      </w:r>
      <w:r w:rsidR="0053108A">
        <w:rPr>
          <w:rFonts w:ascii="Times New Roman" w:hAnsi="Times New Roman" w:cs="Times New Roman"/>
          <w:sz w:val="24"/>
          <w:szCs w:val="24"/>
        </w:rPr>
        <w:fldChar w:fldCharType="begin">
          <w:fldData xml:space="preserve">PEVuZE5vdGU+PENpdGU+PEF1dGhvcj5aaGVuZzwvQXV0aG9yPjxZZWFyPjIwMTU8L1llYXI+PFJl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=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PEVuZE5vdGU+PENpdGU+PEF1dGhvcj5aaGVuZzwvQXV0aG9yPjxZZWFyPjIwMTU8L1llYXI+PFJl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=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53108A">
        <w:rPr>
          <w:rFonts w:ascii="Times New Roman" w:hAnsi="Times New Roman" w:cs="Times New Roman"/>
          <w:sz w:val="24"/>
          <w:szCs w:val="24"/>
        </w:rPr>
      </w:r>
      <w:r w:rsidR="0053108A">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84, 91</w:t>
      </w:r>
      <w:r w:rsidR="0053108A">
        <w:rPr>
          <w:rFonts w:ascii="Times New Roman" w:hAnsi="Times New Roman" w:cs="Times New Roman"/>
          <w:sz w:val="24"/>
          <w:szCs w:val="24"/>
        </w:rPr>
        <w:fldChar w:fldCharType="end"/>
      </w:r>
      <w:r w:rsidR="00D86DC0">
        <w:rPr>
          <w:rFonts w:ascii="Times New Roman" w:hAnsi="Times New Roman" w:cs="Times New Roman"/>
          <w:sz w:val="24"/>
          <w:szCs w:val="24"/>
        </w:rPr>
        <w:t>.</w:t>
      </w:r>
    </w:p>
    <w:p w14:paraId="438937F2" w14:textId="6FE34BEC" w:rsidR="00F23F5E" w:rsidRDefault="00F23F5E" w:rsidP="00410A7F">
      <w:pPr>
        <w:spacing w:line="480" w:lineRule="auto"/>
        <w:rPr>
          <w:rFonts w:ascii="Times New Roman" w:hAnsi="Times New Roman" w:cs="Times New Roman"/>
          <w:sz w:val="24"/>
          <w:szCs w:val="24"/>
        </w:rPr>
      </w:pPr>
    </w:p>
    <w:p w14:paraId="7DE497C3" w14:textId="4B6E7376" w:rsidR="00474B46" w:rsidRDefault="00C81E1B" w:rsidP="00AE1CC7">
      <w:pPr>
        <w:pStyle w:val="Heading2"/>
        <w:spacing w:line="480" w:lineRule="auto"/>
      </w:pPr>
      <w:bookmarkStart w:id="64" w:name="_Toc108181841"/>
      <w:r w:rsidRPr="00826DAF">
        <w:lastRenderedPageBreak/>
        <w:t>Network re</w:t>
      </w:r>
      <w:r>
        <w:t>arrangement</w:t>
      </w:r>
      <w:r w:rsidRPr="00826DAF">
        <w:t xml:space="preserve"> in associating polymers</w:t>
      </w:r>
      <w:r w:rsidR="002B3DBA">
        <w:t xml:space="preserve"> with microphase separation</w:t>
      </w:r>
      <w:bookmarkEnd w:id="64"/>
    </w:p>
    <w:p w14:paraId="4A0F4549" w14:textId="47FA748F" w:rsidR="00F216A0" w:rsidRDefault="00F35B5F" w:rsidP="00F216A0">
      <w:pPr>
        <w:spacing w:line="480" w:lineRule="auto"/>
        <w:rPr>
          <w:rFonts w:ascii="Times New Roman" w:hAnsi="Times New Roman" w:cs="Times New Roman"/>
          <w:sz w:val="24"/>
          <w:szCs w:val="24"/>
        </w:rPr>
      </w:pPr>
      <w:r>
        <w:rPr>
          <w:rFonts w:ascii="Times New Roman" w:hAnsi="Times New Roman" w:cs="Times New Roman"/>
          <w:sz w:val="24"/>
          <w:szCs w:val="24"/>
        </w:rPr>
        <w:t xml:space="preserve">Besides the mechanical reinforcement, </w:t>
      </w:r>
      <w:r w:rsidR="007667C6">
        <w:rPr>
          <w:rFonts w:ascii="Times New Roman" w:hAnsi="Times New Roman" w:cs="Times New Roman"/>
          <w:sz w:val="24"/>
          <w:szCs w:val="24"/>
        </w:rPr>
        <w:t xml:space="preserve">how network rearrangement happens </w:t>
      </w:r>
      <w:r w:rsidR="007B3049">
        <w:rPr>
          <w:rFonts w:ascii="Times New Roman" w:hAnsi="Times New Roman" w:cs="Times New Roman"/>
          <w:sz w:val="24"/>
          <w:szCs w:val="24"/>
        </w:rPr>
        <w:t>in microphase separated associating polymers</w:t>
      </w:r>
      <w:r w:rsidR="00321AE4" w:rsidRPr="00321AE4">
        <w:rPr>
          <w:rFonts w:ascii="Times New Roman" w:hAnsi="Times New Roman" w:cs="Times New Roman"/>
          <w:sz w:val="24"/>
          <w:szCs w:val="24"/>
        </w:rPr>
        <w:t xml:space="preserve"> </w:t>
      </w:r>
      <w:r w:rsidR="00321AE4">
        <w:rPr>
          <w:rFonts w:ascii="Times New Roman" w:hAnsi="Times New Roman" w:cs="Times New Roman"/>
          <w:sz w:val="24"/>
          <w:szCs w:val="24"/>
        </w:rPr>
        <w:t>is another puzzle</w:t>
      </w:r>
      <w:r w:rsidR="007B3049">
        <w:rPr>
          <w:rFonts w:ascii="Times New Roman" w:hAnsi="Times New Roman" w:cs="Times New Roman"/>
          <w:sz w:val="24"/>
          <w:szCs w:val="24"/>
        </w:rPr>
        <w:t xml:space="preserve">. </w:t>
      </w:r>
      <w:r w:rsidR="00F216A0">
        <w:rPr>
          <w:rFonts w:ascii="Times New Roman" w:hAnsi="Times New Roman" w:cs="Times New Roman"/>
          <w:sz w:val="24"/>
          <w:szCs w:val="24"/>
        </w:rPr>
        <w:t xml:space="preserve">In </w:t>
      </w:r>
      <w:r w:rsidR="00D23287">
        <w:rPr>
          <w:rFonts w:ascii="Times New Roman" w:hAnsi="Times New Roman" w:cs="Times New Roman"/>
          <w:sz w:val="24"/>
          <w:szCs w:val="24"/>
        </w:rPr>
        <w:t>micro</w:t>
      </w:r>
      <w:r w:rsidR="00F216A0">
        <w:rPr>
          <w:rFonts w:ascii="Times New Roman" w:hAnsi="Times New Roman" w:cs="Times New Roman"/>
          <w:sz w:val="24"/>
          <w:szCs w:val="24"/>
        </w:rPr>
        <w:t>phase separated associating polymer</w:t>
      </w:r>
      <w:r w:rsidR="009E64BA">
        <w:rPr>
          <w:rFonts w:ascii="Times New Roman" w:hAnsi="Times New Roman" w:cs="Times New Roman"/>
          <w:sz w:val="24"/>
          <w:szCs w:val="24"/>
        </w:rPr>
        <w:t>s</w:t>
      </w:r>
      <w:r w:rsidR="00F216A0">
        <w:rPr>
          <w:rFonts w:ascii="Times New Roman" w:hAnsi="Times New Roman" w:cs="Times New Roman"/>
          <w:sz w:val="24"/>
          <w:szCs w:val="24"/>
        </w:rPr>
        <w:t>, the mechanism of network reorganization becomes more complicated. Although the terminal relaxation, namely the macroscopic flow</w:t>
      </w:r>
      <w:r w:rsidR="00FC4A01">
        <w:rPr>
          <w:rFonts w:ascii="Times New Roman" w:hAnsi="Times New Roman" w:cs="Times New Roman"/>
          <w:sz w:val="24"/>
          <w:szCs w:val="24"/>
        </w:rPr>
        <w:t>,</w:t>
      </w:r>
      <w:r w:rsidR="00F216A0">
        <w:rPr>
          <w:rFonts w:ascii="Times New Roman" w:hAnsi="Times New Roman" w:cs="Times New Roman"/>
          <w:sz w:val="24"/>
          <w:szCs w:val="24"/>
        </w:rPr>
        <w:t xml:space="preserve"> has been found in </w:t>
      </w:r>
      <w:r w:rsidR="00A644DD">
        <w:rPr>
          <w:rFonts w:ascii="Times New Roman" w:hAnsi="Times New Roman" w:cs="Times New Roman"/>
          <w:sz w:val="24"/>
          <w:szCs w:val="24"/>
        </w:rPr>
        <w:t>micro</w:t>
      </w:r>
      <w:r w:rsidR="00F216A0">
        <w:rPr>
          <w:rFonts w:ascii="Times New Roman" w:hAnsi="Times New Roman" w:cs="Times New Roman"/>
          <w:sz w:val="24"/>
          <w:szCs w:val="24"/>
        </w:rPr>
        <w:t xml:space="preserve">phase separated associating polymers, </w:t>
      </w:r>
      <w:r w:rsidR="00AE09A9">
        <w:rPr>
          <w:rFonts w:ascii="Times New Roman" w:hAnsi="Times New Roman" w:cs="Times New Roman"/>
          <w:sz w:val="24"/>
          <w:szCs w:val="24"/>
        </w:rPr>
        <w:t>the</w:t>
      </w:r>
      <w:r w:rsidR="003267CA">
        <w:rPr>
          <w:rFonts w:ascii="Times New Roman" w:hAnsi="Times New Roman" w:cs="Times New Roman"/>
          <w:sz w:val="24"/>
          <w:szCs w:val="24"/>
        </w:rPr>
        <w:t xml:space="preserve"> understanding of its mechanism is still in rudimental stage.</w:t>
      </w:r>
    </w:p>
    <w:p w14:paraId="46E1E267" w14:textId="70B639CD" w:rsidR="00F216A0" w:rsidRDefault="00F216A0" w:rsidP="00F216A0">
      <w:pPr>
        <w:spacing w:line="480" w:lineRule="auto"/>
        <w:rPr>
          <w:rFonts w:ascii="Times New Roman" w:hAnsi="Times New Roman" w:cs="Times New Roman"/>
          <w:sz w:val="24"/>
          <w:szCs w:val="24"/>
        </w:rPr>
      </w:pPr>
      <w:r>
        <w:rPr>
          <w:rFonts w:ascii="Times New Roman" w:hAnsi="Times New Roman" w:cs="Times New Roman"/>
          <w:sz w:val="24"/>
          <w:szCs w:val="24"/>
        </w:rPr>
        <w:t>The understanding of the network rearrangement start</w:t>
      </w:r>
      <w:r w:rsidR="00C5688B">
        <w:rPr>
          <w:rFonts w:ascii="Times New Roman" w:hAnsi="Times New Roman" w:cs="Times New Roman"/>
          <w:sz w:val="24"/>
          <w:szCs w:val="24"/>
        </w:rPr>
        <w:t>ed</w:t>
      </w:r>
      <w:r>
        <w:rPr>
          <w:rFonts w:ascii="Times New Roman" w:hAnsi="Times New Roman" w:cs="Times New Roman"/>
          <w:sz w:val="24"/>
          <w:szCs w:val="24"/>
        </w:rPr>
        <w:t xml:space="preserve"> from </w:t>
      </w:r>
      <w:r w:rsidRPr="00D262AF">
        <w:rPr>
          <w:rFonts w:ascii="Times New Roman" w:hAnsi="Times New Roman" w:cs="Times New Roman"/>
          <w:sz w:val="24"/>
          <w:szCs w:val="24"/>
        </w:rPr>
        <w:t>the micelle model describing the dynamics in solutions of associating polymers</w:t>
      </w:r>
      <w:r w:rsidRPr="00D262A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&lt;EndNote&gt;&lt;Cite&gt;&lt;Author&gt;Semenov&lt;/Author&gt;&lt;Year&gt;1995&lt;/Year&gt;&lt;RecNum&gt;865&lt;/RecNum&gt;&lt;DisplayText&gt;&lt;style face="superscript"&gt;98, 99&lt;/style&gt;&lt;/DisplayText&gt;&lt;record&gt;&lt;rec-number&gt;865&lt;/rec-number&gt;&lt;foreign-keys&gt;&lt;key app="EN" db-id="9v5fssspzpp9sjer0r5v5pxsx0es59ppewda" timestamp="1613021288" guid="75f7c569-a168-46b6-96ce-80111d0b7fe5"&gt;865&lt;/key&gt;&lt;/foreign-keys&gt;&lt;ref-type name="Journal Article"&gt;17&lt;/ref-type&gt;&lt;contributors&gt;&lt;authors&gt;&lt;author&gt;Semenov, AN&lt;/author&gt;&lt;author&gt;Joanny, J-F&lt;/author&gt;&lt;author&gt;Khokhlov, AR&lt;/author&gt;&lt;/authors&gt;&lt;/contributors&gt;&lt;titles&gt;&lt;title&gt;Associating polymers: equilibrium and linear viscoelasticity&lt;/title&gt;&lt;secondary-title&gt;Macromolecules&lt;/secondary-title&gt;&lt;/titles&gt;&lt;periodical&gt;&lt;full-title&gt;Macromolecules&lt;/full-title&gt;&lt;/periodical&gt;&lt;pages&gt;1066-1075&lt;/pages&gt;&lt;volume&gt;28&lt;/volume&gt;&lt;number&gt;4&lt;/number&gt;&lt;dates&gt;&lt;year&gt;1995&lt;/year&gt;&lt;/dates&gt;&lt;isbn&gt;0024-9297&lt;/isbn&gt;&lt;urls&gt;&lt;/urls&gt;&lt;/record&gt;&lt;/Cite&gt;&lt;Cite&gt;&lt;Author&gt;Semenov&lt;/Author&gt;&lt;Year&gt;2002&lt;/Year&gt;&lt;RecNum&gt;857&lt;/RecNum&gt;&lt;record&gt;&lt;rec-number&gt;857&lt;/rec-number&gt;&lt;foreign-keys&gt;&lt;key app="EN" db-id="9v5fssspzpp9sjer0r5v5pxsx0es59ppewda" timestamp="1613021287" guid="ce9bd037-3c75-46a2-bce5-1b1c6d897bb4"&gt;857&lt;/key&gt;&lt;/foreign-keys&gt;&lt;ref-type name="Journal Article"&gt;17&lt;/ref-type&gt;&lt;contributors&gt;&lt;authors&gt;&lt;author&gt;Semenov, AN&lt;/author&gt;&lt;author&gt;Rubinstein, Michael&lt;/author&gt;&lt;/authors&gt;&lt;/contributors&gt;&lt;titles&gt;&lt;title&gt;Dynamics of entangled associating polymers with large aggregates&lt;/title&gt;&lt;secondary-title&gt;Macromolecules&lt;/secondary-title&gt;&lt;/titles&gt;&lt;periodical&gt;&lt;full-title&gt;Macromolecules&lt;/full-title&gt;&lt;/periodical&gt;&lt;pages&gt;4821-4837&lt;/pages&gt;&lt;volume&gt;35&lt;/volume&gt;&lt;number&gt;12&lt;/number&gt;&lt;dates&gt;&lt;year&gt;2002&lt;/year&gt;&lt;/dates&gt;&lt;isbn&gt;0024-9297&lt;/isbn&gt;&lt;urls&gt;&lt;/urls&gt;&lt;/record&gt;&lt;/Cite&gt;&lt;/EndNote&gt;</w:instrText>
      </w:r>
      <w:r w:rsidRPr="00D262A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98, 99</w:t>
      </w:r>
      <w:r w:rsidRPr="00D262AF">
        <w:rPr>
          <w:rFonts w:ascii="Times New Roman" w:hAnsi="Times New Roman" w:cs="Times New Roman"/>
          <w:sz w:val="24"/>
          <w:szCs w:val="24"/>
        </w:rPr>
        <w:fldChar w:fldCharType="end"/>
      </w:r>
      <w:r>
        <w:rPr>
          <w:rFonts w:ascii="Times New Roman" w:hAnsi="Times New Roman" w:cs="Times New Roman"/>
          <w:sz w:val="24"/>
          <w:szCs w:val="24"/>
        </w:rPr>
        <w:t xml:space="preserve"> in which the network rearrangement (terminal flow) is </w:t>
      </w:r>
      <w:r w:rsidR="00B3217F">
        <w:rPr>
          <w:rFonts w:ascii="Times New Roman" w:hAnsi="Times New Roman" w:cs="Times New Roman"/>
          <w:sz w:val="24"/>
          <w:szCs w:val="24"/>
        </w:rPr>
        <w:t xml:space="preserve">considered to be </w:t>
      </w:r>
      <w:r>
        <w:rPr>
          <w:rFonts w:ascii="Times New Roman" w:hAnsi="Times New Roman" w:cs="Times New Roman"/>
          <w:sz w:val="24"/>
          <w:szCs w:val="24"/>
        </w:rPr>
        <w:t xml:space="preserve">only possible upon </w:t>
      </w:r>
      <w:r w:rsidRPr="00485419">
        <w:rPr>
          <w:rFonts w:ascii="Times New Roman" w:hAnsi="Times New Roman" w:cs="Times New Roman"/>
          <w:sz w:val="24"/>
          <w:szCs w:val="24"/>
        </w:rPr>
        <w:t>debridging of all chains</w:t>
      </w:r>
      <w:r>
        <w:rPr>
          <w:rFonts w:ascii="Times New Roman" w:hAnsi="Times New Roman" w:cs="Times New Roman"/>
          <w:sz w:val="24"/>
          <w:szCs w:val="24"/>
        </w:rPr>
        <w:t xml:space="preserve"> </w:t>
      </w:r>
      <w:r w:rsidRPr="00485419">
        <w:rPr>
          <w:rFonts w:ascii="Times New Roman" w:hAnsi="Times New Roman" w:cs="Times New Roman"/>
          <w:sz w:val="24"/>
          <w:szCs w:val="24"/>
        </w:rPr>
        <w:t xml:space="preserve">emanating from the </w:t>
      </w:r>
      <w:r>
        <w:rPr>
          <w:rFonts w:ascii="Times New Roman" w:hAnsi="Times New Roman" w:cs="Times New Roman"/>
          <w:sz w:val="24"/>
          <w:szCs w:val="24"/>
        </w:rPr>
        <w:t>cluster, followed by hopping of the cluster to a new position. In contrast, the transient network model</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&lt;EndNote&gt;&lt;Cite&gt;&lt;Author&gt;Green&lt;/Author&gt;&lt;Year&gt;1946&lt;/Year&gt;&lt;RecNum&gt;1291&lt;/RecNum&gt;&lt;DisplayText&gt;&lt;style face="superscript"&gt;100, 101&lt;/style&gt;&lt;/DisplayText&gt;&lt;record&gt;&lt;rec-number&gt;1291&lt;/rec-number&gt;&lt;foreign-keys&gt;&lt;key app="EN" db-id="9v5fssspzpp9sjer0r5v5pxsx0es59ppewda" timestamp="1635802113" guid="aeca5274-993b-4db5-ad31-e723d51905d1"&gt;1291&lt;/key&gt;&lt;/foreign-keys&gt;&lt;ref-type name="Journal Article"&gt;17&lt;/ref-type&gt;&lt;contributors&gt;&lt;authors&gt;&lt;author&gt;Green, Melville S&lt;/author&gt;&lt;author&gt;Tobolsky, Arthur V&lt;/author&gt;&lt;/authors&gt;&lt;/contributors&gt;&lt;titles&gt;&lt;title&gt;A new approach to the theory of relaxing polymeric media&lt;/title&gt;&lt;secondary-title&gt;The Journal of Chemical Physics&lt;/secondary-title&gt;&lt;/titles&gt;&lt;periodical&gt;&lt;full-title&gt;The Journal of Chemical Physics&lt;/full-title&gt;&lt;/periodical&gt;&lt;pages&gt;80-92&lt;/pages&gt;&lt;volume&gt;14&lt;/volume&gt;&lt;number&gt;2&lt;/number&gt;&lt;dates&gt;&lt;year&gt;1946&lt;/year&gt;&lt;/dates&gt;&lt;isbn&gt;0021-9606&lt;/isbn&gt;&lt;urls&gt;&lt;/urls&gt;&lt;/record&gt;&lt;/Cite&gt;&lt;Cite&gt;&lt;Author&gt;Tanaka&lt;/Author&gt;&lt;Year&gt;1992&lt;/Year&gt;&lt;RecNum&gt;831&lt;/RecNum&gt;&lt;record&gt;&lt;rec-number&gt;831&lt;/rec-number&gt;&lt;foreign-keys&gt;&lt;key app="EN" db-id="9v5fssspzpp9sjer0r5v5pxsx0es59ppewda" timestamp="1613021248" guid="0aac3b80-d4bd-41c4-884f-0553030cec16"&gt;831&lt;/key&gt;&lt;/foreign-keys&gt;&lt;ref-type name="Journal Article"&gt;17&lt;/ref-type&gt;&lt;contributors&gt;&lt;authors&gt;&lt;author&gt;Tanaka, F&lt;/author&gt;&lt;author&gt;Edwards, SF&lt;/author&gt;&lt;/authors&gt;&lt;/contributors&gt;&lt;titles&gt;&lt;title&gt;Viscoelastic properties of physically crosslinked networks. 1. Transient network theory&lt;/title&gt;&lt;secondary-title&gt;Macromolecules&lt;/secondary-title&gt;&lt;/titles&gt;&lt;periodical&gt;&lt;full-title&gt;Macromolecules&lt;/full-title&gt;&lt;/periodical&gt;&lt;pages&gt;1516-1523&lt;/pages&gt;&lt;volume&gt;25&lt;/volume&gt;&lt;number&gt;5&lt;/number&gt;&lt;dates&gt;&lt;year&gt;1992&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100, 101</w:t>
      </w:r>
      <w:r>
        <w:rPr>
          <w:rFonts w:ascii="Times New Roman" w:hAnsi="Times New Roman" w:cs="Times New Roman"/>
          <w:sz w:val="24"/>
          <w:szCs w:val="24"/>
        </w:rPr>
        <w:fldChar w:fldCharType="end"/>
      </w:r>
      <w:r>
        <w:rPr>
          <w:rFonts w:ascii="Times New Roman" w:hAnsi="Times New Roman" w:cs="Times New Roman"/>
          <w:sz w:val="24"/>
          <w:szCs w:val="24"/>
        </w:rPr>
        <w:t xml:space="preserve"> claims that it is the single sticker breaking and hopping from cluster to cluster that results in the terminal flow (Fig. </w:t>
      </w:r>
      <w:r w:rsidR="0025029B">
        <w:rPr>
          <w:rFonts w:ascii="Times New Roman" w:hAnsi="Times New Roman" w:cs="Times New Roman"/>
          <w:sz w:val="24"/>
          <w:szCs w:val="24"/>
        </w:rPr>
        <w:t>1</w:t>
      </w:r>
      <w:r>
        <w:rPr>
          <w:rFonts w:ascii="Times New Roman" w:hAnsi="Times New Roman" w:cs="Times New Roman"/>
          <w:sz w:val="24"/>
          <w:szCs w:val="24"/>
        </w:rPr>
        <w:t>.</w:t>
      </w:r>
      <w:r w:rsidR="0025029B">
        <w:rPr>
          <w:rFonts w:ascii="Times New Roman" w:hAnsi="Times New Roman" w:cs="Times New Roman"/>
          <w:sz w:val="24"/>
          <w:szCs w:val="24"/>
        </w:rPr>
        <w:t>16</w:t>
      </w:r>
      <w:r>
        <w:rPr>
          <w:rFonts w:ascii="Times New Roman" w:hAnsi="Times New Roman" w:cs="Times New Roman"/>
          <w:sz w:val="24"/>
          <w:szCs w:val="24"/>
        </w:rPr>
        <w:t>a). Through the combination of rheological study and NMR study, Mordvinkin et al. validated that the transient network model can be used to explain the</w:t>
      </w:r>
      <w:r w:rsidRPr="00292B53">
        <w:rPr>
          <w:rFonts w:ascii="Times New Roman" w:hAnsi="Times New Roman" w:cs="Times New Roman"/>
          <w:sz w:val="24"/>
          <w:szCs w:val="24"/>
        </w:rPr>
        <w:t xml:space="preserve"> network rearrangement</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&lt;EndNote&gt;&lt;Cite&gt;&lt;Author&gt;Mordvinkin&lt;/Author&gt;&lt;Year&gt;2020&lt;/Year&gt;&lt;RecNum&gt;1172&lt;/RecNum&gt;&lt;DisplayText&gt;&lt;style face="superscript"&gt;102&lt;/style&gt;&lt;/DisplayText&gt;&lt;record&gt;&lt;rec-number&gt;1172&lt;/rec-number&gt;&lt;foreign-keys&gt;&lt;key app="EN" db-id="9v5fssspzpp9sjer0r5v5pxsx0es59ppewda" timestamp="1625002736" guid="b0ce1edc-899e-4ff7-b95f-d7f6a1729dcf"&gt;1172&lt;/key&gt;&lt;/foreign-keys&gt;&lt;ref-type name="Journal Article"&gt;17&lt;/ref-type&gt;&lt;contributors&gt;&lt;authors&gt;&lt;author&gt;Mordvinkin, Anton&lt;/author&gt;&lt;author&gt;Döhler, Diana&lt;/author&gt;&lt;author&gt;Binder, Wolfgang H&lt;/author&gt;&lt;author&gt;Colby, Ralph H&lt;/author&gt;&lt;author&gt;Saalwächter, Kay&lt;/author&gt;&lt;/authors&gt;&lt;/contributors&gt;&lt;titles&gt;&lt;title&gt;Terminal Flow of Cluster-Forming Supramolecular Polymer Networks: Single-Chain Relaxation or Micelle Reorganization?&lt;/title&gt;&lt;secondary-title&gt;Physical review letters&lt;/secondary-title&gt;&lt;/titles&gt;&lt;periodical&gt;&lt;full-title&gt;Physical Review Letters&lt;/full-title&gt;&lt;/periodical&gt;&lt;pages&gt;127801&lt;/pages&gt;&lt;volume&gt;125&lt;/volume&gt;&lt;number&gt;12&lt;/number&gt;&lt;dates&gt;&lt;year&gt;2020&lt;/year&gt;&lt;/dates&gt;&lt;urls&gt;&lt;/urls&gt;&lt;/record&gt;&lt;/Cite&gt;&lt;/EndNote&gt;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102</w:t>
      </w:r>
      <w:r>
        <w:rPr>
          <w:rFonts w:ascii="Times New Roman" w:hAnsi="Times New Roman" w:cs="Times New Roman"/>
          <w:sz w:val="24"/>
          <w:szCs w:val="24"/>
        </w:rPr>
        <w:fldChar w:fldCharType="end"/>
      </w:r>
      <w:r>
        <w:rPr>
          <w:rFonts w:ascii="Times New Roman" w:hAnsi="Times New Roman" w:cs="Times New Roman"/>
          <w:sz w:val="24"/>
          <w:szCs w:val="24"/>
        </w:rPr>
        <w:t xml:space="preserve">. However, the mechanism of how a single sticker hops from </w:t>
      </w:r>
      <w:r w:rsidRPr="00E61365">
        <w:rPr>
          <w:rFonts w:ascii="Times New Roman" w:hAnsi="Times New Roman" w:cs="Times New Roman"/>
          <w:sz w:val="24"/>
          <w:szCs w:val="24"/>
        </w:rPr>
        <w:t>cluster to cluster</w:t>
      </w:r>
      <w:r>
        <w:rPr>
          <w:rFonts w:ascii="Times New Roman" w:hAnsi="Times New Roman" w:cs="Times New Roman"/>
          <w:sz w:val="24"/>
          <w:szCs w:val="24"/>
        </w:rPr>
        <w:t xml:space="preserve"> is not well formulated. Through computer simulation, a more detailed mechanism was proposed by Amin et al.</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&lt;EndNote&gt;&lt;Cite&gt;&lt;Author&gt;Amin&lt;/Author&gt;&lt;Year&gt;2016&lt;/Year&gt;&lt;RecNum&gt;974&lt;/RecNum&gt;&lt;DisplayText&gt;&lt;style face="superscript"&gt;103&lt;/style&gt;&lt;/DisplayText&gt;&lt;record&gt;&lt;rec-number&gt;974&lt;/rec-number&gt;&lt;foreign-keys&gt;&lt;key app="EN" db-id="9v5fssspzpp9sjer0r5v5pxsx0es59ppewda" timestamp="1613021645" guid="ac5b2c30-c9f6-4e9e-b439-0d1bd37ba7a2"&gt;974&lt;/key&gt;&lt;/foreign-keys&gt;&lt;ref-type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section&gt;7510&lt;/section&gt;&lt;dates&gt;&lt;year&gt;2016&lt;/year&gt;&lt;/dates&gt;&lt;isbn&gt;0024-9297&amp;#xD;1520-5835&lt;/isbn&gt;&lt;urls&gt;&lt;/urls&gt;&lt;electronic-resource-num&gt;10.1021/acs.macromol.6b00561&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103</w:t>
      </w:r>
      <w:r>
        <w:rPr>
          <w:rFonts w:ascii="Times New Roman" w:hAnsi="Times New Roman" w:cs="Times New Roman"/>
          <w:sz w:val="24"/>
          <w:szCs w:val="24"/>
        </w:rPr>
        <w:fldChar w:fldCharType="end"/>
      </w:r>
      <w:r>
        <w:rPr>
          <w:rFonts w:ascii="Times New Roman" w:hAnsi="Times New Roman" w:cs="Times New Roman"/>
          <w:sz w:val="24"/>
          <w:szCs w:val="24"/>
        </w:rPr>
        <w:t xml:space="preserve"> In that model, network arrangement happens through partner exchange. Specifically, w</w:t>
      </w:r>
      <w:r w:rsidRPr="0038086B">
        <w:rPr>
          <w:rFonts w:ascii="Times New Roman" w:hAnsi="Times New Roman" w:cs="Times New Roman"/>
          <w:sz w:val="24"/>
          <w:szCs w:val="24"/>
        </w:rPr>
        <w:t>hen two clusters are in proximity,</w:t>
      </w:r>
      <w:r>
        <w:rPr>
          <w:rFonts w:ascii="Times New Roman" w:hAnsi="Times New Roman" w:cs="Times New Roman"/>
          <w:sz w:val="24"/>
          <w:szCs w:val="24"/>
        </w:rPr>
        <w:t xml:space="preserve"> they can merge into a</w:t>
      </w:r>
      <w:r w:rsidRPr="00903621">
        <w:rPr>
          <w:rFonts w:ascii="Times New Roman" w:hAnsi="Times New Roman" w:cs="Times New Roman"/>
          <w:sz w:val="24"/>
          <w:szCs w:val="24"/>
        </w:rPr>
        <w:t xml:space="preserve"> large cluster</w:t>
      </w:r>
      <w:r>
        <w:rPr>
          <w:rFonts w:ascii="Times New Roman" w:hAnsi="Times New Roman" w:cs="Times New Roman"/>
          <w:sz w:val="24"/>
          <w:szCs w:val="24"/>
        </w:rPr>
        <w:t xml:space="preserve"> (Fig. </w:t>
      </w:r>
      <w:r w:rsidR="0025029B">
        <w:rPr>
          <w:rFonts w:ascii="Times New Roman" w:hAnsi="Times New Roman" w:cs="Times New Roman"/>
          <w:sz w:val="24"/>
          <w:szCs w:val="24"/>
        </w:rPr>
        <w:t>1</w:t>
      </w:r>
      <w:r>
        <w:rPr>
          <w:rFonts w:ascii="Times New Roman" w:hAnsi="Times New Roman" w:cs="Times New Roman"/>
          <w:sz w:val="24"/>
          <w:szCs w:val="24"/>
        </w:rPr>
        <w:t>.</w:t>
      </w:r>
      <w:r w:rsidR="0025029B">
        <w:rPr>
          <w:rFonts w:ascii="Times New Roman" w:hAnsi="Times New Roman" w:cs="Times New Roman"/>
          <w:sz w:val="24"/>
          <w:szCs w:val="24"/>
        </w:rPr>
        <w:t>16</w:t>
      </w:r>
      <w:r>
        <w:rPr>
          <w:rFonts w:ascii="Times New Roman" w:hAnsi="Times New Roman" w:cs="Times New Roman"/>
          <w:sz w:val="24"/>
          <w:szCs w:val="24"/>
        </w:rPr>
        <w:t xml:space="preserve">b). Since the large cluster is </w:t>
      </w:r>
      <w:r w:rsidRPr="002C2ECA">
        <w:rPr>
          <w:rFonts w:ascii="Times New Roman" w:hAnsi="Times New Roman" w:cs="Times New Roman"/>
          <w:sz w:val="24"/>
          <w:szCs w:val="24"/>
        </w:rPr>
        <w:t>entropically</w:t>
      </w:r>
      <w:r>
        <w:rPr>
          <w:rFonts w:ascii="Times New Roman" w:hAnsi="Times New Roman" w:cs="Times New Roman"/>
          <w:sz w:val="24"/>
          <w:szCs w:val="24"/>
        </w:rPr>
        <w:t xml:space="preserve"> </w:t>
      </w:r>
      <w:r w:rsidRPr="002C2ECA">
        <w:rPr>
          <w:rFonts w:ascii="Times New Roman" w:hAnsi="Times New Roman" w:cs="Times New Roman"/>
          <w:sz w:val="24"/>
          <w:szCs w:val="24"/>
        </w:rPr>
        <w:t>unfavorable and short-lived</w:t>
      </w:r>
      <w:r>
        <w:rPr>
          <w:rFonts w:ascii="Times New Roman" w:hAnsi="Times New Roman" w:cs="Times New Roman"/>
          <w:sz w:val="24"/>
          <w:szCs w:val="24"/>
        </w:rPr>
        <w:t>, it will break apart into 2 new clusters which contain different member stickers. However, this mechanism has not been tested experimentally yet. And this mechanism was challenged by Mordvinkin et al. who claimed that the distance between clusters in their studied system is well-defined, so that the possibility of the cluster merging is small</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&lt;EndNote&gt;&lt;Cite&gt;&lt;Author&gt;Mordvinkin&lt;/Author&gt;&lt;Year&gt;2021&lt;/Year&gt;&lt;RecNum&gt;1178&lt;/RecNum&gt;&lt;DisplayText&gt;&lt;style face="superscript"&gt;104&lt;/style&gt;&lt;/DisplayText&gt;&lt;record&gt;&lt;rec-number&gt;1178&lt;/rec-number&gt;&lt;foreign-keys&gt;&lt;key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104</w:t>
      </w:r>
      <w:r>
        <w:rPr>
          <w:rFonts w:ascii="Times New Roman" w:hAnsi="Times New Roman" w:cs="Times New Roman"/>
          <w:sz w:val="24"/>
          <w:szCs w:val="24"/>
        </w:rPr>
        <w:fldChar w:fldCharType="end"/>
      </w:r>
      <w:r>
        <w:rPr>
          <w:rFonts w:ascii="Times New Roman" w:hAnsi="Times New Roman" w:cs="Times New Roman"/>
          <w:sz w:val="24"/>
          <w:szCs w:val="24"/>
        </w:rPr>
        <w:t xml:space="preserve">. Moreover, Xing et al. found that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Pr>
          <w:rFonts w:ascii="Times New Roman" w:hAnsi="Times New Roman" w:cs="Times New Roman"/>
          <w:sz w:val="24"/>
          <w:szCs w:val="24"/>
        </w:rPr>
        <w:t xml:space="preserve"> from rheological measurement </w:t>
      </w:r>
      <w:r>
        <w:rPr>
          <w:rFonts w:ascii="Times New Roman" w:hAnsi="Times New Roman" w:cs="Times New Roman"/>
          <w:sz w:val="24"/>
          <w:szCs w:val="24"/>
        </w:rPr>
        <w:lastRenderedPageBreak/>
        <w:t xml:space="preserve">(indicating network rearrangement) is significantly longer than </w:t>
      </w:r>
      <m:oMath>
        <m:sSub>
          <m:sSubPr>
            <m:ctrlPr>
              <w:rPr>
                <w:rFonts w:ascii="Cambria Math" w:hAnsi="Cambria Math" w:cs="Times New Roman"/>
                <w:i/>
                <w:sz w:val="24"/>
                <w:szCs w:val="24"/>
              </w:rPr>
            </m:ctrlPr>
          </m:sSubPr>
          <m:e>
            <m:r>
              <w:rPr>
                <w:rFonts w:ascii="Cambria Math" w:hAnsi="Cambria Math" w:cs="Times New Roman"/>
                <w:sz w:val="24"/>
                <w:szCs w:val="24"/>
              </w:rPr>
              <m:t>τ</m:t>
            </m:r>
          </m:e>
          <m:sub>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sub>
        </m:sSub>
      </m:oMath>
      <w:r w:rsidRPr="00273D60">
        <w:rPr>
          <w:rFonts w:ascii="Times New Roman" w:hAnsi="Times New Roman" w:cs="Times New Roman"/>
          <w:sz w:val="24"/>
          <w:szCs w:val="24"/>
        </w:rPr>
        <w:t xml:space="preserve"> which indicates the characteristic structural relaxation time in chain end aggregates</w:t>
      </w:r>
      <w:r>
        <w:rPr>
          <w:rFonts w:ascii="Times New Roman" w:hAnsi="Times New Roman" w:cs="Times New Roman"/>
          <w:sz w:val="24"/>
          <w:szCs w:val="24"/>
        </w:rPr>
        <w:t xml:space="preserve"> for PDMS-NHCO-COOH with DP of 50 through</w:t>
      </w:r>
      <w:r w:rsidRPr="00273D60">
        <w:rPr>
          <w:rFonts w:ascii="Times New Roman" w:hAnsi="Times New Roman" w:cs="Times New Roman"/>
          <w:sz w:val="24"/>
          <w:szCs w:val="24"/>
        </w:rPr>
        <w:t xml:space="preserve"> dielectric measurement</w:t>
      </w:r>
      <w:r>
        <w:rPr>
          <w:rFonts w:ascii="Times New Roman" w:hAnsi="Times New Roman" w:cs="Times New Roman"/>
          <w:sz w:val="24"/>
          <w:szCs w:val="24"/>
        </w:rPr>
        <w:t xml:space="preserve"> (Fig. </w:t>
      </w:r>
      <w:r w:rsidR="004955E1">
        <w:rPr>
          <w:rFonts w:ascii="Times New Roman" w:hAnsi="Times New Roman" w:cs="Times New Roman"/>
          <w:sz w:val="24"/>
          <w:szCs w:val="24"/>
        </w:rPr>
        <w:t>1</w:t>
      </w:r>
      <w:r>
        <w:rPr>
          <w:rFonts w:ascii="Times New Roman" w:hAnsi="Times New Roman" w:cs="Times New Roman"/>
          <w:sz w:val="24"/>
          <w:szCs w:val="24"/>
        </w:rPr>
        <w:t>.</w:t>
      </w:r>
      <w:r w:rsidR="004955E1">
        <w:rPr>
          <w:rFonts w:ascii="Times New Roman" w:hAnsi="Times New Roman" w:cs="Times New Roman"/>
          <w:sz w:val="24"/>
          <w:szCs w:val="24"/>
        </w:rPr>
        <w:t>16</w:t>
      </w:r>
      <w:r>
        <w:rPr>
          <w:rFonts w:ascii="Times New Roman" w:hAnsi="Times New Roman" w:cs="Times New Roman"/>
          <w:sz w:val="24"/>
          <w:szCs w:val="24"/>
        </w:rPr>
        <w:t>c)</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sidRPr="00273D60">
        <w:rPr>
          <w:rFonts w:ascii="Times New Roman" w:hAnsi="Times New Roman" w:cs="Times New Roman"/>
          <w:sz w:val="24"/>
          <w:szCs w:val="24"/>
        </w:rPr>
        <w:t>.</w:t>
      </w:r>
      <w:r>
        <w:rPr>
          <w:rFonts w:ascii="Times New Roman" w:hAnsi="Times New Roman" w:cs="Times New Roman"/>
          <w:sz w:val="24"/>
          <w:szCs w:val="24"/>
        </w:rPr>
        <w:t xml:space="preserve"> Mordvinkin et al. found similar results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&lt;EndNote&gt;&lt;Cite&gt;&lt;Author&gt;Mordvinkin&lt;/Author&gt;&lt;Year&gt;2021&lt;/Year&gt;&lt;RecNum&gt;1178&lt;/RecNum&gt;&lt;DisplayText&gt;&lt;style face="superscript"&gt;104&lt;/style&gt;&lt;/DisplayText&gt;&lt;record&gt;&lt;rec-number&gt;1178&lt;/rec-number&gt;&lt;foreign-keys&gt;&lt;key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104</w:t>
      </w:r>
      <w:r>
        <w:rPr>
          <w:rFonts w:ascii="Times New Roman" w:hAnsi="Times New Roman" w:cs="Times New Roman"/>
          <w:sz w:val="24"/>
          <w:szCs w:val="24"/>
        </w:rPr>
        <w:fldChar w:fldCharType="end"/>
      </w:r>
      <w:r>
        <w:rPr>
          <w:rFonts w:ascii="Times New Roman" w:hAnsi="Times New Roman" w:cs="Times New Roman"/>
          <w:sz w:val="24"/>
          <w:szCs w:val="24"/>
        </w:rPr>
        <w:t xml:space="preserve">. This separation </w:t>
      </w:r>
      <w:r w:rsidRPr="001678AE">
        <w:rPr>
          <w:rFonts w:ascii="Times New Roman" w:hAnsi="Times New Roman" w:cs="Times New Roman"/>
          <w:sz w:val="24"/>
          <w:szCs w:val="24"/>
        </w:rPr>
        <w:t>prevents an accurate quantitative description of dynamics and viscoelastic properties of associating polymers.</w:t>
      </w:r>
      <w:r>
        <w:rPr>
          <w:rFonts w:ascii="Times New Roman" w:hAnsi="Times New Roman" w:cs="Times New Roman"/>
          <w:sz w:val="24"/>
          <w:szCs w:val="24"/>
        </w:rPr>
        <w:t xml:space="preserve"> </w:t>
      </w:r>
      <w:r w:rsidR="00672031">
        <w:rPr>
          <w:rFonts w:ascii="Times New Roman" w:hAnsi="Times New Roman" w:cs="Times New Roman"/>
          <w:sz w:val="24"/>
          <w:szCs w:val="24"/>
        </w:rPr>
        <w:t>T</w:t>
      </w:r>
      <w:r>
        <w:rPr>
          <w:rFonts w:ascii="Times New Roman" w:hAnsi="Times New Roman" w:cs="Times New Roman"/>
          <w:sz w:val="24"/>
          <w:szCs w:val="24"/>
        </w:rPr>
        <w:t xml:space="preserve">he reason of this separation is still unknown. Thus, </w:t>
      </w:r>
      <w:r w:rsidRPr="00A60452">
        <w:rPr>
          <w:rFonts w:ascii="Times New Roman" w:hAnsi="Times New Roman" w:cs="Times New Roman"/>
          <w:sz w:val="24"/>
          <w:szCs w:val="24"/>
        </w:rPr>
        <w:t xml:space="preserve">more research </w:t>
      </w:r>
      <w:r>
        <w:rPr>
          <w:rFonts w:ascii="Times New Roman" w:hAnsi="Times New Roman" w:cs="Times New Roman"/>
          <w:sz w:val="24"/>
          <w:szCs w:val="24"/>
        </w:rPr>
        <w:t>is</w:t>
      </w:r>
      <w:r w:rsidRPr="00A60452">
        <w:rPr>
          <w:rFonts w:ascii="Times New Roman" w:hAnsi="Times New Roman" w:cs="Times New Roman"/>
          <w:sz w:val="24"/>
          <w:szCs w:val="24"/>
        </w:rPr>
        <w:t xml:space="preserve"> </w:t>
      </w:r>
      <w:r>
        <w:rPr>
          <w:rFonts w:ascii="Times New Roman" w:hAnsi="Times New Roman" w:cs="Times New Roman"/>
          <w:sz w:val="24"/>
          <w:szCs w:val="24"/>
        </w:rPr>
        <w:t xml:space="preserve">necessary </w:t>
      </w:r>
      <w:r w:rsidRPr="00A60452">
        <w:rPr>
          <w:rFonts w:ascii="Times New Roman" w:hAnsi="Times New Roman" w:cs="Times New Roman"/>
          <w:sz w:val="24"/>
          <w:szCs w:val="24"/>
        </w:rPr>
        <w:t xml:space="preserve">to </w:t>
      </w:r>
      <w:r>
        <w:rPr>
          <w:rFonts w:ascii="Times New Roman" w:hAnsi="Times New Roman" w:cs="Times New Roman"/>
          <w:sz w:val="24"/>
          <w:szCs w:val="24"/>
        </w:rPr>
        <w:t>determine</w:t>
      </w:r>
      <w:r w:rsidRPr="00A60452">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60452">
        <w:rPr>
          <w:rFonts w:ascii="Times New Roman" w:hAnsi="Times New Roman" w:cs="Times New Roman"/>
          <w:sz w:val="24"/>
          <w:szCs w:val="24"/>
        </w:rPr>
        <w:t xml:space="preserve">detailed mechanism </w:t>
      </w:r>
      <w:r>
        <w:rPr>
          <w:rFonts w:ascii="Times New Roman" w:hAnsi="Times New Roman" w:cs="Times New Roman"/>
          <w:sz w:val="24"/>
          <w:szCs w:val="24"/>
        </w:rPr>
        <w:t xml:space="preserve">of chain rearrangement between clusters in </w:t>
      </w:r>
      <w:r w:rsidR="006964F4">
        <w:rPr>
          <w:rFonts w:ascii="Times New Roman" w:hAnsi="Times New Roman" w:cs="Times New Roman"/>
          <w:sz w:val="24"/>
          <w:szCs w:val="24"/>
        </w:rPr>
        <w:t>micro</w:t>
      </w:r>
      <w:r>
        <w:rPr>
          <w:rFonts w:ascii="Times New Roman" w:hAnsi="Times New Roman" w:cs="Times New Roman"/>
          <w:sz w:val="24"/>
          <w:szCs w:val="24"/>
        </w:rPr>
        <w:t>phase separated associating polymers.</w:t>
      </w:r>
    </w:p>
    <w:p w14:paraId="728FC881" w14:textId="77777777" w:rsidR="00AA65B7" w:rsidRDefault="00AA65B7" w:rsidP="00F216A0">
      <w:pPr>
        <w:spacing w:line="480" w:lineRule="auto"/>
        <w:rPr>
          <w:rFonts w:ascii="Times New Roman" w:hAnsi="Times New Roman" w:cs="Times New Roman"/>
          <w:sz w:val="24"/>
          <w:szCs w:val="24"/>
        </w:rPr>
      </w:pPr>
    </w:p>
    <w:p w14:paraId="1904DFB1" w14:textId="77777777" w:rsidR="00AA65B7" w:rsidRDefault="00AA65B7" w:rsidP="00AA65B7">
      <w:pPr>
        <w:pStyle w:val="Heading2"/>
        <w:spacing w:line="480" w:lineRule="auto"/>
      </w:pPr>
      <w:bookmarkStart w:id="65" w:name="_Toc108181842"/>
      <w:r>
        <w:t>Research objectives</w:t>
      </w:r>
      <w:bookmarkEnd w:id="65"/>
    </w:p>
    <w:p w14:paraId="6B065859" w14:textId="77777777" w:rsidR="00AA65B7" w:rsidRPr="00D670F0" w:rsidRDefault="00AA65B7" w:rsidP="00AA65B7">
      <w:pPr>
        <w:spacing w:line="480" w:lineRule="auto"/>
        <w:rPr>
          <w:rFonts w:ascii="Times New Roman" w:hAnsi="Times New Roman" w:cs="Times New Roman"/>
          <w:sz w:val="24"/>
          <w:szCs w:val="24"/>
        </w:rPr>
      </w:pPr>
      <w:r>
        <w:rPr>
          <w:rFonts w:ascii="Times New Roman" w:hAnsi="Times New Roman" w:cs="Times New Roman"/>
          <w:sz w:val="24"/>
          <w:szCs w:val="24"/>
        </w:rPr>
        <w:t>T</w:t>
      </w:r>
      <w:r w:rsidRPr="00D262AF">
        <w:rPr>
          <w:rFonts w:ascii="Times New Roman" w:hAnsi="Times New Roman" w:cs="Times New Roman"/>
          <w:sz w:val="24"/>
          <w:szCs w:val="24"/>
        </w:rPr>
        <w:t xml:space="preserve">he main goal of </w:t>
      </w:r>
      <w:r>
        <w:rPr>
          <w:rFonts w:ascii="Times New Roman" w:hAnsi="Times New Roman" w:cs="Times New Roman"/>
          <w:sz w:val="24"/>
          <w:szCs w:val="24"/>
        </w:rPr>
        <w:t>this</w:t>
      </w:r>
      <w:r w:rsidRPr="00D262AF">
        <w:rPr>
          <w:rFonts w:ascii="Times New Roman" w:hAnsi="Times New Roman" w:cs="Times New Roman"/>
          <w:sz w:val="24"/>
          <w:szCs w:val="24"/>
        </w:rPr>
        <w:t xml:space="preserve"> research is to provide a detailed and quantitative understanding of the dynamics and viscoelastic properties of associating polymers. In addition,</w:t>
      </w:r>
      <w:r>
        <w:rPr>
          <w:rFonts w:ascii="Times New Roman" w:hAnsi="Times New Roman" w:cs="Times New Roman"/>
          <w:sz w:val="24"/>
          <w:szCs w:val="24"/>
        </w:rPr>
        <w:t xml:space="preserve"> </w:t>
      </w:r>
      <w:r w:rsidRPr="00D670F0">
        <w:rPr>
          <w:rFonts w:ascii="Times New Roman" w:hAnsi="Times New Roman" w:cs="Times New Roman"/>
          <w:sz w:val="24"/>
          <w:szCs w:val="24"/>
        </w:rPr>
        <w:t xml:space="preserve">we formulated </w:t>
      </w:r>
      <w:r>
        <w:rPr>
          <w:rFonts w:ascii="Times New Roman" w:hAnsi="Times New Roman" w:cs="Times New Roman"/>
          <w:sz w:val="24"/>
          <w:szCs w:val="24"/>
        </w:rPr>
        <w:t xml:space="preserve">a </w:t>
      </w:r>
      <w:r w:rsidRPr="00D670F0">
        <w:rPr>
          <w:rFonts w:ascii="Times New Roman" w:hAnsi="Times New Roman" w:cs="Times New Roman"/>
          <w:sz w:val="24"/>
          <w:szCs w:val="24"/>
        </w:rPr>
        <w:t>detailed plan for each objective:</w:t>
      </w:r>
    </w:p>
    <w:p w14:paraId="6D78405F" w14:textId="2B5C82D1" w:rsidR="00AA65B7" w:rsidRDefault="00AA65B7" w:rsidP="00AA65B7">
      <w:pPr>
        <w:spacing w:line="480" w:lineRule="auto"/>
        <w:rPr>
          <w:rFonts w:ascii="Times New Roman" w:hAnsi="Times New Roman" w:cs="Times New Roman"/>
          <w:sz w:val="24"/>
          <w:szCs w:val="24"/>
        </w:rPr>
      </w:pPr>
      <w:r w:rsidRPr="00D670F0">
        <w:rPr>
          <w:rFonts w:ascii="Times New Roman" w:hAnsi="Times New Roman" w:cs="Times New Roman"/>
          <w:sz w:val="24"/>
          <w:szCs w:val="24"/>
        </w:rPr>
        <w:t>Objective 1</w:t>
      </w:r>
      <w:r w:rsidRPr="00D262AF">
        <w:rPr>
          <w:rFonts w:ascii="Times New Roman" w:hAnsi="Times New Roman" w:cs="Times New Roman"/>
          <w:sz w:val="24"/>
          <w:szCs w:val="24"/>
        </w:rPr>
        <w:t>: (Experimental test of the bond lifetime renormalization model in associating polymers with only binary association)</w:t>
      </w:r>
    </w:p>
    <w:p w14:paraId="594BBA64" w14:textId="77777777" w:rsidR="00AA65B7" w:rsidRPr="00D670F0" w:rsidRDefault="00AA65B7" w:rsidP="00AA65B7">
      <w:pPr>
        <w:pStyle w:val="ListParagraph"/>
        <w:numPr>
          <w:ilvl w:val="0"/>
          <w:numId w:val="1"/>
        </w:numPr>
        <w:spacing w:line="480" w:lineRule="auto"/>
        <w:rPr>
          <w:rFonts w:ascii="Times New Roman" w:hAnsi="Times New Roman" w:cs="Times New Roman"/>
          <w:sz w:val="24"/>
          <w:szCs w:val="24"/>
        </w:rPr>
      </w:pPr>
      <w:r w:rsidRPr="00D670F0">
        <w:rPr>
          <w:rFonts w:ascii="Times New Roman" w:hAnsi="Times New Roman" w:cs="Times New Roman"/>
          <w:sz w:val="24"/>
          <w:szCs w:val="24"/>
        </w:rPr>
        <w:t xml:space="preserve">To acquire characteristic timescales (i.e.,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oMath>
      <w:r w:rsidRPr="00D670F0">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oMath>
      <w:r w:rsidRPr="00D670F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Pr="00D670F0">
        <w:rPr>
          <w:rFonts w:ascii="Times New Roman" w:hAnsi="Times New Roman" w:cs="Times New Roman"/>
          <w:sz w:val="24"/>
          <w:szCs w:val="24"/>
        </w:rPr>
        <w:t>) at different temperatures through dielectric and rheological measurement for all associating polymers.</w:t>
      </w:r>
    </w:p>
    <w:p w14:paraId="493A658B" w14:textId="77777777" w:rsidR="00AA65B7" w:rsidRPr="00D670F0" w:rsidRDefault="00AA65B7" w:rsidP="00AA65B7">
      <w:pPr>
        <w:pStyle w:val="ListParagraph"/>
        <w:numPr>
          <w:ilvl w:val="0"/>
          <w:numId w:val="1"/>
        </w:numPr>
        <w:spacing w:line="480" w:lineRule="auto"/>
        <w:rPr>
          <w:rFonts w:ascii="Times New Roman" w:hAnsi="Times New Roman" w:cs="Times New Roman"/>
          <w:sz w:val="24"/>
          <w:szCs w:val="24"/>
        </w:rPr>
      </w:pPr>
      <w:r w:rsidRPr="00D670F0">
        <w:rPr>
          <w:rFonts w:ascii="Times New Roman" w:hAnsi="Times New Roman" w:cs="Times New Roman"/>
          <w:sz w:val="24"/>
          <w:szCs w:val="24"/>
        </w:rPr>
        <w:t>To estimate the transient bond activation energy by considering the contribution from polymer segmental relaxation.</w:t>
      </w:r>
    </w:p>
    <w:p w14:paraId="60566FD1" w14:textId="77777777" w:rsidR="00AA65B7" w:rsidRDefault="00AA65B7" w:rsidP="00AA65B7">
      <w:pPr>
        <w:pStyle w:val="ListParagraph"/>
        <w:numPr>
          <w:ilvl w:val="0"/>
          <w:numId w:val="1"/>
        </w:numPr>
        <w:spacing w:line="480" w:lineRule="auto"/>
        <w:rPr>
          <w:rFonts w:ascii="Times New Roman" w:hAnsi="Times New Roman" w:cs="Times New Roman"/>
          <w:sz w:val="24"/>
          <w:szCs w:val="24"/>
        </w:rPr>
      </w:pPr>
      <w:r w:rsidRPr="00D670F0">
        <w:rPr>
          <w:rFonts w:ascii="Times New Roman" w:hAnsi="Times New Roman" w:cs="Times New Roman"/>
          <w:sz w:val="24"/>
          <w:szCs w:val="24"/>
        </w:rPr>
        <w:t xml:space="preserve">To </w:t>
      </w:r>
      <w:r>
        <w:rPr>
          <w:rFonts w:ascii="Times New Roman" w:hAnsi="Times New Roman" w:cs="Times New Roman"/>
          <w:sz w:val="24"/>
          <w:szCs w:val="24"/>
        </w:rPr>
        <w:t xml:space="preserve">test </w:t>
      </w:r>
      <w:r w:rsidRPr="00D670F0">
        <w:rPr>
          <w:rFonts w:ascii="Times New Roman" w:hAnsi="Times New Roman" w:cs="Times New Roman"/>
          <w:sz w:val="24"/>
          <w:szCs w:val="24"/>
        </w:rPr>
        <w:t>experimental</w:t>
      </w:r>
      <w:r>
        <w:rPr>
          <w:rFonts w:ascii="Times New Roman" w:hAnsi="Times New Roman" w:cs="Times New Roman"/>
          <w:sz w:val="24"/>
          <w:szCs w:val="24"/>
        </w:rPr>
        <w:t>ly</w:t>
      </w:r>
      <w:r w:rsidRPr="00D670F0">
        <w:rPr>
          <w:rFonts w:ascii="Times New Roman" w:hAnsi="Times New Roman" w:cs="Times New Roman"/>
          <w:sz w:val="24"/>
          <w:szCs w:val="24"/>
        </w:rPr>
        <w:t xml:space="preserve"> the bond lifetime renormalization model </w:t>
      </w:r>
      <w:r>
        <w:rPr>
          <w:rFonts w:ascii="Times New Roman" w:hAnsi="Times New Roman" w:cs="Times New Roman"/>
          <w:sz w:val="24"/>
          <w:szCs w:val="24"/>
        </w:rPr>
        <w:t>using</w:t>
      </w:r>
      <w:r w:rsidRPr="00D670F0">
        <w:rPr>
          <w:rFonts w:ascii="Times New Roman" w:hAnsi="Times New Roman" w:cs="Times New Roman"/>
          <w:sz w:val="24"/>
          <w:szCs w:val="24"/>
        </w:rPr>
        <w:t xml:space="preserve"> associating polymer with different polymer backbone, different chain length and different functional </w:t>
      </w:r>
      <w:r w:rsidRPr="00D670F0">
        <w:rPr>
          <w:rFonts w:ascii="Times New Roman" w:hAnsi="Times New Roman" w:cs="Times New Roman"/>
          <w:sz w:val="24"/>
          <w:szCs w:val="24"/>
        </w:rPr>
        <w:lastRenderedPageBreak/>
        <w:t>groups.</w:t>
      </w:r>
      <w:r>
        <w:rPr>
          <w:rFonts w:ascii="Times New Roman" w:hAnsi="Times New Roman" w:cs="Times New Roman"/>
          <w:sz w:val="24"/>
          <w:szCs w:val="24"/>
        </w:rPr>
        <w:t xml:space="preserve"> The transient bond here should have intermediate bond strength (i.e.,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TlnN&lt;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&lt;2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m:t>
        </m:r>
      </m:oMath>
      <w:r>
        <w:rPr>
          <w:rFonts w:ascii="Times New Roman" w:hAnsi="Times New Roman" w:cs="Times New Roman"/>
          <w:sz w:val="24"/>
          <w:szCs w:val="24"/>
        </w:rPr>
        <w:t>).</w:t>
      </w:r>
    </w:p>
    <w:p w14:paraId="6F0C9B76" w14:textId="77777777" w:rsidR="00AA65B7" w:rsidRPr="00D670F0" w:rsidRDefault="00AA65B7" w:rsidP="00AA65B7">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To test experimentally associating polymers with stronger transient bond interactions (i.e.,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m:t>
        </m:r>
      </m:oMath>
      <w:r>
        <w:rPr>
          <w:rFonts w:ascii="Times New Roman" w:hAnsi="Times New Roman" w:cs="Times New Roman"/>
          <w:sz w:val="24"/>
          <w:szCs w:val="24"/>
        </w:rPr>
        <w:t>).</w:t>
      </w:r>
    </w:p>
    <w:p w14:paraId="548E1D2F" w14:textId="77777777" w:rsidR="00AA65B7" w:rsidRPr="00D670F0" w:rsidRDefault="00AA65B7" w:rsidP="00AA65B7">
      <w:pPr>
        <w:spacing w:line="480" w:lineRule="auto"/>
        <w:rPr>
          <w:rFonts w:ascii="Times New Roman" w:hAnsi="Times New Roman" w:cs="Times New Roman"/>
          <w:sz w:val="24"/>
          <w:szCs w:val="24"/>
        </w:rPr>
      </w:pPr>
      <w:r w:rsidRPr="00D670F0">
        <w:rPr>
          <w:rFonts w:ascii="Times New Roman" w:hAnsi="Times New Roman" w:cs="Times New Roman"/>
          <w:sz w:val="24"/>
          <w:szCs w:val="24"/>
        </w:rPr>
        <w:t>Objective 2:</w:t>
      </w:r>
      <w:r>
        <w:rPr>
          <w:rFonts w:ascii="Times New Roman" w:hAnsi="Times New Roman" w:cs="Times New Roman"/>
          <w:sz w:val="24"/>
          <w:szCs w:val="24"/>
        </w:rPr>
        <w:t xml:space="preserve"> </w:t>
      </w:r>
      <w:r w:rsidRPr="00D262AF">
        <w:rPr>
          <w:rFonts w:ascii="Times New Roman" w:hAnsi="Times New Roman" w:cs="Times New Roman"/>
          <w:sz w:val="24"/>
          <w:szCs w:val="24"/>
        </w:rPr>
        <w:t xml:space="preserve">(To characterize </w:t>
      </w:r>
      <w:r>
        <w:rPr>
          <w:rFonts w:ascii="Times New Roman" w:hAnsi="Times New Roman" w:cs="Times New Roman"/>
          <w:sz w:val="24"/>
          <w:szCs w:val="24"/>
        </w:rPr>
        <w:t>micro</w:t>
      </w:r>
      <w:r w:rsidRPr="00D262AF">
        <w:rPr>
          <w:rFonts w:ascii="Times New Roman" w:hAnsi="Times New Roman" w:cs="Times New Roman"/>
          <w:sz w:val="24"/>
          <w:szCs w:val="24"/>
        </w:rPr>
        <w:t xml:space="preserve">phase separation of functional groups in associating polymers and to understand why </w:t>
      </w:r>
      <w:r>
        <w:rPr>
          <w:rFonts w:ascii="Times New Roman" w:hAnsi="Times New Roman" w:cs="Times New Roman"/>
          <w:sz w:val="24"/>
          <w:szCs w:val="24"/>
        </w:rPr>
        <w:t>micro</w:t>
      </w:r>
      <w:r w:rsidRPr="00D262AF">
        <w:rPr>
          <w:rFonts w:ascii="Times New Roman" w:hAnsi="Times New Roman" w:cs="Times New Roman"/>
          <w:sz w:val="24"/>
          <w:szCs w:val="24"/>
        </w:rPr>
        <w:t xml:space="preserve">phase separation results in </w:t>
      </w:r>
      <w:r>
        <w:rPr>
          <w:rFonts w:ascii="Times New Roman" w:hAnsi="Times New Roman" w:cs="Times New Roman"/>
          <w:sz w:val="24"/>
          <w:szCs w:val="24"/>
        </w:rPr>
        <w:t>mechanical reinforcement</w:t>
      </w:r>
      <w:r w:rsidRPr="00D262AF">
        <w:rPr>
          <w:rFonts w:ascii="Times New Roman" w:hAnsi="Times New Roman" w:cs="Times New Roman"/>
          <w:sz w:val="24"/>
          <w:szCs w:val="24"/>
        </w:rPr>
        <w:t>)</w:t>
      </w:r>
    </w:p>
    <w:p w14:paraId="6B028750" w14:textId="77777777" w:rsidR="00AA65B7" w:rsidRPr="00D670F0" w:rsidRDefault="00AA65B7" w:rsidP="00AA65B7">
      <w:pPr>
        <w:pStyle w:val="ListParagraph"/>
        <w:numPr>
          <w:ilvl w:val="0"/>
          <w:numId w:val="2"/>
        </w:numPr>
        <w:spacing w:line="480" w:lineRule="auto"/>
        <w:rPr>
          <w:rFonts w:ascii="Times New Roman" w:hAnsi="Times New Roman" w:cs="Times New Roman"/>
          <w:sz w:val="24"/>
          <w:szCs w:val="24"/>
        </w:rPr>
      </w:pPr>
      <w:r w:rsidRPr="00D670F0">
        <w:rPr>
          <w:rFonts w:ascii="Times New Roman" w:hAnsi="Times New Roman" w:cs="Times New Roman"/>
          <w:sz w:val="24"/>
          <w:szCs w:val="24"/>
        </w:rPr>
        <w:t xml:space="preserve">To </w:t>
      </w:r>
      <w:r>
        <w:rPr>
          <w:rFonts w:ascii="Times New Roman" w:hAnsi="Times New Roman" w:cs="Times New Roman"/>
          <w:sz w:val="24"/>
          <w:szCs w:val="24"/>
        </w:rPr>
        <w:t>v</w:t>
      </w:r>
      <w:r w:rsidRPr="00D670F0">
        <w:rPr>
          <w:rFonts w:ascii="Times New Roman" w:hAnsi="Times New Roman" w:cs="Times New Roman"/>
          <w:sz w:val="24"/>
          <w:szCs w:val="24"/>
        </w:rPr>
        <w:t xml:space="preserve">erify </w:t>
      </w:r>
      <w:r>
        <w:rPr>
          <w:rFonts w:ascii="Times New Roman" w:hAnsi="Times New Roman" w:cs="Times New Roman"/>
          <w:sz w:val="24"/>
          <w:szCs w:val="24"/>
        </w:rPr>
        <w:t>micro</w:t>
      </w:r>
      <w:r w:rsidRPr="00D670F0">
        <w:rPr>
          <w:rFonts w:ascii="Times New Roman" w:hAnsi="Times New Roman" w:cs="Times New Roman"/>
          <w:sz w:val="24"/>
          <w:szCs w:val="24"/>
        </w:rPr>
        <w:t xml:space="preserve">phase separation of telechelic associating polymer </w:t>
      </w:r>
      <w:r>
        <w:rPr>
          <w:rFonts w:ascii="Times New Roman" w:hAnsi="Times New Roman" w:cs="Times New Roman"/>
          <w:sz w:val="24"/>
          <w:szCs w:val="24"/>
        </w:rPr>
        <w:t>using</w:t>
      </w:r>
      <w:r w:rsidRPr="00D670F0">
        <w:rPr>
          <w:rFonts w:ascii="Times New Roman" w:hAnsi="Times New Roman" w:cs="Times New Roman"/>
          <w:sz w:val="24"/>
          <w:szCs w:val="24"/>
        </w:rPr>
        <w:t xml:space="preserve"> X-ray scattering. </w:t>
      </w:r>
      <w:r>
        <w:rPr>
          <w:rFonts w:ascii="Times New Roman" w:hAnsi="Times New Roman" w:cs="Times New Roman"/>
          <w:sz w:val="24"/>
          <w:szCs w:val="24"/>
        </w:rPr>
        <w:t>Provide</w:t>
      </w:r>
      <w:r w:rsidRPr="00D670F0">
        <w:rPr>
          <w:rFonts w:ascii="Times New Roman" w:hAnsi="Times New Roman" w:cs="Times New Roman"/>
          <w:sz w:val="24"/>
          <w:szCs w:val="24"/>
        </w:rPr>
        <w:t xml:space="preserve"> estimat</w:t>
      </w:r>
      <w:r>
        <w:rPr>
          <w:rFonts w:ascii="Times New Roman" w:hAnsi="Times New Roman" w:cs="Times New Roman"/>
          <w:sz w:val="24"/>
          <w:szCs w:val="24"/>
        </w:rPr>
        <w:t>es of</w:t>
      </w:r>
      <w:r w:rsidRPr="00D670F0">
        <w:rPr>
          <w:rFonts w:ascii="Times New Roman" w:hAnsi="Times New Roman" w:cs="Times New Roman"/>
          <w:sz w:val="24"/>
          <w:szCs w:val="24"/>
        </w:rPr>
        <w:t xml:space="preserve"> cluster-to-cluster distance, the radius of clusters, the number of functional groups in each cluster, etc.</w:t>
      </w:r>
    </w:p>
    <w:p w14:paraId="5B0DEFD6" w14:textId="77777777" w:rsidR="00AA65B7" w:rsidRPr="00D670F0" w:rsidRDefault="00AA65B7" w:rsidP="00AA65B7">
      <w:pPr>
        <w:pStyle w:val="ListParagraph"/>
        <w:numPr>
          <w:ilvl w:val="0"/>
          <w:numId w:val="2"/>
        </w:numPr>
        <w:spacing w:line="480" w:lineRule="auto"/>
        <w:rPr>
          <w:rFonts w:ascii="Times New Roman" w:hAnsi="Times New Roman" w:cs="Times New Roman"/>
          <w:sz w:val="24"/>
          <w:szCs w:val="24"/>
        </w:rPr>
      </w:pPr>
      <w:r w:rsidRPr="00D670F0">
        <w:rPr>
          <w:rFonts w:ascii="Times New Roman" w:hAnsi="Times New Roman" w:cs="Times New Roman"/>
          <w:sz w:val="24"/>
          <w:szCs w:val="24"/>
        </w:rPr>
        <w:t xml:space="preserve">To </w:t>
      </w:r>
      <w:r>
        <w:rPr>
          <w:rFonts w:ascii="Times New Roman" w:hAnsi="Times New Roman" w:cs="Times New Roman"/>
          <w:sz w:val="24"/>
          <w:szCs w:val="24"/>
        </w:rPr>
        <w:t>estimate</w:t>
      </w:r>
      <w:r w:rsidRPr="00D670F0">
        <w:rPr>
          <w:rFonts w:ascii="Times New Roman" w:hAnsi="Times New Roman" w:cs="Times New Roman"/>
          <w:sz w:val="24"/>
          <w:szCs w:val="24"/>
        </w:rPr>
        <w:t xml:space="preserve"> the interfacial layer volume fraction and thickness </w:t>
      </w:r>
      <w:r>
        <w:rPr>
          <w:rFonts w:ascii="Times New Roman" w:hAnsi="Times New Roman" w:cs="Times New Roman"/>
          <w:sz w:val="24"/>
          <w:szCs w:val="24"/>
        </w:rPr>
        <w:t>in</w:t>
      </w:r>
      <w:r w:rsidRPr="00D670F0">
        <w:rPr>
          <w:rFonts w:ascii="Times New Roman" w:hAnsi="Times New Roman" w:cs="Times New Roman"/>
          <w:sz w:val="24"/>
          <w:szCs w:val="24"/>
        </w:rPr>
        <w:t xml:space="preserve"> </w:t>
      </w:r>
      <w:r>
        <w:rPr>
          <w:rFonts w:ascii="Times New Roman" w:hAnsi="Times New Roman" w:cs="Times New Roman"/>
          <w:sz w:val="24"/>
          <w:szCs w:val="24"/>
        </w:rPr>
        <w:t>micro</w:t>
      </w:r>
      <w:r w:rsidRPr="00D670F0">
        <w:rPr>
          <w:rFonts w:ascii="Times New Roman" w:hAnsi="Times New Roman" w:cs="Times New Roman"/>
          <w:sz w:val="24"/>
          <w:szCs w:val="24"/>
        </w:rPr>
        <w:t xml:space="preserve">phase separated associating polymer </w:t>
      </w:r>
      <w:r>
        <w:rPr>
          <w:rFonts w:ascii="Times New Roman" w:hAnsi="Times New Roman" w:cs="Times New Roman"/>
          <w:sz w:val="24"/>
          <w:szCs w:val="24"/>
        </w:rPr>
        <w:t>using</w:t>
      </w:r>
      <w:r w:rsidRPr="00D670F0">
        <w:rPr>
          <w:rFonts w:ascii="Times New Roman" w:hAnsi="Times New Roman" w:cs="Times New Roman"/>
          <w:sz w:val="24"/>
          <w:szCs w:val="24"/>
        </w:rPr>
        <w:t xml:space="preserve"> dielect</w:t>
      </w:r>
      <w:r>
        <w:rPr>
          <w:rFonts w:ascii="Times New Roman" w:hAnsi="Times New Roman" w:cs="Times New Roman"/>
          <w:sz w:val="24"/>
          <w:szCs w:val="24"/>
        </w:rPr>
        <w:t>ric spectroscopy</w:t>
      </w:r>
      <w:r w:rsidRPr="00D670F0">
        <w:rPr>
          <w:rFonts w:ascii="Times New Roman" w:hAnsi="Times New Roman" w:cs="Times New Roman"/>
          <w:sz w:val="24"/>
          <w:szCs w:val="24"/>
        </w:rPr>
        <w:t>.</w:t>
      </w:r>
    </w:p>
    <w:p w14:paraId="40B6D49C" w14:textId="77777777" w:rsidR="00AA65B7" w:rsidRPr="00D670F0" w:rsidRDefault="00AA65B7" w:rsidP="00AA65B7">
      <w:pPr>
        <w:pStyle w:val="ListParagraph"/>
        <w:numPr>
          <w:ilvl w:val="0"/>
          <w:numId w:val="2"/>
        </w:numPr>
        <w:spacing w:line="480" w:lineRule="auto"/>
        <w:rPr>
          <w:rFonts w:ascii="Times New Roman" w:hAnsi="Times New Roman" w:cs="Times New Roman"/>
          <w:sz w:val="24"/>
          <w:szCs w:val="24"/>
        </w:rPr>
      </w:pPr>
      <w:r w:rsidRPr="00D670F0">
        <w:rPr>
          <w:rFonts w:ascii="Times New Roman" w:hAnsi="Times New Roman" w:cs="Times New Roman"/>
          <w:sz w:val="24"/>
          <w:szCs w:val="24"/>
        </w:rPr>
        <w:t xml:space="preserve">To unravel the critical role of </w:t>
      </w:r>
      <w:r>
        <w:rPr>
          <w:rFonts w:ascii="Times New Roman" w:hAnsi="Times New Roman" w:cs="Times New Roman"/>
          <w:sz w:val="24"/>
          <w:szCs w:val="24"/>
        </w:rPr>
        <w:t xml:space="preserve">the </w:t>
      </w:r>
      <w:r w:rsidRPr="00D670F0">
        <w:rPr>
          <w:rFonts w:ascii="Times New Roman" w:hAnsi="Times New Roman" w:cs="Times New Roman"/>
          <w:sz w:val="24"/>
          <w:szCs w:val="24"/>
        </w:rPr>
        <w:t xml:space="preserve">interfacial layer </w:t>
      </w:r>
      <w:r>
        <w:rPr>
          <w:rFonts w:ascii="Times New Roman" w:hAnsi="Times New Roman" w:cs="Times New Roman"/>
          <w:sz w:val="24"/>
          <w:szCs w:val="24"/>
        </w:rPr>
        <w:t>in</w:t>
      </w:r>
      <w:r w:rsidRPr="00D670F0">
        <w:rPr>
          <w:rFonts w:ascii="Times New Roman" w:hAnsi="Times New Roman" w:cs="Times New Roman"/>
          <w:sz w:val="24"/>
          <w:szCs w:val="24"/>
        </w:rPr>
        <w:t xml:space="preserve"> mechanical reinforcement in </w:t>
      </w:r>
      <w:r>
        <w:rPr>
          <w:rFonts w:ascii="Times New Roman" w:hAnsi="Times New Roman" w:cs="Times New Roman"/>
          <w:sz w:val="24"/>
          <w:szCs w:val="24"/>
        </w:rPr>
        <w:t>micro</w:t>
      </w:r>
      <w:r w:rsidRPr="00D670F0">
        <w:rPr>
          <w:rFonts w:ascii="Times New Roman" w:hAnsi="Times New Roman" w:cs="Times New Roman"/>
          <w:sz w:val="24"/>
          <w:szCs w:val="24"/>
        </w:rPr>
        <w:t>phase separated associating polymers.</w:t>
      </w:r>
    </w:p>
    <w:p w14:paraId="410745C7" w14:textId="77777777" w:rsidR="00AA65B7" w:rsidRPr="00D670F0" w:rsidRDefault="00AA65B7" w:rsidP="00AA65B7">
      <w:pPr>
        <w:spacing w:line="480" w:lineRule="auto"/>
        <w:rPr>
          <w:rFonts w:ascii="Times New Roman" w:hAnsi="Times New Roman" w:cs="Times New Roman"/>
          <w:sz w:val="24"/>
          <w:szCs w:val="24"/>
        </w:rPr>
      </w:pPr>
      <w:r w:rsidRPr="00D670F0">
        <w:rPr>
          <w:rFonts w:ascii="Times New Roman" w:hAnsi="Times New Roman" w:cs="Times New Roman"/>
          <w:sz w:val="24"/>
          <w:szCs w:val="24"/>
        </w:rPr>
        <w:t>Objective 3</w:t>
      </w:r>
      <w:r w:rsidRPr="00D262AF">
        <w:rPr>
          <w:rFonts w:ascii="Times New Roman" w:hAnsi="Times New Roman" w:cs="Times New Roman"/>
          <w:sz w:val="24"/>
          <w:szCs w:val="24"/>
        </w:rPr>
        <w:t xml:space="preserve">: (To develop better understanding </w:t>
      </w:r>
      <w:r>
        <w:rPr>
          <w:rFonts w:ascii="Times New Roman" w:hAnsi="Times New Roman" w:cs="Times New Roman"/>
          <w:sz w:val="24"/>
          <w:szCs w:val="24"/>
        </w:rPr>
        <w:t xml:space="preserve">of </w:t>
      </w:r>
      <w:r w:rsidRPr="00D262AF">
        <w:rPr>
          <w:rFonts w:ascii="Times New Roman" w:hAnsi="Times New Roman" w:cs="Times New Roman"/>
          <w:sz w:val="24"/>
          <w:szCs w:val="24"/>
        </w:rPr>
        <w:t xml:space="preserve">how </w:t>
      </w:r>
      <w:r>
        <w:rPr>
          <w:rFonts w:ascii="Times New Roman" w:hAnsi="Times New Roman" w:cs="Times New Roman"/>
          <w:sz w:val="24"/>
          <w:szCs w:val="24"/>
        </w:rPr>
        <w:t>micro</w:t>
      </w:r>
      <w:r w:rsidRPr="00D262AF">
        <w:rPr>
          <w:rFonts w:ascii="Times New Roman" w:hAnsi="Times New Roman" w:cs="Times New Roman"/>
          <w:sz w:val="24"/>
          <w:szCs w:val="24"/>
        </w:rPr>
        <w:t>phase separation controls dynamics and viscoelastic properties of associating polymers)</w:t>
      </w:r>
    </w:p>
    <w:p w14:paraId="4F0CCCB7" w14:textId="77777777" w:rsidR="00AA65B7" w:rsidRDefault="00AA65B7" w:rsidP="00AA65B7">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Unravel</w:t>
      </w:r>
      <w:r w:rsidRPr="00D670F0">
        <w:rPr>
          <w:rFonts w:ascii="Times New Roman" w:hAnsi="Times New Roman" w:cs="Times New Roman"/>
          <w:sz w:val="24"/>
          <w:szCs w:val="24"/>
        </w:rPr>
        <w:t xml:space="preserve"> the mechanism </w:t>
      </w:r>
      <w:r>
        <w:rPr>
          <w:rFonts w:ascii="Times New Roman" w:hAnsi="Times New Roman" w:cs="Times New Roman"/>
          <w:sz w:val="24"/>
          <w:szCs w:val="24"/>
        </w:rPr>
        <w:t xml:space="preserve">of chain rearrangements and terminal relaxation </w:t>
      </w:r>
      <w:r w:rsidRPr="00D670F0">
        <w:rPr>
          <w:rFonts w:ascii="Times New Roman" w:hAnsi="Times New Roman" w:cs="Times New Roman"/>
          <w:sz w:val="24"/>
          <w:szCs w:val="24"/>
        </w:rPr>
        <w:t xml:space="preserve">in the </w:t>
      </w:r>
      <w:r>
        <w:rPr>
          <w:rFonts w:ascii="Times New Roman" w:hAnsi="Times New Roman" w:cs="Times New Roman"/>
          <w:sz w:val="24"/>
          <w:szCs w:val="24"/>
        </w:rPr>
        <w:t>micro</w:t>
      </w:r>
      <w:r w:rsidRPr="00D670F0">
        <w:rPr>
          <w:rFonts w:ascii="Times New Roman" w:hAnsi="Times New Roman" w:cs="Times New Roman"/>
          <w:sz w:val="24"/>
          <w:szCs w:val="24"/>
        </w:rPr>
        <w:t xml:space="preserve">phase separated associating polymers. </w:t>
      </w:r>
    </w:p>
    <w:p w14:paraId="39167820" w14:textId="77777777" w:rsidR="00AA65B7" w:rsidRDefault="00AA65B7" w:rsidP="00AA65B7">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Provide qualitative model description of the shear modulus spectra in microphase separated associating polymers.</w:t>
      </w:r>
    </w:p>
    <w:p w14:paraId="17134506" w14:textId="77777777" w:rsidR="00AA65B7" w:rsidRDefault="00AA65B7" w:rsidP="00AA65B7">
      <w:pPr>
        <w:spacing w:line="480" w:lineRule="auto"/>
        <w:rPr>
          <w:rFonts w:ascii="Times New Roman" w:hAnsi="Times New Roman" w:cs="Times New Roman"/>
          <w:sz w:val="24"/>
          <w:szCs w:val="24"/>
        </w:rPr>
      </w:pPr>
    </w:p>
    <w:p w14:paraId="62B75DEF" w14:textId="77777777" w:rsidR="00F216A0" w:rsidRDefault="00F216A0" w:rsidP="00AA65B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5F7AA3A" w14:textId="77777777" w:rsidR="00FA545F" w:rsidRDefault="00F216A0" w:rsidP="00FA545F">
      <w:pPr>
        <w:keepNext/>
        <w:spacing w:line="240" w:lineRule="auto"/>
        <w:jc w:val="center"/>
      </w:pPr>
      <w:r>
        <w:rPr>
          <w:rFonts w:ascii="Times New Roman" w:hAnsi="Times New Roman" w:cs="Times New Roman"/>
          <w:noProof/>
          <w:sz w:val="24"/>
          <w:szCs w:val="24"/>
          <w:lang w:eastAsia="en-US"/>
        </w:rPr>
        <w:lastRenderedPageBreak/>
        <w:drawing>
          <wp:inline distT="0" distB="0" distL="0" distR="0" wp14:anchorId="63A02A74" wp14:editId="1289A29F">
            <wp:extent cx="5943600" cy="4919980"/>
            <wp:effectExtent l="0" t="0" r="0" b="0"/>
            <wp:docPr id="251" name="Picture 25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919980"/>
                    </a:xfrm>
                    <a:prstGeom prst="rect">
                      <a:avLst/>
                    </a:prstGeom>
                    <a:noFill/>
                    <a:ln>
                      <a:noFill/>
                    </a:ln>
                  </pic:spPr>
                </pic:pic>
              </a:graphicData>
            </a:graphic>
          </wp:inline>
        </w:drawing>
      </w:r>
    </w:p>
    <w:p w14:paraId="116D14E5" w14:textId="1CB2843D" w:rsidR="00707052" w:rsidRDefault="00FA545F" w:rsidP="00FA545F">
      <w:pPr>
        <w:spacing w:line="240" w:lineRule="auto"/>
        <w:rPr>
          <w:rFonts w:ascii="Times New Roman" w:hAnsi="Times New Roman" w:cs="Times New Roman"/>
          <w:sz w:val="24"/>
          <w:szCs w:val="24"/>
        </w:rPr>
      </w:pPr>
      <w:bookmarkStart w:id="66" w:name="_Toc105661059"/>
      <w:bookmarkStart w:id="67" w:name="_Toc108180825"/>
      <w:r w:rsidRPr="00FA545F">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16</w:t>
      </w:r>
      <w:r w:rsidR="005B40F1">
        <w:rPr>
          <w:rFonts w:ascii="Times New Roman" w:hAnsi="Times New Roman" w:cs="Times New Roman"/>
          <w:sz w:val="24"/>
          <w:szCs w:val="24"/>
        </w:rPr>
        <w:fldChar w:fldCharType="end"/>
      </w:r>
      <w:r w:rsidR="00304C1B">
        <w:rPr>
          <w:rFonts w:ascii="Times New Roman" w:hAnsi="Times New Roman" w:cs="Times New Roman"/>
          <w:sz w:val="24"/>
          <w:szCs w:val="24"/>
        </w:rPr>
        <w:t xml:space="preserve"> </w:t>
      </w:r>
      <w:r w:rsidRPr="00FA545F">
        <w:rPr>
          <w:rFonts w:ascii="Times New Roman" w:hAnsi="Times New Roman" w:cs="Times New Roman"/>
          <w:sz w:val="24"/>
          <w:szCs w:val="24"/>
        </w:rPr>
        <w:t>(a) The sketch of the network structure includes a single-chain relaxation process predicated by transient network model</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&lt;EndNote&gt;&lt;Cite&gt;&lt;Author&gt;Mordvinkin&lt;/Author&gt;&lt;Year&gt;2020&lt;/Year&gt;&lt;RecNum&gt;1172&lt;/RecNum&gt;&lt;DisplayText&gt;&lt;style face="superscript"&gt;102&lt;/style&gt;&lt;/DisplayText&gt;&lt;record&gt;&lt;rec-number&gt;1172&lt;/rec-number&gt;&lt;foreign-keys&gt;&lt;key app="EN" db-id="9v5fssspzpp9sjer0r5v5pxsx0es59ppewda" timestamp="1625002736" guid="b0ce1edc-899e-4ff7-b95f-d7f6a1729dcf"&gt;1172&lt;/key&gt;&lt;/foreign-keys&gt;&lt;ref-type name="Journal Article"&gt;17&lt;/ref-type&gt;&lt;contributors&gt;&lt;authors&gt;&lt;author&gt;Mordvinkin, Anton&lt;/author&gt;&lt;author&gt;Döhler, Diana&lt;/author&gt;&lt;author&gt;Binder, Wolfgang H&lt;/author&gt;&lt;author&gt;Colby, Ralph H&lt;/author&gt;&lt;author&gt;Saalwächter, Kay&lt;/author&gt;&lt;/authors&gt;&lt;/contributors&gt;&lt;titles&gt;&lt;title&gt;Terminal Flow of Cluster-Forming Supramolecular Polymer Networks: Single-Chain Relaxation or Micelle Reorganization?&lt;/title&gt;&lt;secondary-title&gt;Physical review letters&lt;/secondary-title&gt;&lt;/titles&gt;&lt;periodical&gt;&lt;full-title&gt;Physical Review Letters&lt;/full-title&gt;&lt;/periodical&gt;&lt;pages&gt;127801&lt;/pages&gt;&lt;volume&gt;125&lt;/volume&gt;&lt;number&gt;12&lt;/number&gt;&lt;dates&gt;&lt;year&gt;2020&lt;/year&gt;&lt;/dates&gt;&lt;urls&gt;&lt;/urls&gt;&lt;/record&gt;&lt;/Cite&gt;&lt;/EndNote&gt;</w:instrText>
      </w:r>
      <w:r w:rsidRPr="00FA545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102</w:t>
      </w:r>
      <w:r w:rsidRPr="00FA545F">
        <w:rPr>
          <w:rFonts w:ascii="Times New Roman" w:hAnsi="Times New Roman" w:cs="Times New Roman"/>
          <w:sz w:val="24"/>
          <w:szCs w:val="24"/>
        </w:rPr>
        <w:fldChar w:fldCharType="end"/>
      </w:r>
      <w:r w:rsidRPr="00FA545F">
        <w:rPr>
          <w:rFonts w:ascii="Times New Roman" w:hAnsi="Times New Roman" w:cs="Times New Roman"/>
          <w:sz w:val="24"/>
          <w:szCs w:val="24"/>
        </w:rPr>
        <w:t>. (b) Sketch of a partner exchange mechanism through cluster merging−dissociation process</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&lt;EndNote&gt;&lt;Cite&gt;&lt;Author&gt;Amin&lt;/Author&gt;&lt;Year&gt;2016&lt;/Year&gt;&lt;RecNum&gt;974&lt;/RecNum&gt;&lt;DisplayText&gt;&lt;style face="superscript"&gt;103&lt;/style&gt;&lt;/DisplayText&gt;&lt;record&gt;&lt;rec-number&gt;974&lt;/rec-number&gt;&lt;foreign-keys&gt;&lt;key app="EN" db-id="9v5fssspzpp9sjer0r5v5pxsx0es59ppewda" timestamp="1613021645" guid="ac5b2c30-c9f6-4e9e-b439-0d1bd37ba7a2"&gt;974&lt;/key&gt;&lt;/foreign-keys&gt;&lt;ref-type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section&gt;7510&lt;/section&gt;&lt;dates&gt;&lt;year&gt;2016&lt;/year&gt;&lt;/dates&gt;&lt;isbn&gt;0024-9297&amp;#xD;1520-5835&lt;/isbn&gt;&lt;urls&gt;&lt;/urls&gt;&lt;electronic-resource-num&gt;10.1021/acs.macromol.6b00561&lt;/electronic-resource-num&gt;&lt;/record&gt;&lt;/Cite&gt;&lt;/EndNote&gt;</w:instrText>
      </w:r>
      <w:r w:rsidRPr="00FA545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103</w:t>
      </w:r>
      <w:r w:rsidRPr="00FA545F">
        <w:rPr>
          <w:rFonts w:ascii="Times New Roman" w:hAnsi="Times New Roman" w:cs="Times New Roman"/>
          <w:sz w:val="24"/>
          <w:szCs w:val="24"/>
        </w:rPr>
        <w:fldChar w:fldCharType="end"/>
      </w:r>
      <w:r w:rsidRPr="00FA545F">
        <w:rPr>
          <w:rFonts w:ascii="Times New Roman" w:hAnsi="Times New Roman" w:cs="Times New Roman"/>
          <w:sz w:val="24"/>
          <w:szCs w:val="24"/>
        </w:rPr>
        <w:t>. (c) Activation plot of α</w:t>
      </w:r>
      <w:r w:rsidRPr="00FA545F">
        <w:rPr>
          <w:rFonts w:ascii="Times New Roman" w:hAnsi="Times New Roman" w:cs="Times New Roman"/>
          <w:sz w:val="24"/>
          <w:szCs w:val="24"/>
          <w:vertAlign w:val="subscript"/>
        </w:rPr>
        <w:t>2</w:t>
      </w:r>
      <w:r w:rsidRPr="00FA545F">
        <w:rPr>
          <w:rFonts w:ascii="Times New Roman" w:hAnsi="Times New Roman" w:cs="Times New Roman"/>
          <w:sz w:val="24"/>
          <w:szCs w:val="24"/>
        </w:rPr>
        <w:t xml:space="preserve"> relaxation process and terminal relaxation time for telechelic PDMS-NHCO-COOH with DP of 22 and 50</w:t>
      </w:r>
      <w:r w:rsidRPr="00FA545F">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FA545F">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sidRPr="00FA545F">
        <w:rPr>
          <w:rFonts w:ascii="Times New Roman" w:hAnsi="Times New Roman" w:cs="Times New Roman"/>
          <w:sz w:val="24"/>
          <w:szCs w:val="24"/>
        </w:rPr>
        <w:fldChar w:fldCharType="end"/>
      </w:r>
      <w:r w:rsidRPr="00FA545F">
        <w:rPr>
          <w:rFonts w:ascii="Times New Roman" w:hAnsi="Times New Roman" w:cs="Times New Roman"/>
          <w:sz w:val="24"/>
          <w:szCs w:val="24"/>
        </w:rPr>
        <w:t>.</w:t>
      </w:r>
      <w:bookmarkEnd w:id="66"/>
      <w:bookmarkEnd w:id="67"/>
    </w:p>
    <w:p w14:paraId="73BEA2D0" w14:textId="69A11A35" w:rsidR="00442DAE" w:rsidRDefault="00442DAE" w:rsidP="00442DAE">
      <w:pPr>
        <w:spacing w:line="480" w:lineRule="auto"/>
        <w:rPr>
          <w:rFonts w:ascii="Times New Roman" w:hAnsi="Times New Roman" w:cs="Times New Roman"/>
          <w:sz w:val="24"/>
          <w:szCs w:val="24"/>
        </w:rPr>
      </w:pPr>
    </w:p>
    <w:p w14:paraId="64774CE7" w14:textId="4FCE181A" w:rsidR="009A307D" w:rsidRDefault="009A307D" w:rsidP="00442DAE">
      <w:pPr>
        <w:spacing w:line="480" w:lineRule="auto"/>
        <w:rPr>
          <w:rFonts w:ascii="Times New Roman" w:hAnsi="Times New Roman" w:cs="Times New Roman"/>
          <w:sz w:val="24"/>
          <w:szCs w:val="24"/>
        </w:rPr>
      </w:pPr>
    </w:p>
    <w:p w14:paraId="307F83A6" w14:textId="26EA47DB" w:rsidR="009A307D" w:rsidRDefault="009A307D" w:rsidP="00442DAE">
      <w:pPr>
        <w:spacing w:line="480" w:lineRule="auto"/>
        <w:rPr>
          <w:rFonts w:ascii="Times New Roman" w:hAnsi="Times New Roman" w:cs="Times New Roman"/>
          <w:sz w:val="24"/>
          <w:szCs w:val="24"/>
        </w:rPr>
      </w:pPr>
    </w:p>
    <w:p w14:paraId="04D35A27" w14:textId="3B36497C" w:rsidR="009A307D" w:rsidRDefault="009A307D" w:rsidP="00442DAE">
      <w:pPr>
        <w:spacing w:line="480" w:lineRule="auto"/>
        <w:rPr>
          <w:rFonts w:ascii="Times New Roman" w:hAnsi="Times New Roman" w:cs="Times New Roman"/>
          <w:sz w:val="24"/>
          <w:szCs w:val="24"/>
        </w:rPr>
      </w:pPr>
    </w:p>
    <w:p w14:paraId="0E40F554" w14:textId="77777777" w:rsidR="001B0452" w:rsidRDefault="001B0452" w:rsidP="00442DAE">
      <w:pPr>
        <w:spacing w:line="480" w:lineRule="auto"/>
        <w:rPr>
          <w:rFonts w:ascii="Times New Roman" w:hAnsi="Times New Roman" w:cs="Times New Roman"/>
          <w:sz w:val="24"/>
          <w:szCs w:val="24"/>
        </w:rPr>
      </w:pPr>
    </w:p>
    <w:p w14:paraId="44DEA968" w14:textId="45A0AB79" w:rsidR="009C5EBE" w:rsidRPr="00B72892" w:rsidRDefault="001335A0" w:rsidP="00AE1CC7">
      <w:pPr>
        <w:pStyle w:val="Heading1"/>
        <w:spacing w:line="480" w:lineRule="auto"/>
        <w:jc w:val="center"/>
      </w:pPr>
      <w:bookmarkStart w:id="68" w:name="_Toc108181843"/>
      <w:r w:rsidRPr="00B72892">
        <w:lastRenderedPageBreak/>
        <w:t>EXPERIMENTAL TECHNIQUES</w:t>
      </w:r>
      <w:bookmarkEnd w:id="68"/>
    </w:p>
    <w:p w14:paraId="2D15E46E" w14:textId="6DD86C5F" w:rsidR="009C5EBE" w:rsidRDefault="009C5EBE" w:rsidP="009C5EBE">
      <w:pPr>
        <w:spacing w:line="480" w:lineRule="auto"/>
        <w:rPr>
          <w:rFonts w:ascii="Times New Roman" w:hAnsi="Times New Roman" w:cs="Times New Roman"/>
          <w:sz w:val="24"/>
          <w:szCs w:val="24"/>
        </w:rPr>
      </w:pPr>
      <w:r w:rsidRPr="00CF29EA">
        <w:rPr>
          <w:rFonts w:ascii="Times New Roman" w:hAnsi="Times New Roman" w:cs="Times New Roman"/>
          <w:sz w:val="24"/>
          <w:szCs w:val="24"/>
        </w:rPr>
        <w:t xml:space="preserve">Throughout the dissertation research, differential scanning calorimetry (DSC), rheology, dielectric spectroscopy and X-ray scattering </w:t>
      </w:r>
      <w:r w:rsidR="006F20E9">
        <w:rPr>
          <w:rFonts w:ascii="Times New Roman" w:hAnsi="Times New Roman" w:cs="Times New Roman"/>
          <w:sz w:val="24"/>
          <w:szCs w:val="24"/>
        </w:rPr>
        <w:t>were</w:t>
      </w:r>
      <w:r w:rsidRPr="00CF29EA">
        <w:rPr>
          <w:rFonts w:ascii="Times New Roman" w:hAnsi="Times New Roman" w:cs="Times New Roman"/>
          <w:sz w:val="24"/>
          <w:szCs w:val="24"/>
        </w:rPr>
        <w:t xml:space="preserve"> used to characterize the associating polymers. Differential scanning calorimetry (DSC) was used to study the glass transition temperatures of associating polymers. Rheology was used to study the viscoelastic properties of associating polymers. Dielectric spectroscopy was used to study the microscopic dynamics of associating polymers. X-ray scattering was used to study the structure of the microphase separated associating polymers.</w:t>
      </w:r>
    </w:p>
    <w:p w14:paraId="4913D9DC" w14:textId="77777777" w:rsidR="00512BCB" w:rsidRPr="00CF29EA" w:rsidRDefault="00512BCB" w:rsidP="009C5EBE">
      <w:pPr>
        <w:spacing w:line="480" w:lineRule="auto"/>
        <w:rPr>
          <w:rFonts w:ascii="Times New Roman" w:hAnsi="Times New Roman" w:cs="Times New Roman"/>
          <w:sz w:val="24"/>
          <w:szCs w:val="24"/>
        </w:rPr>
      </w:pPr>
    </w:p>
    <w:p w14:paraId="3BE92E25" w14:textId="71606A58" w:rsidR="009C5EBE" w:rsidRPr="00B72892" w:rsidRDefault="009C5EBE" w:rsidP="00AE1CC7">
      <w:pPr>
        <w:pStyle w:val="Heading2"/>
        <w:spacing w:line="480" w:lineRule="auto"/>
      </w:pPr>
      <w:bookmarkStart w:id="69" w:name="_Toc108181844"/>
      <w:r w:rsidRPr="002C40B0">
        <w:t>Differential scanning calorimetry (DSC)</w:t>
      </w:r>
      <w:bookmarkEnd w:id="69"/>
      <w:r>
        <w:t xml:space="preserve">            </w:t>
      </w:r>
    </w:p>
    <w:p w14:paraId="7B9C27A4" w14:textId="3B0872B8" w:rsidR="009C5EBE" w:rsidRPr="002C40B0" w:rsidRDefault="009C5EBE" w:rsidP="00AE1CC7">
      <w:pPr>
        <w:pStyle w:val="Heading3"/>
        <w:spacing w:line="480" w:lineRule="auto"/>
      </w:pPr>
      <w:bookmarkStart w:id="70" w:name="_Toc108181845"/>
      <w:r w:rsidRPr="002C40B0">
        <w:t>The principle of DSC</w:t>
      </w:r>
      <w:bookmarkEnd w:id="70"/>
    </w:p>
    <w:p w14:paraId="30A9B57E" w14:textId="250B3228" w:rsidR="009C5EBE" w:rsidRDefault="009C5EBE" w:rsidP="009C5EBE">
      <w:pPr>
        <w:spacing w:line="480" w:lineRule="auto"/>
        <w:rPr>
          <w:rFonts w:ascii="Times New Roman" w:hAnsi="Times New Roman" w:cs="Times New Roman"/>
          <w:sz w:val="24"/>
          <w:szCs w:val="24"/>
        </w:rPr>
      </w:pPr>
      <w:r w:rsidRPr="004A19D9">
        <w:rPr>
          <w:rFonts w:ascii="Times New Roman" w:hAnsi="Times New Roman" w:cs="Times New Roman"/>
          <w:sz w:val="24"/>
          <w:szCs w:val="24"/>
        </w:rPr>
        <w:t xml:space="preserve">DSC is a thermoanalytical technique in which the difference in the amount of heat required to increase the temperature of a sample and </w:t>
      </w:r>
      <w:r>
        <w:rPr>
          <w:rFonts w:ascii="Times New Roman" w:hAnsi="Times New Roman" w:cs="Times New Roman"/>
          <w:sz w:val="24"/>
          <w:szCs w:val="24"/>
        </w:rPr>
        <w:t xml:space="preserve">a </w:t>
      </w:r>
      <w:r w:rsidRPr="004A19D9">
        <w:rPr>
          <w:rFonts w:ascii="Times New Roman" w:hAnsi="Times New Roman" w:cs="Times New Roman"/>
          <w:sz w:val="24"/>
          <w:szCs w:val="24"/>
        </w:rPr>
        <w:t xml:space="preserve">reference is measured as a function of temperature. </w:t>
      </w:r>
      <w:r w:rsidRPr="00C04603">
        <w:rPr>
          <w:rFonts w:ascii="Times New Roman" w:hAnsi="Times New Roman" w:cs="Times New Roman"/>
          <w:sz w:val="24"/>
          <w:szCs w:val="24"/>
        </w:rPr>
        <w:t xml:space="preserve">During the DSC measurement, the sample and </w:t>
      </w:r>
      <w:r>
        <w:rPr>
          <w:rFonts w:ascii="Times New Roman" w:hAnsi="Times New Roman" w:cs="Times New Roman"/>
          <w:sz w:val="24"/>
          <w:szCs w:val="24"/>
        </w:rPr>
        <w:t xml:space="preserve">the </w:t>
      </w:r>
      <w:r w:rsidRPr="00C04603">
        <w:rPr>
          <w:rFonts w:ascii="Times New Roman" w:hAnsi="Times New Roman" w:cs="Times New Roman"/>
          <w:sz w:val="24"/>
          <w:szCs w:val="24"/>
        </w:rPr>
        <w:t>reference are kept at the same temperature all the time and then the thermal energy required to maintain the zero-temperature difference is measured. During a thermal event in the sample, it transfers heat flow to or from the sample pan to maintain the sample with the same temperature as it is in the reference pan, which can be monitored by a computer (Fig</w:t>
      </w:r>
      <w:r>
        <w:rPr>
          <w:rFonts w:ascii="Times New Roman" w:hAnsi="Times New Roman" w:cs="Times New Roman"/>
          <w:sz w:val="24"/>
          <w:szCs w:val="24"/>
        </w:rPr>
        <w:t>.</w:t>
      </w:r>
      <w:r w:rsidRPr="00C04603">
        <w:rPr>
          <w:rFonts w:ascii="Times New Roman" w:hAnsi="Times New Roman" w:cs="Times New Roman"/>
          <w:sz w:val="24"/>
          <w:szCs w:val="24"/>
        </w:rPr>
        <w:t xml:space="preserve"> </w:t>
      </w:r>
      <w:r>
        <w:rPr>
          <w:rFonts w:ascii="Times New Roman" w:hAnsi="Times New Roman" w:cs="Times New Roman"/>
          <w:sz w:val="24"/>
          <w:szCs w:val="24"/>
        </w:rPr>
        <w:t>2.1</w:t>
      </w:r>
      <w:r w:rsidRPr="00C04603">
        <w:rPr>
          <w:rFonts w:ascii="Times New Roman" w:hAnsi="Times New Roman" w:cs="Times New Roman"/>
          <w:sz w:val="24"/>
          <w:szCs w:val="24"/>
        </w:rPr>
        <w:t xml:space="preserve">). </w:t>
      </w:r>
    </w:p>
    <w:p w14:paraId="398FE706" w14:textId="77777777" w:rsidR="00CF2E73" w:rsidRDefault="00CF2E73" w:rsidP="009C5EBE">
      <w:pPr>
        <w:spacing w:line="480" w:lineRule="auto"/>
        <w:rPr>
          <w:rFonts w:ascii="Times New Roman" w:hAnsi="Times New Roman" w:cs="Times New Roman"/>
          <w:sz w:val="24"/>
          <w:szCs w:val="24"/>
        </w:rPr>
      </w:pPr>
    </w:p>
    <w:p w14:paraId="19C08AAE" w14:textId="77777777" w:rsidR="00CF2E73" w:rsidRPr="002C40B0" w:rsidRDefault="00CF2E73" w:rsidP="00CF2E73">
      <w:pPr>
        <w:pStyle w:val="Heading3"/>
        <w:spacing w:line="480" w:lineRule="auto"/>
      </w:pPr>
      <w:bookmarkStart w:id="71" w:name="_Toc108181846"/>
      <w:r w:rsidRPr="002C40B0">
        <w:lastRenderedPageBreak/>
        <w:t>The DSC instruments</w:t>
      </w:r>
      <w:bookmarkEnd w:id="71"/>
    </w:p>
    <w:p w14:paraId="6C51087E" w14:textId="59E13A3B" w:rsidR="00176A8C" w:rsidRPr="00C04603" w:rsidRDefault="00CF2E73" w:rsidP="00176A8C">
      <w:pPr>
        <w:spacing w:line="480" w:lineRule="auto"/>
        <w:rPr>
          <w:rFonts w:ascii="Times New Roman" w:hAnsi="Times New Roman" w:cs="Times New Roman"/>
          <w:sz w:val="24"/>
          <w:szCs w:val="24"/>
        </w:rPr>
      </w:pPr>
      <w:r w:rsidRPr="00C04603">
        <w:rPr>
          <w:rFonts w:ascii="Times New Roman" w:hAnsi="Times New Roman" w:cs="Times New Roman"/>
          <w:sz w:val="24"/>
          <w:szCs w:val="24"/>
        </w:rPr>
        <w:t>The DSC instrument we use</w:t>
      </w:r>
      <w:r>
        <w:rPr>
          <w:rFonts w:ascii="Times New Roman" w:hAnsi="Times New Roman" w:cs="Times New Roman"/>
          <w:sz w:val="24"/>
          <w:szCs w:val="24"/>
        </w:rPr>
        <w:t>d</w:t>
      </w:r>
      <w:r w:rsidRPr="00C04603">
        <w:rPr>
          <w:rFonts w:ascii="Times New Roman" w:hAnsi="Times New Roman" w:cs="Times New Roman"/>
          <w:sz w:val="24"/>
          <w:szCs w:val="24"/>
        </w:rPr>
        <w:t xml:space="preserve"> </w:t>
      </w:r>
      <w:r>
        <w:rPr>
          <w:rFonts w:ascii="Times New Roman" w:hAnsi="Times New Roman" w:cs="Times New Roman"/>
          <w:sz w:val="24"/>
          <w:szCs w:val="24"/>
        </w:rPr>
        <w:t>is DSC Q2000 and DSC 2500 from TA Instruments. Both are</w:t>
      </w:r>
      <w:r w:rsidRPr="00C04603">
        <w:rPr>
          <w:rFonts w:ascii="Times New Roman" w:hAnsi="Times New Roman" w:cs="Times New Roman"/>
          <w:sz w:val="24"/>
          <w:szCs w:val="24"/>
        </w:rPr>
        <w:t xml:space="preserve"> heat flux DSC. The heat flux DSC consists of a single furnace in which the sample and reference are</w:t>
      </w:r>
      <w:r w:rsidR="00176A8C" w:rsidRPr="00176A8C">
        <w:rPr>
          <w:rFonts w:ascii="Times New Roman" w:hAnsi="Times New Roman" w:cs="Times New Roman"/>
          <w:sz w:val="24"/>
          <w:szCs w:val="24"/>
        </w:rPr>
        <w:t xml:space="preserve"> </w:t>
      </w:r>
      <w:r w:rsidR="00176A8C" w:rsidRPr="00C04603">
        <w:rPr>
          <w:rFonts w:ascii="Times New Roman" w:hAnsi="Times New Roman" w:cs="Times New Roman"/>
          <w:sz w:val="24"/>
          <w:szCs w:val="24"/>
        </w:rPr>
        <w:t>heated or cooled together under a controlled temperature program. The sample encapsulated in an aluminum pan and a vacant reference pan are placed on thermoelectric disks surrounded by the furnace. As the furnace temperature is changed, heat is transferred to the sample and reference. The differential heat flow to the sample and reference is measured by area thermocouples using the thermal equivalent of Ohm’s law. The heat flow of the sample is defined by the equation below:</w:t>
      </w:r>
    </w:p>
    <w:p w14:paraId="7BBFB957" w14:textId="77777777" w:rsidR="00176A8C" w:rsidRPr="00C04603" w:rsidRDefault="00176A8C" w:rsidP="00176A8C">
      <w:pPr>
        <w:spacing w:line="480" w:lineRule="auto"/>
        <w:rPr>
          <w:rFonts w:ascii="Times New Roman" w:hAnsi="Times New Roman" w:cs="Times New Roman"/>
          <w:sz w:val="24"/>
          <w:szCs w:val="24"/>
        </w:rPr>
      </w:pPr>
      <m:oMath>
        <m:r>
          <w:rPr>
            <w:rFonts w:ascii="Cambria Math" w:hAnsi="Cambria Math" w:cs="Times New Roman"/>
            <w:sz w:val="24"/>
            <w:szCs w:val="24"/>
          </w:rPr>
          <m:t>q=</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f>
          <m:fPr>
            <m:ctrlPr>
              <w:rPr>
                <w:rFonts w:ascii="Cambria Math" w:hAnsi="Cambria Math" w:cs="Times New Roman"/>
                <w:i/>
                <w:sz w:val="24"/>
                <w:szCs w:val="24"/>
              </w:rPr>
            </m:ctrlPr>
          </m:fPr>
          <m:num>
            <m:r>
              <w:rPr>
                <w:rFonts w:ascii="Cambria Math" w:hAnsi="Cambria Math" w:cs="Times New Roman"/>
                <w:sz w:val="24"/>
                <w:szCs w:val="24"/>
              </w:rPr>
              <m:t>dT</m:t>
            </m:r>
          </m:num>
          <m:den>
            <m:r>
              <w:rPr>
                <w:rFonts w:ascii="Cambria Math" w:hAnsi="Cambria Math" w:cs="Times New Roman"/>
                <w:sz w:val="24"/>
                <w:szCs w:val="24"/>
              </w:rPr>
              <m:t>dt</m:t>
            </m:r>
          </m:den>
        </m:f>
        <m:r>
          <w:rPr>
            <w:rFonts w:ascii="Cambria Math" w:hAnsi="Cambria Math" w:cs="Times New Roman"/>
            <w:sz w:val="24"/>
            <w:szCs w:val="24"/>
          </w:rPr>
          <m:t>+f(T,t)</m:t>
        </m:r>
      </m:oMath>
      <w:r>
        <w:rPr>
          <w:rFonts w:ascii="Times New Roman" w:hAnsi="Times New Roman" w:cs="Times New Roman"/>
          <w:sz w:val="24"/>
          <w:szCs w:val="24"/>
        </w:rPr>
        <w:t xml:space="preserve">                                                     (2.1)</w:t>
      </w:r>
    </w:p>
    <w:p w14:paraId="05362A48" w14:textId="77777777" w:rsidR="00176A8C" w:rsidRDefault="00176A8C" w:rsidP="00176A8C">
      <w:pPr>
        <w:spacing w:line="480" w:lineRule="auto"/>
        <w:rPr>
          <w:rFonts w:ascii="Times New Roman" w:hAnsi="Times New Roman" w:cs="Times New Roman"/>
          <w:sz w:val="24"/>
          <w:szCs w:val="24"/>
        </w:rPr>
      </w:pPr>
      <w:r w:rsidRPr="00C04603">
        <w:rPr>
          <w:rFonts w:ascii="Times New Roman" w:hAnsi="Times New Roman" w:cs="Times New Roman"/>
          <w:sz w:val="24"/>
          <w:szCs w:val="24"/>
        </w:rPr>
        <w:t xml:space="preserve">in which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oMath>
      <w:r w:rsidRPr="00C04603">
        <w:rPr>
          <w:rFonts w:ascii="Times New Roman" w:hAnsi="Times New Roman" w:cs="Times New Roman"/>
          <w:sz w:val="24"/>
          <w:szCs w:val="24"/>
        </w:rPr>
        <w:t xml:space="preserve"> is the sample specific heat capacity, </w:t>
      </w:r>
      <m:oMath>
        <m:f>
          <m:fPr>
            <m:ctrlPr>
              <w:rPr>
                <w:rFonts w:ascii="Cambria Math" w:hAnsi="Cambria Math" w:cs="Times New Roman"/>
                <w:i/>
                <w:sz w:val="24"/>
                <w:szCs w:val="24"/>
              </w:rPr>
            </m:ctrlPr>
          </m:fPr>
          <m:num>
            <m:r>
              <w:rPr>
                <w:rFonts w:ascii="Cambria Math" w:hAnsi="Cambria Math" w:cs="Times New Roman"/>
                <w:sz w:val="24"/>
                <w:szCs w:val="24"/>
              </w:rPr>
              <m:t>dT</m:t>
            </m:r>
          </m:num>
          <m:den>
            <m:r>
              <w:rPr>
                <w:rFonts w:ascii="Cambria Math" w:hAnsi="Cambria Math" w:cs="Times New Roman"/>
                <w:sz w:val="24"/>
                <w:szCs w:val="24"/>
              </w:rPr>
              <m:t>dt</m:t>
            </m:r>
          </m:den>
        </m:f>
      </m:oMath>
      <w:r w:rsidRPr="00C04603">
        <w:rPr>
          <w:rFonts w:ascii="Times New Roman" w:hAnsi="Times New Roman" w:cs="Times New Roman"/>
          <w:sz w:val="24"/>
          <w:szCs w:val="24"/>
        </w:rPr>
        <w:t xml:space="preserve"> is the heating/cooling rate. </w:t>
      </w:r>
      <m:oMath>
        <m:r>
          <w:rPr>
            <w:rFonts w:ascii="Cambria Math" w:hAnsi="Cambria Math" w:cs="Times New Roman"/>
            <w:sz w:val="24"/>
            <w:szCs w:val="24"/>
          </w:rPr>
          <m:t>f(T,t)</m:t>
        </m:r>
      </m:oMath>
      <w:r w:rsidRPr="00C04603">
        <w:rPr>
          <w:rFonts w:ascii="Times New Roman" w:hAnsi="Times New Roman" w:cs="Times New Roman"/>
          <w:sz w:val="24"/>
          <w:szCs w:val="24"/>
        </w:rPr>
        <w:t xml:space="preserve"> is a kinetic response at a specific temperature or </w:t>
      </w:r>
      <w:r w:rsidRPr="001679D9">
        <w:rPr>
          <w:rFonts w:ascii="Times New Roman" w:hAnsi="Times New Roman" w:cs="Times New Roman"/>
          <w:sz w:val="24"/>
          <w:szCs w:val="24"/>
        </w:rPr>
        <w:t xml:space="preserve">time. Any thermal transitions, i.e., crystallization, melting, glass transition, </w:t>
      </w:r>
      <w:r>
        <w:rPr>
          <w:rFonts w:ascii="Times New Roman" w:hAnsi="Times New Roman" w:cs="Times New Roman"/>
          <w:sz w:val="24"/>
          <w:szCs w:val="24"/>
        </w:rPr>
        <w:t>can</w:t>
      </w:r>
      <w:r w:rsidRPr="001679D9">
        <w:rPr>
          <w:rFonts w:ascii="Times New Roman" w:hAnsi="Times New Roman" w:cs="Times New Roman"/>
          <w:sz w:val="24"/>
          <w:szCs w:val="24"/>
        </w:rPr>
        <w:t xml:space="preserve"> show up as sharp change in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oMath>
      <w:r w:rsidRPr="001679D9">
        <w:rPr>
          <w:rFonts w:ascii="Times New Roman" w:hAnsi="Times New Roman" w:cs="Times New Roman"/>
          <w:sz w:val="24"/>
          <w:szCs w:val="24"/>
        </w:rPr>
        <w:t>.</w:t>
      </w:r>
      <w:r>
        <w:rPr>
          <w:rFonts w:ascii="Times New Roman" w:hAnsi="Times New Roman" w:cs="Times New Roman"/>
          <w:sz w:val="24"/>
          <w:szCs w:val="24"/>
        </w:rPr>
        <w:t xml:space="preserve"> Figure 2.2a indicated how these thermal transition results in the final DSC curves. </w:t>
      </w:r>
      <w:r w:rsidRPr="00C04603">
        <w:rPr>
          <w:rFonts w:ascii="Times New Roman" w:hAnsi="Times New Roman" w:cs="Times New Roman"/>
          <w:sz w:val="24"/>
          <w:szCs w:val="24"/>
        </w:rPr>
        <w:t>During the glass transition process, there is a change of the specific heat capacity on the polymeric material, showing as a step. Then T</w:t>
      </w:r>
      <w:r w:rsidRPr="00B00352">
        <w:rPr>
          <w:rFonts w:ascii="Times New Roman" w:hAnsi="Times New Roman" w:cs="Times New Roman"/>
          <w:sz w:val="24"/>
          <w:szCs w:val="24"/>
          <w:vertAlign w:val="subscript"/>
        </w:rPr>
        <w:t>g</w:t>
      </w:r>
      <w:r w:rsidRPr="00C04603">
        <w:rPr>
          <w:rFonts w:ascii="Times New Roman" w:hAnsi="Times New Roman" w:cs="Times New Roman"/>
          <w:sz w:val="24"/>
          <w:szCs w:val="24"/>
        </w:rPr>
        <w:t xml:space="preserve"> can be characterized by midpoint temperature</w:t>
      </w:r>
      <w:r>
        <w:rPr>
          <w:rFonts w:ascii="Times New Roman" w:hAnsi="Times New Roman" w:cs="Times New Roman"/>
          <w:sz w:val="24"/>
          <w:szCs w:val="24"/>
        </w:rPr>
        <w:t xml:space="preserve"> (Fig. 2.2b)</w:t>
      </w:r>
      <w:r w:rsidRPr="00C04603">
        <w:rPr>
          <w:rFonts w:ascii="Times New Roman" w:hAnsi="Times New Roman" w:cs="Times New Roman"/>
          <w:sz w:val="24"/>
          <w:szCs w:val="24"/>
        </w:rPr>
        <w:t>.</w:t>
      </w:r>
    </w:p>
    <w:p w14:paraId="5A48C9E2" w14:textId="77777777" w:rsidR="00176A8C" w:rsidRPr="00CF2E73" w:rsidRDefault="00176A8C" w:rsidP="00176A8C">
      <w:pPr>
        <w:spacing w:line="480" w:lineRule="auto"/>
        <w:rPr>
          <w:rFonts w:ascii="Times New Roman" w:hAnsi="Times New Roman" w:cs="Times New Roman"/>
          <w:sz w:val="24"/>
          <w:szCs w:val="24"/>
        </w:rPr>
      </w:pPr>
    </w:p>
    <w:p w14:paraId="4A820E1E" w14:textId="77777777" w:rsidR="00176A8C" w:rsidRPr="00B72892" w:rsidRDefault="00176A8C" w:rsidP="00176A8C">
      <w:pPr>
        <w:pStyle w:val="Heading2"/>
        <w:spacing w:line="480" w:lineRule="auto"/>
      </w:pPr>
      <w:bookmarkStart w:id="72" w:name="_Toc108181847"/>
      <w:r w:rsidRPr="00B72892">
        <w:t>Rheology</w:t>
      </w:r>
      <w:bookmarkEnd w:id="72"/>
    </w:p>
    <w:p w14:paraId="516E9114" w14:textId="79560723" w:rsidR="00CF2E73" w:rsidRPr="00C04603" w:rsidRDefault="00176A8C" w:rsidP="00176A8C">
      <w:pPr>
        <w:spacing w:line="480" w:lineRule="auto"/>
        <w:rPr>
          <w:rFonts w:ascii="Times New Roman" w:hAnsi="Times New Roman" w:cs="Times New Roman"/>
          <w:sz w:val="24"/>
          <w:szCs w:val="24"/>
        </w:rPr>
      </w:pPr>
      <w:r>
        <w:rPr>
          <w:rFonts w:ascii="Times New Roman" w:hAnsi="Times New Roman" w:cs="Times New Roman"/>
          <w:sz w:val="24"/>
          <w:szCs w:val="24"/>
        </w:rPr>
        <w:t>W</w:t>
      </w:r>
      <w:r w:rsidRPr="00C04603">
        <w:rPr>
          <w:rFonts w:ascii="Times New Roman" w:hAnsi="Times New Roman" w:cs="Times New Roman"/>
          <w:sz w:val="24"/>
          <w:szCs w:val="24"/>
        </w:rPr>
        <w:t>e use</w:t>
      </w:r>
      <w:r>
        <w:rPr>
          <w:rFonts w:ascii="Times New Roman" w:hAnsi="Times New Roman" w:cs="Times New Roman"/>
          <w:sz w:val="24"/>
          <w:szCs w:val="24"/>
        </w:rPr>
        <w:t>d</w:t>
      </w:r>
      <w:r w:rsidRPr="00C04603">
        <w:rPr>
          <w:rFonts w:ascii="Times New Roman" w:hAnsi="Times New Roman" w:cs="Times New Roman"/>
          <w:sz w:val="24"/>
          <w:szCs w:val="24"/>
        </w:rPr>
        <w:t xml:space="preserve"> the small amplitude oscillatory shear (SAOS) in rheological measurement to study the viscoelasticity of the associating polymers. SAOS is often utilized to investigate the viscoelastic</w:t>
      </w:r>
      <w:r w:rsidRPr="00176A8C">
        <w:rPr>
          <w:rFonts w:ascii="Times New Roman" w:hAnsi="Times New Roman" w:cs="Times New Roman"/>
          <w:sz w:val="24"/>
          <w:szCs w:val="24"/>
        </w:rPr>
        <w:t xml:space="preserve"> </w:t>
      </w:r>
      <w:r w:rsidRPr="00C04603">
        <w:rPr>
          <w:rFonts w:ascii="Times New Roman" w:hAnsi="Times New Roman" w:cs="Times New Roman"/>
          <w:sz w:val="24"/>
          <w:szCs w:val="24"/>
        </w:rPr>
        <w:t xml:space="preserve">property of the polymeric material in the linear region. </w:t>
      </w:r>
    </w:p>
    <w:p w14:paraId="1AAAC5CC" w14:textId="77777777" w:rsidR="00FA545F" w:rsidRDefault="009C5EBE" w:rsidP="00FA545F">
      <w:pPr>
        <w:keepNext/>
        <w:jc w:val="center"/>
      </w:pPr>
      <w:r w:rsidRPr="00A40F53">
        <w:rPr>
          <w:rFonts w:ascii="Times New Roman" w:eastAsia="SimSun" w:hAnsi="Times New Roman" w:cs="Times New Roman"/>
          <w:noProof/>
          <w:sz w:val="24"/>
          <w:szCs w:val="24"/>
          <w:lang w:eastAsia="en-US"/>
        </w:rPr>
        <w:lastRenderedPageBreak/>
        <w:drawing>
          <wp:inline distT="0" distB="0" distL="0" distR="0" wp14:anchorId="0E4C9437" wp14:editId="2ADEC558">
            <wp:extent cx="5998884" cy="1975495"/>
            <wp:effectExtent l="0" t="0" r="1905" b="5715"/>
            <wp:docPr id="193" name="图片 1" descr="C:\Users\samsung\AppData\Roaming\Tencent\Users\188167135\QQ\WinTemp\RichOle\Z@~R1[1KW3Q6B693CGG_1Z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AppData\Roaming\Tencent\Users\188167135\QQ\WinTemp\RichOle\Z@~R1[1KW3Q6B693CGG_1Z9.jpg"/>
                    <pic:cNvPicPr>
                      <a:picLocks noChangeAspect="1" noChangeArrowheads="1"/>
                    </pic:cNvPicPr>
                  </pic:nvPicPr>
                  <pic:blipFill>
                    <a:blip r:embed="rId34"/>
                    <a:srcRect/>
                    <a:stretch>
                      <a:fillRect/>
                    </a:stretch>
                  </pic:blipFill>
                  <pic:spPr bwMode="auto">
                    <a:xfrm>
                      <a:off x="0" y="0"/>
                      <a:ext cx="6049173" cy="1992056"/>
                    </a:xfrm>
                    <a:prstGeom prst="rect">
                      <a:avLst/>
                    </a:prstGeom>
                    <a:noFill/>
                    <a:ln w="9525">
                      <a:noFill/>
                      <a:miter lim="800000"/>
                      <a:headEnd/>
                      <a:tailEnd/>
                    </a:ln>
                  </pic:spPr>
                </pic:pic>
              </a:graphicData>
            </a:graphic>
          </wp:inline>
        </w:drawing>
      </w:r>
    </w:p>
    <w:p w14:paraId="660563E0" w14:textId="7DFE00FF" w:rsidR="000A1C3C" w:rsidRDefault="00FA545F" w:rsidP="000A1C3C">
      <w:pPr>
        <w:spacing w:line="240" w:lineRule="auto"/>
        <w:jc w:val="center"/>
        <w:rPr>
          <w:rFonts w:ascii="Times New Roman" w:hAnsi="Times New Roman" w:cs="Times New Roman"/>
          <w:sz w:val="24"/>
          <w:szCs w:val="24"/>
        </w:rPr>
      </w:pPr>
      <w:bookmarkStart w:id="73" w:name="_Toc105661060"/>
      <w:bookmarkStart w:id="74" w:name="_Toc108180826"/>
      <w:r w:rsidRPr="000A1C3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0A1C3C" w:rsidRPr="000A1C3C">
        <w:rPr>
          <w:rFonts w:ascii="Times New Roman" w:hAnsi="Times New Roman" w:cs="Times New Roman"/>
          <w:sz w:val="24"/>
          <w:szCs w:val="24"/>
        </w:rPr>
        <w:t xml:space="preserve"> Scheme describing DSC</w:t>
      </w:r>
      <w:bookmarkEnd w:id="73"/>
      <w:bookmarkEnd w:id="74"/>
      <w:r w:rsidR="000A1C3C" w:rsidRPr="000A1C3C">
        <w:rPr>
          <w:rFonts w:ascii="Times New Roman" w:hAnsi="Times New Roman" w:cs="Times New Roman"/>
          <w:sz w:val="24"/>
          <w:szCs w:val="24"/>
        </w:rPr>
        <w:t xml:space="preserve"> </w:t>
      </w:r>
    </w:p>
    <w:p w14:paraId="1549D266" w14:textId="6C08638A" w:rsidR="00CF2E73" w:rsidRDefault="00CF2E73" w:rsidP="000A1C3C">
      <w:pPr>
        <w:spacing w:line="240" w:lineRule="auto"/>
        <w:jc w:val="center"/>
        <w:rPr>
          <w:rFonts w:ascii="Times New Roman" w:hAnsi="Times New Roman" w:cs="Times New Roman"/>
          <w:sz w:val="24"/>
          <w:szCs w:val="24"/>
        </w:rPr>
      </w:pPr>
    </w:p>
    <w:p w14:paraId="18DF9B86" w14:textId="64EE187F" w:rsidR="00CF2E73" w:rsidRPr="000A1C3C" w:rsidRDefault="00CF2E73" w:rsidP="000A1C3C">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4E7B4921" wp14:editId="6AB15CBD">
            <wp:extent cx="2635005" cy="1841741"/>
            <wp:effectExtent l="0" t="0" r="0" b="6350"/>
            <wp:docPr id="194" name="Picture 1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85068" cy="1876733"/>
                    </a:xfrm>
                    <a:prstGeom prst="rect">
                      <a:avLst/>
                    </a:prstGeom>
                    <a:noFill/>
                    <a:ln>
                      <a:noFill/>
                    </a:ln>
                  </pic:spPr>
                </pic:pic>
              </a:graphicData>
            </a:graphic>
          </wp:inline>
        </w:drawing>
      </w:r>
      <w:r w:rsidRPr="00CF2E73">
        <w:rPr>
          <w:rFonts w:ascii="Times New Roman" w:hAnsi="Times New Roman" w:cs="Times New Roman"/>
          <w:noProof/>
          <w:sz w:val="24"/>
          <w:szCs w:val="24"/>
          <w:lang w:eastAsia="en-US"/>
        </w:rPr>
        <w:t xml:space="preserve"> </w:t>
      </w:r>
      <w:r>
        <w:rPr>
          <w:rFonts w:ascii="Times New Roman" w:hAnsi="Times New Roman" w:cs="Times New Roman"/>
          <w:noProof/>
          <w:sz w:val="24"/>
          <w:szCs w:val="24"/>
          <w:lang w:eastAsia="en-US"/>
        </w:rPr>
        <w:drawing>
          <wp:inline distT="0" distB="0" distL="0" distR="0" wp14:anchorId="0BEE8E1D" wp14:editId="59CE9319">
            <wp:extent cx="2471352" cy="1914668"/>
            <wp:effectExtent l="0" t="0" r="5715" b="0"/>
            <wp:docPr id="195" name="Picture 19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37434" cy="1965865"/>
                    </a:xfrm>
                    <a:prstGeom prst="rect">
                      <a:avLst/>
                    </a:prstGeom>
                    <a:noFill/>
                    <a:ln>
                      <a:noFill/>
                    </a:ln>
                  </pic:spPr>
                </pic:pic>
              </a:graphicData>
            </a:graphic>
          </wp:inline>
        </w:drawing>
      </w:r>
    </w:p>
    <w:p w14:paraId="2101F982" w14:textId="694DAB84" w:rsidR="00CF2E73" w:rsidRPr="000A1C3C" w:rsidRDefault="00CF2E73" w:rsidP="00CF2E73">
      <w:pPr>
        <w:spacing w:line="240" w:lineRule="auto"/>
        <w:rPr>
          <w:rFonts w:ascii="Times New Roman" w:hAnsi="Times New Roman" w:cs="Times New Roman"/>
          <w:sz w:val="24"/>
          <w:szCs w:val="24"/>
        </w:rPr>
      </w:pPr>
      <w:bookmarkStart w:id="75" w:name="_Toc105661061"/>
      <w:bookmarkStart w:id="76" w:name="_Toc108180827"/>
      <w:r w:rsidRPr="000A1C3C">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A1C3C">
        <w:rPr>
          <w:rFonts w:ascii="Times New Roman" w:hAnsi="Times New Roman" w:cs="Times New Roman"/>
          <w:sz w:val="24"/>
          <w:szCs w:val="24"/>
        </w:rPr>
        <w:t>(a) Featured DSC curve with glass transition, crystallization and melting. (b) Featured DSC curve with glass transition and how T</w:t>
      </w:r>
      <w:r w:rsidRPr="000A1C3C">
        <w:rPr>
          <w:rFonts w:ascii="Times New Roman" w:hAnsi="Times New Roman" w:cs="Times New Roman"/>
          <w:sz w:val="24"/>
          <w:szCs w:val="24"/>
          <w:vertAlign w:val="subscript"/>
        </w:rPr>
        <w:t>g</w:t>
      </w:r>
      <w:r w:rsidRPr="000A1C3C">
        <w:rPr>
          <w:rFonts w:ascii="Times New Roman" w:hAnsi="Times New Roman" w:cs="Times New Roman"/>
          <w:sz w:val="24"/>
          <w:szCs w:val="24"/>
        </w:rPr>
        <w:t xml:space="preserve"> is defined.</w:t>
      </w:r>
      <w:bookmarkEnd w:id="75"/>
      <w:bookmarkEnd w:id="76"/>
    </w:p>
    <w:p w14:paraId="5AB1C667" w14:textId="77777777" w:rsidR="009C5EBE" w:rsidRDefault="009C5EBE" w:rsidP="009C5EBE">
      <w:pPr>
        <w:spacing w:line="480" w:lineRule="auto"/>
        <w:rPr>
          <w:rFonts w:ascii="Times New Roman" w:hAnsi="Times New Roman" w:cs="Times New Roman"/>
          <w:sz w:val="24"/>
          <w:szCs w:val="24"/>
        </w:rPr>
      </w:pPr>
    </w:p>
    <w:p w14:paraId="6B2197AD" w14:textId="77777777" w:rsidR="00CF2E73" w:rsidRDefault="00CF2E73" w:rsidP="009C5EBE">
      <w:pPr>
        <w:spacing w:line="480" w:lineRule="auto"/>
        <w:rPr>
          <w:rFonts w:ascii="Times New Roman" w:hAnsi="Times New Roman" w:cs="Times New Roman"/>
          <w:sz w:val="24"/>
          <w:szCs w:val="24"/>
        </w:rPr>
      </w:pPr>
    </w:p>
    <w:p w14:paraId="50588FD5" w14:textId="77777777" w:rsidR="00CF2E73" w:rsidRDefault="00CF2E73" w:rsidP="009C5EBE">
      <w:pPr>
        <w:spacing w:line="480" w:lineRule="auto"/>
        <w:rPr>
          <w:rFonts w:ascii="Times New Roman" w:hAnsi="Times New Roman" w:cs="Times New Roman"/>
          <w:sz w:val="24"/>
          <w:szCs w:val="24"/>
        </w:rPr>
      </w:pPr>
    </w:p>
    <w:p w14:paraId="494772C9" w14:textId="77777777" w:rsidR="00CF2E73" w:rsidRDefault="00CF2E73" w:rsidP="009C5EBE">
      <w:pPr>
        <w:spacing w:line="480" w:lineRule="auto"/>
        <w:rPr>
          <w:rFonts w:ascii="Times New Roman" w:hAnsi="Times New Roman" w:cs="Times New Roman"/>
          <w:sz w:val="24"/>
          <w:szCs w:val="24"/>
        </w:rPr>
      </w:pPr>
    </w:p>
    <w:p w14:paraId="2E9D7D76" w14:textId="77777777" w:rsidR="00CF2E73" w:rsidRDefault="00CF2E73" w:rsidP="009C5EBE">
      <w:pPr>
        <w:spacing w:line="480" w:lineRule="auto"/>
        <w:rPr>
          <w:rFonts w:ascii="Times New Roman" w:hAnsi="Times New Roman" w:cs="Times New Roman"/>
          <w:sz w:val="24"/>
          <w:szCs w:val="24"/>
        </w:rPr>
      </w:pPr>
    </w:p>
    <w:p w14:paraId="00DE65E0" w14:textId="77777777" w:rsidR="00713C0B" w:rsidRDefault="00713C0B" w:rsidP="009C5EBE">
      <w:pPr>
        <w:spacing w:line="480" w:lineRule="auto"/>
        <w:rPr>
          <w:rFonts w:ascii="Times New Roman" w:hAnsi="Times New Roman" w:cs="Times New Roman"/>
          <w:sz w:val="24"/>
          <w:szCs w:val="24"/>
        </w:rPr>
      </w:pPr>
    </w:p>
    <w:p w14:paraId="3CE18DE1" w14:textId="18864D82" w:rsidR="009C5EBE" w:rsidRPr="002C40B0" w:rsidRDefault="009C5EBE" w:rsidP="00AE1CC7">
      <w:pPr>
        <w:pStyle w:val="Heading3"/>
        <w:spacing w:line="480" w:lineRule="auto"/>
      </w:pPr>
      <w:bookmarkStart w:id="77" w:name="_Toc108181848"/>
      <w:r w:rsidRPr="002C40B0">
        <w:lastRenderedPageBreak/>
        <w:t>Startup shear</w:t>
      </w:r>
      <w:bookmarkEnd w:id="77"/>
    </w:p>
    <w:p w14:paraId="4D0A6EAE" w14:textId="77777777" w:rsidR="00713C0B" w:rsidRDefault="009C5EBE" w:rsidP="009C5EBE">
      <w:pPr>
        <w:spacing w:line="480" w:lineRule="auto"/>
        <w:rPr>
          <w:rFonts w:ascii="Times New Roman" w:hAnsi="Times New Roman" w:cs="Times New Roman"/>
          <w:sz w:val="24"/>
          <w:szCs w:val="24"/>
        </w:rPr>
      </w:pPr>
      <w:r w:rsidRPr="00C04603">
        <w:rPr>
          <w:rFonts w:ascii="Times New Roman" w:hAnsi="Times New Roman" w:cs="Times New Roman"/>
          <w:sz w:val="24"/>
          <w:szCs w:val="24"/>
        </w:rPr>
        <w:t xml:space="preserve">Before the discussion of SAOS, the startup shear needs to be introduced. In shear measurement </w:t>
      </w:r>
    </w:p>
    <w:p w14:paraId="340CC7F5" w14:textId="1FBA66E7" w:rsidR="009C5EBE" w:rsidRPr="00C04603" w:rsidRDefault="009C5EBE" w:rsidP="009C5EBE">
      <w:pPr>
        <w:spacing w:line="480" w:lineRule="auto"/>
        <w:rPr>
          <w:rFonts w:ascii="Times New Roman" w:hAnsi="Times New Roman" w:cs="Times New Roman"/>
          <w:sz w:val="24"/>
          <w:szCs w:val="24"/>
        </w:rPr>
      </w:pPr>
      <w:r w:rsidRPr="00C04603">
        <w:rPr>
          <w:rFonts w:ascii="Times New Roman" w:hAnsi="Times New Roman" w:cs="Times New Roman"/>
          <w:sz w:val="24"/>
          <w:szCs w:val="24"/>
        </w:rPr>
        <w:t>in rheology, the sample is sandwiched between two parallel plates. We also assume that there is no slip at the interfaces between the sample and the plate. To produce startup shear, the lower plate is held stationary, while the upper plate is made to suddenly displace in the X direction with a velocity of V</w:t>
      </w:r>
      <w:r>
        <w:rPr>
          <w:rFonts w:ascii="Times New Roman" w:hAnsi="Times New Roman" w:cs="Times New Roman"/>
          <w:sz w:val="24"/>
          <w:szCs w:val="24"/>
        </w:rPr>
        <w:t xml:space="preserve"> (Fig. 2.3)</w:t>
      </w:r>
      <w:r w:rsidRPr="00C04603">
        <w:rPr>
          <w:rFonts w:ascii="Times New Roman" w:hAnsi="Times New Roman" w:cs="Times New Roman"/>
          <w:sz w:val="24"/>
          <w:szCs w:val="24"/>
        </w:rPr>
        <w:t xml:space="preserve">. In such case, sample’s upper boundary will move by X=Vt at time t. The shear strain </w:t>
      </w:r>
      <m:oMath>
        <m:r>
          <w:rPr>
            <w:rFonts w:ascii="Cambria Math" w:hAnsi="Cambria Math" w:cs="Times New Roman"/>
            <w:sz w:val="24"/>
            <w:szCs w:val="24"/>
          </w:rPr>
          <m:t>γ</m:t>
        </m:r>
      </m:oMath>
      <w:r w:rsidRPr="00C04603">
        <w:rPr>
          <w:rFonts w:ascii="Times New Roman" w:hAnsi="Times New Roman" w:cs="Times New Roman"/>
          <w:sz w:val="24"/>
          <w:szCs w:val="24"/>
        </w:rPr>
        <w:t xml:space="preserve"> is defined by the displacement over the thickness H of the sample, expressed as </w:t>
      </w:r>
    </w:p>
    <w:p w14:paraId="695FC5F6" w14:textId="77777777" w:rsidR="009C5EBE" w:rsidRPr="00C04603" w:rsidRDefault="009C5EBE" w:rsidP="009C5EBE">
      <w:pPr>
        <w:spacing w:line="480" w:lineRule="auto"/>
        <w:rPr>
          <w:rFonts w:ascii="Times New Roman" w:hAnsi="Times New Roman" w:cs="Times New Roman"/>
          <w:sz w:val="24"/>
          <w:szCs w:val="24"/>
        </w:rPr>
      </w:pPr>
      <m:oMath>
        <m:r>
          <w:rPr>
            <w:rFonts w:ascii="Cambria Math" w:hAnsi="Cambria Math" w:cs="Times New Roman"/>
            <w:sz w:val="24"/>
            <w:szCs w:val="24"/>
          </w:rPr>
          <m:t>γ=</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H</m:t>
            </m:r>
          </m:den>
        </m:f>
      </m:oMath>
      <w:r>
        <w:rPr>
          <w:rFonts w:ascii="Times New Roman" w:hAnsi="Times New Roman" w:cs="Times New Roman"/>
          <w:sz w:val="24"/>
          <w:szCs w:val="24"/>
        </w:rPr>
        <w:t xml:space="preserve">                                                                       (2.2)</w:t>
      </w:r>
    </w:p>
    <w:p w14:paraId="1A3A64E8" w14:textId="77777777" w:rsidR="009C5EBE" w:rsidRPr="00C04603" w:rsidRDefault="009C5EBE" w:rsidP="009C5EBE">
      <w:pPr>
        <w:spacing w:line="480" w:lineRule="auto"/>
        <w:rPr>
          <w:rFonts w:ascii="Times New Roman" w:hAnsi="Times New Roman" w:cs="Times New Roman"/>
          <w:sz w:val="24"/>
          <w:szCs w:val="24"/>
        </w:rPr>
      </w:pPr>
      <w:r w:rsidRPr="00C04603">
        <w:rPr>
          <w:rFonts w:ascii="Times New Roman" w:hAnsi="Times New Roman" w:cs="Times New Roman"/>
          <w:sz w:val="24"/>
          <w:szCs w:val="24"/>
        </w:rPr>
        <w:t xml:space="preserve">Then the shear rate is defined as </w:t>
      </w:r>
    </w:p>
    <w:p w14:paraId="4D3DD965" w14:textId="77777777" w:rsidR="009C5EBE" w:rsidRPr="00C04603" w:rsidRDefault="00000000" w:rsidP="009C5EBE">
      <w:pPr>
        <w:spacing w:line="480" w:lineRule="auto"/>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γ</m:t>
            </m:r>
          </m:e>
        </m:ac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dγ</m:t>
            </m:r>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H</m:t>
            </m:r>
          </m:den>
        </m:f>
      </m:oMath>
      <w:r w:rsidR="009C5EBE">
        <w:rPr>
          <w:rFonts w:ascii="Times New Roman" w:hAnsi="Times New Roman" w:cs="Times New Roman"/>
          <w:sz w:val="24"/>
          <w:szCs w:val="24"/>
        </w:rPr>
        <w:t xml:space="preserve">                                                              (2.3)</w:t>
      </w:r>
    </w:p>
    <w:p w14:paraId="58C9CB9C" w14:textId="77777777" w:rsidR="009C5EBE" w:rsidRPr="00C04603" w:rsidRDefault="009C5EBE" w:rsidP="009C5EBE">
      <w:pPr>
        <w:spacing w:line="480" w:lineRule="auto"/>
        <w:rPr>
          <w:rFonts w:ascii="Times New Roman" w:hAnsi="Times New Roman" w:cs="Times New Roman"/>
          <w:sz w:val="24"/>
          <w:szCs w:val="24"/>
        </w:rPr>
      </w:pPr>
      <w:r w:rsidRPr="00C04603">
        <w:rPr>
          <w:rFonts w:ascii="Times New Roman" w:hAnsi="Times New Roman" w:cs="Times New Roman"/>
          <w:sz w:val="24"/>
          <w:szCs w:val="24"/>
        </w:rPr>
        <w:t>During the deformation, the sample resists the shear so that a finite horizontal force F arises along the X axis. The shear stress σ can be defined as the total resistance force on the bottom surface divided by the surface area Σ.</w:t>
      </w:r>
    </w:p>
    <w:p w14:paraId="50950A4B" w14:textId="207542DA" w:rsidR="009C5EBE" w:rsidRDefault="009C5EBE" w:rsidP="009C5EBE">
      <w:pPr>
        <w:spacing w:line="480" w:lineRule="auto"/>
        <w:rPr>
          <w:rFonts w:ascii="Times New Roman" w:hAnsi="Times New Roman" w:cs="Times New Roman"/>
          <w:sz w:val="24"/>
          <w:szCs w:val="24"/>
        </w:rPr>
      </w:pPr>
      <m:oMath>
        <m:r>
          <w:rPr>
            <w:rFonts w:ascii="Cambria Math" w:hAnsi="Cambria Math" w:cs="Times New Roman"/>
            <w:sz w:val="24"/>
            <w:szCs w:val="24"/>
          </w:rPr>
          <m:t>σ=</m:t>
        </m:r>
        <m:f>
          <m:fPr>
            <m:ctrlPr>
              <w:rPr>
                <w:rFonts w:ascii="Cambria Math" w:hAnsi="Cambria Math" w:cs="Times New Roman"/>
                <w:i/>
                <w:sz w:val="24"/>
                <w:szCs w:val="24"/>
              </w:rPr>
            </m:ctrlPr>
          </m:fPr>
          <m:num>
            <m:r>
              <w:rPr>
                <w:rFonts w:ascii="Cambria Math" w:hAnsi="Cambria Math" w:cs="Times New Roman"/>
                <w:sz w:val="24"/>
                <w:szCs w:val="24"/>
              </w:rPr>
              <m:t>F</m:t>
            </m:r>
          </m:num>
          <m:den>
            <m:r>
              <m:rPr>
                <m:sty m:val="p"/>
              </m:rPr>
              <w:rPr>
                <w:rFonts w:ascii="Cambria Math" w:hAnsi="Cambria Math" w:cs="Times New Roman"/>
                <w:sz w:val="24"/>
                <w:szCs w:val="24"/>
              </w:rPr>
              <m:t>Σ</m:t>
            </m:r>
          </m:den>
        </m:f>
      </m:oMath>
      <w:r>
        <w:rPr>
          <w:rFonts w:ascii="Times New Roman" w:hAnsi="Times New Roman" w:cs="Times New Roman"/>
          <w:sz w:val="24"/>
          <w:szCs w:val="24"/>
        </w:rPr>
        <w:t xml:space="preserve">                                                                      (2.4)</w:t>
      </w:r>
    </w:p>
    <w:p w14:paraId="0BFCCBC8" w14:textId="77777777" w:rsidR="00176A8C" w:rsidRDefault="00176A8C" w:rsidP="009C5EBE">
      <w:pPr>
        <w:spacing w:line="480" w:lineRule="auto"/>
        <w:rPr>
          <w:rFonts w:ascii="Times New Roman" w:hAnsi="Times New Roman" w:cs="Times New Roman"/>
          <w:sz w:val="24"/>
          <w:szCs w:val="24"/>
        </w:rPr>
      </w:pPr>
    </w:p>
    <w:p w14:paraId="7214F042" w14:textId="77777777" w:rsidR="00176A8C" w:rsidRPr="002C40B0" w:rsidRDefault="00176A8C" w:rsidP="00176A8C">
      <w:pPr>
        <w:pStyle w:val="Heading3"/>
        <w:spacing w:line="480" w:lineRule="auto"/>
      </w:pPr>
      <w:bookmarkStart w:id="78" w:name="_Toc108181849"/>
      <w:r w:rsidRPr="002C40B0">
        <w:t>Linear Responses and small amplitude oscillatory shear (SAOS)</w:t>
      </w:r>
      <w:bookmarkEnd w:id="78"/>
    </w:p>
    <w:p w14:paraId="4D9257C5" w14:textId="2852021F" w:rsidR="00713C0B" w:rsidRDefault="00176A8C" w:rsidP="00176A8C">
      <w:pPr>
        <w:spacing w:line="480" w:lineRule="auto"/>
        <w:rPr>
          <w:rFonts w:ascii="Times New Roman" w:hAnsi="Times New Roman" w:cs="Times New Roman"/>
          <w:sz w:val="24"/>
          <w:szCs w:val="24"/>
        </w:rPr>
      </w:pPr>
      <w:r w:rsidRPr="00C04603">
        <w:rPr>
          <w:rFonts w:ascii="Times New Roman" w:hAnsi="Times New Roman" w:cs="Times New Roman"/>
          <w:sz w:val="24"/>
          <w:szCs w:val="24"/>
        </w:rPr>
        <w:t xml:space="preserve">Perfectly elastic solids can result in an instantaneous deformation with a shear strain </w:t>
      </w:r>
      <m:oMath>
        <m:r>
          <w:rPr>
            <w:rFonts w:ascii="Cambria Math" w:hAnsi="Cambria Math" w:cs="Times New Roman"/>
            <w:sz w:val="24"/>
            <w:szCs w:val="24"/>
          </w:rPr>
          <m:t>γ</m:t>
        </m:r>
      </m:oMath>
      <w:r w:rsidRPr="00C04603">
        <w:rPr>
          <w:rFonts w:ascii="Times New Roman" w:hAnsi="Times New Roman" w:cs="Times New Roman"/>
          <w:sz w:val="24"/>
          <w:szCs w:val="24"/>
        </w:rPr>
        <w:t xml:space="preserve"> when a shear stress σ is suddenly applied. At small enough shear strain, a linear relationship often exists</w:t>
      </w:r>
    </w:p>
    <w:p w14:paraId="4ABA4D78" w14:textId="67C0B8DB" w:rsidR="00713C0B" w:rsidRPr="00C04603" w:rsidRDefault="00713C0B" w:rsidP="00713C0B">
      <w:pPr>
        <w:spacing w:line="480" w:lineRule="auto"/>
        <w:rPr>
          <w:rFonts w:ascii="Times New Roman" w:hAnsi="Times New Roman" w:cs="Times New Roman"/>
          <w:sz w:val="24"/>
          <w:szCs w:val="24"/>
        </w:rPr>
      </w:pPr>
      <w:r w:rsidRPr="00C04603">
        <w:rPr>
          <w:rFonts w:ascii="Times New Roman" w:hAnsi="Times New Roman" w:cs="Times New Roman"/>
          <w:sz w:val="24"/>
          <w:szCs w:val="24"/>
        </w:rPr>
        <w:lastRenderedPageBreak/>
        <w:t xml:space="preserve">between the time dependent shear strain </w:t>
      </w:r>
      <m:oMath>
        <m:r>
          <w:rPr>
            <w:rFonts w:ascii="Cambria Math" w:hAnsi="Cambria Math" w:cs="Times New Roman"/>
            <w:sz w:val="24"/>
            <w:szCs w:val="24"/>
          </w:rPr>
          <m:t>γ(t)</m:t>
        </m:r>
      </m:oMath>
      <w:r w:rsidRPr="00C04603">
        <w:rPr>
          <w:rFonts w:ascii="Times New Roman" w:hAnsi="Times New Roman" w:cs="Times New Roman"/>
          <w:sz w:val="24"/>
          <w:szCs w:val="24"/>
        </w:rPr>
        <w:t xml:space="preserve"> and the time dependent stress </w:t>
      </w:r>
      <m:oMath>
        <m:r>
          <w:rPr>
            <w:rFonts w:ascii="Cambria Math" w:hAnsi="Cambria Math" w:cs="Times New Roman"/>
            <w:sz w:val="24"/>
            <w:szCs w:val="24"/>
          </w:rPr>
          <m:t>σ(t)</m:t>
        </m:r>
      </m:oMath>
      <w:r w:rsidRPr="00C04603">
        <w:rPr>
          <w:rFonts w:ascii="Times New Roman" w:hAnsi="Times New Roman" w:cs="Times New Roman"/>
          <w:sz w:val="24"/>
          <w:szCs w:val="24"/>
        </w:rPr>
        <w:t>:</w:t>
      </w:r>
    </w:p>
    <w:p w14:paraId="35EC67E2" w14:textId="77777777" w:rsidR="00713C0B" w:rsidRPr="00C04603" w:rsidRDefault="00713C0B" w:rsidP="00713C0B">
      <w:pPr>
        <w:spacing w:line="480" w:lineRule="auto"/>
        <w:rPr>
          <w:rFonts w:ascii="Times New Roman" w:hAnsi="Times New Roman" w:cs="Times New Roman"/>
          <w:sz w:val="24"/>
          <w:szCs w:val="24"/>
        </w:rPr>
      </w:pPr>
      <m:oMath>
        <m:r>
          <w:rPr>
            <w:rFonts w:ascii="Cambria Math" w:hAnsi="Cambria Math" w:cs="Times New Roman"/>
            <w:sz w:val="24"/>
            <w:szCs w:val="24"/>
          </w:rPr>
          <m:t>σ</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=Gγ</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sz w:val="24"/>
          <w:szCs w:val="24"/>
        </w:rPr>
        <w:t xml:space="preserve">                                                          (2.5)</w:t>
      </w:r>
    </w:p>
    <w:p w14:paraId="2A78E14D" w14:textId="686782F7" w:rsidR="008038A2" w:rsidRPr="00C04603" w:rsidRDefault="00713C0B" w:rsidP="008038A2">
      <w:pPr>
        <w:spacing w:line="480" w:lineRule="auto"/>
        <w:rPr>
          <w:rFonts w:ascii="Times New Roman" w:hAnsi="Times New Roman" w:cs="Times New Roman"/>
          <w:sz w:val="24"/>
          <w:szCs w:val="24"/>
        </w:rPr>
      </w:pPr>
      <w:r w:rsidRPr="00C04603">
        <w:rPr>
          <w:rFonts w:ascii="Times New Roman" w:hAnsi="Times New Roman" w:cs="Times New Roman"/>
          <w:sz w:val="24"/>
          <w:szCs w:val="24"/>
        </w:rPr>
        <w:t xml:space="preserve">in which G is the elastic </w:t>
      </w:r>
      <w:r>
        <w:rPr>
          <w:rFonts w:ascii="Times New Roman" w:hAnsi="Times New Roman" w:cs="Times New Roman"/>
          <w:sz w:val="24"/>
          <w:szCs w:val="24"/>
        </w:rPr>
        <w:t xml:space="preserve">shear </w:t>
      </w:r>
      <w:r w:rsidRPr="00C04603">
        <w:rPr>
          <w:rFonts w:ascii="Times New Roman" w:hAnsi="Times New Roman" w:cs="Times New Roman"/>
          <w:sz w:val="24"/>
          <w:szCs w:val="24"/>
        </w:rPr>
        <w:t>modulus.</w:t>
      </w:r>
      <w:r>
        <w:rPr>
          <w:rFonts w:ascii="Times New Roman" w:hAnsi="Times New Roman" w:cs="Times New Roman"/>
          <w:sz w:val="24"/>
          <w:szCs w:val="24"/>
        </w:rPr>
        <w:t xml:space="preserve"> </w:t>
      </w:r>
      <w:r w:rsidRPr="00C04603">
        <w:rPr>
          <w:rFonts w:ascii="Times New Roman" w:hAnsi="Times New Roman" w:cs="Times New Roman"/>
          <w:sz w:val="24"/>
          <w:szCs w:val="24"/>
        </w:rPr>
        <w:t xml:space="preserve">For viscoelastic materials like polymers, the </w:t>
      </w:r>
      <w:r>
        <w:rPr>
          <w:rFonts w:ascii="Times New Roman" w:hAnsi="Times New Roman" w:cs="Times New Roman"/>
          <w:sz w:val="24"/>
          <w:szCs w:val="24"/>
        </w:rPr>
        <w:t>shear</w:t>
      </w:r>
      <w:r w:rsidR="008038A2" w:rsidRPr="008038A2">
        <w:rPr>
          <w:rFonts w:ascii="Times New Roman" w:hAnsi="Times New Roman" w:cs="Times New Roman"/>
          <w:sz w:val="24"/>
          <w:szCs w:val="24"/>
        </w:rPr>
        <w:t xml:space="preserve"> </w:t>
      </w:r>
      <w:r w:rsidR="008038A2" w:rsidRPr="00C04603">
        <w:rPr>
          <w:rFonts w:ascii="Times New Roman" w:hAnsi="Times New Roman" w:cs="Times New Roman"/>
          <w:sz w:val="24"/>
          <w:szCs w:val="24"/>
        </w:rPr>
        <w:t>modulus is typically a decreasing function of time t, i.e.,</w:t>
      </w:r>
      <w:r w:rsidR="008038A2" w:rsidRPr="00C04603">
        <w:rPr>
          <w:rFonts w:ascii="Times New Roman" w:hAnsi="Times New Roman" w:cs="Times New Roman"/>
          <w:i/>
          <w:sz w:val="24"/>
          <w:szCs w:val="24"/>
        </w:rPr>
        <w:t xml:space="preserve">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e>
        </m:d>
      </m:oMath>
      <w:r w:rsidR="008038A2" w:rsidRPr="00C04603">
        <w:rPr>
          <w:rFonts w:ascii="Times New Roman" w:hAnsi="Times New Roman" w:cs="Times New Roman"/>
          <w:iCs/>
          <w:sz w:val="24"/>
          <w:szCs w:val="24"/>
        </w:rPr>
        <w:t>,</w:t>
      </w:r>
      <w:r w:rsidR="008038A2" w:rsidRPr="00C04603">
        <w:rPr>
          <w:rFonts w:ascii="Times New Roman" w:hAnsi="Times New Roman" w:cs="Times New Roman"/>
          <w:sz w:val="24"/>
          <w:szCs w:val="24"/>
        </w:rPr>
        <w:t xml:space="preserve"> in the stress relaxation process</w:t>
      </w:r>
      <w:r w:rsidR="008038A2">
        <w:rPr>
          <w:rFonts w:ascii="Times New Roman" w:hAnsi="Times New Roman" w:cs="Times New Roman"/>
          <w:sz w:val="24"/>
          <w:szCs w:val="24"/>
        </w:rPr>
        <w:t xml:space="preserve"> (Fig. 2.4)</w:t>
      </w:r>
      <w:r w:rsidR="008038A2" w:rsidRPr="00C04603">
        <w:rPr>
          <w:rFonts w:ascii="Times New Roman" w:hAnsi="Times New Roman" w:cs="Times New Roman"/>
          <w:sz w:val="24"/>
          <w:szCs w:val="24"/>
        </w:rPr>
        <w:t xml:space="preserve">. Thus, the relationship between </w:t>
      </w:r>
      <m:oMath>
        <m:r>
          <w:rPr>
            <w:rFonts w:ascii="Cambria Math" w:hAnsi="Cambria Math" w:cs="Times New Roman"/>
            <w:sz w:val="24"/>
            <w:szCs w:val="24"/>
          </w:rPr>
          <m:t>γ(t)</m:t>
        </m:r>
      </m:oMath>
      <w:r w:rsidR="008038A2" w:rsidRPr="00C04603">
        <w:rPr>
          <w:rFonts w:ascii="Times New Roman" w:hAnsi="Times New Roman" w:cs="Times New Roman"/>
          <w:sz w:val="24"/>
          <w:szCs w:val="24"/>
        </w:rPr>
        <w:t xml:space="preserve"> and </w:t>
      </w:r>
      <m:oMath>
        <m:r>
          <w:rPr>
            <w:rFonts w:ascii="Cambria Math" w:hAnsi="Cambria Math" w:cs="Times New Roman"/>
            <w:sz w:val="24"/>
            <w:szCs w:val="24"/>
          </w:rPr>
          <m:t>σ</m:t>
        </m:r>
        <m:d>
          <m:dPr>
            <m:ctrlPr>
              <w:rPr>
                <w:rFonts w:ascii="Cambria Math" w:hAnsi="Cambria Math" w:cs="Times New Roman"/>
                <w:i/>
                <w:sz w:val="24"/>
                <w:szCs w:val="24"/>
              </w:rPr>
            </m:ctrlPr>
          </m:dPr>
          <m:e>
            <m:r>
              <w:rPr>
                <w:rFonts w:ascii="Cambria Math" w:hAnsi="Cambria Math" w:cs="Times New Roman"/>
                <w:sz w:val="24"/>
                <w:szCs w:val="24"/>
              </w:rPr>
              <m:t>t</m:t>
            </m:r>
          </m:e>
        </m:d>
      </m:oMath>
      <w:r w:rsidR="008038A2" w:rsidRPr="00C04603">
        <w:rPr>
          <w:rFonts w:ascii="Times New Roman" w:hAnsi="Times New Roman" w:cs="Times New Roman"/>
          <w:sz w:val="24"/>
          <w:szCs w:val="24"/>
        </w:rPr>
        <w:t xml:space="preserve"> becomes more complicated. Based on linear response theory, their relationship can be described by</w:t>
      </w:r>
      <w:r w:rsidR="008038A2">
        <w:rPr>
          <w:rFonts w:ascii="Times New Roman" w:hAnsi="Times New Roman" w:cs="Times New Roman"/>
          <w:sz w:val="24"/>
          <w:szCs w:val="24"/>
        </w:rPr>
        <w:fldChar w:fldCharType="begin"/>
      </w:r>
      <w:r w:rsidR="008038A2">
        <w:rPr>
          <w:rFonts w:ascii="Times New Roman" w:hAnsi="Times New Roman" w:cs="Times New Roman"/>
          <w:sz w:val="24"/>
          <w:szCs w:val="24"/>
        </w:rPr>
        <w:instrText xml:space="preserve"> ADDIN EN.CITE &lt;EndNote&gt;&lt;Cite&gt;&lt;Author&gt;Tschoegl&lt;/Author&gt;&lt;Year&gt;2012&lt;/Year&gt;&lt;RecNum&gt;1286&lt;/RecNum&gt;&lt;DisplayText&gt;&lt;style face="superscript"&gt;105&lt;/style&gt;&lt;/DisplayText&gt;&lt;record&gt;&lt;rec-number&gt;1286&lt;/rec-number&gt;&lt;foreign-keys&gt;&lt;key app="EN" db-id="9v5fssspzpp9sjer0r5v5pxsx0es59ppewda" timestamp="1635190869" guid="390c0474-0410-44ab-a230-599e5d388a50"&gt;1286&lt;/key&gt;&lt;/foreign-keys&gt;&lt;ref-type name="Book"&gt;6&lt;/ref-type&gt;&lt;contributors&gt;&lt;authors&gt;&lt;author&gt;Tschoegl, Nicholas W&lt;/author&gt;&lt;/authors&gt;&lt;/contributors&gt;&lt;titles&gt;&lt;title&gt;The phenomenological theory of linear viscoelastic behavior: an introduction&lt;/title&gt;&lt;/titles&gt;&lt;dates&gt;&lt;year&gt;2012&lt;/year&gt;&lt;/dates&gt;&lt;publisher&gt;Springer Science &amp;amp; Business Media&lt;/publisher&gt;&lt;isbn&gt;3642736025&lt;/isbn&gt;&lt;urls&gt;&lt;/urls&gt;&lt;/record&gt;&lt;/Cite&gt;&lt;/EndNote&gt;</w:instrText>
      </w:r>
      <w:r w:rsidR="008038A2">
        <w:rPr>
          <w:rFonts w:ascii="Times New Roman" w:hAnsi="Times New Roman" w:cs="Times New Roman"/>
          <w:sz w:val="24"/>
          <w:szCs w:val="24"/>
        </w:rPr>
        <w:fldChar w:fldCharType="separate"/>
      </w:r>
      <w:r w:rsidR="008038A2" w:rsidRPr="00316EB1">
        <w:rPr>
          <w:rFonts w:ascii="Times New Roman" w:hAnsi="Times New Roman" w:cs="Times New Roman"/>
          <w:noProof/>
          <w:sz w:val="24"/>
          <w:szCs w:val="24"/>
          <w:vertAlign w:val="superscript"/>
        </w:rPr>
        <w:t>105</w:t>
      </w:r>
      <w:r w:rsidR="008038A2">
        <w:rPr>
          <w:rFonts w:ascii="Times New Roman" w:hAnsi="Times New Roman" w:cs="Times New Roman"/>
          <w:sz w:val="24"/>
          <w:szCs w:val="24"/>
        </w:rPr>
        <w:fldChar w:fldCharType="end"/>
      </w:r>
      <w:r w:rsidR="008038A2" w:rsidRPr="00C04603">
        <w:rPr>
          <w:rFonts w:ascii="Times New Roman" w:hAnsi="Times New Roman" w:cs="Times New Roman"/>
          <w:sz w:val="24"/>
          <w:szCs w:val="24"/>
        </w:rPr>
        <w:t xml:space="preserve"> </w:t>
      </w:r>
    </w:p>
    <w:p w14:paraId="7A6817F8" w14:textId="77777777" w:rsidR="008038A2" w:rsidRDefault="008038A2" w:rsidP="008038A2">
      <w:pPr>
        <w:spacing w:line="480" w:lineRule="auto"/>
        <w:rPr>
          <w:rFonts w:ascii="Times New Roman" w:hAnsi="Times New Roman" w:cs="Times New Roman"/>
          <w:sz w:val="24"/>
          <w:szCs w:val="24"/>
        </w:rPr>
      </w:pPr>
      <m:oMath>
        <m:r>
          <w:rPr>
            <w:rFonts w:ascii="Cambria Math" w:hAnsi="Cambria Math" w:cs="Times New Roman"/>
            <w:sz w:val="24"/>
            <w:szCs w:val="24"/>
          </w:rPr>
          <m:t>σ</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nary>
          <m:naryPr>
            <m:limLoc m:val="undOvr"/>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t</m:t>
            </m:r>
          </m:sup>
          <m:e>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e>
            </m:d>
            <m:f>
              <m:fPr>
                <m:ctrlPr>
                  <w:rPr>
                    <w:rFonts w:ascii="Cambria Math" w:hAnsi="Cambria Math" w:cs="Times New Roman"/>
                    <w:i/>
                    <w:sz w:val="24"/>
                    <w:szCs w:val="24"/>
                  </w:rPr>
                </m:ctrlPr>
              </m:fPr>
              <m:num>
                <m:r>
                  <w:rPr>
                    <w:rFonts w:ascii="Cambria Math" w:hAnsi="Cambria Math" w:cs="Times New Roman"/>
                    <w:sz w:val="24"/>
                    <w:szCs w:val="24"/>
                  </w:rPr>
                  <m:t>dγ(</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r>
                  <w:rPr>
                    <w:rFonts w:ascii="Cambria Math" w:hAnsi="Cambria Math" w:cs="Times New Roman"/>
                    <w:sz w:val="24"/>
                    <w:szCs w:val="24"/>
                  </w:rPr>
                  <m:t>)</m:t>
                </m:r>
              </m:num>
              <m:den>
                <m:r>
                  <w:rPr>
                    <w:rFonts w:ascii="Cambria Math" w:hAnsi="Cambria Math" w:cs="Times New Roman"/>
                    <w:sz w:val="24"/>
                    <w:szCs w:val="24"/>
                  </w:rPr>
                  <m:t>dt'</m:t>
                </m:r>
              </m:den>
            </m:f>
            <m:r>
              <w:rPr>
                <w:rFonts w:ascii="Cambria Math" w:hAnsi="Cambria Math" w:cs="Times New Roman"/>
                <w:sz w:val="24"/>
                <w:szCs w:val="24"/>
              </w:rPr>
              <m:t>dt'</m:t>
            </m:r>
          </m:e>
        </m:nary>
      </m:oMath>
      <w:r>
        <w:rPr>
          <w:rFonts w:ascii="Times New Roman" w:hAnsi="Times New Roman" w:cs="Times New Roman"/>
          <w:sz w:val="24"/>
          <w:szCs w:val="24"/>
        </w:rPr>
        <w:t xml:space="preserve">                                (2.6)</w:t>
      </w:r>
    </w:p>
    <w:p w14:paraId="066C6C80" w14:textId="77777777" w:rsidR="008038A2" w:rsidRPr="003B3755" w:rsidRDefault="008038A2" w:rsidP="008038A2">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During the SAOS measurement, instead of displacing the upper plate with a constant shear rate, a small oscillatory deformation was </w:t>
      </w:r>
      <w:r>
        <w:rPr>
          <w:rFonts w:ascii="Times New Roman" w:hAnsi="Times New Roman" w:cs="Times New Roman"/>
          <w:sz w:val="24"/>
          <w:szCs w:val="24"/>
        </w:rPr>
        <w:t xml:space="preserve">applied </w:t>
      </w:r>
      <w:r w:rsidRPr="003B3755">
        <w:rPr>
          <w:rFonts w:ascii="Times New Roman" w:hAnsi="Times New Roman" w:cs="Times New Roman"/>
          <w:sz w:val="24"/>
          <w:szCs w:val="24"/>
        </w:rPr>
        <w:t>to the sample:</w:t>
      </w:r>
    </w:p>
    <w:p w14:paraId="088B1117" w14:textId="77777777" w:rsidR="008038A2" w:rsidRPr="003B3755" w:rsidRDefault="008038A2" w:rsidP="008038A2">
      <w:pPr>
        <w:spacing w:line="480" w:lineRule="auto"/>
        <w:rPr>
          <w:rFonts w:ascii="Times New Roman" w:hAnsi="Times New Roman" w:cs="Times New Roman"/>
          <w:sz w:val="24"/>
          <w:szCs w:val="24"/>
        </w:rPr>
      </w:pPr>
      <m:oMath>
        <m:r>
          <w:rPr>
            <w:rFonts w:ascii="Cambria Math" w:hAnsi="Cambria Math" w:cs="Times New Roman"/>
            <w:sz w:val="24"/>
            <w:szCs w:val="24"/>
          </w:rPr>
          <m:t>γ(t)=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0</m:t>
            </m:r>
          </m:sub>
        </m:sSub>
        <m:r>
          <m:rPr>
            <m:sty m:val="p"/>
          </m:rPr>
          <w:rPr>
            <w:rFonts w:ascii="Cambria Math" w:hAnsi="Cambria Math" w:cs="Times New Roman"/>
            <w:sz w:val="24"/>
            <w:szCs w:val="24"/>
          </w:rPr>
          <m:t>sin</m:t>
        </m:r>
        <m:r>
          <w:rPr>
            <w:rFonts w:ascii="Cambria Math" w:hAnsi="Cambria Math" w:cs="Times New Roman"/>
            <w:sz w:val="24"/>
            <w:szCs w:val="24"/>
          </w:rPr>
          <m:t>ωt</m:t>
        </m:r>
      </m:oMath>
      <w:r>
        <w:rPr>
          <w:rFonts w:ascii="Times New Roman" w:hAnsi="Times New Roman" w:cs="Times New Roman"/>
          <w:sz w:val="24"/>
          <w:szCs w:val="24"/>
        </w:rPr>
        <w:t xml:space="preserve">                                                             (2.7)</w:t>
      </w:r>
    </w:p>
    <w:p w14:paraId="49A5D073" w14:textId="77777777" w:rsidR="008038A2" w:rsidRPr="003B3755" w:rsidRDefault="008038A2" w:rsidP="008038A2">
      <w:pPr>
        <w:spacing w:line="480" w:lineRule="auto"/>
        <w:rPr>
          <w:rFonts w:ascii="Times New Roman" w:hAnsi="Times New Roman" w:cs="Times New Roman"/>
          <w:sz w:val="24"/>
          <w:szCs w:val="24"/>
        </w:rPr>
      </w:pPr>
      <w:r w:rsidRPr="003B3755">
        <w:rPr>
          <w:rFonts w:ascii="Times New Roman" w:hAnsi="Times New Roman" w:cs="Times New Roman"/>
          <w:sz w:val="24"/>
          <w:szCs w:val="24"/>
        </w:rPr>
        <w:t>in which γ</w:t>
      </w:r>
      <w:r w:rsidRPr="003B3755">
        <w:rPr>
          <w:rFonts w:ascii="Times New Roman" w:hAnsi="Times New Roman" w:cs="Times New Roman"/>
          <w:sz w:val="24"/>
          <w:szCs w:val="24"/>
          <w:vertAlign w:val="subscript"/>
        </w:rPr>
        <w:t>0</w:t>
      </w:r>
      <w:r w:rsidRPr="003B3755">
        <w:rPr>
          <w:rFonts w:ascii="Times New Roman" w:hAnsi="Times New Roman" w:cs="Times New Roman"/>
          <w:sz w:val="24"/>
          <w:szCs w:val="24"/>
        </w:rPr>
        <w:t xml:space="preserve"> is the amplitude of the oscillatory shear strain. </w:t>
      </w:r>
      <w:r>
        <w:rPr>
          <w:rFonts w:ascii="Times New Roman" w:hAnsi="Times New Roman" w:cs="Times New Roman"/>
          <w:sz w:val="24"/>
          <w:szCs w:val="24"/>
        </w:rPr>
        <w:t>T</w:t>
      </w:r>
      <w:r w:rsidRPr="003B3755">
        <w:rPr>
          <w:rFonts w:ascii="Times New Roman" w:hAnsi="Times New Roman" w:cs="Times New Roman"/>
          <w:sz w:val="24"/>
          <w:szCs w:val="24"/>
        </w:rPr>
        <w:t>he stress response in the linear response regime is also oscillatory according to the linear response theory, wh</w:t>
      </w:r>
      <w:r>
        <w:rPr>
          <w:rFonts w:ascii="Times New Roman" w:hAnsi="Times New Roman" w:cs="Times New Roman"/>
          <w:sz w:val="24"/>
          <w:szCs w:val="24"/>
        </w:rPr>
        <w:t>ich</w:t>
      </w:r>
      <w:r w:rsidRPr="003B3755">
        <w:rPr>
          <w:rFonts w:ascii="Times New Roman" w:hAnsi="Times New Roman" w:cs="Times New Roman"/>
          <w:sz w:val="24"/>
          <w:szCs w:val="24"/>
        </w:rPr>
        <w:t xml:space="preserve"> is expressed by:</w:t>
      </w:r>
    </w:p>
    <w:p w14:paraId="793A9F65" w14:textId="77777777" w:rsidR="008038A2" w:rsidRPr="003B3755" w:rsidRDefault="008038A2" w:rsidP="008038A2">
      <w:pPr>
        <w:spacing w:line="480" w:lineRule="auto"/>
        <w:rPr>
          <w:rFonts w:ascii="Times New Roman" w:hAnsi="Times New Roman" w:cs="Times New Roman"/>
          <w:sz w:val="24"/>
          <w:szCs w:val="24"/>
        </w:rPr>
      </w:pPr>
      <m:oMath>
        <m:r>
          <w:rPr>
            <w:rFonts w:ascii="Cambria Math" w:hAnsi="Cambria Math" w:cs="Times New Roman"/>
            <w:sz w:val="24"/>
            <w:szCs w:val="24"/>
          </w:rPr>
          <m:t>σ</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0</m:t>
            </m:r>
          </m:sub>
        </m:sSub>
        <m:r>
          <w:rPr>
            <w:rFonts w:ascii="Cambria Math" w:hAnsi="Cambria Math" w:cs="Times New Roman"/>
            <w:sz w:val="24"/>
            <w:szCs w:val="24"/>
          </w:rPr>
          <m:t>(ω)</m:t>
        </m:r>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begChr m:val="["/>
                <m:endChr m:val="]"/>
                <m:ctrlPr>
                  <w:rPr>
                    <w:rFonts w:ascii="Cambria Math" w:hAnsi="Cambria Math" w:cs="Times New Roman"/>
                    <w:i/>
                    <w:sz w:val="24"/>
                    <w:szCs w:val="24"/>
                  </w:rPr>
                </m:ctrlPr>
              </m:dPr>
              <m:e>
                <m:r>
                  <w:rPr>
                    <w:rFonts w:ascii="Cambria Math" w:hAnsi="Cambria Math" w:cs="Times New Roman"/>
                    <w:sz w:val="24"/>
                    <w:szCs w:val="24"/>
                  </w:rPr>
                  <m:t>ωt+δ</m:t>
                </m:r>
                <m:d>
                  <m:dPr>
                    <m:ctrlPr>
                      <w:rPr>
                        <w:rFonts w:ascii="Cambria Math" w:hAnsi="Cambria Math" w:cs="Times New Roman"/>
                        <w:i/>
                        <w:sz w:val="24"/>
                        <w:szCs w:val="24"/>
                      </w:rPr>
                    </m:ctrlPr>
                  </m:dPr>
                  <m:e>
                    <m:r>
                      <w:rPr>
                        <w:rFonts w:ascii="Cambria Math" w:hAnsi="Cambria Math" w:cs="Times New Roman"/>
                        <w:sz w:val="24"/>
                        <w:szCs w:val="24"/>
                      </w:rPr>
                      <m:t>ω</m:t>
                    </m:r>
                  </m:e>
                </m:d>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0</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r>
          <w:rPr>
            <w:rFonts w:ascii="Cambria Math" w:hAnsi="Cambria Math" w:cs="Times New Roman"/>
            <w:sz w:val="24"/>
            <w:szCs w:val="24"/>
          </w:rPr>
          <m:t>(ω)sinωt+G"(ω)cosωt)</m:t>
        </m:r>
      </m:oMath>
      <w:r>
        <w:rPr>
          <w:rFonts w:ascii="Times New Roman" w:hAnsi="Times New Roman" w:cs="Times New Roman"/>
          <w:sz w:val="24"/>
          <w:szCs w:val="24"/>
        </w:rPr>
        <w:t xml:space="preserve">              (2.8)</w:t>
      </w:r>
    </w:p>
    <w:p w14:paraId="0E4AA82A" w14:textId="77777777" w:rsidR="008038A2" w:rsidRPr="003B3755" w:rsidRDefault="008038A2" w:rsidP="008038A2">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in which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0</m:t>
                </m:r>
              </m:sub>
            </m:sSub>
            <m:r>
              <w:rPr>
                <w:rFonts w:ascii="Cambria Math" w:hAnsi="Cambria Math" w:cs="Times New Roman"/>
                <w:sz w:val="24"/>
                <w:szCs w:val="24"/>
              </w:rPr>
              <m:t>(ω)</m:t>
            </m:r>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0</m:t>
                </m:r>
              </m:sub>
            </m:sSub>
          </m:den>
        </m:f>
        <m:r>
          <m:rPr>
            <m:sty m:val="p"/>
          </m:rPr>
          <w:rPr>
            <w:rFonts w:ascii="Cambria Math" w:hAnsi="Cambria Math" w:cs="Times New Roman"/>
            <w:sz w:val="24"/>
            <w:szCs w:val="24"/>
          </w:rPr>
          <m:t>cos⁡</m:t>
        </m:r>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oMath>
      <w:r w:rsidRPr="003B3755">
        <w:rPr>
          <w:rFonts w:ascii="Times New Roman" w:hAnsi="Times New Roman" w:cs="Times New Roman"/>
          <w:sz w:val="24"/>
          <w:szCs w:val="24"/>
        </w:rPr>
        <w:t xml:space="preserve"> is the storage modulus and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0</m:t>
                </m:r>
              </m:sub>
            </m:sSub>
            <m:r>
              <w:rPr>
                <w:rFonts w:ascii="Cambria Math" w:hAnsi="Cambria Math" w:cs="Times New Roman"/>
                <w:sz w:val="24"/>
                <w:szCs w:val="24"/>
              </w:rPr>
              <m:t>(ω)</m:t>
            </m:r>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0</m:t>
                </m:r>
              </m:sub>
            </m:sSub>
          </m:den>
        </m:f>
        <m:r>
          <m:rPr>
            <m:sty m:val="p"/>
          </m:rPr>
          <w:rPr>
            <w:rFonts w:ascii="Cambria Math" w:hAnsi="Cambria Math" w:cs="Times New Roman"/>
            <w:sz w:val="24"/>
            <w:szCs w:val="24"/>
          </w:rPr>
          <m:t>sin⁡</m:t>
        </m:r>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oMath>
      <w:r w:rsidRPr="003B3755">
        <w:rPr>
          <w:rFonts w:ascii="Times New Roman" w:hAnsi="Times New Roman" w:cs="Times New Roman"/>
          <w:sz w:val="24"/>
          <w:szCs w:val="24"/>
        </w:rPr>
        <w:t xml:space="preserve"> is the loss modulus. The relationship between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3B3755">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3B3755">
        <w:rPr>
          <w:rFonts w:ascii="Times New Roman" w:hAnsi="Times New Roman" w:cs="Times New Roman"/>
          <w:sz w:val="24"/>
          <w:szCs w:val="24"/>
        </w:rPr>
        <w:t xml:space="preserve"> and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e>
        </m:d>
      </m:oMath>
      <w:r w:rsidRPr="003B3755">
        <w:rPr>
          <w:rFonts w:ascii="Times New Roman" w:hAnsi="Times New Roman" w:cs="Times New Roman"/>
          <w:sz w:val="24"/>
          <w:szCs w:val="24"/>
        </w:rPr>
        <w:t xml:space="preserve"> is </w:t>
      </w:r>
    </w:p>
    <w:p w14:paraId="398EA639" w14:textId="77777777" w:rsidR="008038A2" w:rsidRPr="003B3755" w:rsidRDefault="00000000" w:rsidP="008038A2">
      <w:pPr>
        <w:spacing w:line="48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=ω</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e>
            </m:d>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ωt</m:t>
                    </m:r>
                  </m:e>
                </m:d>
              </m:e>
            </m:func>
            <m:r>
              <w:rPr>
                <w:rFonts w:ascii="Cambria Math" w:hAnsi="Cambria Math" w:cs="Times New Roman"/>
                <w:sz w:val="24"/>
                <w:szCs w:val="24"/>
              </w:rPr>
              <m:t>dt</m:t>
            </m:r>
          </m:e>
        </m:nary>
      </m:oMath>
      <w:r w:rsidR="008038A2">
        <w:rPr>
          <w:rFonts w:ascii="Times New Roman" w:hAnsi="Times New Roman" w:cs="Times New Roman"/>
          <w:sz w:val="24"/>
          <w:szCs w:val="24"/>
        </w:rPr>
        <w:t xml:space="preserve">                                            (2.9)</w:t>
      </w:r>
    </w:p>
    <w:p w14:paraId="308BBE3C" w14:textId="77777777" w:rsidR="008038A2" w:rsidRPr="003B3755" w:rsidRDefault="00000000" w:rsidP="008038A2">
      <w:pPr>
        <w:spacing w:line="48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=ω</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e>
            </m:d>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ωt</m:t>
                    </m:r>
                  </m:e>
                </m:d>
              </m:e>
            </m:func>
            <m:r>
              <w:rPr>
                <w:rFonts w:ascii="Cambria Math" w:hAnsi="Cambria Math" w:cs="Times New Roman"/>
                <w:sz w:val="24"/>
                <w:szCs w:val="24"/>
              </w:rPr>
              <m:t>dt</m:t>
            </m:r>
          </m:e>
        </m:nary>
      </m:oMath>
      <w:r w:rsidR="008038A2">
        <w:rPr>
          <w:rFonts w:ascii="Times New Roman" w:hAnsi="Times New Roman" w:cs="Times New Roman"/>
          <w:sz w:val="24"/>
          <w:szCs w:val="24"/>
        </w:rPr>
        <w:t xml:space="preserve">                                          (2.10)</w:t>
      </w:r>
    </w:p>
    <w:p w14:paraId="1179726F" w14:textId="5A1B67BC" w:rsidR="00713C0B" w:rsidRPr="00C04603" w:rsidRDefault="00713C0B" w:rsidP="00713C0B">
      <w:pPr>
        <w:spacing w:line="480" w:lineRule="auto"/>
        <w:rPr>
          <w:rFonts w:ascii="Times New Roman" w:hAnsi="Times New Roman" w:cs="Times New Roman"/>
          <w:sz w:val="24"/>
          <w:szCs w:val="24"/>
        </w:rPr>
      </w:pPr>
    </w:p>
    <w:p w14:paraId="69DD0E85" w14:textId="77777777" w:rsidR="000A1C3C" w:rsidRDefault="009C5EBE" w:rsidP="000A1C3C">
      <w:pPr>
        <w:keepNext/>
        <w:jc w:val="center"/>
      </w:pPr>
      <w:r>
        <w:rPr>
          <w:noProof/>
          <w:lang w:eastAsia="en-US"/>
        </w:rPr>
        <w:drawing>
          <wp:inline distT="0" distB="0" distL="0" distR="0" wp14:anchorId="0CE66CA4" wp14:editId="0003D625">
            <wp:extent cx="5830119" cy="2454131"/>
            <wp:effectExtent l="0" t="0" r="0" b="3810"/>
            <wp:docPr id="196" name="Picture 1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96203" cy="2481949"/>
                    </a:xfrm>
                    <a:prstGeom prst="rect">
                      <a:avLst/>
                    </a:prstGeom>
                    <a:noFill/>
                    <a:ln>
                      <a:noFill/>
                    </a:ln>
                  </pic:spPr>
                </pic:pic>
              </a:graphicData>
            </a:graphic>
          </wp:inline>
        </w:drawing>
      </w:r>
    </w:p>
    <w:p w14:paraId="00B8CB4C" w14:textId="2221FBC0" w:rsidR="009C5EBE" w:rsidRPr="000A1C3C" w:rsidRDefault="000A1C3C" w:rsidP="000A1C3C">
      <w:pPr>
        <w:pStyle w:val="Caption"/>
        <w:jc w:val="center"/>
        <w:rPr>
          <w:rFonts w:ascii="Times New Roman" w:hAnsi="Times New Roman" w:cs="Times New Roman"/>
          <w:i w:val="0"/>
          <w:iCs w:val="0"/>
          <w:color w:val="auto"/>
          <w:sz w:val="24"/>
          <w:szCs w:val="24"/>
        </w:rPr>
      </w:pPr>
      <w:bookmarkStart w:id="79" w:name="_Toc105661062"/>
      <w:bookmarkStart w:id="80" w:name="_Toc108180828"/>
      <w:r w:rsidRPr="000A1C3C">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2</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3</w:t>
      </w:r>
      <w:r w:rsidR="005B40F1">
        <w:rPr>
          <w:rFonts w:ascii="Times New Roman" w:hAnsi="Times New Roman" w:cs="Times New Roman"/>
          <w:i w:val="0"/>
          <w:iCs w:val="0"/>
          <w:color w:val="auto"/>
          <w:sz w:val="24"/>
          <w:szCs w:val="24"/>
        </w:rPr>
        <w:fldChar w:fldCharType="end"/>
      </w:r>
      <w:r w:rsidRPr="000A1C3C">
        <w:rPr>
          <w:rFonts w:ascii="Times New Roman" w:hAnsi="Times New Roman" w:cs="Times New Roman"/>
          <w:i w:val="0"/>
          <w:iCs w:val="0"/>
          <w:color w:val="auto"/>
          <w:sz w:val="24"/>
          <w:szCs w:val="24"/>
        </w:rPr>
        <w:t xml:space="preserve"> An illustration of startup shear in three dimensions</w:t>
      </w:r>
      <w:bookmarkEnd w:id="79"/>
      <w:bookmarkEnd w:id="80"/>
    </w:p>
    <w:p w14:paraId="79C3A094" w14:textId="77777777" w:rsidR="009C5EBE" w:rsidRPr="00C04603" w:rsidRDefault="009C5EBE" w:rsidP="009C5EBE">
      <w:pPr>
        <w:spacing w:line="240" w:lineRule="auto"/>
        <w:jc w:val="center"/>
        <w:rPr>
          <w:rFonts w:ascii="Times New Roman" w:hAnsi="Times New Roman" w:cs="Times New Roman"/>
          <w:sz w:val="24"/>
          <w:szCs w:val="24"/>
        </w:rPr>
      </w:pPr>
    </w:p>
    <w:p w14:paraId="66F6A6C3" w14:textId="77777777" w:rsidR="00403994" w:rsidRDefault="009C5EBE" w:rsidP="00403994">
      <w:pPr>
        <w:keepNext/>
        <w:jc w:val="center"/>
      </w:pPr>
      <w:r>
        <w:rPr>
          <w:noProof/>
          <w:sz w:val="24"/>
          <w:szCs w:val="24"/>
          <w:lang w:eastAsia="en-US"/>
        </w:rPr>
        <w:drawing>
          <wp:inline distT="0" distB="0" distL="0" distR="0" wp14:anchorId="55DE1E52" wp14:editId="453E1EE8">
            <wp:extent cx="5456903" cy="2352013"/>
            <wp:effectExtent l="0" t="0" r="0" b="0"/>
            <wp:docPr id="197" name="Picture 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95580" cy="2368683"/>
                    </a:xfrm>
                    <a:prstGeom prst="rect">
                      <a:avLst/>
                    </a:prstGeom>
                    <a:noFill/>
                    <a:ln>
                      <a:noFill/>
                    </a:ln>
                  </pic:spPr>
                </pic:pic>
              </a:graphicData>
            </a:graphic>
          </wp:inline>
        </w:drawing>
      </w:r>
    </w:p>
    <w:p w14:paraId="2653D8D2" w14:textId="7AAC233B" w:rsidR="009C5EBE" w:rsidRPr="00403994" w:rsidRDefault="00403994" w:rsidP="00403994">
      <w:pPr>
        <w:pStyle w:val="Caption"/>
        <w:jc w:val="center"/>
        <w:rPr>
          <w:rFonts w:ascii="Times New Roman" w:hAnsi="Times New Roman" w:cs="Times New Roman"/>
          <w:i w:val="0"/>
          <w:iCs w:val="0"/>
          <w:color w:val="auto"/>
          <w:sz w:val="24"/>
          <w:szCs w:val="24"/>
        </w:rPr>
      </w:pPr>
      <w:bookmarkStart w:id="81" w:name="_Toc105661063"/>
      <w:bookmarkStart w:id="82" w:name="_Toc108180829"/>
      <w:r w:rsidRPr="00403994">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2</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4</w:t>
      </w:r>
      <w:r w:rsidR="005B40F1">
        <w:rPr>
          <w:rFonts w:ascii="Times New Roman" w:hAnsi="Times New Roman" w:cs="Times New Roman"/>
          <w:i w:val="0"/>
          <w:iCs w:val="0"/>
          <w:color w:val="auto"/>
          <w:sz w:val="24"/>
          <w:szCs w:val="24"/>
        </w:rPr>
        <w:fldChar w:fldCharType="end"/>
      </w:r>
      <w:r w:rsidRPr="00403994">
        <w:rPr>
          <w:rFonts w:ascii="Times New Roman" w:hAnsi="Times New Roman" w:cs="Times New Roman"/>
          <w:i w:val="0"/>
          <w:iCs w:val="0"/>
          <w:color w:val="auto"/>
          <w:sz w:val="24"/>
          <w:szCs w:val="24"/>
        </w:rPr>
        <w:t xml:space="preserve"> A scheme indicating how mechanical modulus changes with time in polymer</w:t>
      </w:r>
      <w:bookmarkEnd w:id="81"/>
      <w:bookmarkEnd w:id="82"/>
    </w:p>
    <w:p w14:paraId="3142EC97" w14:textId="77777777" w:rsidR="009C5EBE" w:rsidRPr="003B3755" w:rsidRDefault="009C5EBE" w:rsidP="009C5EBE">
      <w:pPr>
        <w:spacing w:line="240" w:lineRule="auto"/>
        <w:jc w:val="center"/>
        <w:rPr>
          <w:rFonts w:ascii="Times New Roman" w:hAnsi="Times New Roman" w:cs="Times New Roman"/>
          <w:sz w:val="24"/>
          <w:szCs w:val="24"/>
        </w:rPr>
      </w:pPr>
    </w:p>
    <w:p w14:paraId="670D8881" w14:textId="77777777" w:rsidR="00713C0B" w:rsidRDefault="00713C0B" w:rsidP="00713C0B">
      <w:pPr>
        <w:spacing w:line="480" w:lineRule="auto"/>
        <w:rPr>
          <w:rFonts w:ascii="Times New Roman" w:hAnsi="Times New Roman" w:cs="Times New Roman"/>
          <w:sz w:val="24"/>
          <w:szCs w:val="24"/>
        </w:rPr>
      </w:pPr>
    </w:p>
    <w:p w14:paraId="1D40F738" w14:textId="77777777" w:rsidR="00713C0B" w:rsidRDefault="00713C0B" w:rsidP="00713C0B">
      <w:pPr>
        <w:spacing w:line="480" w:lineRule="auto"/>
        <w:rPr>
          <w:rFonts w:ascii="Times New Roman" w:hAnsi="Times New Roman" w:cs="Times New Roman"/>
          <w:sz w:val="24"/>
          <w:szCs w:val="24"/>
        </w:rPr>
      </w:pPr>
    </w:p>
    <w:p w14:paraId="4B8E0919" w14:textId="77777777" w:rsidR="00713C0B" w:rsidRDefault="00713C0B" w:rsidP="00713C0B">
      <w:pPr>
        <w:spacing w:line="480" w:lineRule="auto"/>
        <w:rPr>
          <w:rFonts w:ascii="Times New Roman" w:hAnsi="Times New Roman" w:cs="Times New Roman"/>
          <w:sz w:val="24"/>
          <w:szCs w:val="24"/>
        </w:rPr>
      </w:pPr>
    </w:p>
    <w:p w14:paraId="6CBCE09C" w14:textId="77777777" w:rsidR="009C5EBE" w:rsidRPr="003B3755" w:rsidRDefault="009C5EBE" w:rsidP="009C5EBE">
      <w:pPr>
        <w:spacing w:line="480" w:lineRule="auto"/>
        <w:rPr>
          <w:rFonts w:ascii="Times New Roman" w:hAnsi="Times New Roman" w:cs="Times New Roman"/>
          <w:sz w:val="24"/>
          <w:szCs w:val="24"/>
        </w:rPr>
      </w:pPr>
      <w:r w:rsidRPr="003B3755">
        <w:rPr>
          <w:rFonts w:ascii="Times New Roman" w:hAnsi="Times New Roman" w:cs="Times New Roman"/>
          <w:sz w:val="24"/>
          <w:szCs w:val="24"/>
        </w:rPr>
        <w:lastRenderedPageBreak/>
        <w:t xml:space="preserve">In other words, the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3B3755">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3B3755">
        <w:rPr>
          <w:rFonts w:ascii="Times New Roman" w:hAnsi="Times New Roman" w:cs="Times New Roman"/>
          <w:sz w:val="24"/>
          <w:szCs w:val="24"/>
        </w:rPr>
        <w:t xml:space="preserve"> </w:t>
      </w:r>
      <w:bookmarkStart w:id="83" w:name="_Hlk85105559"/>
      <w:r w:rsidRPr="003B3755">
        <w:rPr>
          <w:rFonts w:ascii="Times New Roman" w:hAnsi="Times New Roman" w:cs="Times New Roman"/>
          <w:sz w:val="24"/>
          <w:szCs w:val="24"/>
        </w:rPr>
        <w:t xml:space="preserve">are the result of Fourier Transformation of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e>
        </m:d>
      </m:oMath>
      <w:bookmarkEnd w:id="83"/>
      <w:r w:rsidRPr="003B3755">
        <w:rPr>
          <w:rFonts w:ascii="Times New Roman" w:hAnsi="Times New Roman" w:cs="Times New Roman"/>
          <w:sz w:val="24"/>
          <w:szCs w:val="24"/>
        </w:rPr>
        <w:t>.</w:t>
      </w:r>
    </w:p>
    <w:p w14:paraId="2501C453" w14:textId="77777777" w:rsidR="009C5EBE" w:rsidRDefault="009C5EBE" w:rsidP="009C5EBE">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In practical rheological measurement,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0</m:t>
            </m:r>
          </m:sub>
        </m:sSub>
        <m:r>
          <w:rPr>
            <w:rFonts w:ascii="Cambria Math" w:hAnsi="Cambria Math" w:cs="Times New Roman"/>
            <w:sz w:val="24"/>
            <w:szCs w:val="24"/>
          </w:rPr>
          <m:t>(ω)</m:t>
        </m:r>
      </m:oMath>
      <w:r w:rsidRPr="003B3755">
        <w:rPr>
          <w:rFonts w:ascii="Times New Roman" w:hAnsi="Times New Roman" w:cs="Times New Roman"/>
          <w:sz w:val="24"/>
          <w:szCs w:val="24"/>
        </w:rPr>
        <w:t xml:space="preserve"> and </w:t>
      </w:r>
      <m:oMath>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ω</m:t>
            </m:r>
          </m:e>
        </m:d>
      </m:oMath>
      <w:r w:rsidRPr="003B3755">
        <w:rPr>
          <w:rFonts w:ascii="Times New Roman" w:hAnsi="Times New Roman" w:cs="Times New Roman"/>
          <w:sz w:val="24"/>
          <w:szCs w:val="24"/>
        </w:rPr>
        <w:t xml:space="preserve"> can be acquired in the frequency range between 10</w:t>
      </w:r>
      <w:r w:rsidRPr="003B3755">
        <w:rPr>
          <w:rFonts w:ascii="Times New Roman" w:hAnsi="Times New Roman" w:cs="Times New Roman"/>
          <w:sz w:val="24"/>
          <w:szCs w:val="24"/>
          <w:vertAlign w:val="superscript"/>
        </w:rPr>
        <w:t>-1</w:t>
      </w:r>
      <w:r w:rsidRPr="003B3755">
        <w:rPr>
          <w:rFonts w:ascii="Times New Roman" w:hAnsi="Times New Roman" w:cs="Times New Roman"/>
          <w:sz w:val="24"/>
          <w:szCs w:val="24"/>
        </w:rPr>
        <w:t xml:space="preserve"> </w:t>
      </w:r>
      <w:bookmarkStart w:id="84" w:name="_Hlk85006218"/>
      <w:r w:rsidRPr="003B3755">
        <w:rPr>
          <w:rFonts w:ascii="Times New Roman" w:hAnsi="Times New Roman" w:cs="Times New Roman"/>
          <w:sz w:val="24"/>
          <w:szCs w:val="24"/>
        </w:rPr>
        <w:t>rad/s</w:t>
      </w:r>
      <w:bookmarkEnd w:id="84"/>
      <w:r w:rsidRPr="003B3755">
        <w:rPr>
          <w:rFonts w:ascii="Times New Roman" w:hAnsi="Times New Roman" w:cs="Times New Roman"/>
          <w:sz w:val="24"/>
          <w:szCs w:val="24"/>
        </w:rPr>
        <w:t xml:space="preserve"> to 10</w:t>
      </w:r>
      <w:r w:rsidRPr="003B3755">
        <w:rPr>
          <w:rFonts w:ascii="Times New Roman" w:hAnsi="Times New Roman" w:cs="Times New Roman"/>
          <w:sz w:val="24"/>
          <w:szCs w:val="24"/>
          <w:vertAlign w:val="superscript"/>
        </w:rPr>
        <w:t>2</w:t>
      </w:r>
      <w:r w:rsidRPr="003B3755">
        <w:rPr>
          <w:rFonts w:ascii="Times New Roman" w:hAnsi="Times New Roman" w:cs="Times New Roman"/>
          <w:sz w:val="24"/>
          <w:szCs w:val="24"/>
        </w:rPr>
        <w:t xml:space="preserve"> rad/s, through which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3B3755">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3B3755">
        <w:rPr>
          <w:rFonts w:ascii="Times New Roman" w:hAnsi="Times New Roman" w:cs="Times New Roman"/>
          <w:sz w:val="24"/>
          <w:szCs w:val="24"/>
        </w:rPr>
        <w:t xml:space="preserve"> can be calculated. </w:t>
      </w:r>
    </w:p>
    <w:p w14:paraId="4FD55D2C" w14:textId="77777777" w:rsidR="009C5EBE" w:rsidRPr="003B3755" w:rsidRDefault="009C5EBE" w:rsidP="009C5EBE">
      <w:pPr>
        <w:spacing w:line="480" w:lineRule="auto"/>
        <w:rPr>
          <w:rFonts w:ascii="Times New Roman" w:hAnsi="Times New Roman" w:cs="Times New Roman"/>
          <w:sz w:val="24"/>
          <w:szCs w:val="24"/>
        </w:rPr>
      </w:pPr>
    </w:p>
    <w:p w14:paraId="47644397" w14:textId="64AD5945" w:rsidR="009C5EBE" w:rsidRPr="00BC7468" w:rsidRDefault="009C5EBE" w:rsidP="00315044">
      <w:pPr>
        <w:pStyle w:val="Heading3"/>
        <w:spacing w:line="480" w:lineRule="auto"/>
      </w:pPr>
      <w:bookmarkStart w:id="85" w:name="_Toc108181850"/>
      <w:r w:rsidRPr="00BC7468">
        <w:t>Time-temperature superposition</w:t>
      </w:r>
      <w:bookmarkEnd w:id="85"/>
    </w:p>
    <w:p w14:paraId="6C81D331" w14:textId="40E4AEC2" w:rsidR="009C5EBE" w:rsidRDefault="009C5EBE" w:rsidP="009C5EBE">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One of the limitations of SAOS is that the frequency range is quite limited, to overcome the limited frequency range, master curves are constructed which combine results of measurements performed at various temperatures to a single reference temperature but representing the material properties in a much broader frequency range. To construct the rheological master curve, a reference temperature at which one of the spectra was measured is first chosen. </w:t>
      </w:r>
      <w:r>
        <w:rPr>
          <w:rFonts w:ascii="Times New Roman" w:hAnsi="Times New Roman" w:cs="Times New Roman"/>
          <w:sz w:val="24"/>
          <w:szCs w:val="24"/>
        </w:rPr>
        <w:t>T</w:t>
      </w:r>
      <w:r w:rsidRPr="003B3755">
        <w:rPr>
          <w:rFonts w:ascii="Times New Roman" w:hAnsi="Times New Roman" w:cs="Times New Roman"/>
          <w:sz w:val="24"/>
          <w:szCs w:val="24"/>
        </w:rPr>
        <w:t>hen other measured spectra are horizontally shifted so that they can overlap with each other (Fig</w:t>
      </w:r>
      <w:r>
        <w:rPr>
          <w:rFonts w:ascii="Times New Roman" w:hAnsi="Times New Roman" w:cs="Times New Roman"/>
          <w:sz w:val="24"/>
          <w:szCs w:val="24"/>
        </w:rPr>
        <w:t>. 2.5</w:t>
      </w:r>
      <w:r w:rsidRPr="003B3755">
        <w:rPr>
          <w:rFonts w:ascii="Times New Roman" w:hAnsi="Times New Roman" w:cs="Times New Roman"/>
          <w:sz w:val="24"/>
          <w:szCs w:val="24"/>
        </w:rPr>
        <w:t xml:space="preserve">). The shifting factor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r>
          <w:rPr>
            <w:rFonts w:ascii="Cambria Math" w:hAnsi="Cambria Math" w:cs="Times New Roman"/>
            <w:sz w:val="24"/>
            <w:szCs w:val="24"/>
          </w:rPr>
          <m:t>(T)</m:t>
        </m:r>
      </m:oMath>
      <w:r w:rsidRPr="003B3755">
        <w:rPr>
          <w:rFonts w:ascii="Times New Roman" w:hAnsi="Times New Roman" w:cs="Times New Roman"/>
          <w:sz w:val="24"/>
          <w:szCs w:val="24"/>
        </w:rPr>
        <w:t xml:space="preserve"> is used to represent how much </w:t>
      </w:r>
      <w:r>
        <w:rPr>
          <w:rFonts w:ascii="Times New Roman" w:hAnsi="Times New Roman" w:cs="Times New Roman"/>
          <w:sz w:val="24"/>
          <w:szCs w:val="24"/>
        </w:rPr>
        <w:t xml:space="preserve">horizontal </w:t>
      </w:r>
      <w:r w:rsidRPr="003B3755">
        <w:rPr>
          <w:rFonts w:ascii="Times New Roman" w:hAnsi="Times New Roman" w:cs="Times New Roman"/>
          <w:sz w:val="24"/>
          <w:szCs w:val="24"/>
        </w:rPr>
        <w:t>shift o</w:t>
      </w:r>
      <w:r>
        <w:rPr>
          <w:rFonts w:ascii="Times New Roman" w:hAnsi="Times New Roman" w:cs="Times New Roman"/>
          <w:sz w:val="24"/>
          <w:szCs w:val="24"/>
        </w:rPr>
        <w:t>f</w:t>
      </w:r>
      <w:r w:rsidRPr="003B3755">
        <w:rPr>
          <w:rFonts w:ascii="Times New Roman" w:hAnsi="Times New Roman" w:cs="Times New Roman"/>
          <w:sz w:val="24"/>
          <w:szCs w:val="24"/>
        </w:rPr>
        <w:t xml:space="preserve"> the measured result</w:t>
      </w:r>
      <w:r>
        <w:rPr>
          <w:rFonts w:ascii="Times New Roman" w:hAnsi="Times New Roman" w:cs="Times New Roman"/>
          <w:sz w:val="24"/>
          <w:szCs w:val="24"/>
        </w:rPr>
        <w:t>s</w:t>
      </w:r>
      <w:r w:rsidRPr="009A3FF5">
        <w:rPr>
          <w:rFonts w:ascii="Times New Roman" w:hAnsi="Times New Roman" w:cs="Times New Roman"/>
          <w:sz w:val="24"/>
          <w:szCs w:val="24"/>
        </w:rPr>
        <w:t xml:space="preserve"> </w:t>
      </w:r>
      <w:r w:rsidRPr="003B3755">
        <w:rPr>
          <w:rFonts w:ascii="Times New Roman" w:hAnsi="Times New Roman" w:cs="Times New Roman"/>
          <w:sz w:val="24"/>
          <w:szCs w:val="24"/>
        </w:rPr>
        <w:t xml:space="preserve">has been done. </w:t>
      </w:r>
    </w:p>
    <w:p w14:paraId="20112FA8" w14:textId="77777777" w:rsidR="00713C0B" w:rsidRDefault="00713C0B" w:rsidP="009C5EBE">
      <w:pPr>
        <w:spacing w:line="480" w:lineRule="auto"/>
        <w:rPr>
          <w:rFonts w:ascii="Times New Roman" w:hAnsi="Times New Roman" w:cs="Times New Roman"/>
          <w:sz w:val="24"/>
          <w:szCs w:val="24"/>
        </w:rPr>
      </w:pPr>
    </w:p>
    <w:p w14:paraId="2308B998" w14:textId="77777777" w:rsidR="00713C0B" w:rsidRPr="00BC7468" w:rsidRDefault="00713C0B" w:rsidP="00713C0B">
      <w:pPr>
        <w:pStyle w:val="Heading3"/>
        <w:spacing w:line="480" w:lineRule="auto"/>
      </w:pPr>
      <w:bookmarkStart w:id="86" w:name="_Toc108181851"/>
      <w:r w:rsidRPr="00BC7468">
        <w:t>Maxwell relaxation</w:t>
      </w:r>
      <w:bookmarkEnd w:id="86"/>
    </w:p>
    <w:p w14:paraId="05478CA0" w14:textId="5A2CEDCD" w:rsidR="00713C0B" w:rsidRPr="007160B4" w:rsidRDefault="00713C0B" w:rsidP="00713C0B">
      <w:pPr>
        <w:spacing w:line="480" w:lineRule="auto"/>
        <w:rPr>
          <w:rFonts w:ascii="Times New Roman" w:hAnsi="Times New Roman" w:cs="Times New Roman"/>
          <w:sz w:val="24"/>
          <w:szCs w:val="24"/>
        </w:rPr>
      </w:pPr>
      <w:r w:rsidRPr="003B3755">
        <w:rPr>
          <w:rFonts w:ascii="Times New Roman" w:hAnsi="Times New Roman" w:cs="Times New Roman"/>
          <w:sz w:val="24"/>
          <w:szCs w:val="24"/>
        </w:rPr>
        <w:t xml:space="preserve">Maxwell </w:t>
      </w:r>
      <w:r>
        <w:rPr>
          <w:rFonts w:ascii="Times New Roman" w:hAnsi="Times New Roman" w:cs="Times New Roman"/>
          <w:sz w:val="24"/>
          <w:szCs w:val="24"/>
        </w:rPr>
        <w:t>wa</w:t>
      </w:r>
      <w:r w:rsidRPr="003B3755">
        <w:rPr>
          <w:rFonts w:ascii="Times New Roman" w:hAnsi="Times New Roman" w:cs="Times New Roman"/>
          <w:sz w:val="24"/>
          <w:szCs w:val="24"/>
        </w:rPr>
        <w:t>s the first to propose a phenomenological treatment of viscoelastic phenomena, famously known in the field as Maxwell model</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&lt;EndNote&gt;&lt;Cite&gt;&lt;Author&gt;Tschoegl&lt;/Author&gt;&lt;Year&gt;2012&lt;/Year&gt;&lt;RecNum&gt;1286&lt;/RecNum&gt;&lt;DisplayText&gt;&lt;style face="superscript"&gt;105&lt;/style&gt;&lt;/DisplayText&gt;&lt;record&gt;&lt;rec-number&gt;1286&lt;/rec-number&gt;&lt;foreign-keys&gt;&lt;key app="EN" db-id="9v5fssspzpp9sjer0r5v5pxsx0es59ppewda" timestamp="1635190869" guid="390c0474-0410-44ab-a230-599e5d388a50"&gt;1286&lt;/key&gt;&lt;/foreign-keys&gt;&lt;ref-type name="Book"&gt;6&lt;/ref-type&gt;&lt;contributors&gt;&lt;authors&gt;&lt;author&gt;Tschoegl, Nicholas W&lt;/author&gt;&lt;/authors&gt;&lt;/contributors&gt;&lt;titles&gt;&lt;title&gt;The phenomenological theory of linear viscoelastic behavior: an introduction&lt;/title&gt;&lt;/titles&gt;&lt;dates&gt;&lt;year&gt;2012&lt;/year&gt;&lt;/dates&gt;&lt;publisher&gt;Springer Science &amp;amp; Business Media&lt;/publisher&gt;&lt;isbn&gt;3642736025&lt;/isbn&gt;&lt;urls&gt;&lt;/urls&gt;&lt;/record&gt;&lt;/Cite&gt;&lt;/EndNote&gt;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105</w:t>
      </w:r>
      <w:r>
        <w:rPr>
          <w:rFonts w:ascii="Times New Roman" w:hAnsi="Times New Roman" w:cs="Times New Roman"/>
          <w:sz w:val="24"/>
          <w:szCs w:val="24"/>
        </w:rPr>
        <w:fldChar w:fldCharType="end"/>
      </w:r>
      <w:r w:rsidRPr="003B3755">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3B3755">
        <w:rPr>
          <w:rFonts w:ascii="Times New Roman" w:hAnsi="Times New Roman" w:cs="Times New Roman"/>
          <w:sz w:val="24"/>
          <w:szCs w:val="24"/>
        </w:rPr>
        <w:t>is a combination of a spring and a dashpot in series, as shown in Fig</w:t>
      </w:r>
      <w:r>
        <w:rPr>
          <w:rFonts w:ascii="Times New Roman" w:hAnsi="Times New Roman" w:cs="Times New Roman"/>
          <w:sz w:val="24"/>
          <w:szCs w:val="24"/>
        </w:rPr>
        <w:t>. 2.6a</w:t>
      </w:r>
      <w:r w:rsidRPr="003B3755">
        <w:rPr>
          <w:rFonts w:ascii="Times New Roman" w:hAnsi="Times New Roman" w:cs="Times New Roman"/>
          <w:sz w:val="24"/>
          <w:szCs w:val="24"/>
        </w:rPr>
        <w:t>.</w:t>
      </w:r>
      <w:r>
        <w:rPr>
          <w:rFonts w:ascii="Times New Roman" w:hAnsi="Times New Roman" w:cs="Times New Roman"/>
          <w:sz w:val="24"/>
          <w:szCs w:val="24"/>
        </w:rPr>
        <w:t xml:space="preserve"> </w:t>
      </w:r>
      <w:r w:rsidRPr="007160B4">
        <w:rPr>
          <w:rFonts w:ascii="Times New Roman" w:hAnsi="Times New Roman" w:cs="Times New Roman"/>
          <w:sz w:val="24"/>
          <w:szCs w:val="24"/>
        </w:rPr>
        <w:t>The spring represents the elastic component of the material, and the dashpot represents the viscous component of the material. Because the spring and dashpot are connected in series, they will suffer the same amount of stress during the deformation. Thus, the following equation can be written:</w:t>
      </w:r>
    </w:p>
    <w:p w14:paraId="24EA85EE" w14:textId="77777777" w:rsidR="00713C0B" w:rsidRPr="007160B4" w:rsidRDefault="00000000" w:rsidP="00713C0B">
      <w:pPr>
        <w:spacing w:line="480" w:lineRule="auto"/>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γ</m:t>
            </m:r>
          </m:e>
        </m:acc>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σ</m:t>
                </m:r>
              </m:e>
            </m:acc>
          </m:num>
          <m:den>
            <m:r>
              <w:rPr>
                <w:rFonts w:ascii="Cambria Math" w:hAnsi="Cambria Math" w:cs="Times New Roman"/>
                <w:sz w:val="24"/>
                <w:szCs w:val="24"/>
              </w:rPr>
              <m:t>G</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η</m:t>
            </m:r>
          </m:den>
        </m:f>
      </m:oMath>
      <w:r w:rsidR="00713C0B" w:rsidRPr="007160B4">
        <w:rPr>
          <w:rFonts w:ascii="Times New Roman" w:hAnsi="Times New Roman" w:cs="Times New Roman"/>
          <w:sz w:val="24"/>
          <w:szCs w:val="24"/>
        </w:rPr>
        <w:t xml:space="preserve">                      </w:t>
      </w:r>
      <w:r w:rsidR="00713C0B">
        <w:rPr>
          <w:rFonts w:ascii="Times New Roman" w:hAnsi="Times New Roman" w:cs="Times New Roman"/>
          <w:sz w:val="24"/>
          <w:szCs w:val="24"/>
        </w:rPr>
        <w:t xml:space="preserve">                                          </w:t>
      </w:r>
      <w:r w:rsidR="00713C0B" w:rsidRPr="007160B4">
        <w:rPr>
          <w:rFonts w:ascii="Times New Roman" w:hAnsi="Times New Roman" w:cs="Times New Roman"/>
          <w:sz w:val="24"/>
          <w:szCs w:val="24"/>
        </w:rPr>
        <w:t xml:space="preserve"> (</w:t>
      </w:r>
      <w:r w:rsidR="00713C0B">
        <w:rPr>
          <w:rFonts w:ascii="Times New Roman" w:hAnsi="Times New Roman" w:cs="Times New Roman"/>
          <w:sz w:val="24"/>
          <w:szCs w:val="24"/>
        </w:rPr>
        <w:t>2.11</w:t>
      </w:r>
      <w:r w:rsidR="00713C0B" w:rsidRPr="007160B4">
        <w:rPr>
          <w:rFonts w:ascii="Times New Roman" w:hAnsi="Times New Roman" w:cs="Times New Roman"/>
          <w:sz w:val="24"/>
          <w:szCs w:val="24"/>
        </w:rPr>
        <w:t>)</w:t>
      </w:r>
    </w:p>
    <w:p w14:paraId="3976D382" w14:textId="77777777" w:rsidR="00713C0B" w:rsidRPr="007160B4" w:rsidRDefault="00713C0B" w:rsidP="002520FE">
      <w:pPr>
        <w:spacing w:line="480" w:lineRule="auto"/>
        <w:rPr>
          <w:rFonts w:ascii="Times New Roman" w:hAnsi="Times New Roman" w:cs="Times New Roman"/>
          <w:sz w:val="24"/>
          <w:szCs w:val="24"/>
        </w:rPr>
      </w:pPr>
      <w:r w:rsidRPr="007160B4">
        <w:rPr>
          <w:rFonts w:ascii="Times New Roman" w:hAnsi="Times New Roman" w:cs="Times New Roman"/>
          <w:sz w:val="24"/>
          <w:szCs w:val="24"/>
        </w:rPr>
        <w:t>For a stress relaxation measurement, during the shear cessation (</w:t>
      </w:r>
      <m:oMath>
        <m:acc>
          <m:accPr>
            <m:chr m:val="̇"/>
            <m:ctrlPr>
              <w:rPr>
                <w:rFonts w:ascii="Cambria Math" w:hAnsi="Cambria Math" w:cs="Times New Roman"/>
                <w:i/>
                <w:sz w:val="24"/>
                <w:szCs w:val="24"/>
              </w:rPr>
            </m:ctrlPr>
          </m:accPr>
          <m:e>
            <m:r>
              <w:rPr>
                <w:rFonts w:ascii="Cambria Math" w:hAnsi="Cambria Math" w:cs="Times New Roman"/>
                <w:sz w:val="24"/>
                <w:szCs w:val="24"/>
              </w:rPr>
              <m:t>γ</m:t>
            </m:r>
          </m:e>
        </m:acc>
        <m:r>
          <w:rPr>
            <w:rFonts w:ascii="Cambria Math" w:hAnsi="Cambria Math" w:cs="Times New Roman"/>
            <w:sz w:val="24"/>
            <w:szCs w:val="24"/>
          </w:rPr>
          <m:t>=0</m:t>
        </m:r>
      </m:oMath>
      <w:r w:rsidRPr="007160B4">
        <w:rPr>
          <w:rFonts w:ascii="Times New Roman" w:hAnsi="Times New Roman" w:cs="Times New Roman"/>
          <w:sz w:val="24"/>
          <w:szCs w:val="24"/>
        </w:rPr>
        <w:t>) after a small step shear, the stress decay can be observed. If the condition</w:t>
      </w:r>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γ</m:t>
            </m:r>
          </m:e>
        </m:acc>
        <m:r>
          <w:rPr>
            <w:rFonts w:ascii="Cambria Math" w:hAnsi="Cambria Math" w:cs="Times New Roman"/>
            <w:sz w:val="24"/>
            <w:szCs w:val="24"/>
          </w:rPr>
          <m:t>=0</m:t>
        </m:r>
      </m:oMath>
      <w:r>
        <w:rPr>
          <w:rFonts w:ascii="Times New Roman" w:hAnsi="Times New Roman" w:cs="Times New Roman"/>
          <w:sz w:val="24"/>
          <w:szCs w:val="24"/>
        </w:rPr>
        <w:t xml:space="preserve"> </w:t>
      </w:r>
      <w:r w:rsidRPr="007160B4">
        <w:rPr>
          <w:rFonts w:ascii="Times New Roman" w:hAnsi="Times New Roman" w:cs="Times New Roman"/>
          <w:sz w:val="24"/>
          <w:szCs w:val="24"/>
        </w:rPr>
        <w:t xml:space="preserve">is given, </w:t>
      </w:r>
      <w:r>
        <w:rPr>
          <w:rFonts w:ascii="Times New Roman" w:hAnsi="Times New Roman" w:cs="Times New Roman"/>
          <w:sz w:val="24"/>
          <w:szCs w:val="24"/>
        </w:rPr>
        <w:t>eq.</w:t>
      </w:r>
      <w:r w:rsidRPr="007160B4">
        <w:rPr>
          <w:rFonts w:ascii="Times New Roman" w:hAnsi="Times New Roman" w:cs="Times New Roman"/>
          <w:sz w:val="24"/>
          <w:szCs w:val="24"/>
        </w:rPr>
        <w:t xml:space="preserve"> </w:t>
      </w:r>
      <w:r>
        <w:rPr>
          <w:rFonts w:ascii="Times New Roman" w:hAnsi="Times New Roman" w:cs="Times New Roman"/>
          <w:sz w:val="24"/>
          <w:szCs w:val="24"/>
        </w:rPr>
        <w:t>2.11</w:t>
      </w:r>
      <w:r w:rsidRPr="007160B4">
        <w:rPr>
          <w:rFonts w:ascii="Times New Roman" w:hAnsi="Times New Roman" w:cs="Times New Roman"/>
          <w:sz w:val="24"/>
          <w:szCs w:val="24"/>
        </w:rPr>
        <w:t xml:space="preserve"> can be written as:</w:t>
      </w:r>
    </w:p>
    <w:p w14:paraId="01B34BBB" w14:textId="63E7AE0B" w:rsidR="00713C0B" w:rsidRDefault="00713C0B" w:rsidP="002520FE">
      <w:pPr>
        <w:spacing w:line="480" w:lineRule="auto"/>
        <w:rPr>
          <w:rFonts w:ascii="Times New Roman" w:hAnsi="Times New Roman" w:cs="Times New Roman"/>
          <w:sz w:val="24"/>
          <w:szCs w:val="24"/>
        </w:rPr>
      </w:pPr>
      <w:r w:rsidRPr="007160B4">
        <w:rPr>
          <w:rFonts w:ascii="Times New Roman" w:hAnsi="Times New Roman" w:cs="Times New Roman"/>
          <w:sz w:val="24"/>
          <w:szCs w:val="24"/>
        </w:rPr>
        <w:t xml:space="preserve"> </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σ</m:t>
                </m:r>
              </m:e>
            </m:acc>
          </m:num>
          <m:den>
            <m:r>
              <w:rPr>
                <w:rFonts w:ascii="Cambria Math" w:hAnsi="Cambria Math" w:cs="Times New Roman"/>
                <w:sz w:val="24"/>
                <w:szCs w:val="24"/>
              </w:rPr>
              <m:t>G</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η</m:t>
            </m:r>
          </m:den>
        </m:f>
        <m:r>
          <w:rPr>
            <w:rFonts w:ascii="Cambria Math" w:hAnsi="Cambria Math" w:cs="Times New Roman"/>
            <w:sz w:val="24"/>
            <w:szCs w:val="24"/>
          </w:rPr>
          <m:t>=0</m:t>
        </m:r>
      </m:oMath>
      <w:r w:rsidRPr="007160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0B4">
        <w:rPr>
          <w:rFonts w:ascii="Times New Roman" w:hAnsi="Times New Roman" w:cs="Times New Roman"/>
          <w:sz w:val="24"/>
          <w:szCs w:val="24"/>
        </w:rPr>
        <w:t xml:space="preserve"> (</w:t>
      </w:r>
      <w:r>
        <w:rPr>
          <w:rFonts w:ascii="Times New Roman" w:hAnsi="Times New Roman" w:cs="Times New Roman"/>
          <w:sz w:val="24"/>
          <w:szCs w:val="24"/>
        </w:rPr>
        <w:t>2.12</w:t>
      </w:r>
      <w:r w:rsidRPr="007160B4">
        <w:rPr>
          <w:rFonts w:ascii="Times New Roman" w:hAnsi="Times New Roman" w:cs="Times New Roman"/>
          <w:sz w:val="24"/>
          <w:szCs w:val="24"/>
        </w:rPr>
        <w:t>)</w:t>
      </w:r>
    </w:p>
    <w:p w14:paraId="378D1C26" w14:textId="77777777" w:rsidR="002520FE" w:rsidRPr="007160B4" w:rsidRDefault="002520FE" w:rsidP="002520FE">
      <w:pPr>
        <w:spacing w:line="480" w:lineRule="auto"/>
        <w:rPr>
          <w:rFonts w:ascii="Times New Roman" w:hAnsi="Times New Roman" w:cs="Times New Roman"/>
          <w:sz w:val="24"/>
          <w:szCs w:val="24"/>
        </w:rPr>
      </w:pPr>
      <w:r w:rsidRPr="007160B4">
        <w:rPr>
          <w:rFonts w:ascii="Times New Roman" w:hAnsi="Times New Roman" w:cs="Times New Roman"/>
          <w:sz w:val="24"/>
          <w:szCs w:val="24"/>
        </w:rPr>
        <w:t>By solving the differential equation, we can get:</w:t>
      </w:r>
    </w:p>
    <w:p w14:paraId="3B7DA596" w14:textId="77777777" w:rsidR="002520FE" w:rsidRPr="007160B4" w:rsidRDefault="002520FE" w:rsidP="002520FE">
      <w:pPr>
        <w:spacing w:line="480" w:lineRule="auto"/>
        <w:rPr>
          <w:rFonts w:ascii="Times New Roman" w:hAnsi="Times New Roman" w:cs="Times New Roman"/>
          <w:sz w:val="24"/>
          <w:szCs w:val="24"/>
        </w:rPr>
      </w:pPr>
      <m:oMath>
        <m:r>
          <w:rPr>
            <w:rFonts w:ascii="Cambria Math" w:hAnsi="Cambria Math" w:cs="Times New Roman"/>
            <w:sz w:val="24"/>
            <w:szCs w:val="24"/>
          </w:rPr>
          <m:t>σ(t)=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Gt</m:t>
                </m:r>
              </m:num>
              <m:den>
                <m:r>
                  <w:rPr>
                    <w:rFonts w:ascii="Cambria Math" w:hAnsi="Cambria Math" w:cs="Times New Roman"/>
                    <w:sz w:val="24"/>
                    <w:szCs w:val="24"/>
                  </w:rPr>
                  <m:t>η</m:t>
                </m:r>
              </m:den>
            </m:f>
          </m:sup>
        </m:sSup>
      </m:oMath>
      <w:r w:rsidRPr="007160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0B4">
        <w:rPr>
          <w:rFonts w:ascii="Times New Roman" w:hAnsi="Times New Roman" w:cs="Times New Roman"/>
          <w:sz w:val="24"/>
          <w:szCs w:val="24"/>
        </w:rPr>
        <w:t>(</w:t>
      </w:r>
      <w:r>
        <w:rPr>
          <w:rFonts w:ascii="Times New Roman" w:hAnsi="Times New Roman" w:cs="Times New Roman"/>
          <w:sz w:val="24"/>
          <w:szCs w:val="24"/>
        </w:rPr>
        <w:t>2.13</w:t>
      </w:r>
      <w:r w:rsidRPr="007160B4">
        <w:rPr>
          <w:rFonts w:ascii="Times New Roman" w:hAnsi="Times New Roman" w:cs="Times New Roman"/>
          <w:sz w:val="24"/>
          <w:szCs w:val="24"/>
        </w:rPr>
        <w:t>)</w:t>
      </w:r>
    </w:p>
    <w:p w14:paraId="5E4645C7" w14:textId="77777777" w:rsidR="002520FE" w:rsidRPr="007160B4" w:rsidRDefault="002520FE" w:rsidP="002520FE">
      <w:pPr>
        <w:spacing w:line="480" w:lineRule="auto"/>
        <w:rPr>
          <w:rFonts w:ascii="Times New Roman" w:hAnsi="Times New Roman" w:cs="Times New Roman"/>
          <w:sz w:val="24"/>
          <w:szCs w:val="24"/>
        </w:rPr>
      </w:pPr>
      <w:r w:rsidRPr="007160B4">
        <w:rPr>
          <w:rFonts w:ascii="Times New Roman" w:hAnsi="Times New Roman" w:cs="Times New Roman"/>
          <w:sz w:val="24"/>
          <w:szCs w:val="24"/>
        </w:rPr>
        <w:t>where σ</w:t>
      </w:r>
      <w:r w:rsidRPr="007160B4">
        <w:rPr>
          <w:rFonts w:ascii="Times New Roman" w:hAnsi="Times New Roman" w:cs="Times New Roman"/>
          <w:sz w:val="24"/>
          <w:szCs w:val="24"/>
          <w:vertAlign w:val="subscript"/>
        </w:rPr>
        <w:t>0</w:t>
      </w:r>
      <w:r w:rsidRPr="007160B4">
        <w:rPr>
          <w:rFonts w:ascii="Times New Roman" w:hAnsi="Times New Roman" w:cs="Times New Roman"/>
          <w:sz w:val="24"/>
          <w:szCs w:val="24"/>
        </w:rPr>
        <w:t xml:space="preserve"> is the stress </w:t>
      </w:r>
      <w:r>
        <w:rPr>
          <w:rFonts w:ascii="Times New Roman" w:hAnsi="Times New Roman" w:cs="Times New Roman"/>
          <w:sz w:val="24"/>
          <w:szCs w:val="24"/>
        </w:rPr>
        <w:t>when</w:t>
      </w:r>
      <w:r w:rsidRPr="007160B4">
        <w:rPr>
          <w:rFonts w:ascii="Times New Roman" w:hAnsi="Times New Roman" w:cs="Times New Roman"/>
          <w:sz w:val="24"/>
          <w:szCs w:val="24"/>
        </w:rPr>
        <w:t xml:space="preserve"> t=0. Here a characteristic relaxation time can be defined, which is τ=η/G. So</w:t>
      </w:r>
      <w:r>
        <w:rPr>
          <w:rFonts w:ascii="Times New Roman" w:hAnsi="Times New Roman" w:cs="Times New Roman"/>
          <w:sz w:val="24"/>
          <w:szCs w:val="24"/>
        </w:rPr>
        <w:t>,</w:t>
      </w:r>
      <w:r w:rsidRPr="007160B4">
        <w:rPr>
          <w:rFonts w:ascii="Times New Roman" w:hAnsi="Times New Roman" w:cs="Times New Roman"/>
          <w:sz w:val="24"/>
          <w:szCs w:val="24"/>
        </w:rPr>
        <w:t xml:space="preserve"> </w:t>
      </w:r>
      <w:r>
        <w:rPr>
          <w:rFonts w:ascii="Times New Roman" w:hAnsi="Times New Roman" w:cs="Times New Roman"/>
          <w:sz w:val="24"/>
          <w:szCs w:val="24"/>
        </w:rPr>
        <w:t>eq. 2.13</w:t>
      </w:r>
      <w:r w:rsidRPr="007160B4">
        <w:rPr>
          <w:rFonts w:ascii="Times New Roman" w:hAnsi="Times New Roman" w:cs="Times New Roman"/>
          <w:sz w:val="24"/>
          <w:szCs w:val="24"/>
        </w:rPr>
        <w:t xml:space="preserve"> can be written as:</w:t>
      </w:r>
    </w:p>
    <w:p w14:paraId="48EFDEC6" w14:textId="77777777" w:rsidR="002520FE" w:rsidRPr="007160B4" w:rsidRDefault="002520FE" w:rsidP="002520FE">
      <w:pPr>
        <w:spacing w:line="480" w:lineRule="auto"/>
        <w:rPr>
          <w:rFonts w:ascii="Times New Roman" w:hAnsi="Times New Roman" w:cs="Times New Roman"/>
          <w:sz w:val="24"/>
          <w:szCs w:val="24"/>
        </w:rPr>
      </w:pPr>
      <m:oMath>
        <m:r>
          <w:rPr>
            <w:rFonts w:ascii="Cambria Math" w:hAnsi="Cambria Math" w:cs="Times New Roman"/>
            <w:sz w:val="24"/>
            <w:szCs w:val="24"/>
          </w:rPr>
          <m:t>σ(t)=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τ</m:t>
                </m:r>
              </m:den>
            </m:f>
          </m:sup>
        </m:sSup>
      </m:oMath>
      <w:r w:rsidRPr="007160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0B4">
        <w:rPr>
          <w:rFonts w:ascii="Times New Roman" w:hAnsi="Times New Roman" w:cs="Times New Roman"/>
          <w:sz w:val="24"/>
          <w:szCs w:val="24"/>
        </w:rPr>
        <w:t>(</w:t>
      </w:r>
      <w:r>
        <w:rPr>
          <w:rFonts w:ascii="Times New Roman" w:hAnsi="Times New Roman" w:cs="Times New Roman"/>
          <w:sz w:val="24"/>
          <w:szCs w:val="24"/>
        </w:rPr>
        <w:t>2.14</w:t>
      </w:r>
      <w:r w:rsidRPr="007160B4">
        <w:rPr>
          <w:rFonts w:ascii="Times New Roman" w:hAnsi="Times New Roman" w:cs="Times New Roman"/>
          <w:sz w:val="24"/>
          <w:szCs w:val="24"/>
        </w:rPr>
        <w:t>)</w:t>
      </w:r>
    </w:p>
    <w:p w14:paraId="354238F5" w14:textId="77777777" w:rsidR="002520FE" w:rsidRPr="007160B4" w:rsidRDefault="002520FE" w:rsidP="002520FE">
      <w:pPr>
        <w:spacing w:line="480" w:lineRule="auto"/>
        <w:rPr>
          <w:rFonts w:ascii="Times New Roman" w:hAnsi="Times New Roman" w:cs="Times New Roman"/>
          <w:sz w:val="24"/>
          <w:szCs w:val="24"/>
        </w:rPr>
      </w:pPr>
      <w:r w:rsidRPr="007160B4">
        <w:rPr>
          <w:rFonts w:ascii="Times New Roman" w:hAnsi="Times New Roman" w:cs="Times New Roman"/>
          <w:sz w:val="24"/>
          <w:szCs w:val="24"/>
        </w:rPr>
        <w:t xml:space="preserve">Thus, the modulus relaxation function for the Maxwell relaxation can be expressed as </w:t>
      </w:r>
    </w:p>
    <w:p w14:paraId="488FDF7A" w14:textId="77777777" w:rsidR="002520FE" w:rsidRPr="007160B4" w:rsidRDefault="002520FE" w:rsidP="002520FE">
      <w:pPr>
        <w:spacing w:line="480" w:lineRule="auto"/>
        <w:rPr>
          <w:rFonts w:ascii="Times New Roman" w:hAnsi="Times New Roman" w:cs="Times New Roman"/>
          <w:sz w:val="24"/>
          <w:szCs w:val="24"/>
        </w:rPr>
      </w:pPr>
      <m:oMath>
        <m:r>
          <w:rPr>
            <w:rFonts w:ascii="Cambria Math" w:hAnsi="Cambria Math" w:cs="Times New Roman"/>
            <w:sz w:val="24"/>
            <w:szCs w:val="24"/>
          </w:rPr>
          <m:t>G(t)=G</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τ</m:t>
                </m:r>
              </m:den>
            </m:f>
          </m:sup>
        </m:sSup>
        <m:r>
          <m:rPr>
            <m:sty m:val="p"/>
          </m:rPr>
          <w:rPr>
            <w:rFonts w:ascii="Cambria Math" w:hAnsi="Cambria Math" w:cs="Times New Roman"/>
            <w:sz w:val="24"/>
            <w:szCs w:val="24"/>
          </w:rPr>
          <m:t xml:space="preserve">  </m:t>
        </m:r>
      </m:oMath>
      <w:r w:rsidRPr="007160B4">
        <w:rPr>
          <w:rFonts w:ascii="Times New Roman" w:hAnsi="Times New Roman" w:cs="Times New Roman"/>
          <w:sz w:val="24"/>
          <w:szCs w:val="24"/>
        </w:rPr>
        <w:t xml:space="preserve"> </w:t>
      </w:r>
      <w:r>
        <w:rPr>
          <w:rFonts w:ascii="Times New Roman" w:hAnsi="Times New Roman" w:cs="Times New Roman"/>
          <w:sz w:val="24"/>
          <w:szCs w:val="24"/>
        </w:rPr>
        <w:t xml:space="preserve">                                                        (2.15)</w:t>
      </w:r>
    </w:p>
    <w:p w14:paraId="527D284E" w14:textId="77777777" w:rsidR="002520FE" w:rsidRPr="007160B4" w:rsidRDefault="002520FE" w:rsidP="002520FE">
      <w:pPr>
        <w:spacing w:line="480" w:lineRule="auto"/>
        <w:rPr>
          <w:rFonts w:ascii="Times New Roman" w:hAnsi="Times New Roman" w:cs="Times New Roman"/>
          <w:sz w:val="24"/>
          <w:szCs w:val="24"/>
        </w:rPr>
      </w:pPr>
      <w:r>
        <w:rPr>
          <w:rFonts w:ascii="Times New Roman" w:hAnsi="Times New Roman" w:cs="Times New Roman"/>
          <w:sz w:val="24"/>
          <w:szCs w:val="24"/>
        </w:rPr>
        <w:t>A</w:t>
      </w:r>
      <w:r w:rsidRPr="007160B4">
        <w:rPr>
          <w:rFonts w:ascii="Times New Roman" w:hAnsi="Times New Roman" w:cs="Times New Roman"/>
          <w:sz w:val="24"/>
          <w:szCs w:val="24"/>
        </w:rPr>
        <w:t xml:space="preserve">ccording to </w:t>
      </w:r>
      <w:r>
        <w:rPr>
          <w:rFonts w:ascii="Times New Roman" w:hAnsi="Times New Roman" w:cs="Times New Roman"/>
          <w:sz w:val="24"/>
          <w:szCs w:val="24"/>
        </w:rPr>
        <w:t>eq.</w:t>
      </w:r>
      <w:r w:rsidRPr="007160B4">
        <w:rPr>
          <w:rFonts w:ascii="Times New Roman" w:hAnsi="Times New Roman" w:cs="Times New Roman"/>
          <w:sz w:val="24"/>
          <w:szCs w:val="24"/>
        </w:rPr>
        <w:t xml:space="preserve"> </w:t>
      </w:r>
      <w:r>
        <w:rPr>
          <w:rFonts w:ascii="Times New Roman" w:hAnsi="Times New Roman" w:cs="Times New Roman"/>
          <w:sz w:val="24"/>
          <w:szCs w:val="24"/>
        </w:rPr>
        <w:t>2.9</w:t>
      </w:r>
      <w:r w:rsidRPr="007160B4">
        <w:rPr>
          <w:rFonts w:ascii="Times New Roman" w:hAnsi="Times New Roman" w:cs="Times New Roman"/>
          <w:sz w:val="24"/>
          <w:szCs w:val="24"/>
        </w:rPr>
        <w:t xml:space="preserve"> and </w:t>
      </w:r>
      <w:r>
        <w:rPr>
          <w:rFonts w:ascii="Times New Roman" w:hAnsi="Times New Roman" w:cs="Times New Roman"/>
          <w:sz w:val="24"/>
          <w:szCs w:val="24"/>
        </w:rPr>
        <w:t>eq.</w:t>
      </w:r>
      <w:r w:rsidRPr="007160B4">
        <w:rPr>
          <w:rFonts w:ascii="Times New Roman" w:hAnsi="Times New Roman" w:cs="Times New Roman"/>
          <w:sz w:val="24"/>
          <w:szCs w:val="24"/>
        </w:rPr>
        <w:t xml:space="preserve"> </w:t>
      </w:r>
      <w:r>
        <w:rPr>
          <w:rFonts w:ascii="Times New Roman" w:hAnsi="Times New Roman" w:cs="Times New Roman"/>
          <w:sz w:val="24"/>
          <w:szCs w:val="24"/>
        </w:rPr>
        <w:t>2.10</w:t>
      </w:r>
      <w:r w:rsidRPr="007160B4">
        <w:rPr>
          <w:rFonts w:ascii="Times New Roman" w:hAnsi="Times New Roman" w:cs="Times New Roman"/>
          <w:sz w:val="24"/>
          <w:szCs w:val="24"/>
        </w:rPr>
        <w:t xml:space="preserve">, the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sidRPr="007160B4">
        <w:rPr>
          <w:rFonts w:ascii="Times New Roman" w:hAnsi="Times New Roman" w:cs="Times New Roman"/>
          <w:sz w:val="24"/>
          <w:szCs w:val="24"/>
        </w:rPr>
        <w:t xml:space="preserve"> and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sidRPr="007160B4">
        <w:rPr>
          <w:rFonts w:ascii="Times New Roman" w:hAnsi="Times New Roman" w:cs="Times New Roman"/>
          <w:sz w:val="24"/>
          <w:szCs w:val="24"/>
        </w:rPr>
        <w:t xml:space="preserve"> for the Maxwell behavior can be expressed as</w:t>
      </w:r>
    </w:p>
    <w:p w14:paraId="26802223" w14:textId="77777777" w:rsidR="002520FE" w:rsidRPr="001A6407" w:rsidRDefault="00000000" w:rsidP="002520FE">
      <w:pPr>
        <w:spacing w:line="480" w:lineRule="auto"/>
        <w:rPr>
          <w:rFonts w:ascii="Times New Roman" w:hAnsi="Times New Roman" w:cs="Times New Roman"/>
          <w:color w:val="FF0000"/>
          <w:kern w:val="24"/>
          <w:sz w:val="24"/>
          <w:szCs w:val="24"/>
        </w:rPr>
      </w:pP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r>
          <w:rPr>
            <w:rFonts w:ascii="Cambria Math" w:hAnsi="Cambria Math" w:cs="Times New Roman"/>
            <w:color w:val="000000" w:themeColor="text1"/>
            <w:kern w:val="24"/>
            <w:sz w:val="24"/>
            <w:szCs w:val="24"/>
          </w:rPr>
          <m:t>=G</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eastAsia="Cambria Math" w:hAnsi="Cambria Math" w:cs="Times New Roman"/>
                    <w:color w:val="000000" w:themeColor="text1"/>
                    <w:kern w:val="24"/>
                    <w:sz w:val="24"/>
                    <w:szCs w:val="24"/>
                  </w:rPr>
                  <m:t>ω</m:t>
                </m:r>
              </m:e>
              <m:sup>
                <m:r>
                  <w:rPr>
                    <w:rFonts w:ascii="Cambria Math" w:hAnsi="Cambria Math" w:cs="Times New Roman"/>
                    <w:color w:val="000000" w:themeColor="text1"/>
                    <w:kern w:val="24"/>
                    <w:sz w:val="24"/>
                    <w:szCs w:val="24"/>
                  </w:rPr>
                  <m:t>2</m:t>
                </m:r>
              </m:sup>
            </m:sSup>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τ</m:t>
                </m:r>
              </m:e>
              <m:sup>
                <m:r>
                  <w:rPr>
                    <w:rFonts w:ascii="Cambria Math" w:hAnsi="Cambria Math" w:cs="Times New Roman"/>
                    <w:color w:val="000000" w:themeColor="text1"/>
                    <w:kern w:val="24"/>
                    <w:sz w:val="24"/>
                    <w:szCs w:val="24"/>
                  </w:rPr>
                  <m:t>2</m:t>
                </m:r>
              </m:sup>
            </m:sSup>
          </m:num>
          <m:den>
            <m:r>
              <w:rPr>
                <w:rFonts w:ascii="Cambria Math" w:hAnsi="Cambria Math" w:cs="Times New Roman"/>
                <w:color w:val="000000" w:themeColor="text1"/>
                <w:kern w:val="24"/>
                <w:sz w:val="24"/>
                <w:szCs w:val="24"/>
              </w:rPr>
              <m:t>1+</m:t>
            </m:r>
            <m:sSup>
              <m:sSupPr>
                <m:ctrlPr>
                  <w:rPr>
                    <w:rFonts w:ascii="Cambria Math" w:hAnsi="Cambria Math" w:cs="Times New Roman"/>
                    <w:i/>
                    <w:iCs/>
                    <w:color w:val="000000" w:themeColor="text1"/>
                    <w:kern w:val="24"/>
                    <w:sz w:val="24"/>
                    <w:szCs w:val="24"/>
                  </w:rPr>
                </m:ctrlPr>
              </m:sSupPr>
              <m:e>
                <m:r>
                  <w:rPr>
                    <w:rFonts w:ascii="Cambria Math" w:eastAsia="Cambria Math" w:hAnsi="Cambria Math" w:cs="Times New Roman"/>
                    <w:color w:val="000000" w:themeColor="text1"/>
                    <w:kern w:val="24"/>
                    <w:sz w:val="24"/>
                    <w:szCs w:val="24"/>
                  </w:rPr>
                  <m:t>ω</m:t>
                </m:r>
              </m:e>
              <m:sup>
                <m:r>
                  <w:rPr>
                    <w:rFonts w:ascii="Cambria Math" w:hAnsi="Cambria Math" w:cs="Times New Roman"/>
                    <w:color w:val="000000" w:themeColor="text1"/>
                    <w:kern w:val="24"/>
                    <w:sz w:val="24"/>
                    <w:szCs w:val="24"/>
                  </w:rPr>
                  <m:t>2</m:t>
                </m:r>
              </m:sup>
            </m:sSup>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τ</m:t>
                </m:r>
              </m:e>
              <m:sup>
                <m:r>
                  <w:rPr>
                    <w:rFonts w:ascii="Cambria Math" w:hAnsi="Cambria Math" w:cs="Times New Roman"/>
                    <w:color w:val="000000" w:themeColor="text1"/>
                    <w:kern w:val="24"/>
                    <w:sz w:val="24"/>
                    <w:szCs w:val="24"/>
                  </w:rPr>
                  <m:t>2</m:t>
                </m:r>
              </m:sup>
            </m:sSup>
          </m:den>
        </m:f>
      </m:oMath>
      <w:r w:rsidR="002520FE">
        <w:rPr>
          <w:rFonts w:ascii="Times New Roman" w:hAnsi="Times New Roman" w:cs="Times New Roman"/>
          <w:color w:val="000000" w:themeColor="text1"/>
          <w:kern w:val="24"/>
          <w:sz w:val="24"/>
          <w:szCs w:val="24"/>
        </w:rPr>
        <w:t xml:space="preserve">                                                  (2.16)</w:t>
      </w:r>
    </w:p>
    <w:p w14:paraId="5539C522" w14:textId="77777777" w:rsidR="002520FE" w:rsidRPr="007160B4" w:rsidRDefault="00000000" w:rsidP="002520FE">
      <w:pPr>
        <w:spacing w:line="480" w:lineRule="auto"/>
        <w:rPr>
          <w:rFonts w:ascii="Times New Roman" w:hAnsi="Times New Roman" w:cs="Times New Roman"/>
          <w:sz w:val="24"/>
          <w:szCs w:val="24"/>
        </w:rPr>
      </w:pP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r>
          <w:rPr>
            <w:rFonts w:ascii="Cambria Math" w:hAnsi="Cambria Math" w:cs="Times New Roman"/>
            <w:color w:val="000000" w:themeColor="text1"/>
            <w:kern w:val="24"/>
            <w:sz w:val="24"/>
            <w:szCs w:val="24"/>
          </w:rPr>
          <m:t>=</m:t>
        </m:r>
        <m:r>
          <w:rPr>
            <w:rFonts w:ascii="Cambria Math" w:hAnsi="Cambria Math" w:cs="Times New Roman"/>
            <w:kern w:val="24"/>
            <w:sz w:val="24"/>
            <w:szCs w:val="24"/>
          </w:rPr>
          <m:t>G</m:t>
        </m:r>
        <m:f>
          <m:fPr>
            <m:ctrlPr>
              <w:rPr>
                <w:rFonts w:ascii="Cambria Math" w:hAnsi="Cambria Math" w:cs="Times New Roman"/>
                <w:i/>
                <w:iCs/>
                <w:kern w:val="24"/>
                <w:sz w:val="24"/>
                <w:szCs w:val="24"/>
              </w:rPr>
            </m:ctrlPr>
          </m:fPr>
          <m:num>
            <m:r>
              <w:rPr>
                <w:rFonts w:ascii="Cambria Math" w:eastAsia="Cambria Math" w:hAnsi="Cambria Math" w:cs="Times New Roman"/>
                <w:kern w:val="24"/>
                <w:sz w:val="24"/>
                <w:szCs w:val="24"/>
              </w:rPr>
              <m:t>ω</m:t>
            </m:r>
            <m:r>
              <w:rPr>
                <w:rFonts w:ascii="Cambria Math" w:hAnsi="Cambria Math" w:cs="Times New Roman"/>
                <w:kern w:val="24"/>
                <w:sz w:val="24"/>
                <w:szCs w:val="24"/>
              </w:rPr>
              <m:t>τ</m:t>
            </m:r>
          </m:num>
          <m:den>
            <m:r>
              <w:rPr>
                <w:rFonts w:ascii="Cambria Math" w:hAnsi="Cambria Math" w:cs="Times New Roman"/>
                <w:kern w:val="24"/>
                <w:sz w:val="24"/>
                <w:szCs w:val="24"/>
              </w:rPr>
              <m:t>1+</m:t>
            </m:r>
            <m:sSup>
              <m:sSupPr>
                <m:ctrlPr>
                  <w:rPr>
                    <w:rFonts w:ascii="Cambria Math" w:hAnsi="Cambria Math" w:cs="Times New Roman"/>
                    <w:i/>
                    <w:iCs/>
                    <w:kern w:val="24"/>
                    <w:sz w:val="24"/>
                    <w:szCs w:val="24"/>
                  </w:rPr>
                </m:ctrlPr>
              </m:sSupPr>
              <m:e>
                <m:r>
                  <w:rPr>
                    <w:rFonts w:ascii="Cambria Math" w:eastAsia="Cambria Math" w:hAnsi="Cambria Math" w:cs="Times New Roman"/>
                    <w:kern w:val="24"/>
                    <w:sz w:val="24"/>
                    <w:szCs w:val="24"/>
                  </w:rPr>
                  <m:t>ω</m:t>
                </m:r>
              </m:e>
              <m:sup>
                <m:r>
                  <w:rPr>
                    <w:rFonts w:ascii="Cambria Math" w:hAnsi="Cambria Math" w:cs="Times New Roman"/>
                    <w:kern w:val="24"/>
                    <w:sz w:val="24"/>
                    <w:szCs w:val="24"/>
                  </w:rPr>
                  <m:t>2</m:t>
                </m:r>
              </m:sup>
            </m:sSup>
            <m:sSup>
              <m:sSupPr>
                <m:ctrlPr>
                  <w:rPr>
                    <w:rFonts w:ascii="Cambria Math" w:hAnsi="Cambria Math" w:cs="Times New Roman"/>
                    <w:i/>
                    <w:iCs/>
                    <w:kern w:val="24"/>
                    <w:sz w:val="24"/>
                    <w:szCs w:val="24"/>
                  </w:rPr>
                </m:ctrlPr>
              </m:sSupPr>
              <m:e>
                <m:r>
                  <w:rPr>
                    <w:rFonts w:ascii="Cambria Math" w:hAnsi="Cambria Math" w:cs="Times New Roman"/>
                    <w:kern w:val="24"/>
                    <w:sz w:val="24"/>
                    <w:szCs w:val="24"/>
                  </w:rPr>
                  <m:t>τ</m:t>
                </m:r>
              </m:e>
              <m:sup>
                <m:r>
                  <w:rPr>
                    <w:rFonts w:ascii="Cambria Math" w:hAnsi="Cambria Math" w:cs="Times New Roman"/>
                    <w:kern w:val="24"/>
                    <w:sz w:val="24"/>
                    <w:szCs w:val="24"/>
                  </w:rPr>
                  <m:t>2</m:t>
                </m:r>
              </m:sup>
            </m:sSup>
          </m:den>
        </m:f>
      </m:oMath>
      <w:r w:rsidR="002520FE">
        <w:rPr>
          <w:rFonts w:ascii="Times New Roman" w:hAnsi="Times New Roman" w:cs="Times New Roman"/>
          <w:iCs/>
          <w:kern w:val="24"/>
          <w:sz w:val="24"/>
          <w:szCs w:val="24"/>
        </w:rPr>
        <w:t xml:space="preserve">                                                 (2.17)    </w:t>
      </w:r>
    </w:p>
    <w:p w14:paraId="42CC6D62" w14:textId="1FFC4A0A" w:rsidR="002520FE" w:rsidRPr="003B3755" w:rsidRDefault="002520FE" w:rsidP="002520FE">
      <w:pPr>
        <w:spacing w:line="480" w:lineRule="auto"/>
        <w:rPr>
          <w:rFonts w:ascii="Times New Roman" w:hAnsi="Times New Roman" w:cs="Times New Roman"/>
          <w:sz w:val="24"/>
          <w:szCs w:val="24"/>
        </w:rPr>
      </w:pPr>
      <w:r w:rsidRPr="007160B4">
        <w:rPr>
          <w:rFonts w:ascii="Times New Roman" w:hAnsi="Times New Roman" w:cs="Times New Roman"/>
          <w:sz w:val="24"/>
          <w:szCs w:val="24"/>
        </w:rPr>
        <w:t>The typical rheological spectra for Maxwell relaxation are shown in Fig</w:t>
      </w:r>
      <w:r>
        <w:rPr>
          <w:rFonts w:ascii="Times New Roman" w:hAnsi="Times New Roman" w:cs="Times New Roman"/>
          <w:sz w:val="24"/>
          <w:szCs w:val="24"/>
        </w:rPr>
        <w:t>. 2.6b</w:t>
      </w:r>
      <w:r w:rsidRPr="007160B4">
        <w:rPr>
          <w:rFonts w:ascii="Times New Roman" w:hAnsi="Times New Roman" w:cs="Times New Roman"/>
          <w:sz w:val="24"/>
          <w:szCs w:val="24"/>
        </w:rPr>
        <w:t>. In the graph, a</w:t>
      </w:r>
      <w:r w:rsidRPr="002520FE">
        <w:rPr>
          <w:rFonts w:ascii="Times New Roman" w:hAnsi="Times New Roman" w:cs="Times New Roman"/>
          <w:sz w:val="24"/>
          <w:szCs w:val="24"/>
        </w:rPr>
        <w:t xml:space="preserve"> </w:t>
      </w:r>
      <w:r w:rsidRPr="007160B4">
        <w:rPr>
          <w:rFonts w:ascii="Times New Roman" w:hAnsi="Times New Roman" w:cs="Times New Roman"/>
          <w:sz w:val="24"/>
          <w:szCs w:val="24"/>
        </w:rPr>
        <w:t xml:space="preserve">peak can be seen in </w:t>
      </w:r>
      <w:bookmarkStart w:id="87" w:name="_Hlk85802998"/>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bookmarkEnd w:id="87"/>
      <w:r w:rsidRPr="007160B4">
        <w:rPr>
          <w:rFonts w:ascii="Times New Roman" w:hAnsi="Times New Roman" w:cs="Times New Roman"/>
          <w:iCs/>
          <w:color w:val="000000" w:themeColor="text1"/>
          <w:kern w:val="24"/>
          <w:sz w:val="24"/>
          <w:szCs w:val="24"/>
        </w:rPr>
        <w:t xml:space="preserve">. Whereas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sidRPr="007160B4">
        <w:rPr>
          <w:rFonts w:ascii="Times New Roman" w:hAnsi="Times New Roman" w:cs="Times New Roman"/>
          <w:iCs/>
          <w:color w:val="000000" w:themeColor="text1"/>
          <w:kern w:val="24"/>
          <w:sz w:val="24"/>
          <w:szCs w:val="24"/>
        </w:rPr>
        <w:t xml:space="preserve"> shows a plateau on the high frequency side of the</w:t>
      </w:r>
    </w:p>
    <w:p w14:paraId="22B77500" w14:textId="77777777" w:rsidR="00403994" w:rsidRDefault="009C5EBE" w:rsidP="00403994">
      <w:pPr>
        <w:keepNext/>
        <w:jc w:val="center"/>
      </w:pPr>
      <w:r>
        <w:rPr>
          <w:rFonts w:ascii="Times New Roman" w:hAnsi="Times New Roman" w:cs="Times New Roman"/>
          <w:noProof/>
          <w:sz w:val="24"/>
          <w:szCs w:val="24"/>
          <w:lang w:eastAsia="en-US"/>
        </w:rPr>
        <w:lastRenderedPageBreak/>
        <w:drawing>
          <wp:inline distT="0" distB="0" distL="0" distR="0" wp14:anchorId="7B34926E" wp14:editId="24AA777B">
            <wp:extent cx="5706924" cy="4229837"/>
            <wp:effectExtent l="0" t="0" r="8255" b="0"/>
            <wp:docPr id="198" name="Picture 19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40967" cy="4255069"/>
                    </a:xfrm>
                    <a:prstGeom prst="rect">
                      <a:avLst/>
                    </a:prstGeom>
                    <a:noFill/>
                    <a:ln>
                      <a:noFill/>
                    </a:ln>
                  </pic:spPr>
                </pic:pic>
              </a:graphicData>
            </a:graphic>
          </wp:inline>
        </w:drawing>
      </w:r>
    </w:p>
    <w:p w14:paraId="4B8FE8C0" w14:textId="41FB26DD" w:rsidR="009C5EBE" w:rsidRPr="00403994" w:rsidRDefault="00403994" w:rsidP="00403994">
      <w:pPr>
        <w:pStyle w:val="Caption"/>
        <w:jc w:val="center"/>
        <w:rPr>
          <w:rFonts w:ascii="Times New Roman" w:hAnsi="Times New Roman" w:cs="Times New Roman"/>
          <w:i w:val="0"/>
          <w:iCs w:val="0"/>
          <w:color w:val="auto"/>
          <w:sz w:val="24"/>
          <w:szCs w:val="24"/>
        </w:rPr>
      </w:pPr>
      <w:bookmarkStart w:id="88" w:name="_Toc108180830"/>
      <w:bookmarkStart w:id="89" w:name="_Toc105661064"/>
      <w:r w:rsidRPr="00403994">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2</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5</w:t>
      </w:r>
      <w:r w:rsidR="005B40F1">
        <w:rPr>
          <w:rFonts w:ascii="Times New Roman" w:hAnsi="Times New Roman" w:cs="Times New Roman"/>
          <w:i w:val="0"/>
          <w:iCs w:val="0"/>
          <w:color w:val="auto"/>
          <w:sz w:val="24"/>
          <w:szCs w:val="24"/>
        </w:rPr>
        <w:fldChar w:fldCharType="end"/>
      </w:r>
      <w:r w:rsidRPr="00403994">
        <w:rPr>
          <w:rFonts w:ascii="Times New Roman" w:hAnsi="Times New Roman" w:cs="Times New Roman"/>
          <w:i w:val="0"/>
          <w:iCs w:val="0"/>
          <w:color w:val="auto"/>
          <w:sz w:val="24"/>
          <w:szCs w:val="24"/>
        </w:rPr>
        <w:t xml:space="preserve"> An example of Time-temperature Superposition in rheological measurement</w:t>
      </w:r>
      <w:r w:rsidRPr="00403994">
        <w:rPr>
          <w:rFonts w:ascii="Times New Roman" w:hAnsi="Times New Roman" w:cs="Times New Roman"/>
          <w:i w:val="0"/>
          <w:iCs w:val="0"/>
          <w:color w:val="auto"/>
          <w:sz w:val="24"/>
          <w:szCs w:val="24"/>
        </w:rPr>
        <w:fldChar w:fldCharType="begin"/>
      </w:r>
      <w:r w:rsidR="00316EB1">
        <w:rPr>
          <w:rFonts w:ascii="Times New Roman" w:hAnsi="Times New Roman" w:cs="Times New Roman"/>
          <w:i w:val="0"/>
          <w:iCs w:val="0"/>
          <w:color w:val="auto"/>
          <w:sz w:val="24"/>
          <w:szCs w:val="24"/>
        </w:rPr>
        <w:instrText xml:space="preserve"> ADDIN EN.CITE &lt;EndNote&gt;&lt;Cite&gt;&lt;Author&gt;Kremer&lt;/Author&gt;&lt;Year&gt;2003&lt;/Year&gt;&lt;RecNum&gt;875&lt;/RecNum&gt;&lt;DisplayText&gt;&lt;style face="superscript"&gt;106&lt;/style&gt;&lt;/DisplayText&gt;&lt;record&gt;&lt;rec-number&gt;875&lt;/rec-number&gt;&lt;foreign-keys&gt;&lt;key app="EN" db-id="9v5fssspzpp9sjer0r5v5pxsx0es59ppewda" timestamp="1613021290" guid="c18e2ec0-3c22-4866-ba64-73ce1427bfe6"&gt;875&lt;/key&gt;&lt;/foreign-keys&gt;&lt;ref-type name="Book"&gt;6&lt;/ref-type&gt;&lt;contributors&gt;&lt;authors&gt;&lt;author&gt;Kremer, Friedrich&lt;/author&gt;&lt;author&gt;Schönhals, Andreas&lt;/author&gt;&lt;/authors&gt;&lt;/contributors&gt;&lt;titles&gt;&lt;title&gt;Broadband Dielectric Spectroscopy&lt;/title&gt;&lt;/titles&gt;&lt;dates&gt;&lt;year&gt;2003&lt;/year&gt;&lt;/dates&gt;&lt;publisher&gt;Springer-Verlag; Berlin&lt;/publisher&gt;&lt;isbn&gt;3642561209&lt;/isbn&gt;&lt;urls&gt;&lt;/urls&gt;&lt;/record&gt;&lt;/Cite&gt;&lt;/EndNote&gt;</w:instrText>
      </w:r>
      <w:r w:rsidRPr="00403994">
        <w:rPr>
          <w:rFonts w:ascii="Times New Roman" w:hAnsi="Times New Roman" w:cs="Times New Roman"/>
          <w:i w:val="0"/>
          <w:iCs w:val="0"/>
          <w:color w:val="auto"/>
          <w:sz w:val="24"/>
          <w:szCs w:val="24"/>
        </w:rPr>
        <w:fldChar w:fldCharType="separate"/>
      </w:r>
      <w:bookmarkEnd w:id="89"/>
      <w:r w:rsidR="00316EB1" w:rsidRPr="00316EB1">
        <w:rPr>
          <w:rFonts w:ascii="Times New Roman" w:hAnsi="Times New Roman" w:cs="Times New Roman"/>
          <w:i w:val="0"/>
          <w:iCs w:val="0"/>
          <w:noProof/>
          <w:color w:val="auto"/>
          <w:sz w:val="24"/>
          <w:szCs w:val="24"/>
          <w:vertAlign w:val="superscript"/>
        </w:rPr>
        <w:t>106</w:t>
      </w:r>
      <w:bookmarkEnd w:id="88"/>
      <w:r w:rsidRPr="00403994">
        <w:rPr>
          <w:rFonts w:ascii="Times New Roman" w:hAnsi="Times New Roman" w:cs="Times New Roman"/>
          <w:i w:val="0"/>
          <w:iCs w:val="0"/>
          <w:color w:val="auto"/>
          <w:sz w:val="24"/>
          <w:szCs w:val="24"/>
        </w:rPr>
        <w:fldChar w:fldCharType="end"/>
      </w:r>
    </w:p>
    <w:p w14:paraId="503B67DF" w14:textId="77777777" w:rsidR="009C5EBE" w:rsidRDefault="009C5EBE" w:rsidP="009C5EBE">
      <w:pPr>
        <w:spacing w:line="480" w:lineRule="auto"/>
        <w:rPr>
          <w:rFonts w:ascii="Times New Roman" w:hAnsi="Times New Roman" w:cs="Times New Roman"/>
          <w:sz w:val="24"/>
          <w:szCs w:val="24"/>
        </w:rPr>
      </w:pPr>
    </w:p>
    <w:p w14:paraId="3299CD84" w14:textId="77777777" w:rsidR="00D66B9F" w:rsidRDefault="00D66B9F" w:rsidP="00D66B9F">
      <w:pPr>
        <w:keepNext/>
        <w:jc w:val="center"/>
      </w:pPr>
      <w:r w:rsidRPr="002B3CC4">
        <w:rPr>
          <w:rFonts w:ascii="Times New Roman" w:hAnsi="Times New Roman" w:cs="Times New Roman"/>
          <w:noProof/>
          <w:sz w:val="24"/>
          <w:szCs w:val="24"/>
          <w:lang w:eastAsia="en-US"/>
        </w:rPr>
        <mc:AlternateContent>
          <mc:Choice Requires="wps">
            <w:drawing>
              <wp:anchor distT="45720" distB="45720" distL="114300" distR="114300" simplePos="0" relativeHeight="251658241" behindDoc="0" locked="0" layoutInCell="1" allowOverlap="1" wp14:anchorId="4C452D68" wp14:editId="41CCDE8E">
                <wp:simplePos x="0" y="0"/>
                <wp:positionH relativeFrom="column">
                  <wp:posOffset>2601411</wp:posOffset>
                </wp:positionH>
                <wp:positionV relativeFrom="paragraph">
                  <wp:posOffset>5715</wp:posOffset>
                </wp:positionV>
                <wp:extent cx="501445" cy="140462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45" cy="1404620"/>
                        </a:xfrm>
                        <a:prstGeom prst="rect">
                          <a:avLst/>
                        </a:prstGeom>
                        <a:noFill/>
                        <a:ln w="9525">
                          <a:noFill/>
                          <a:miter lim="800000"/>
                          <a:headEnd/>
                          <a:tailEnd/>
                        </a:ln>
                      </wps:spPr>
                      <wps:txbx>
                        <w:txbxContent>
                          <w:p w14:paraId="39CDE662" w14:textId="77777777" w:rsidR="00712E00" w:rsidRPr="00D66B9F" w:rsidRDefault="00712E00" w:rsidP="009C5EBE">
                            <w:pPr>
                              <w:rPr>
                                <w:rFonts w:ascii="Times New Roman" w:hAnsi="Times New Roman" w:cs="Times New Roman"/>
                                <w:sz w:val="40"/>
                                <w:szCs w:val="40"/>
                              </w:rPr>
                            </w:pPr>
                            <w:r w:rsidRPr="00D66B9F">
                              <w:rPr>
                                <w:rFonts w:ascii="Times New Roman" w:hAnsi="Times New Roman" w:cs="Times New Roman"/>
                                <w:sz w:val="40"/>
                                <w:szCs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452D68" id="_x0000_s1027" type="#_x0000_t202" style="position:absolute;left:0;text-align:left;margin-left:204.85pt;margin-top:.45pt;width:39.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" filled="f" stroked="f">
                <v:textbox style="mso-fit-shape-to-text:t">
                  <w:txbxContent>
                    <w:p w14:paraId="39CDE662" w14:textId="77777777" w:rsidR="00712E00" w:rsidRPr="00D66B9F" w:rsidRDefault="00712E00" w:rsidP="009C5EBE">
                      <w:pPr>
                        <w:rPr>
                          <w:rFonts w:ascii="Times New Roman" w:hAnsi="Times New Roman" w:cs="Times New Roman"/>
                          <w:sz w:val="40"/>
                          <w:szCs w:val="40"/>
                        </w:rPr>
                      </w:pPr>
                      <w:r w:rsidRPr="00D66B9F">
                        <w:rPr>
                          <w:rFonts w:ascii="Times New Roman" w:hAnsi="Times New Roman" w:cs="Times New Roman"/>
                          <w:sz w:val="40"/>
                          <w:szCs w:val="40"/>
                        </w:rPr>
                        <w:t>(b)</w:t>
                      </w:r>
                    </w:p>
                  </w:txbxContent>
                </v:textbox>
              </v:shape>
            </w:pict>
          </mc:Fallback>
        </mc:AlternateContent>
      </w:r>
      <w:r w:rsidRPr="002B3CC4">
        <w:rPr>
          <w:rFonts w:ascii="Times New Roman" w:hAnsi="Times New Roman" w:cs="Times New Roman"/>
          <w:noProof/>
          <w:sz w:val="24"/>
          <w:szCs w:val="24"/>
          <w:lang w:eastAsia="en-US"/>
        </w:rPr>
        <mc:AlternateContent>
          <mc:Choice Requires="wps">
            <w:drawing>
              <wp:anchor distT="45720" distB="45720" distL="114300" distR="114300" simplePos="0" relativeHeight="251658240" behindDoc="0" locked="0" layoutInCell="1" allowOverlap="1" wp14:anchorId="3303BE60" wp14:editId="1428BAEB">
                <wp:simplePos x="0" y="0"/>
                <wp:positionH relativeFrom="margin">
                  <wp:posOffset>-129622</wp:posOffset>
                </wp:positionH>
                <wp:positionV relativeFrom="paragraph">
                  <wp:posOffset>5735</wp:posOffset>
                </wp:positionV>
                <wp:extent cx="508799" cy="1404620"/>
                <wp:effectExtent l="0" t="0" r="0" b="317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799" cy="1404620"/>
                        </a:xfrm>
                        <a:prstGeom prst="rect">
                          <a:avLst/>
                        </a:prstGeom>
                        <a:noFill/>
                        <a:ln w="9525">
                          <a:noFill/>
                          <a:miter lim="800000"/>
                          <a:headEnd/>
                          <a:tailEnd/>
                        </a:ln>
                      </wps:spPr>
                      <wps:txbx>
                        <w:txbxContent>
                          <w:p w14:paraId="07B5D534" w14:textId="77777777" w:rsidR="00712E00" w:rsidRPr="00D66B9F" w:rsidRDefault="00712E00" w:rsidP="009C5EBE">
                            <w:pPr>
                              <w:rPr>
                                <w:rFonts w:ascii="Times New Roman" w:hAnsi="Times New Roman" w:cs="Times New Roman"/>
                                <w:sz w:val="40"/>
                                <w:szCs w:val="40"/>
                              </w:rPr>
                            </w:pPr>
                            <w:r w:rsidRPr="00D66B9F">
                              <w:rPr>
                                <w:rFonts w:ascii="Times New Roman" w:hAnsi="Times New Roman" w:cs="Times New Roman"/>
                                <w:sz w:val="40"/>
                                <w:szCs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03BE60" id="_x0000_s1028" type="#_x0000_t202" style="position:absolute;left:0;text-align:left;margin-left:-10.2pt;margin-top:.45pt;width:40.0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" filled="f" stroked="f">
                <v:textbox style="mso-fit-shape-to-text:t">
                  <w:txbxContent>
                    <w:p w14:paraId="07B5D534" w14:textId="77777777" w:rsidR="00712E00" w:rsidRPr="00D66B9F" w:rsidRDefault="00712E00" w:rsidP="009C5EBE">
                      <w:pPr>
                        <w:rPr>
                          <w:rFonts w:ascii="Times New Roman" w:hAnsi="Times New Roman" w:cs="Times New Roman"/>
                          <w:sz w:val="40"/>
                          <w:szCs w:val="40"/>
                        </w:rPr>
                      </w:pPr>
                      <w:r w:rsidRPr="00D66B9F">
                        <w:rPr>
                          <w:rFonts w:ascii="Times New Roman" w:hAnsi="Times New Roman" w:cs="Times New Roman"/>
                          <w:sz w:val="40"/>
                          <w:szCs w:val="40"/>
                        </w:rPr>
                        <w:t>(a)</w:t>
                      </w:r>
                    </w:p>
                  </w:txbxContent>
                </v:textbox>
                <w10:wrap anchorx="margin"/>
              </v:shape>
            </w:pict>
          </mc:Fallback>
        </mc:AlternateContent>
      </w:r>
      <w:r w:rsidR="009C5EBE">
        <w:rPr>
          <w:noProof/>
          <w:lang w:eastAsia="en-US"/>
        </w:rPr>
        <w:drawing>
          <wp:inline distT="0" distB="0" distL="0" distR="0" wp14:anchorId="12845425" wp14:editId="799CDC2A">
            <wp:extent cx="1641782" cy="2263996"/>
            <wp:effectExtent l="0" t="0" r="0" b="3175"/>
            <wp:docPr id="199" name="Picture 199" descr="\begin{figure}&#10;\special{psfile=fig1.ps hscale=90 vscale=90&#10;hoffset=-38 voffset=-...&#10;...*{11cm} $\epsilon_{2}$\par\hspace*{11cm} $\eta$\par\vspace*{2.3cm}\end{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gin{figure}&#10;\special{psfile=fig1.ps hscale=90 vscale=90&#10;hoffset=-38 voffset=-...&#10;...*{11cm} $\epsilon_{2}$\par\hspace*{11cm} $\eta$\par\vspace*{2.3cm}\end{figur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6531" cy="2298124"/>
                    </a:xfrm>
                    <a:prstGeom prst="rect">
                      <a:avLst/>
                    </a:prstGeom>
                    <a:noFill/>
                    <a:ln>
                      <a:noFill/>
                    </a:ln>
                  </pic:spPr>
                </pic:pic>
              </a:graphicData>
            </a:graphic>
          </wp:inline>
        </w:drawing>
      </w:r>
      <w:r w:rsidR="009C5EBE">
        <w:rPr>
          <w:rFonts w:ascii="Times New Roman" w:hAnsi="Times New Roman" w:cs="Times New Roman"/>
          <w:sz w:val="24"/>
          <w:szCs w:val="24"/>
        </w:rPr>
        <w:t xml:space="preserve">                      </w:t>
      </w:r>
      <w:r w:rsidR="009C5EBE">
        <w:rPr>
          <w:rFonts w:ascii="Times New Roman" w:hAnsi="Times New Roman" w:cs="Times New Roman"/>
          <w:noProof/>
          <w:sz w:val="24"/>
          <w:szCs w:val="24"/>
          <w:lang w:eastAsia="en-US"/>
        </w:rPr>
        <w:drawing>
          <wp:inline distT="0" distB="0" distL="0" distR="0" wp14:anchorId="11B73777" wp14:editId="3CD77B9D">
            <wp:extent cx="2723382" cy="2239546"/>
            <wp:effectExtent l="0" t="0" r="1270" b="8890"/>
            <wp:docPr id="200" name="Picture 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Diagram&#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8507" cy="2260207"/>
                    </a:xfrm>
                    <a:prstGeom prst="rect">
                      <a:avLst/>
                    </a:prstGeom>
                    <a:noFill/>
                    <a:ln>
                      <a:noFill/>
                    </a:ln>
                  </pic:spPr>
                </pic:pic>
              </a:graphicData>
            </a:graphic>
          </wp:inline>
        </w:drawing>
      </w:r>
    </w:p>
    <w:p w14:paraId="142CF860" w14:textId="6CF8E6B1" w:rsidR="009C5EBE" w:rsidRPr="007160B4" w:rsidRDefault="00D66B9F" w:rsidP="009C5EBE">
      <w:pPr>
        <w:spacing w:line="240" w:lineRule="auto"/>
        <w:rPr>
          <w:rFonts w:ascii="Times New Roman" w:hAnsi="Times New Roman" w:cs="Times New Roman"/>
          <w:sz w:val="24"/>
          <w:szCs w:val="24"/>
        </w:rPr>
      </w:pPr>
      <w:bookmarkStart w:id="90" w:name="_Toc105661065"/>
      <w:bookmarkStart w:id="91" w:name="_Toc108180831"/>
      <w:r w:rsidRPr="00D66B9F">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5B40F1">
        <w:rPr>
          <w:rFonts w:ascii="Times New Roman" w:hAnsi="Times New Roman" w:cs="Times New Roman"/>
          <w:sz w:val="24"/>
          <w:szCs w:val="24"/>
        </w:rPr>
        <w:fldChar w:fldCharType="end"/>
      </w:r>
      <w:r w:rsidR="009F6599">
        <w:rPr>
          <w:rFonts w:ascii="Times New Roman" w:hAnsi="Times New Roman" w:cs="Times New Roman"/>
          <w:sz w:val="24"/>
          <w:szCs w:val="24"/>
        </w:rPr>
        <w:t xml:space="preserve"> </w:t>
      </w:r>
      <w:r w:rsidRPr="00D66B9F">
        <w:rPr>
          <w:rFonts w:ascii="Times New Roman" w:hAnsi="Times New Roman" w:cs="Times New Roman"/>
          <w:sz w:val="24"/>
          <w:szCs w:val="24"/>
        </w:rPr>
        <w:t>(a) An illustration of the spring-dashpot model. (b) The prediction of rheological spectra from Maxwell Model</w:t>
      </w:r>
      <w:bookmarkEnd w:id="90"/>
      <w:bookmarkEnd w:id="91"/>
    </w:p>
    <w:p w14:paraId="0FDFF6D4" w14:textId="3A0C60B0" w:rsidR="009C5EBE" w:rsidRDefault="009C5EBE" w:rsidP="009C5EBE">
      <w:pPr>
        <w:spacing w:line="480" w:lineRule="auto"/>
        <w:rPr>
          <w:rFonts w:ascii="Times New Roman" w:hAnsi="Times New Roman" w:cs="Times New Roman"/>
          <w:iCs/>
          <w:color w:val="000000" w:themeColor="text1"/>
          <w:kern w:val="24"/>
          <w:sz w:val="24"/>
          <w:szCs w:val="24"/>
        </w:rPr>
      </w:pPr>
      <w:r w:rsidRPr="007160B4">
        <w:rPr>
          <w:rFonts w:ascii="Times New Roman" w:hAnsi="Times New Roman" w:cs="Times New Roman"/>
          <w:iCs/>
          <w:color w:val="000000" w:themeColor="text1"/>
          <w:kern w:val="24"/>
          <w:sz w:val="24"/>
          <w:szCs w:val="24"/>
        </w:rPr>
        <w:lastRenderedPageBreak/>
        <w:t xml:space="preserve">peak. For the low frequency side,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sidRPr="007160B4">
        <w:rPr>
          <w:rFonts w:ascii="Times New Roman" w:hAnsi="Times New Roman" w:cs="Times New Roman"/>
          <w:iCs/>
          <w:color w:val="000000" w:themeColor="text1"/>
          <w:kern w:val="24"/>
          <w:sz w:val="24"/>
          <w:szCs w:val="24"/>
        </w:rPr>
        <w:t xml:space="preserve"> and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sidRPr="007160B4">
        <w:rPr>
          <w:rFonts w:ascii="Times New Roman" w:hAnsi="Times New Roman" w:cs="Times New Roman"/>
          <w:iCs/>
          <w:color w:val="000000" w:themeColor="text1"/>
          <w:kern w:val="24"/>
          <w:sz w:val="24"/>
          <w:szCs w:val="24"/>
        </w:rPr>
        <w:t xml:space="preserve"> show a slope of 1 and 2 in log</w:t>
      </w:r>
      <w:r>
        <w:rPr>
          <w:rFonts w:ascii="Times New Roman" w:hAnsi="Times New Roman" w:cs="Times New Roman"/>
          <w:iCs/>
          <w:color w:val="000000" w:themeColor="text1"/>
          <w:kern w:val="24"/>
          <w:sz w:val="24"/>
          <w:szCs w:val="24"/>
        </w:rPr>
        <w:t>-log</w:t>
      </w:r>
      <w:r w:rsidRPr="007160B4">
        <w:rPr>
          <w:rFonts w:ascii="Times New Roman" w:hAnsi="Times New Roman" w:cs="Times New Roman"/>
          <w:iCs/>
          <w:color w:val="000000" w:themeColor="text1"/>
          <w:kern w:val="24"/>
          <w:sz w:val="24"/>
          <w:szCs w:val="24"/>
        </w:rPr>
        <w:t xml:space="preserve"> scale.</w:t>
      </w:r>
      <w:r>
        <w:rPr>
          <w:rFonts w:ascii="Times New Roman" w:hAnsi="Times New Roman" w:cs="Times New Roman"/>
          <w:iCs/>
          <w:color w:val="000000" w:themeColor="text1"/>
          <w:kern w:val="24"/>
          <w:sz w:val="24"/>
          <w:szCs w:val="24"/>
        </w:rPr>
        <w:t xml:space="preserve"> From crossover of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Pr>
          <w:rFonts w:ascii="Times New Roman" w:hAnsi="Times New Roman" w:cs="Times New Roman"/>
          <w:iCs/>
          <w:color w:val="000000" w:themeColor="text1"/>
          <w:kern w:val="24"/>
          <w:sz w:val="24"/>
          <w:szCs w:val="24"/>
        </w:rPr>
        <w:t xml:space="preserve"> and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Pr>
          <w:rFonts w:ascii="Times New Roman" w:hAnsi="Times New Roman" w:cs="Times New Roman"/>
          <w:iCs/>
          <w:color w:val="000000" w:themeColor="text1"/>
          <w:kern w:val="24"/>
          <w:sz w:val="24"/>
          <w:szCs w:val="24"/>
        </w:rPr>
        <w:t xml:space="preserve">, the characteristic relaxation time is considered as </w:t>
      </w:r>
      <m:oMath>
        <m:r>
          <w:rPr>
            <w:rFonts w:ascii="Cambria Math" w:hAnsi="Cambria Math" w:cs="Times New Roman"/>
            <w:color w:val="000000" w:themeColor="text1"/>
            <w:kern w:val="24"/>
            <w:sz w:val="24"/>
            <w:szCs w:val="24"/>
          </w:rPr>
          <m:t>τ=</m:t>
        </m:r>
        <m:f>
          <m:fPr>
            <m:ctrlPr>
              <w:rPr>
                <w:rFonts w:ascii="Cambria Math" w:hAnsi="Cambria Math" w:cs="Times New Roman"/>
                <w:i/>
                <w:iCs/>
                <w:color w:val="000000" w:themeColor="text1"/>
                <w:kern w:val="24"/>
                <w:sz w:val="24"/>
                <w:szCs w:val="24"/>
              </w:rPr>
            </m:ctrlPr>
          </m:fPr>
          <m:num>
            <m:r>
              <w:rPr>
                <w:rFonts w:ascii="Cambria Math" w:hAnsi="Cambria Math" w:cs="Times New Roman"/>
                <w:color w:val="000000" w:themeColor="text1"/>
                <w:kern w:val="24"/>
                <w:sz w:val="24"/>
                <w:szCs w:val="24"/>
              </w:rPr>
              <m:t>1</m:t>
            </m:r>
          </m:num>
          <m:den>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ω</m:t>
                </m:r>
              </m:e>
              <m:sub>
                <m:r>
                  <w:rPr>
                    <w:rFonts w:ascii="Cambria Math" w:hAnsi="Cambria Math" w:cs="Times New Roman"/>
                    <w:color w:val="000000" w:themeColor="text1"/>
                    <w:kern w:val="24"/>
                    <w:sz w:val="24"/>
                    <w:szCs w:val="24"/>
                  </w:rPr>
                  <m:t>C</m:t>
                </m:r>
              </m:sub>
            </m:sSub>
          </m:den>
        </m:f>
      </m:oMath>
      <w:r>
        <w:rPr>
          <w:rFonts w:ascii="Times New Roman" w:hAnsi="Times New Roman" w:cs="Times New Roman"/>
          <w:iCs/>
          <w:color w:val="000000" w:themeColor="text1"/>
          <w:kern w:val="24"/>
          <w:sz w:val="24"/>
          <w:szCs w:val="24"/>
        </w:rPr>
        <w:t xml:space="preserve"> in which </w:t>
      </w: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ω</m:t>
            </m:r>
          </m:e>
          <m:sub>
            <m:r>
              <w:rPr>
                <w:rFonts w:ascii="Cambria Math" w:hAnsi="Cambria Math" w:cs="Times New Roman"/>
                <w:color w:val="000000" w:themeColor="text1"/>
                <w:kern w:val="24"/>
                <w:sz w:val="24"/>
                <w:szCs w:val="24"/>
              </w:rPr>
              <m:t>C</m:t>
            </m:r>
          </m:sub>
        </m:sSub>
      </m:oMath>
      <w:r>
        <w:rPr>
          <w:rFonts w:ascii="Times New Roman" w:hAnsi="Times New Roman" w:cs="Times New Roman"/>
          <w:iCs/>
          <w:color w:val="000000" w:themeColor="text1"/>
          <w:kern w:val="24"/>
          <w:sz w:val="24"/>
          <w:szCs w:val="24"/>
        </w:rPr>
        <w:t xml:space="preserve"> is the angular frequency at the crossover. Sometimes, </w:t>
      </w:r>
      <w:r w:rsidRPr="0005075E">
        <w:rPr>
          <w:rFonts w:ascii="Times New Roman" w:hAnsi="Times New Roman" w:cs="Times New Roman"/>
          <w:iCs/>
          <w:color w:val="000000" w:themeColor="text1"/>
          <w:kern w:val="24"/>
          <w:sz w:val="24"/>
          <w:szCs w:val="24"/>
        </w:rPr>
        <w:t xml:space="preserve">the frequency of the maximum in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Pr>
          <w:rFonts w:ascii="Times New Roman" w:hAnsi="Times New Roman" w:cs="Times New Roman"/>
          <w:iCs/>
          <w:color w:val="000000" w:themeColor="text1"/>
          <w:kern w:val="24"/>
          <w:sz w:val="24"/>
          <w:szCs w:val="24"/>
        </w:rPr>
        <w:t xml:space="preserve"> is</w:t>
      </w:r>
      <w:r w:rsidRPr="00500836">
        <w:rPr>
          <w:rFonts w:ascii="Times New Roman" w:hAnsi="Times New Roman" w:cs="Times New Roman"/>
          <w:iCs/>
          <w:color w:val="000000" w:themeColor="text1"/>
          <w:kern w:val="24"/>
          <w:sz w:val="24"/>
          <w:szCs w:val="24"/>
        </w:rPr>
        <w:t xml:space="preserve"> taken for the relaxation time.</w:t>
      </w:r>
      <w:r>
        <w:rPr>
          <w:rFonts w:ascii="Times New Roman" w:hAnsi="Times New Roman" w:cs="Times New Roman"/>
          <w:iCs/>
          <w:color w:val="000000" w:themeColor="text1"/>
          <w:kern w:val="24"/>
          <w:sz w:val="24"/>
          <w:szCs w:val="24"/>
        </w:rPr>
        <w:t xml:space="preserve"> </w:t>
      </w:r>
      <w:r w:rsidRPr="00500836">
        <w:rPr>
          <w:rFonts w:ascii="Times New Roman" w:hAnsi="Times New Roman" w:cs="Times New Roman"/>
          <w:iCs/>
          <w:color w:val="000000" w:themeColor="text1"/>
          <w:kern w:val="24"/>
          <w:sz w:val="24"/>
          <w:szCs w:val="24"/>
        </w:rPr>
        <w:t>These two definitions are identical for the Maxwell model but might differ for real systems.</w:t>
      </w:r>
    </w:p>
    <w:p w14:paraId="1E0CEAF3" w14:textId="77777777" w:rsidR="009C5EBE" w:rsidRDefault="009C5EBE" w:rsidP="009C5EBE">
      <w:pPr>
        <w:spacing w:line="480" w:lineRule="auto"/>
        <w:rPr>
          <w:rFonts w:ascii="Times New Roman" w:hAnsi="Times New Roman" w:cs="Times New Roman"/>
          <w:iCs/>
          <w:color w:val="000000" w:themeColor="text1"/>
          <w:kern w:val="24"/>
          <w:sz w:val="24"/>
          <w:szCs w:val="24"/>
        </w:rPr>
      </w:pPr>
    </w:p>
    <w:p w14:paraId="709E2E23" w14:textId="69FF2697" w:rsidR="009C5EBE" w:rsidRPr="00BC7468" w:rsidRDefault="009C5EBE" w:rsidP="00315044">
      <w:pPr>
        <w:pStyle w:val="Heading3"/>
        <w:spacing w:line="480" w:lineRule="auto"/>
      </w:pPr>
      <w:bookmarkStart w:id="92" w:name="_Hlk85905374"/>
      <w:bookmarkStart w:id="93" w:name="_Toc108181852"/>
      <w:r w:rsidRPr="00BC7468">
        <w:t>A phenomenological generic peak description</w:t>
      </w:r>
      <w:bookmarkEnd w:id="92"/>
      <w:r w:rsidRPr="00BC7468">
        <w:t xml:space="preserve"> in shear modulus spectra</w:t>
      </w:r>
      <w:bookmarkEnd w:id="93"/>
    </w:p>
    <w:p w14:paraId="7F5CE7F3" w14:textId="14030473" w:rsidR="009C5EBE" w:rsidRPr="007160B4" w:rsidRDefault="009C5EBE" w:rsidP="009C5EBE">
      <w:pPr>
        <w:spacing w:line="480" w:lineRule="auto"/>
        <w:rPr>
          <w:rFonts w:ascii="Times New Roman" w:hAnsi="Times New Roman" w:cs="Times New Roman"/>
          <w:sz w:val="24"/>
          <w:szCs w:val="24"/>
        </w:rPr>
      </w:pPr>
      <w:r>
        <w:rPr>
          <w:rFonts w:ascii="Times New Roman" w:hAnsi="Times New Roman" w:cs="Times New Roman"/>
          <w:sz w:val="24"/>
          <w:szCs w:val="24"/>
        </w:rPr>
        <w:t>Maxwell model provides</w:t>
      </w:r>
      <w:r w:rsidRPr="007160B4">
        <w:rPr>
          <w:rFonts w:ascii="Times New Roman" w:hAnsi="Times New Roman" w:cs="Times New Roman"/>
          <w:sz w:val="24"/>
          <w:szCs w:val="24"/>
        </w:rPr>
        <w:t xml:space="preserve"> the simplest </w:t>
      </w:r>
      <w:r>
        <w:rPr>
          <w:rFonts w:ascii="Times New Roman" w:hAnsi="Times New Roman" w:cs="Times New Roman"/>
          <w:sz w:val="24"/>
          <w:szCs w:val="24"/>
        </w:rPr>
        <w:t>viscoelastic</w:t>
      </w:r>
      <w:r w:rsidRPr="007160B4">
        <w:rPr>
          <w:rFonts w:ascii="Times New Roman" w:hAnsi="Times New Roman" w:cs="Times New Roman"/>
          <w:sz w:val="24"/>
          <w:szCs w:val="24"/>
        </w:rPr>
        <w:t xml:space="preserve"> behavior. Usually, the relaxation behavior is more complicated. For instance, the Rouse relaxation behavior, as reviewed in Chapter </w:t>
      </w:r>
      <w:r>
        <w:rPr>
          <w:rFonts w:ascii="Times New Roman" w:hAnsi="Times New Roman" w:cs="Times New Roman"/>
          <w:sz w:val="24"/>
          <w:szCs w:val="24"/>
        </w:rPr>
        <w:t>1</w:t>
      </w:r>
      <w:r w:rsidRPr="007160B4">
        <w:rPr>
          <w:rFonts w:ascii="Times New Roman" w:hAnsi="Times New Roman" w:cs="Times New Roman"/>
          <w:sz w:val="24"/>
          <w:szCs w:val="24"/>
        </w:rPr>
        <w:t xml:space="preserve">, is a superposition of </w:t>
      </w:r>
      <w:r>
        <w:rPr>
          <w:rFonts w:ascii="Times New Roman" w:hAnsi="Times New Roman" w:cs="Times New Roman"/>
          <w:sz w:val="24"/>
          <w:szCs w:val="24"/>
        </w:rPr>
        <w:t>many</w:t>
      </w:r>
      <w:r w:rsidRPr="007160B4">
        <w:rPr>
          <w:rFonts w:ascii="Times New Roman" w:hAnsi="Times New Roman" w:cs="Times New Roman"/>
          <w:sz w:val="24"/>
          <w:szCs w:val="24"/>
        </w:rPr>
        <w:t xml:space="preserve"> Maxwell relaxation process</w:t>
      </w:r>
      <w:r>
        <w:rPr>
          <w:rFonts w:ascii="Times New Roman" w:hAnsi="Times New Roman" w:cs="Times New Roman"/>
          <w:sz w:val="24"/>
          <w:szCs w:val="24"/>
        </w:rPr>
        <w:t>es</w:t>
      </w:r>
      <w:r w:rsidRPr="007160B4">
        <w:rPr>
          <w:rFonts w:ascii="Times New Roman" w:hAnsi="Times New Roman" w:cs="Times New Roman"/>
          <w:sz w:val="24"/>
          <w:szCs w:val="24"/>
        </w:rPr>
        <w:t xml:space="preserve">. Maxwell relaxation process is usually utilized to describe terminal relaxation behavior. In some more complicated scenario, i.e., the segmental relaxation, </w:t>
      </w:r>
      <w:r>
        <w:rPr>
          <w:rFonts w:ascii="Times New Roman" w:hAnsi="Times New Roman" w:cs="Times New Roman"/>
          <w:sz w:val="24"/>
          <w:szCs w:val="24"/>
        </w:rPr>
        <w:t xml:space="preserve">the relaxation process happens with a distribution of the timescale. This results in the broadening of the rheological spectra for both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sidRPr="007160B4">
        <w:rPr>
          <w:rFonts w:ascii="Times New Roman" w:hAnsi="Times New Roman" w:cs="Times New Roman"/>
          <w:iCs/>
          <w:color w:val="000000" w:themeColor="text1"/>
          <w:kern w:val="24"/>
          <w:sz w:val="24"/>
          <w:szCs w:val="24"/>
        </w:rPr>
        <w:t xml:space="preserve"> and </w:t>
      </w: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oMath>
      <w:r>
        <w:rPr>
          <w:rFonts w:ascii="Times New Roman" w:hAnsi="Times New Roman" w:cs="Times New Roman"/>
          <w:iCs/>
          <w:color w:val="000000" w:themeColor="text1"/>
          <w:kern w:val="24"/>
          <w:sz w:val="24"/>
          <w:szCs w:val="24"/>
        </w:rPr>
        <w:t>. Thus, a</w:t>
      </w:r>
      <w:r w:rsidRPr="000A6274">
        <w:rPr>
          <w:rFonts w:ascii="Times New Roman" w:hAnsi="Times New Roman" w:cs="Times New Roman"/>
          <w:iCs/>
          <w:color w:val="000000" w:themeColor="text1"/>
          <w:kern w:val="24"/>
          <w:sz w:val="24"/>
          <w:szCs w:val="24"/>
        </w:rPr>
        <w:t xml:space="preserve"> phenomenological generic peak description</w:t>
      </w:r>
      <w:r>
        <w:rPr>
          <w:rFonts w:ascii="Times New Roman" w:hAnsi="Times New Roman" w:cs="Times New Roman"/>
          <w:iCs/>
          <w:color w:val="000000" w:themeColor="text1"/>
          <w:kern w:val="24"/>
          <w:sz w:val="24"/>
          <w:szCs w:val="24"/>
        </w:rPr>
        <w:t xml:space="preserve"> </w:t>
      </w:r>
      <w:r w:rsidR="006D5D0A">
        <w:rPr>
          <w:rFonts w:ascii="Times New Roman" w:hAnsi="Times New Roman" w:cs="Times New Roman"/>
          <w:iCs/>
          <w:color w:val="000000" w:themeColor="text1"/>
          <w:kern w:val="24"/>
          <w:sz w:val="24"/>
          <w:szCs w:val="24"/>
        </w:rPr>
        <w:t>was</w:t>
      </w:r>
      <w:r>
        <w:rPr>
          <w:rFonts w:ascii="Times New Roman" w:hAnsi="Times New Roman" w:cs="Times New Roman"/>
          <w:iCs/>
          <w:color w:val="000000" w:themeColor="text1"/>
          <w:kern w:val="24"/>
          <w:sz w:val="24"/>
          <w:szCs w:val="24"/>
        </w:rPr>
        <w:t xml:space="preserve"> proposed</w:t>
      </w:r>
      <w:r>
        <w:rPr>
          <w:rFonts w:ascii="Times New Roman" w:hAnsi="Times New Roman" w:cs="Times New Roman"/>
          <w:iCs/>
          <w:color w:val="000000" w:themeColor="text1"/>
          <w:kern w:val="24"/>
          <w:sz w:val="24"/>
          <w:szCs w:val="24"/>
        </w:rPr>
        <w:fldChar w:fldCharType="begin"/>
      </w:r>
      <w:r w:rsidR="00316EB1">
        <w:rPr>
          <w:rFonts w:ascii="Times New Roman" w:hAnsi="Times New Roman" w:cs="Times New Roman"/>
          <w:iCs/>
          <w:color w:val="000000" w:themeColor="text1"/>
          <w:kern w:val="24"/>
          <w:sz w:val="24"/>
          <w:szCs w:val="24"/>
        </w:rPr>
        <w:instrText xml:space="preserve"> ADDIN EN.CITE &lt;EndNote&gt;&lt;Cite&gt;&lt;Author&gt;Kremer&lt;/Author&gt;&lt;Year&gt;2003&lt;/Year&gt;&lt;RecNum&gt;875&lt;/RecNum&gt;&lt;DisplayText&gt;&lt;style face="superscript"&gt;106&lt;/style&gt;&lt;/DisplayText&gt;&lt;record&gt;&lt;rec-number&gt;875&lt;/rec-number&gt;&lt;foreign-keys&gt;&lt;key app="EN" db-id="9v5fssspzpp9sjer0r5v5pxsx0es59ppewda" timestamp="1613021290" guid="c18e2ec0-3c22-4866-ba64-73ce1427bfe6"&gt;875&lt;/key&gt;&lt;/foreign-keys&gt;&lt;ref-type name="Book"&gt;6&lt;/ref-type&gt;&lt;contributors&gt;&lt;authors&gt;&lt;author&gt;Kremer, Friedrich&lt;/author&gt;&lt;author&gt;Schönhals, Andreas&lt;/author&gt;&lt;/authors&gt;&lt;/contributors&gt;&lt;titles&gt;&lt;title&gt;Broadband Dielectric Spectroscopy&lt;/title&gt;&lt;/titles&gt;&lt;dates&gt;&lt;year&gt;2003&lt;/year&gt;&lt;/dates&gt;&lt;publisher&gt;Springer-Verlag; Berlin&lt;/publisher&gt;&lt;isbn&gt;3642561209&lt;/isbn&gt;&lt;urls&gt;&lt;/urls&gt;&lt;/record&gt;&lt;/Cite&gt;&lt;/EndNote&gt;</w:instrText>
      </w:r>
      <w:r>
        <w:rPr>
          <w:rFonts w:ascii="Times New Roman" w:hAnsi="Times New Roman" w:cs="Times New Roman"/>
          <w:iCs/>
          <w:color w:val="000000" w:themeColor="text1"/>
          <w:kern w:val="24"/>
          <w:sz w:val="24"/>
          <w:szCs w:val="24"/>
        </w:rPr>
        <w:fldChar w:fldCharType="separate"/>
      </w:r>
      <w:r w:rsidR="00316EB1" w:rsidRPr="00316EB1">
        <w:rPr>
          <w:rFonts w:ascii="Times New Roman" w:hAnsi="Times New Roman" w:cs="Times New Roman"/>
          <w:iCs/>
          <w:noProof/>
          <w:color w:val="000000" w:themeColor="text1"/>
          <w:kern w:val="24"/>
          <w:sz w:val="24"/>
          <w:szCs w:val="24"/>
          <w:vertAlign w:val="superscript"/>
        </w:rPr>
        <w:t>106</w:t>
      </w:r>
      <w:r>
        <w:rPr>
          <w:rFonts w:ascii="Times New Roman" w:hAnsi="Times New Roman" w:cs="Times New Roman"/>
          <w:iCs/>
          <w:color w:val="000000" w:themeColor="text1"/>
          <w:kern w:val="24"/>
          <w:sz w:val="24"/>
          <w:szCs w:val="24"/>
        </w:rPr>
        <w:fldChar w:fldCharType="end"/>
      </w:r>
      <w:r>
        <w:rPr>
          <w:rFonts w:ascii="Times New Roman" w:hAnsi="Times New Roman" w:cs="Times New Roman"/>
          <w:iCs/>
          <w:color w:val="000000" w:themeColor="text1"/>
          <w:kern w:val="24"/>
          <w:sz w:val="24"/>
          <w:szCs w:val="24"/>
        </w:rPr>
        <w:t xml:space="preserve">: </w:t>
      </w:r>
    </w:p>
    <w:p w14:paraId="2A3B6391" w14:textId="77777777" w:rsidR="009C5EBE" w:rsidRPr="007160B4" w:rsidRDefault="00000000" w:rsidP="009C5EBE">
      <w:pPr>
        <w:spacing w:line="480" w:lineRule="auto"/>
        <w:rPr>
          <w:rFonts w:ascii="Times New Roman" w:hAnsi="Times New Roman" w:cs="Times New Roman"/>
          <w:sz w:val="24"/>
          <w:szCs w:val="24"/>
        </w:rPr>
      </w:pP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r>
              <w:rPr>
                <w:rFonts w:ascii="Cambria Math" w:hAnsi="Cambria Math" w:cs="Times New Roman"/>
                <w:sz w:val="24"/>
                <w:szCs w:val="24"/>
              </w:rPr>
              <m:t>A</m:t>
            </m:r>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ω</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1</m:t>
                    </m:r>
                  </m:sub>
                </m:sSub>
                <m:r>
                  <w:rPr>
                    <w:rFonts w:ascii="Cambria Math" w:hAnsi="Cambria Math" w:cs="Times New Roman"/>
                    <w:color w:val="000000" w:themeColor="text1"/>
                    <w:kern w:val="24"/>
                    <w:sz w:val="24"/>
                    <w:szCs w:val="24"/>
                  </w:rPr>
                  <m:t>)</m:t>
                </m:r>
              </m:e>
              <m:sup>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b</m:t>
                    </m:r>
                  </m:e>
                  <m:sub>
                    <m:r>
                      <w:rPr>
                        <w:rFonts w:ascii="Cambria Math" w:hAnsi="Cambria Math" w:cs="Times New Roman"/>
                        <w:color w:val="000000" w:themeColor="text1"/>
                        <w:kern w:val="24"/>
                        <w:sz w:val="24"/>
                        <w:szCs w:val="24"/>
                      </w:rPr>
                      <m:t>1</m:t>
                    </m:r>
                  </m:sub>
                </m:sSub>
              </m:sup>
            </m:sSup>
            <m:r>
              <w:rPr>
                <w:rFonts w:ascii="Cambria Math" w:hAnsi="Cambria Math" w:cs="Times New Roman"/>
                <w:color w:val="000000" w:themeColor="text1"/>
                <w:kern w:val="24"/>
                <w:sz w:val="24"/>
                <w:szCs w:val="24"/>
              </w:rPr>
              <m:t>+</m:t>
            </m:r>
            <m:sSup>
              <m:sSupPr>
                <m:ctrlPr>
                  <w:rPr>
                    <w:rFonts w:ascii="Cambria Math" w:hAnsi="Cambria Math" w:cs="Times New Roman"/>
                    <w:i/>
                    <w:iCs/>
                    <w:color w:val="000000" w:themeColor="text1"/>
                    <w:kern w:val="24"/>
                    <w:sz w:val="24"/>
                    <w:szCs w:val="24"/>
                  </w:rPr>
                </m:ctrlPr>
              </m:sSupPr>
              <m:e>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ωτ</m:t>
                    </m:r>
                  </m:e>
                  <m:sub>
                    <m:r>
                      <w:rPr>
                        <w:rFonts w:ascii="Cambria Math" w:hAnsi="Cambria Math" w:cs="Times New Roman"/>
                        <w:color w:val="000000" w:themeColor="text1"/>
                        <w:kern w:val="24"/>
                        <w:sz w:val="24"/>
                        <w:szCs w:val="24"/>
                      </w:rPr>
                      <m:t>1</m:t>
                    </m:r>
                  </m:sub>
                </m:sSub>
                <m:r>
                  <w:rPr>
                    <w:rFonts w:ascii="Cambria Math" w:hAnsi="Cambria Math" w:cs="Times New Roman"/>
                    <w:color w:val="000000" w:themeColor="text1"/>
                    <w:kern w:val="24"/>
                    <w:sz w:val="24"/>
                    <w:szCs w:val="24"/>
                  </w:rPr>
                  <m:t>)</m:t>
                </m:r>
              </m:e>
              <m:sup>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b</m:t>
                    </m:r>
                  </m:e>
                  <m:sub>
                    <m:r>
                      <w:rPr>
                        <w:rFonts w:ascii="Cambria Math" w:hAnsi="Cambria Math" w:cs="Times New Roman"/>
                        <w:color w:val="000000" w:themeColor="text1"/>
                        <w:kern w:val="24"/>
                        <w:sz w:val="24"/>
                        <w:szCs w:val="24"/>
                      </w:rPr>
                      <m:t>2</m:t>
                    </m:r>
                  </m:sub>
                </m:sSub>
              </m:sup>
            </m:sSup>
          </m:den>
        </m:f>
      </m:oMath>
      <w:r w:rsidR="009C5EBE">
        <w:rPr>
          <w:rFonts w:ascii="Times New Roman" w:hAnsi="Times New Roman" w:cs="Times New Roman"/>
          <w:iCs/>
          <w:color w:val="000000" w:themeColor="text1"/>
          <w:kern w:val="24"/>
          <w:sz w:val="24"/>
          <w:szCs w:val="24"/>
        </w:rPr>
        <w:t xml:space="preserve">                                             (2.18)</w:t>
      </w:r>
    </w:p>
    <w:p w14:paraId="4367891E" w14:textId="77777777" w:rsidR="009C5EBE" w:rsidRPr="007160B4" w:rsidRDefault="00000000" w:rsidP="009C5EBE">
      <w:pPr>
        <w:spacing w:line="480" w:lineRule="auto"/>
        <w:rPr>
          <w:rFonts w:ascii="Times New Roman" w:hAnsi="Times New Roman" w:cs="Times New Roman"/>
          <w:sz w:val="24"/>
          <w:szCs w:val="24"/>
        </w:rPr>
      </w:pP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r>
          <w:rPr>
            <w:rFonts w:ascii="Cambria Math" w:hAnsi="Cambria Math" w:cs="Times New Roman"/>
            <w:color w:val="000000" w:themeColor="text1"/>
            <w:kern w:val="24"/>
            <w:sz w:val="24"/>
            <w:szCs w:val="24"/>
          </w:rPr>
          <m:t>=</m:t>
        </m:r>
        <m:f>
          <m:fPr>
            <m:ctrlPr>
              <w:rPr>
                <w:rFonts w:ascii="Cambria Math" w:hAnsi="Cambria Math" w:cs="Times New Roman"/>
                <w:i/>
                <w:iCs/>
                <w:kern w:val="24"/>
                <w:sz w:val="24"/>
                <w:szCs w:val="24"/>
              </w:rPr>
            </m:ctrlPr>
          </m:fPr>
          <m:num>
            <m:r>
              <w:rPr>
                <w:rFonts w:ascii="Cambria Math" w:hAnsi="Cambria Math" w:cs="Times New Roman"/>
                <w:sz w:val="24"/>
                <w:szCs w:val="24"/>
              </w:rPr>
              <m:t>A</m:t>
            </m:r>
          </m:num>
          <m:den>
            <m:sSup>
              <m:sSupPr>
                <m:ctrlPr>
                  <w:rPr>
                    <w:rFonts w:ascii="Cambria Math" w:hAnsi="Cambria Math" w:cs="Times New Roman"/>
                    <w:i/>
                    <w:iCs/>
                    <w:kern w:val="24"/>
                    <w:sz w:val="24"/>
                    <w:szCs w:val="24"/>
                  </w:rPr>
                </m:ctrlPr>
              </m:sSupPr>
              <m:e>
                <m:r>
                  <w:rPr>
                    <w:rFonts w:ascii="Cambria Math" w:hAnsi="Cambria Math" w:cs="Times New Roman"/>
                    <w:kern w:val="24"/>
                    <w:sz w:val="24"/>
                    <w:szCs w:val="24"/>
                  </w:rPr>
                  <m:t>(</m:t>
                </m:r>
                <m:r>
                  <w:rPr>
                    <w:rFonts w:ascii="Cambria Math" w:eastAsia="Cambria Math" w:hAnsi="Cambria Math" w:cs="Times New Roman"/>
                    <w:kern w:val="24"/>
                    <w:sz w:val="24"/>
                    <w:szCs w:val="24"/>
                  </w:rPr>
                  <m:t>ω</m:t>
                </m:r>
                <m:sSub>
                  <m:sSubPr>
                    <m:ctrlPr>
                      <w:rPr>
                        <w:rFonts w:ascii="Cambria Math" w:hAnsi="Cambria Math" w:cs="Times New Roman"/>
                        <w:i/>
                        <w:iCs/>
                        <w:kern w:val="24"/>
                        <w:sz w:val="24"/>
                        <w:szCs w:val="24"/>
                      </w:rPr>
                    </m:ctrlPr>
                  </m:sSubPr>
                  <m:e>
                    <m:r>
                      <w:rPr>
                        <w:rFonts w:ascii="Cambria Math" w:eastAsia="Cambria Math" w:hAnsi="Cambria Math" w:cs="Times New Roman"/>
                        <w:kern w:val="24"/>
                        <w:sz w:val="24"/>
                        <w:szCs w:val="24"/>
                      </w:rPr>
                      <m:t>τ</m:t>
                    </m:r>
                  </m:e>
                  <m:sub>
                    <m:r>
                      <w:rPr>
                        <w:rFonts w:ascii="Cambria Math" w:hAnsi="Cambria Math" w:cs="Times New Roman"/>
                        <w:kern w:val="24"/>
                        <w:sz w:val="24"/>
                        <w:szCs w:val="24"/>
                      </w:rPr>
                      <m:t>1</m:t>
                    </m:r>
                  </m:sub>
                </m:sSub>
                <m:r>
                  <w:rPr>
                    <w:rFonts w:ascii="Cambria Math" w:hAnsi="Cambria Math" w:cs="Times New Roman"/>
                    <w:kern w:val="24"/>
                    <w:sz w:val="24"/>
                    <w:szCs w:val="24"/>
                  </w:rPr>
                  <m:t>)</m:t>
                </m:r>
              </m:e>
              <m:sup>
                <m:sSub>
                  <m:sSubPr>
                    <m:ctrlPr>
                      <w:rPr>
                        <w:rFonts w:ascii="Cambria Math" w:hAnsi="Cambria Math" w:cs="Times New Roman"/>
                        <w:i/>
                        <w:iCs/>
                        <w:kern w:val="24"/>
                        <w:sz w:val="24"/>
                        <w:szCs w:val="24"/>
                      </w:rPr>
                    </m:ctrlPr>
                  </m:sSubPr>
                  <m:e>
                    <m:r>
                      <w:rPr>
                        <w:rFonts w:ascii="Cambria Math" w:hAnsi="Cambria Math" w:cs="Times New Roman"/>
                        <w:kern w:val="24"/>
                        <w:sz w:val="24"/>
                        <w:szCs w:val="24"/>
                      </w:rPr>
                      <m:t>c</m:t>
                    </m:r>
                  </m:e>
                  <m:sub>
                    <m:r>
                      <w:rPr>
                        <w:rFonts w:ascii="Cambria Math" w:hAnsi="Cambria Math" w:cs="Times New Roman"/>
                        <w:kern w:val="24"/>
                        <w:sz w:val="24"/>
                        <w:szCs w:val="24"/>
                      </w:rPr>
                      <m:t>1</m:t>
                    </m:r>
                  </m:sub>
                </m:sSub>
              </m:sup>
            </m:sSup>
            <m:r>
              <w:rPr>
                <w:rFonts w:ascii="Cambria Math" w:hAnsi="Cambria Math" w:cs="Times New Roman"/>
                <w:kern w:val="24"/>
                <w:sz w:val="24"/>
                <w:szCs w:val="24"/>
              </w:rPr>
              <m:t>+</m:t>
            </m:r>
            <m:sSup>
              <m:sSupPr>
                <m:ctrlPr>
                  <w:rPr>
                    <w:rFonts w:ascii="Cambria Math" w:hAnsi="Cambria Math" w:cs="Times New Roman"/>
                    <w:i/>
                    <w:iCs/>
                    <w:kern w:val="24"/>
                    <w:sz w:val="24"/>
                    <w:szCs w:val="24"/>
                  </w:rPr>
                </m:ctrlPr>
              </m:sSupPr>
              <m:e>
                <m:sSub>
                  <m:sSubPr>
                    <m:ctrlPr>
                      <w:rPr>
                        <w:rFonts w:ascii="Cambria Math" w:hAnsi="Cambria Math" w:cs="Times New Roman"/>
                        <w:i/>
                        <w:iCs/>
                        <w:kern w:val="24"/>
                        <w:sz w:val="24"/>
                        <w:szCs w:val="24"/>
                      </w:rPr>
                    </m:ctrlPr>
                  </m:sSubPr>
                  <m:e>
                    <m:r>
                      <w:rPr>
                        <w:rFonts w:ascii="Cambria Math" w:hAnsi="Cambria Math" w:cs="Times New Roman"/>
                        <w:kern w:val="24"/>
                        <w:sz w:val="24"/>
                        <w:szCs w:val="24"/>
                      </w:rPr>
                      <m:t>(</m:t>
                    </m:r>
                    <m:r>
                      <w:rPr>
                        <w:rFonts w:ascii="Cambria Math" w:eastAsia="Cambria Math" w:hAnsi="Cambria Math" w:cs="Times New Roman"/>
                        <w:kern w:val="24"/>
                        <w:sz w:val="24"/>
                        <w:szCs w:val="24"/>
                      </w:rPr>
                      <m:t>ωτ</m:t>
                    </m:r>
                  </m:e>
                  <m:sub>
                    <m:r>
                      <w:rPr>
                        <w:rFonts w:ascii="Cambria Math" w:hAnsi="Cambria Math" w:cs="Times New Roman"/>
                        <w:kern w:val="24"/>
                        <w:sz w:val="24"/>
                        <w:szCs w:val="24"/>
                      </w:rPr>
                      <m:t>1</m:t>
                    </m:r>
                  </m:sub>
                </m:sSub>
                <m:r>
                  <w:rPr>
                    <w:rFonts w:ascii="Cambria Math" w:hAnsi="Cambria Math" w:cs="Times New Roman"/>
                    <w:kern w:val="24"/>
                    <w:sz w:val="24"/>
                    <w:szCs w:val="24"/>
                  </w:rPr>
                  <m:t>)</m:t>
                </m:r>
              </m:e>
              <m:sup>
                <m:sSub>
                  <m:sSubPr>
                    <m:ctrlPr>
                      <w:rPr>
                        <w:rFonts w:ascii="Cambria Math" w:hAnsi="Cambria Math" w:cs="Times New Roman"/>
                        <w:i/>
                        <w:iCs/>
                        <w:kern w:val="24"/>
                        <w:sz w:val="24"/>
                        <w:szCs w:val="24"/>
                      </w:rPr>
                    </m:ctrlPr>
                  </m:sSubPr>
                  <m:e>
                    <m:r>
                      <w:rPr>
                        <w:rFonts w:ascii="Cambria Math" w:hAnsi="Cambria Math" w:cs="Times New Roman"/>
                        <w:kern w:val="24"/>
                        <w:sz w:val="24"/>
                        <w:szCs w:val="24"/>
                      </w:rPr>
                      <m:t>c</m:t>
                    </m:r>
                  </m:e>
                  <m:sub>
                    <m:r>
                      <w:rPr>
                        <w:rFonts w:ascii="Cambria Math" w:hAnsi="Cambria Math" w:cs="Times New Roman"/>
                        <w:kern w:val="24"/>
                        <w:sz w:val="24"/>
                        <w:szCs w:val="24"/>
                      </w:rPr>
                      <m:t>2</m:t>
                    </m:r>
                  </m:sub>
                </m:sSub>
              </m:sup>
            </m:sSup>
          </m:den>
        </m:f>
      </m:oMath>
      <w:r w:rsidR="009C5EBE">
        <w:rPr>
          <w:rFonts w:ascii="Times New Roman" w:hAnsi="Times New Roman" w:cs="Times New Roman"/>
          <w:iCs/>
          <w:kern w:val="24"/>
          <w:sz w:val="24"/>
          <w:szCs w:val="24"/>
        </w:rPr>
        <w:t xml:space="preserve">                                            (2.19)</w:t>
      </w:r>
    </w:p>
    <w:p w14:paraId="76041CC3" w14:textId="77777777" w:rsidR="009C5EBE" w:rsidRPr="001A6407" w:rsidRDefault="009C5EBE" w:rsidP="009C5EBE">
      <w:pPr>
        <w:spacing w:line="480" w:lineRule="auto"/>
        <w:rPr>
          <w:rFonts w:ascii="Times New Roman" w:hAnsi="Times New Roman" w:cs="Times New Roman"/>
          <w:sz w:val="24"/>
          <w:szCs w:val="24"/>
        </w:rPr>
      </w:pPr>
      <w:r>
        <w:rPr>
          <w:rFonts w:ascii="Times New Roman" w:hAnsi="Times New Roman" w:cs="Times New Roman"/>
          <w:sz w:val="24"/>
          <w:szCs w:val="24"/>
        </w:rPr>
        <w:t>Here</w:t>
      </w:r>
      <w:r w:rsidRPr="001A6407">
        <w:rPr>
          <w:rFonts w:ascii="Times New Roman" w:hAnsi="Times New Roman" w:cs="Times New Roman"/>
          <w:sz w:val="24"/>
          <w:szCs w:val="24"/>
        </w:rPr>
        <w:t xml:space="preserve"> A represents the modulus level. b1, b2, c1, c2 describe low- and high-frequency slopes of the G′ and G″ curves, respectively. Although </w:t>
      </w:r>
      <w:r>
        <w:rPr>
          <w:rFonts w:ascii="Times New Roman" w:hAnsi="Times New Roman" w:cs="Times New Roman"/>
          <w:sz w:val="24"/>
          <w:szCs w:val="24"/>
        </w:rPr>
        <w:t>these equations</w:t>
      </w:r>
      <w:r w:rsidRPr="001A6407">
        <w:rPr>
          <w:rFonts w:ascii="Times New Roman" w:hAnsi="Times New Roman" w:cs="Times New Roman"/>
          <w:sz w:val="24"/>
          <w:szCs w:val="24"/>
        </w:rPr>
        <w:t xml:space="preserve"> do not satisfy Kramers− Kronig relationship which is known to be valid for linear viscoelastic regime, </w:t>
      </w:r>
      <w:r>
        <w:rPr>
          <w:rFonts w:ascii="Times New Roman" w:hAnsi="Times New Roman" w:cs="Times New Roman"/>
          <w:sz w:val="24"/>
          <w:szCs w:val="24"/>
        </w:rPr>
        <w:t>their</w:t>
      </w:r>
      <w:r w:rsidRPr="001A6407">
        <w:rPr>
          <w:rFonts w:ascii="Times New Roman" w:hAnsi="Times New Roman" w:cs="Times New Roman"/>
          <w:sz w:val="24"/>
          <w:szCs w:val="24"/>
        </w:rPr>
        <w:t xml:space="preserve"> generic shape not only describe the broadening of segmental relaxation process, but also includes the contribution </w:t>
      </w:r>
      <w:r w:rsidRPr="001A6407">
        <w:rPr>
          <w:rFonts w:ascii="Times New Roman" w:hAnsi="Times New Roman" w:cs="Times New Roman"/>
          <w:sz w:val="24"/>
          <w:szCs w:val="24"/>
        </w:rPr>
        <w:lastRenderedPageBreak/>
        <w:t xml:space="preserve">of additional dynamics like Rouse modes which are very difficult to fit separately. </w:t>
      </w:r>
      <w:r>
        <w:rPr>
          <w:rFonts w:ascii="Times New Roman" w:hAnsi="Times New Roman" w:cs="Times New Roman"/>
          <w:sz w:val="24"/>
          <w:szCs w:val="24"/>
        </w:rPr>
        <w:t>T</w:t>
      </w:r>
      <w:r w:rsidRPr="001A6407">
        <w:rPr>
          <w:rFonts w:ascii="Times New Roman" w:hAnsi="Times New Roman" w:cs="Times New Roman"/>
          <w:sz w:val="24"/>
          <w:szCs w:val="24"/>
        </w:rPr>
        <w:t>his method is sufficient to estimate the characteristic relaxation time.</w:t>
      </w:r>
    </w:p>
    <w:p w14:paraId="16D04F04" w14:textId="77777777" w:rsidR="009C5EBE" w:rsidRDefault="009C5EBE" w:rsidP="009C5EBE">
      <w:pPr>
        <w:spacing w:line="480" w:lineRule="auto"/>
        <w:rPr>
          <w:rFonts w:ascii="Times New Roman" w:hAnsi="Times New Roman" w:cs="Times New Roman"/>
          <w:sz w:val="24"/>
          <w:szCs w:val="24"/>
        </w:rPr>
      </w:pPr>
    </w:p>
    <w:p w14:paraId="50740EC4" w14:textId="7C7871AD" w:rsidR="009C5EBE" w:rsidRPr="00BC7468" w:rsidRDefault="009C5EBE" w:rsidP="00A73CC7">
      <w:pPr>
        <w:pStyle w:val="Heading3"/>
        <w:spacing w:line="480" w:lineRule="auto"/>
      </w:pPr>
      <w:bookmarkStart w:id="94" w:name="_Toc108181853"/>
      <w:r w:rsidRPr="00BC7468">
        <w:t>Analysis of the data from shear modulus spectra</w:t>
      </w:r>
      <w:bookmarkEnd w:id="94"/>
    </w:p>
    <w:p w14:paraId="0F674588" w14:textId="77777777" w:rsidR="009C5EBE" w:rsidRPr="007160B4" w:rsidRDefault="009C5EBE" w:rsidP="009C5EBE">
      <w:pPr>
        <w:spacing w:line="480" w:lineRule="auto"/>
        <w:rPr>
          <w:rFonts w:ascii="Times New Roman" w:hAnsi="Times New Roman" w:cs="Times New Roman"/>
          <w:sz w:val="24"/>
          <w:szCs w:val="24"/>
        </w:rPr>
      </w:pPr>
      <w:r>
        <w:rPr>
          <w:rFonts w:ascii="Times New Roman" w:hAnsi="Times New Roman" w:cs="Times New Roman"/>
          <w:sz w:val="24"/>
          <w:szCs w:val="24"/>
        </w:rPr>
        <w:t xml:space="preserve">Usually, rheological spectra demonstrate a segmental relaxation process as well as a terminal relaxation process. </w:t>
      </w:r>
      <w:r w:rsidRPr="007160B4">
        <w:rPr>
          <w:rFonts w:ascii="Times New Roman" w:hAnsi="Times New Roman" w:cs="Times New Roman"/>
          <w:sz w:val="24"/>
          <w:szCs w:val="24"/>
        </w:rPr>
        <w:t xml:space="preserve">The shear modulus master curve </w:t>
      </w:r>
      <w:r>
        <w:rPr>
          <w:rFonts w:ascii="Times New Roman" w:hAnsi="Times New Roman" w:cs="Times New Roman"/>
          <w:sz w:val="24"/>
          <w:szCs w:val="24"/>
        </w:rPr>
        <w:t xml:space="preserve">involved in the proposed research </w:t>
      </w:r>
      <w:r w:rsidRPr="007160B4">
        <w:rPr>
          <w:rFonts w:ascii="Times New Roman" w:hAnsi="Times New Roman" w:cs="Times New Roman"/>
          <w:sz w:val="24"/>
          <w:szCs w:val="24"/>
        </w:rPr>
        <w:t xml:space="preserve">can be analyzed through the function set </w:t>
      </w:r>
      <w:r>
        <w:rPr>
          <w:rFonts w:ascii="Times New Roman" w:hAnsi="Times New Roman" w:cs="Times New Roman"/>
          <w:sz w:val="24"/>
          <w:szCs w:val="24"/>
        </w:rPr>
        <w:t>with a Maxwell term describing the contribution from terminal relaxation (right term) as well as a phenomenological generic peak term describing the contribution from segmental relaxation, which is presented</w:t>
      </w:r>
      <w:r w:rsidRPr="007160B4">
        <w:rPr>
          <w:rFonts w:ascii="Times New Roman" w:hAnsi="Times New Roman" w:cs="Times New Roman"/>
          <w:sz w:val="24"/>
          <w:szCs w:val="24"/>
        </w:rPr>
        <w:t xml:space="preserve"> below</w:t>
      </w:r>
      <w:r>
        <w:rPr>
          <w:rFonts w:ascii="Times New Roman" w:hAnsi="Times New Roman" w:cs="Times New Roman"/>
          <w:sz w:val="24"/>
          <w:szCs w:val="24"/>
        </w:rPr>
        <w:t xml:space="preserve"> (left term)</w:t>
      </w:r>
      <w:r w:rsidRPr="007160B4">
        <w:rPr>
          <w:rFonts w:ascii="Times New Roman" w:hAnsi="Times New Roman" w:cs="Times New Roman"/>
          <w:sz w:val="24"/>
          <w:szCs w:val="24"/>
        </w:rPr>
        <w:t>:</w:t>
      </w:r>
    </w:p>
    <w:p w14:paraId="07E31B19" w14:textId="77777777" w:rsidR="009C5EBE" w:rsidRPr="00C609FA" w:rsidRDefault="00000000" w:rsidP="009C5EBE">
      <w:pPr>
        <w:spacing w:line="480" w:lineRule="auto"/>
        <w:rPr>
          <w:rFonts w:ascii="Times New Roman" w:hAnsi="Times New Roman" w:cs="Times New Roman"/>
          <w:color w:val="FF0000"/>
          <w:kern w:val="24"/>
          <w:sz w:val="24"/>
          <w:szCs w:val="24"/>
        </w:rPr>
      </w:pP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r>
              <w:rPr>
                <w:rFonts w:ascii="Cambria Math" w:hAnsi="Cambria Math" w:cs="Times New Roman"/>
                <w:sz w:val="24"/>
                <w:szCs w:val="24"/>
              </w:rPr>
              <m:t>A</m:t>
            </m:r>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ω</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1</m:t>
                    </m:r>
                  </m:sub>
                </m:sSub>
                <m:r>
                  <w:rPr>
                    <w:rFonts w:ascii="Cambria Math" w:hAnsi="Cambria Math" w:cs="Times New Roman"/>
                    <w:color w:val="000000" w:themeColor="text1"/>
                    <w:kern w:val="24"/>
                    <w:sz w:val="24"/>
                    <w:szCs w:val="24"/>
                  </w:rPr>
                  <m:t>)</m:t>
                </m:r>
              </m:e>
              <m:sup>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b</m:t>
                    </m:r>
                  </m:e>
                  <m:sub>
                    <m:r>
                      <w:rPr>
                        <w:rFonts w:ascii="Cambria Math" w:hAnsi="Cambria Math" w:cs="Times New Roman"/>
                        <w:color w:val="000000" w:themeColor="text1"/>
                        <w:kern w:val="24"/>
                        <w:sz w:val="24"/>
                        <w:szCs w:val="24"/>
                      </w:rPr>
                      <m:t>1</m:t>
                    </m:r>
                  </m:sub>
                </m:sSub>
              </m:sup>
            </m:sSup>
            <m:r>
              <w:rPr>
                <w:rFonts w:ascii="Cambria Math" w:hAnsi="Cambria Math" w:cs="Times New Roman"/>
                <w:color w:val="000000" w:themeColor="text1"/>
                <w:kern w:val="24"/>
                <w:sz w:val="24"/>
                <w:szCs w:val="24"/>
              </w:rPr>
              <m:t>+</m:t>
            </m:r>
            <m:sSup>
              <m:sSupPr>
                <m:ctrlPr>
                  <w:rPr>
                    <w:rFonts w:ascii="Cambria Math" w:hAnsi="Cambria Math" w:cs="Times New Roman"/>
                    <w:i/>
                    <w:iCs/>
                    <w:color w:val="000000" w:themeColor="text1"/>
                    <w:kern w:val="24"/>
                    <w:sz w:val="24"/>
                    <w:szCs w:val="24"/>
                  </w:rPr>
                </m:ctrlPr>
              </m:sSupPr>
              <m:e>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ωτ</m:t>
                    </m:r>
                  </m:e>
                  <m:sub>
                    <m:r>
                      <w:rPr>
                        <w:rFonts w:ascii="Cambria Math" w:hAnsi="Cambria Math" w:cs="Times New Roman"/>
                        <w:color w:val="000000" w:themeColor="text1"/>
                        <w:kern w:val="24"/>
                        <w:sz w:val="24"/>
                        <w:szCs w:val="24"/>
                      </w:rPr>
                      <m:t>1</m:t>
                    </m:r>
                  </m:sub>
                </m:sSub>
                <m:r>
                  <w:rPr>
                    <w:rFonts w:ascii="Cambria Math" w:hAnsi="Cambria Math" w:cs="Times New Roman"/>
                    <w:color w:val="000000" w:themeColor="text1"/>
                    <w:kern w:val="24"/>
                    <w:sz w:val="24"/>
                    <w:szCs w:val="24"/>
                  </w:rPr>
                  <m:t>)</m:t>
                </m:r>
              </m:e>
              <m:sup>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b</m:t>
                    </m:r>
                  </m:e>
                  <m:sub>
                    <m:r>
                      <w:rPr>
                        <w:rFonts w:ascii="Cambria Math" w:hAnsi="Cambria Math" w:cs="Times New Roman"/>
                        <w:color w:val="000000" w:themeColor="text1"/>
                        <w:kern w:val="24"/>
                        <w:sz w:val="24"/>
                        <w:szCs w:val="24"/>
                      </w:rPr>
                      <m:t>2</m:t>
                    </m:r>
                  </m:sub>
                </m:sSub>
              </m:sup>
            </m:sSup>
          </m:den>
        </m:f>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G</m:t>
            </m:r>
          </m:e>
          <m:sub>
            <m:r>
              <w:rPr>
                <w:rFonts w:ascii="Cambria Math" w:hAnsi="Cambria Math" w:cs="Times New Roman"/>
                <w:color w:val="000000" w:themeColor="text1"/>
                <w:kern w:val="24"/>
                <w:sz w:val="24"/>
                <w:szCs w:val="24"/>
              </w:rPr>
              <m:t>e</m:t>
            </m:r>
          </m:sub>
        </m:sSub>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eastAsia="Cambria Math" w:hAnsi="Cambria Math" w:cs="Times New Roman"/>
                    <w:color w:val="000000" w:themeColor="text1"/>
                    <w:kern w:val="24"/>
                    <w:sz w:val="24"/>
                    <w:szCs w:val="24"/>
                  </w:rPr>
                  <m:t>ω</m:t>
                </m:r>
              </m:e>
              <m:sup>
                <m:r>
                  <w:rPr>
                    <w:rFonts w:ascii="Cambria Math" w:hAnsi="Cambria Math" w:cs="Times New Roman"/>
                    <w:color w:val="000000" w:themeColor="text1"/>
                    <w:kern w:val="24"/>
                    <w:sz w:val="24"/>
                    <w:szCs w:val="24"/>
                  </w:rPr>
                  <m:t>2</m:t>
                </m:r>
              </m:sup>
            </m:sSup>
            <m:sSubSup>
              <m:sSubSupPr>
                <m:ctrlPr>
                  <w:rPr>
                    <w:rFonts w:ascii="Cambria Math" w:hAnsi="Cambria Math" w:cs="Times New Roman"/>
                    <w:i/>
                    <w:iCs/>
                    <w:color w:val="000000" w:themeColor="text1"/>
                    <w:kern w:val="24"/>
                    <w:sz w:val="24"/>
                    <w:szCs w:val="24"/>
                  </w:rPr>
                </m:ctrlPr>
              </m:sSubSup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2</m:t>
                </m:r>
              </m:sub>
              <m:sup>
                <m:r>
                  <w:rPr>
                    <w:rFonts w:ascii="Cambria Math" w:hAnsi="Cambria Math" w:cs="Times New Roman"/>
                    <w:color w:val="000000" w:themeColor="text1"/>
                    <w:kern w:val="24"/>
                    <w:sz w:val="24"/>
                    <w:szCs w:val="24"/>
                  </w:rPr>
                  <m:t>2</m:t>
                </m:r>
              </m:sup>
            </m:sSubSup>
          </m:num>
          <m:den>
            <m:r>
              <w:rPr>
                <w:rFonts w:ascii="Cambria Math" w:hAnsi="Cambria Math" w:cs="Times New Roman"/>
                <w:color w:val="000000" w:themeColor="text1"/>
                <w:kern w:val="24"/>
                <w:sz w:val="24"/>
                <w:szCs w:val="24"/>
              </w:rPr>
              <m:t>1+</m:t>
            </m:r>
            <m:sSup>
              <m:sSupPr>
                <m:ctrlPr>
                  <w:rPr>
                    <w:rFonts w:ascii="Cambria Math" w:hAnsi="Cambria Math" w:cs="Times New Roman"/>
                    <w:i/>
                    <w:iCs/>
                    <w:color w:val="000000" w:themeColor="text1"/>
                    <w:kern w:val="24"/>
                    <w:sz w:val="24"/>
                    <w:szCs w:val="24"/>
                  </w:rPr>
                </m:ctrlPr>
              </m:sSupPr>
              <m:e>
                <m:r>
                  <w:rPr>
                    <w:rFonts w:ascii="Cambria Math" w:eastAsia="Cambria Math" w:hAnsi="Cambria Math" w:cs="Times New Roman"/>
                    <w:color w:val="000000" w:themeColor="text1"/>
                    <w:kern w:val="24"/>
                    <w:sz w:val="24"/>
                    <w:szCs w:val="24"/>
                  </w:rPr>
                  <m:t>ω</m:t>
                </m:r>
              </m:e>
              <m:sup>
                <m:r>
                  <w:rPr>
                    <w:rFonts w:ascii="Cambria Math" w:hAnsi="Cambria Math" w:cs="Times New Roman"/>
                    <w:color w:val="000000" w:themeColor="text1"/>
                    <w:kern w:val="24"/>
                    <w:sz w:val="24"/>
                    <w:szCs w:val="24"/>
                  </w:rPr>
                  <m:t>2</m:t>
                </m:r>
              </m:sup>
            </m:sSup>
            <m:sSubSup>
              <m:sSubSupPr>
                <m:ctrlPr>
                  <w:rPr>
                    <w:rFonts w:ascii="Cambria Math" w:hAnsi="Cambria Math" w:cs="Times New Roman"/>
                    <w:i/>
                    <w:iCs/>
                    <w:color w:val="000000" w:themeColor="text1"/>
                    <w:kern w:val="24"/>
                    <w:sz w:val="24"/>
                    <w:szCs w:val="24"/>
                  </w:rPr>
                </m:ctrlPr>
              </m:sSubSup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2</m:t>
                </m:r>
              </m:sub>
              <m:sup>
                <m:r>
                  <w:rPr>
                    <w:rFonts w:ascii="Cambria Math" w:hAnsi="Cambria Math" w:cs="Times New Roman"/>
                    <w:color w:val="000000" w:themeColor="text1"/>
                    <w:kern w:val="24"/>
                    <w:sz w:val="24"/>
                    <w:szCs w:val="24"/>
                  </w:rPr>
                  <m:t>2</m:t>
                </m:r>
              </m:sup>
            </m:sSubSup>
          </m:den>
        </m:f>
      </m:oMath>
      <w:r w:rsidR="009C5EBE">
        <w:rPr>
          <w:rFonts w:ascii="Times New Roman" w:hAnsi="Times New Roman" w:cs="Times New Roman"/>
          <w:color w:val="000000" w:themeColor="text1"/>
          <w:kern w:val="24"/>
          <w:sz w:val="24"/>
          <w:szCs w:val="24"/>
        </w:rPr>
        <w:t xml:space="preserve">                          (2.20)</w:t>
      </w:r>
    </w:p>
    <w:bookmarkStart w:id="95" w:name="_Hlk85815660"/>
    <w:p w14:paraId="2E933366" w14:textId="77777777" w:rsidR="009C5EBE" w:rsidRPr="007160B4" w:rsidRDefault="00000000" w:rsidP="009C5EBE">
      <w:pPr>
        <w:spacing w:line="480" w:lineRule="auto"/>
        <w:rPr>
          <w:rFonts w:ascii="Times New Roman" w:hAnsi="Times New Roman" w:cs="Times New Roman"/>
          <w:sz w:val="24"/>
          <w:szCs w:val="24"/>
        </w:rPr>
      </w:pPr>
      <m:oMath>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G</m:t>
            </m:r>
          </m:e>
          <m:sup>
            <m:r>
              <w:rPr>
                <w:rFonts w:ascii="Cambria Math" w:hAnsi="Cambria Math" w:cs="Times New Roman"/>
                <w:color w:val="000000" w:themeColor="text1"/>
                <w:kern w:val="24"/>
                <w:sz w:val="24"/>
                <w:szCs w:val="24"/>
              </w:rPr>
              <m:t>''</m:t>
            </m:r>
          </m:sup>
        </m:sSup>
        <m:d>
          <m:dPr>
            <m:ctrlPr>
              <w:rPr>
                <w:rFonts w:ascii="Cambria Math" w:hAnsi="Cambria Math" w:cs="Times New Roman"/>
                <w:i/>
                <w:iCs/>
                <w:color w:val="000000" w:themeColor="text1"/>
                <w:kern w:val="24"/>
                <w:sz w:val="24"/>
                <w:szCs w:val="24"/>
              </w:rPr>
            </m:ctrlPr>
          </m:dPr>
          <m:e>
            <m:r>
              <w:rPr>
                <w:rFonts w:ascii="Cambria Math" w:eastAsia="Cambria Math" w:hAnsi="Cambria Math" w:cs="Times New Roman"/>
                <w:color w:val="000000" w:themeColor="text1"/>
                <w:kern w:val="24"/>
                <w:sz w:val="24"/>
                <w:szCs w:val="24"/>
              </w:rPr>
              <m:t>ω</m:t>
            </m:r>
          </m:e>
        </m:d>
        <m:r>
          <w:rPr>
            <w:rFonts w:ascii="Cambria Math" w:hAnsi="Cambria Math" w:cs="Times New Roman"/>
            <w:color w:val="000000" w:themeColor="text1"/>
            <w:kern w:val="24"/>
            <w:sz w:val="24"/>
            <w:szCs w:val="24"/>
          </w:rPr>
          <m:t>=</m:t>
        </m:r>
        <m:f>
          <m:fPr>
            <m:ctrlPr>
              <w:rPr>
                <w:rFonts w:ascii="Cambria Math" w:hAnsi="Cambria Math" w:cs="Times New Roman"/>
                <w:i/>
                <w:iCs/>
                <w:kern w:val="24"/>
                <w:sz w:val="24"/>
                <w:szCs w:val="24"/>
              </w:rPr>
            </m:ctrlPr>
          </m:fPr>
          <m:num>
            <m:r>
              <w:rPr>
                <w:rFonts w:ascii="Cambria Math" w:hAnsi="Cambria Math" w:cs="Times New Roman"/>
                <w:sz w:val="24"/>
                <w:szCs w:val="24"/>
              </w:rPr>
              <m:t>A</m:t>
            </m:r>
          </m:num>
          <m:den>
            <m:sSup>
              <m:sSupPr>
                <m:ctrlPr>
                  <w:rPr>
                    <w:rFonts w:ascii="Cambria Math" w:hAnsi="Cambria Math" w:cs="Times New Roman"/>
                    <w:i/>
                    <w:iCs/>
                    <w:kern w:val="24"/>
                    <w:sz w:val="24"/>
                    <w:szCs w:val="24"/>
                  </w:rPr>
                </m:ctrlPr>
              </m:sSupPr>
              <m:e>
                <m:r>
                  <w:rPr>
                    <w:rFonts w:ascii="Cambria Math" w:hAnsi="Cambria Math" w:cs="Times New Roman"/>
                    <w:kern w:val="24"/>
                    <w:sz w:val="24"/>
                    <w:szCs w:val="24"/>
                  </w:rPr>
                  <m:t>(</m:t>
                </m:r>
                <m:r>
                  <w:rPr>
                    <w:rFonts w:ascii="Cambria Math" w:eastAsia="Cambria Math" w:hAnsi="Cambria Math" w:cs="Times New Roman"/>
                    <w:kern w:val="24"/>
                    <w:sz w:val="24"/>
                    <w:szCs w:val="24"/>
                  </w:rPr>
                  <m:t>ω</m:t>
                </m:r>
                <m:sSub>
                  <m:sSubPr>
                    <m:ctrlPr>
                      <w:rPr>
                        <w:rFonts w:ascii="Cambria Math" w:hAnsi="Cambria Math" w:cs="Times New Roman"/>
                        <w:i/>
                        <w:iCs/>
                        <w:kern w:val="24"/>
                        <w:sz w:val="24"/>
                        <w:szCs w:val="24"/>
                      </w:rPr>
                    </m:ctrlPr>
                  </m:sSubPr>
                  <m:e>
                    <m:r>
                      <w:rPr>
                        <w:rFonts w:ascii="Cambria Math" w:eastAsia="Cambria Math" w:hAnsi="Cambria Math" w:cs="Times New Roman"/>
                        <w:kern w:val="24"/>
                        <w:sz w:val="24"/>
                        <w:szCs w:val="24"/>
                      </w:rPr>
                      <m:t>τ</m:t>
                    </m:r>
                  </m:e>
                  <m:sub>
                    <m:r>
                      <w:rPr>
                        <w:rFonts w:ascii="Cambria Math" w:hAnsi="Cambria Math" w:cs="Times New Roman"/>
                        <w:kern w:val="24"/>
                        <w:sz w:val="24"/>
                        <w:szCs w:val="24"/>
                      </w:rPr>
                      <m:t>1</m:t>
                    </m:r>
                  </m:sub>
                </m:sSub>
                <m:r>
                  <w:rPr>
                    <w:rFonts w:ascii="Cambria Math" w:hAnsi="Cambria Math" w:cs="Times New Roman"/>
                    <w:kern w:val="24"/>
                    <w:sz w:val="24"/>
                    <w:szCs w:val="24"/>
                  </w:rPr>
                  <m:t>)</m:t>
                </m:r>
              </m:e>
              <m:sup>
                <m:sSub>
                  <m:sSubPr>
                    <m:ctrlPr>
                      <w:rPr>
                        <w:rFonts w:ascii="Cambria Math" w:hAnsi="Cambria Math" w:cs="Times New Roman"/>
                        <w:i/>
                        <w:iCs/>
                        <w:kern w:val="24"/>
                        <w:sz w:val="24"/>
                        <w:szCs w:val="24"/>
                      </w:rPr>
                    </m:ctrlPr>
                  </m:sSubPr>
                  <m:e>
                    <m:r>
                      <w:rPr>
                        <w:rFonts w:ascii="Cambria Math" w:hAnsi="Cambria Math" w:cs="Times New Roman"/>
                        <w:kern w:val="24"/>
                        <w:sz w:val="24"/>
                        <w:szCs w:val="24"/>
                      </w:rPr>
                      <m:t>c</m:t>
                    </m:r>
                  </m:e>
                  <m:sub>
                    <m:r>
                      <w:rPr>
                        <w:rFonts w:ascii="Cambria Math" w:hAnsi="Cambria Math" w:cs="Times New Roman"/>
                        <w:kern w:val="24"/>
                        <w:sz w:val="24"/>
                        <w:szCs w:val="24"/>
                      </w:rPr>
                      <m:t>1</m:t>
                    </m:r>
                  </m:sub>
                </m:sSub>
              </m:sup>
            </m:sSup>
            <m:r>
              <w:rPr>
                <w:rFonts w:ascii="Cambria Math" w:hAnsi="Cambria Math" w:cs="Times New Roman"/>
                <w:kern w:val="24"/>
                <w:sz w:val="24"/>
                <w:szCs w:val="24"/>
              </w:rPr>
              <m:t>+</m:t>
            </m:r>
            <m:sSup>
              <m:sSupPr>
                <m:ctrlPr>
                  <w:rPr>
                    <w:rFonts w:ascii="Cambria Math" w:hAnsi="Cambria Math" w:cs="Times New Roman"/>
                    <w:i/>
                    <w:iCs/>
                    <w:kern w:val="24"/>
                    <w:sz w:val="24"/>
                    <w:szCs w:val="24"/>
                  </w:rPr>
                </m:ctrlPr>
              </m:sSupPr>
              <m:e>
                <m:sSub>
                  <m:sSubPr>
                    <m:ctrlPr>
                      <w:rPr>
                        <w:rFonts w:ascii="Cambria Math" w:hAnsi="Cambria Math" w:cs="Times New Roman"/>
                        <w:i/>
                        <w:iCs/>
                        <w:kern w:val="24"/>
                        <w:sz w:val="24"/>
                        <w:szCs w:val="24"/>
                      </w:rPr>
                    </m:ctrlPr>
                  </m:sSubPr>
                  <m:e>
                    <m:r>
                      <w:rPr>
                        <w:rFonts w:ascii="Cambria Math" w:hAnsi="Cambria Math" w:cs="Times New Roman"/>
                        <w:kern w:val="24"/>
                        <w:sz w:val="24"/>
                        <w:szCs w:val="24"/>
                      </w:rPr>
                      <m:t>(</m:t>
                    </m:r>
                    <m:r>
                      <w:rPr>
                        <w:rFonts w:ascii="Cambria Math" w:eastAsia="Cambria Math" w:hAnsi="Cambria Math" w:cs="Times New Roman"/>
                        <w:kern w:val="24"/>
                        <w:sz w:val="24"/>
                        <w:szCs w:val="24"/>
                      </w:rPr>
                      <m:t>ωτ</m:t>
                    </m:r>
                  </m:e>
                  <m:sub>
                    <m:r>
                      <w:rPr>
                        <w:rFonts w:ascii="Cambria Math" w:hAnsi="Cambria Math" w:cs="Times New Roman"/>
                        <w:kern w:val="24"/>
                        <w:sz w:val="24"/>
                        <w:szCs w:val="24"/>
                      </w:rPr>
                      <m:t>1</m:t>
                    </m:r>
                  </m:sub>
                </m:sSub>
                <m:r>
                  <w:rPr>
                    <w:rFonts w:ascii="Cambria Math" w:hAnsi="Cambria Math" w:cs="Times New Roman"/>
                    <w:kern w:val="24"/>
                    <w:sz w:val="24"/>
                    <w:szCs w:val="24"/>
                  </w:rPr>
                  <m:t>)</m:t>
                </m:r>
              </m:e>
              <m:sup>
                <m:r>
                  <w:rPr>
                    <w:rFonts w:ascii="Cambria Math" w:hAnsi="Cambria Math" w:cs="Times New Roman"/>
                    <w:kern w:val="24"/>
                    <w:sz w:val="24"/>
                    <w:szCs w:val="24"/>
                  </w:rPr>
                  <m:t>-</m:t>
                </m:r>
                <m:sSub>
                  <m:sSubPr>
                    <m:ctrlPr>
                      <w:rPr>
                        <w:rFonts w:ascii="Cambria Math" w:hAnsi="Cambria Math" w:cs="Times New Roman"/>
                        <w:i/>
                        <w:iCs/>
                        <w:kern w:val="24"/>
                        <w:sz w:val="24"/>
                        <w:szCs w:val="24"/>
                      </w:rPr>
                    </m:ctrlPr>
                  </m:sSubPr>
                  <m:e>
                    <m:r>
                      <w:rPr>
                        <w:rFonts w:ascii="Cambria Math" w:hAnsi="Cambria Math" w:cs="Times New Roman"/>
                        <w:kern w:val="24"/>
                        <w:sz w:val="24"/>
                        <w:szCs w:val="24"/>
                      </w:rPr>
                      <m:t>c</m:t>
                    </m:r>
                  </m:e>
                  <m:sub>
                    <m:r>
                      <w:rPr>
                        <w:rFonts w:ascii="Cambria Math" w:hAnsi="Cambria Math" w:cs="Times New Roman"/>
                        <w:kern w:val="24"/>
                        <w:sz w:val="24"/>
                        <w:szCs w:val="24"/>
                      </w:rPr>
                      <m:t>2</m:t>
                    </m:r>
                  </m:sub>
                </m:sSub>
              </m:sup>
            </m:sSup>
          </m:den>
        </m:f>
        <w:bookmarkEnd w:id="95"/>
        <m:r>
          <w:rPr>
            <w:rFonts w:ascii="Cambria Math" w:hAnsi="Cambria Math" w:cs="Times New Roman"/>
            <w:kern w:val="24"/>
            <w:sz w:val="24"/>
            <w:szCs w:val="24"/>
          </w:rPr>
          <m:t>+</m:t>
        </m:r>
        <m:sSub>
          <m:sSubPr>
            <m:ctrlPr>
              <w:rPr>
                <w:rFonts w:ascii="Cambria Math" w:hAnsi="Cambria Math" w:cs="Times New Roman"/>
                <w:i/>
                <w:iCs/>
                <w:kern w:val="24"/>
                <w:sz w:val="24"/>
                <w:szCs w:val="24"/>
              </w:rPr>
            </m:ctrlPr>
          </m:sSubPr>
          <m:e>
            <m:r>
              <w:rPr>
                <w:rFonts w:ascii="Cambria Math" w:hAnsi="Cambria Math" w:cs="Times New Roman"/>
                <w:kern w:val="24"/>
                <w:sz w:val="24"/>
                <w:szCs w:val="24"/>
              </w:rPr>
              <m:t>G</m:t>
            </m:r>
          </m:e>
          <m:sub>
            <m:r>
              <w:rPr>
                <w:rFonts w:ascii="Cambria Math" w:hAnsi="Cambria Math" w:cs="Times New Roman"/>
                <w:kern w:val="24"/>
                <w:sz w:val="24"/>
                <w:szCs w:val="24"/>
              </w:rPr>
              <m:t>e</m:t>
            </m:r>
          </m:sub>
        </m:sSub>
        <m:f>
          <m:fPr>
            <m:ctrlPr>
              <w:rPr>
                <w:rFonts w:ascii="Cambria Math" w:hAnsi="Cambria Math" w:cs="Times New Roman"/>
                <w:i/>
                <w:iCs/>
                <w:kern w:val="24"/>
                <w:sz w:val="24"/>
                <w:szCs w:val="24"/>
              </w:rPr>
            </m:ctrlPr>
          </m:fPr>
          <m:num>
            <m:r>
              <w:rPr>
                <w:rFonts w:ascii="Cambria Math" w:eastAsia="Cambria Math" w:hAnsi="Cambria Math" w:cs="Times New Roman"/>
                <w:kern w:val="24"/>
                <w:sz w:val="24"/>
                <w:szCs w:val="24"/>
              </w:rPr>
              <m:t>ω</m:t>
            </m:r>
            <m:sSub>
              <m:sSubPr>
                <m:ctrlPr>
                  <w:rPr>
                    <w:rFonts w:ascii="Cambria Math" w:hAnsi="Cambria Math" w:cs="Times New Roman"/>
                    <w:i/>
                    <w:iCs/>
                    <w:kern w:val="24"/>
                    <w:sz w:val="24"/>
                    <w:szCs w:val="24"/>
                  </w:rPr>
                </m:ctrlPr>
              </m:sSubPr>
              <m:e>
                <m:r>
                  <w:rPr>
                    <w:rFonts w:ascii="Cambria Math" w:eastAsia="Cambria Math" w:hAnsi="Cambria Math" w:cs="Times New Roman"/>
                    <w:kern w:val="24"/>
                    <w:sz w:val="24"/>
                    <w:szCs w:val="24"/>
                  </w:rPr>
                  <m:t>τ</m:t>
                </m:r>
              </m:e>
              <m:sub>
                <m:r>
                  <w:rPr>
                    <w:rFonts w:ascii="Cambria Math" w:hAnsi="Cambria Math" w:cs="Times New Roman"/>
                    <w:kern w:val="24"/>
                    <w:sz w:val="24"/>
                    <w:szCs w:val="24"/>
                  </w:rPr>
                  <m:t>2</m:t>
                </m:r>
              </m:sub>
            </m:sSub>
          </m:num>
          <m:den>
            <m:r>
              <w:rPr>
                <w:rFonts w:ascii="Cambria Math" w:hAnsi="Cambria Math" w:cs="Times New Roman"/>
                <w:kern w:val="24"/>
                <w:sz w:val="24"/>
                <w:szCs w:val="24"/>
              </w:rPr>
              <m:t>1+</m:t>
            </m:r>
            <m:sSup>
              <m:sSupPr>
                <m:ctrlPr>
                  <w:rPr>
                    <w:rFonts w:ascii="Cambria Math" w:hAnsi="Cambria Math" w:cs="Times New Roman"/>
                    <w:i/>
                    <w:iCs/>
                    <w:kern w:val="24"/>
                    <w:sz w:val="24"/>
                    <w:szCs w:val="24"/>
                  </w:rPr>
                </m:ctrlPr>
              </m:sSupPr>
              <m:e>
                <m:r>
                  <w:rPr>
                    <w:rFonts w:ascii="Cambria Math" w:eastAsia="Cambria Math" w:hAnsi="Cambria Math" w:cs="Times New Roman"/>
                    <w:kern w:val="24"/>
                    <w:sz w:val="24"/>
                    <w:szCs w:val="24"/>
                  </w:rPr>
                  <m:t>ω</m:t>
                </m:r>
              </m:e>
              <m:sup>
                <m:r>
                  <w:rPr>
                    <w:rFonts w:ascii="Cambria Math" w:hAnsi="Cambria Math" w:cs="Times New Roman"/>
                    <w:kern w:val="24"/>
                    <w:sz w:val="24"/>
                    <w:szCs w:val="24"/>
                  </w:rPr>
                  <m:t>2</m:t>
                </m:r>
              </m:sup>
            </m:sSup>
            <m:sSubSup>
              <m:sSubSupPr>
                <m:ctrlPr>
                  <w:rPr>
                    <w:rFonts w:ascii="Cambria Math" w:hAnsi="Cambria Math" w:cs="Times New Roman"/>
                    <w:i/>
                    <w:iCs/>
                    <w:kern w:val="24"/>
                    <w:sz w:val="24"/>
                    <w:szCs w:val="24"/>
                  </w:rPr>
                </m:ctrlPr>
              </m:sSubSupPr>
              <m:e>
                <m:r>
                  <w:rPr>
                    <w:rFonts w:ascii="Cambria Math" w:eastAsia="Cambria Math" w:hAnsi="Cambria Math" w:cs="Times New Roman"/>
                    <w:kern w:val="24"/>
                    <w:sz w:val="24"/>
                    <w:szCs w:val="24"/>
                  </w:rPr>
                  <m:t>τ</m:t>
                </m:r>
              </m:e>
              <m:sub>
                <m:r>
                  <w:rPr>
                    <w:rFonts w:ascii="Cambria Math" w:hAnsi="Cambria Math" w:cs="Times New Roman"/>
                    <w:kern w:val="24"/>
                    <w:sz w:val="24"/>
                    <w:szCs w:val="24"/>
                  </w:rPr>
                  <m:t>2</m:t>
                </m:r>
              </m:sub>
              <m:sup>
                <m:r>
                  <w:rPr>
                    <w:rFonts w:ascii="Cambria Math" w:hAnsi="Cambria Math" w:cs="Times New Roman"/>
                    <w:kern w:val="24"/>
                    <w:sz w:val="24"/>
                    <w:szCs w:val="24"/>
                  </w:rPr>
                  <m:t>2</m:t>
                </m:r>
              </m:sup>
            </m:sSubSup>
          </m:den>
        </m:f>
      </m:oMath>
      <w:r w:rsidR="009C5EBE">
        <w:rPr>
          <w:rFonts w:ascii="Times New Roman" w:hAnsi="Times New Roman" w:cs="Times New Roman"/>
          <w:iCs/>
          <w:kern w:val="24"/>
          <w:sz w:val="24"/>
          <w:szCs w:val="24"/>
        </w:rPr>
        <w:t xml:space="preserve">                          (2.21)</w:t>
      </w:r>
    </w:p>
    <w:p w14:paraId="60279510" w14:textId="3FF0F731" w:rsidR="009C5EBE" w:rsidRDefault="009C5EBE" w:rsidP="009C5EBE">
      <w:pPr>
        <w:spacing w:line="480" w:lineRule="auto"/>
        <w:rPr>
          <w:rFonts w:ascii="Times New Roman" w:hAnsi="Times New Roman" w:cs="Times New Roman"/>
          <w:sz w:val="24"/>
          <w:szCs w:val="24"/>
        </w:rPr>
      </w:pPr>
      <w:r>
        <w:rPr>
          <w:rFonts w:ascii="Times New Roman" w:hAnsi="Times New Roman" w:cs="Times New Roman"/>
          <w:sz w:val="24"/>
          <w:szCs w:val="24"/>
        </w:rPr>
        <w:t>Here</w:t>
      </w:r>
      <w:r w:rsidRPr="003E4E6A">
        <w:rPr>
          <w:rFonts w:ascii="Times New Roman" w:hAnsi="Times New Roman" w:cs="Times New Roman"/>
          <w:sz w:val="24"/>
          <w:szCs w:val="24"/>
        </w:rPr>
        <w:t xml:space="preserve"> A and </w:t>
      </w: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G</m:t>
            </m:r>
          </m:e>
          <m:sub>
            <m:r>
              <w:rPr>
                <w:rFonts w:ascii="Cambria Math" w:hAnsi="Cambria Math" w:cs="Times New Roman"/>
                <w:color w:val="000000" w:themeColor="text1"/>
                <w:kern w:val="24"/>
                <w:sz w:val="24"/>
                <w:szCs w:val="24"/>
              </w:rPr>
              <m:t>e</m:t>
            </m:r>
          </m:sub>
        </m:sSub>
      </m:oMath>
      <w:r w:rsidRPr="003E4E6A">
        <w:rPr>
          <w:rFonts w:ascii="Times New Roman" w:hAnsi="Times New Roman" w:cs="Times New Roman"/>
          <w:iCs/>
          <w:color w:val="000000" w:themeColor="text1"/>
          <w:kern w:val="24"/>
          <w:sz w:val="24"/>
          <w:szCs w:val="24"/>
        </w:rPr>
        <w:t xml:space="preserve"> </w:t>
      </w:r>
      <w:r w:rsidRPr="003E4E6A">
        <w:rPr>
          <w:rFonts w:ascii="Times New Roman" w:hAnsi="Times New Roman" w:cs="Times New Roman"/>
          <w:sz w:val="24"/>
          <w:szCs w:val="24"/>
        </w:rPr>
        <w:t xml:space="preserve">represent the plateau moduli in the glassy and terminal regime, respectively. </w:t>
      </w:r>
      <m:oMath>
        <m:sSub>
          <m:sSubPr>
            <m:ctrlPr>
              <w:rPr>
                <w:rFonts w:ascii="Cambria Math" w:hAnsi="Cambria Math" w:cs="Times New Roman"/>
                <w:i/>
                <w:iCs/>
                <w:kern w:val="24"/>
                <w:sz w:val="24"/>
                <w:szCs w:val="24"/>
              </w:rPr>
            </m:ctrlPr>
          </m:sSubPr>
          <m:e>
            <m:r>
              <w:rPr>
                <w:rFonts w:ascii="Cambria Math" w:eastAsia="Cambria Math" w:hAnsi="Cambria Math" w:cs="Times New Roman"/>
                <w:kern w:val="24"/>
                <w:sz w:val="24"/>
                <w:szCs w:val="24"/>
              </w:rPr>
              <m:t>τ</m:t>
            </m:r>
          </m:e>
          <m:sub>
            <m:r>
              <w:rPr>
                <w:rFonts w:ascii="Cambria Math" w:hAnsi="Cambria Math" w:cs="Times New Roman"/>
                <w:kern w:val="24"/>
                <w:sz w:val="24"/>
                <w:szCs w:val="24"/>
              </w:rPr>
              <m:t>1</m:t>
            </m:r>
          </m:sub>
        </m:sSub>
      </m:oMath>
      <w:r w:rsidRPr="003E4E6A">
        <w:rPr>
          <w:rFonts w:ascii="Times New Roman" w:hAnsi="Times New Roman" w:cs="Times New Roman"/>
          <w:iCs/>
          <w:kern w:val="24"/>
          <w:sz w:val="24"/>
          <w:szCs w:val="24"/>
        </w:rPr>
        <w:t xml:space="preserve"> and </w:t>
      </w:r>
      <m:oMath>
        <m:sSub>
          <m:sSubPr>
            <m:ctrlPr>
              <w:rPr>
                <w:rFonts w:ascii="Cambria Math" w:hAnsi="Cambria Math" w:cs="Times New Roman"/>
                <w:i/>
                <w:iCs/>
                <w:kern w:val="24"/>
                <w:sz w:val="24"/>
                <w:szCs w:val="24"/>
              </w:rPr>
            </m:ctrlPr>
          </m:sSubPr>
          <m:e>
            <m:r>
              <w:rPr>
                <w:rFonts w:ascii="Cambria Math" w:eastAsia="Cambria Math" w:hAnsi="Cambria Math" w:cs="Times New Roman"/>
                <w:kern w:val="24"/>
                <w:sz w:val="24"/>
                <w:szCs w:val="24"/>
              </w:rPr>
              <m:t>τ</m:t>
            </m:r>
          </m:e>
          <m:sub>
            <m:r>
              <w:rPr>
                <w:rFonts w:ascii="Cambria Math" w:hAnsi="Cambria Math" w:cs="Times New Roman"/>
                <w:kern w:val="24"/>
                <w:sz w:val="24"/>
                <w:szCs w:val="24"/>
              </w:rPr>
              <m:t>2</m:t>
            </m:r>
          </m:sub>
        </m:sSub>
      </m:oMath>
      <w:r w:rsidRPr="003E4E6A">
        <w:rPr>
          <w:rFonts w:ascii="Times New Roman" w:hAnsi="Times New Roman" w:cs="Times New Roman"/>
          <w:iCs/>
          <w:kern w:val="24"/>
          <w:sz w:val="24"/>
          <w:szCs w:val="24"/>
        </w:rPr>
        <w:t xml:space="preserve"> indicates the characteristic relaxation time </w:t>
      </w:r>
      <w:r w:rsidRPr="003E4E6A">
        <w:rPr>
          <w:rFonts w:ascii="Times New Roman" w:hAnsi="Times New Roman" w:cs="Times New Roman"/>
          <w:sz w:val="24"/>
          <w:szCs w:val="24"/>
        </w:rPr>
        <w:t>of the segmental and terminal relaxation, respectively.</w:t>
      </w:r>
      <w:r>
        <w:rPr>
          <w:rFonts w:ascii="Times New Roman" w:hAnsi="Times New Roman" w:cs="Times New Roman"/>
          <w:sz w:val="24"/>
          <w:szCs w:val="24"/>
        </w:rPr>
        <w:t xml:space="preserve"> This fitting function set has been successfully estimating segmental relaxation time and terminal relaxation time for PPG-COOH</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&lt;EndNote&gt;&lt;Cite&gt;&lt;Author&gt;Xing&lt;/Author&gt;&lt;Year&gt;2018&lt;/Year&gt;&lt;RecNum&gt;949&lt;/RecNum&gt;&lt;DisplayText&gt;&lt;style face="superscript"&gt;26&lt;/style&gt;&lt;/DisplayText&gt;&lt;record&gt;&lt;rec-number&gt;949&lt;/rec-number&gt;&lt;foreign-keys&gt;&lt;key app="EN" db-id="9v5fssspzpp9sjer0r5v5pxsx0es59ppewda" timestamp="1613021577" guid="0922e128-0fb2-4237-ba94-e4a232b3fcfd"&gt;949&lt;/key&gt;&lt;/foreign-keys&gt;&lt;ref-type name="Journal Article"&gt;17&lt;/ref-type&gt;&lt;contributors&gt;&lt;authors&gt;&lt;author&gt;Xing, Kunyue&lt;/author&gt;&lt;author&gt;Tress, Martin&lt;/author&gt;&lt;author&gt;Cao, Peng-Fei&lt;/author&gt;&lt;author&gt;Fan, Fei&lt;/author&gt;&lt;author&gt;Cheng, Shiwang&lt;/author&gt;&lt;author&gt;Saito, Tomonori&lt;/author&gt;&lt;author&gt;Sokolov, Alexei P %J Macromolecules&lt;/author&gt;&lt;/authors&gt;&lt;/contributors&gt;&lt;titles&gt;&lt;title&gt;The Role of Chain-End Association Lifetime in Segmental and Chain Dynamics of Telechelic Polymers&lt;/title&gt;&lt;/titles&gt;&lt;pages&gt;8561-8573&lt;/pages&gt;&lt;volume&gt;51&lt;/volume&gt;&lt;number&gt;21&lt;/number&gt;&lt;dates&gt;&lt;year&gt;2018&lt;/year&gt;&lt;/dates&gt;&lt;isbn&gt;0024-9297&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26</w:t>
      </w:r>
      <w:r>
        <w:rPr>
          <w:rFonts w:ascii="Times New Roman" w:hAnsi="Times New Roman" w:cs="Times New Roman"/>
          <w:sz w:val="24"/>
          <w:szCs w:val="24"/>
        </w:rPr>
        <w:fldChar w:fldCharType="end"/>
      </w:r>
      <w:r>
        <w:rPr>
          <w:rFonts w:ascii="Times New Roman" w:hAnsi="Times New Roman" w:cs="Times New Roman"/>
          <w:sz w:val="24"/>
          <w:szCs w:val="24"/>
        </w:rPr>
        <w:t xml:space="preserve">. Then relaxation time as a function of temperature can be acquired through time temperature superposition. </w:t>
      </w:r>
    </w:p>
    <w:p w14:paraId="698E6BD0" w14:textId="77777777" w:rsidR="009C5EBE" w:rsidRDefault="009C5EBE" w:rsidP="009C5EBE">
      <w:pPr>
        <w:spacing w:line="480" w:lineRule="auto"/>
        <w:rPr>
          <w:rFonts w:ascii="Times New Roman" w:hAnsi="Times New Roman" w:cs="Times New Roman"/>
          <w:sz w:val="24"/>
          <w:szCs w:val="24"/>
        </w:rPr>
      </w:pPr>
    </w:p>
    <w:p w14:paraId="17CB0513" w14:textId="0C19F5DD" w:rsidR="009C5EBE" w:rsidRPr="00796BCD" w:rsidRDefault="009526B7" w:rsidP="00A73CC7">
      <w:pPr>
        <w:pStyle w:val="Heading3"/>
        <w:spacing w:line="480" w:lineRule="auto"/>
      </w:pPr>
      <w:bookmarkStart w:id="96" w:name="_Toc108181854"/>
      <w:r w:rsidRPr="00796BCD">
        <w:t>R</w:t>
      </w:r>
      <w:r w:rsidR="009C5EBE" w:rsidRPr="00796BCD">
        <w:t>heological measurement setup</w:t>
      </w:r>
      <w:bookmarkEnd w:id="96"/>
    </w:p>
    <w:p w14:paraId="628E5CB4" w14:textId="77777777" w:rsidR="009C5EBE" w:rsidRDefault="009C5EBE" w:rsidP="009C5EBE">
      <w:pPr>
        <w:spacing w:line="480" w:lineRule="auto"/>
        <w:rPr>
          <w:rFonts w:ascii="Times New Roman" w:hAnsi="Times New Roman" w:cs="Times New Roman"/>
          <w:color w:val="000000" w:themeColor="text1"/>
          <w:sz w:val="24"/>
          <w:szCs w:val="24"/>
        </w:rPr>
      </w:pPr>
      <w:r w:rsidRPr="00796BCD">
        <w:rPr>
          <w:rFonts w:ascii="Times New Roman" w:hAnsi="Times New Roman" w:cs="Times New Roman"/>
          <w:color w:val="000000" w:themeColor="text1"/>
          <w:sz w:val="24"/>
          <w:szCs w:val="24"/>
        </w:rPr>
        <w:t xml:space="preserve">Rheological experiments </w:t>
      </w:r>
      <w:r w:rsidR="00796BCD">
        <w:rPr>
          <w:rFonts w:ascii="Times New Roman" w:hAnsi="Times New Roman" w:cs="Times New Roman"/>
          <w:color w:val="000000" w:themeColor="text1"/>
          <w:sz w:val="24"/>
          <w:szCs w:val="24"/>
        </w:rPr>
        <w:t>were</w:t>
      </w:r>
      <w:r w:rsidRPr="00796BCD">
        <w:rPr>
          <w:rFonts w:ascii="Times New Roman" w:hAnsi="Times New Roman" w:cs="Times New Roman"/>
          <w:color w:val="000000" w:themeColor="text1"/>
          <w:sz w:val="24"/>
          <w:szCs w:val="24"/>
        </w:rPr>
        <w:t xml:space="preserve"> performed at an AR2000ex rheometer from TA instrument. Three different types of measurements were carried out. They are small amplitude oscillatory shear </w:t>
      </w:r>
      <w:r w:rsidRPr="00796BCD">
        <w:rPr>
          <w:rFonts w:ascii="Times New Roman" w:hAnsi="Times New Roman" w:cs="Times New Roman"/>
          <w:color w:val="000000" w:themeColor="text1"/>
          <w:sz w:val="24"/>
          <w:szCs w:val="24"/>
        </w:rPr>
        <w:lastRenderedPageBreak/>
        <w:t xml:space="preserve">(SAOS), startup shear and creep. For all the experiments, parallel plate geometry with a separation between upper and lower plate of ~700 µm </w:t>
      </w:r>
      <w:r w:rsidR="00C533DC">
        <w:rPr>
          <w:rFonts w:ascii="Times New Roman" w:hAnsi="Times New Roman" w:cs="Times New Roman"/>
          <w:color w:val="000000" w:themeColor="text1"/>
          <w:sz w:val="24"/>
          <w:szCs w:val="24"/>
        </w:rPr>
        <w:t>was</w:t>
      </w:r>
      <w:r w:rsidRPr="00796BCD">
        <w:rPr>
          <w:rFonts w:ascii="Times New Roman" w:hAnsi="Times New Roman" w:cs="Times New Roman"/>
          <w:color w:val="000000" w:themeColor="text1"/>
          <w:sz w:val="24"/>
          <w:szCs w:val="24"/>
        </w:rPr>
        <w:t xml:space="preserve"> used (Fig. 2.7). Small amplitude oscillatory shear (SAOS) </w:t>
      </w:r>
      <w:r w:rsidR="00C533DC">
        <w:rPr>
          <w:rFonts w:ascii="Times New Roman" w:hAnsi="Times New Roman" w:cs="Times New Roman"/>
          <w:color w:val="000000" w:themeColor="text1"/>
          <w:sz w:val="24"/>
          <w:szCs w:val="24"/>
        </w:rPr>
        <w:t>was</w:t>
      </w:r>
      <w:r w:rsidRPr="00796BCD">
        <w:rPr>
          <w:rFonts w:ascii="Times New Roman" w:hAnsi="Times New Roman" w:cs="Times New Roman"/>
          <w:color w:val="000000" w:themeColor="text1"/>
          <w:sz w:val="24"/>
          <w:szCs w:val="24"/>
        </w:rPr>
        <w:t xml:space="preserve"> used to probe the linear viscoelasticity of the associating polymers</w:t>
      </w:r>
      <w:r w:rsidR="0052045A" w:rsidRPr="00796BCD">
        <w:rPr>
          <w:rFonts w:ascii="Times New Roman" w:hAnsi="Times New Roman" w:cs="Times New Roman"/>
          <w:color w:val="000000" w:themeColor="text1"/>
          <w:sz w:val="24"/>
          <w:szCs w:val="24"/>
        </w:rPr>
        <w:t>, and</w:t>
      </w:r>
      <w:r w:rsidRPr="00796BCD">
        <w:rPr>
          <w:rFonts w:ascii="Times New Roman" w:hAnsi="Times New Roman" w:cs="Times New Roman"/>
          <w:color w:val="000000" w:themeColor="text1"/>
          <w:sz w:val="24"/>
          <w:szCs w:val="24"/>
        </w:rPr>
        <w:t xml:space="preserve"> 4mm plate </w:t>
      </w:r>
      <w:r w:rsidR="00C533DC">
        <w:rPr>
          <w:rFonts w:ascii="Times New Roman" w:hAnsi="Times New Roman" w:cs="Times New Roman"/>
          <w:color w:val="000000" w:themeColor="text1"/>
          <w:sz w:val="24"/>
          <w:szCs w:val="24"/>
        </w:rPr>
        <w:t>was</w:t>
      </w:r>
      <w:r w:rsidRPr="00796BCD">
        <w:rPr>
          <w:rFonts w:ascii="Times New Roman" w:hAnsi="Times New Roman" w:cs="Times New Roman"/>
          <w:color w:val="000000" w:themeColor="text1"/>
          <w:sz w:val="24"/>
          <w:szCs w:val="24"/>
        </w:rPr>
        <w:t xml:space="preserve"> used. </w:t>
      </w:r>
      <w:r w:rsidR="00BA0308">
        <w:rPr>
          <w:rFonts w:ascii="Times New Roman" w:hAnsi="Times New Roman" w:cs="Times New Roman"/>
          <w:color w:val="000000" w:themeColor="text1"/>
          <w:sz w:val="24"/>
          <w:szCs w:val="24"/>
        </w:rPr>
        <w:t>For viscosity measurement,</w:t>
      </w:r>
      <w:r w:rsidR="00BA0308" w:rsidRPr="00BA0308">
        <w:t xml:space="preserve"> </w:t>
      </w:r>
      <w:r w:rsidR="00BA0308" w:rsidRPr="00BA0308">
        <w:rPr>
          <w:rFonts w:ascii="Times New Roman" w:hAnsi="Times New Roman" w:cs="Times New Roman"/>
          <w:color w:val="000000" w:themeColor="text1"/>
          <w:sz w:val="24"/>
          <w:szCs w:val="24"/>
        </w:rPr>
        <w:t>8mm plate was used</w:t>
      </w:r>
      <w:r w:rsidR="00BA0308">
        <w:rPr>
          <w:rFonts w:ascii="Times New Roman" w:hAnsi="Times New Roman" w:cs="Times New Roman"/>
          <w:color w:val="000000" w:themeColor="text1"/>
          <w:sz w:val="24"/>
          <w:szCs w:val="24"/>
        </w:rPr>
        <w:t xml:space="preserve">. </w:t>
      </w:r>
      <w:r w:rsidRPr="00796BCD">
        <w:rPr>
          <w:rFonts w:ascii="Times New Roman" w:hAnsi="Times New Roman" w:cs="Times New Roman"/>
          <w:color w:val="000000" w:themeColor="text1"/>
          <w:sz w:val="24"/>
          <w:szCs w:val="24"/>
        </w:rPr>
        <w:t xml:space="preserve">The startup shear </w:t>
      </w:r>
      <w:r w:rsidR="00C533DC">
        <w:rPr>
          <w:rFonts w:ascii="Times New Roman" w:hAnsi="Times New Roman" w:cs="Times New Roman"/>
          <w:color w:val="000000" w:themeColor="text1"/>
          <w:sz w:val="24"/>
          <w:szCs w:val="24"/>
        </w:rPr>
        <w:t>was</w:t>
      </w:r>
      <w:r w:rsidRPr="00796BCD">
        <w:rPr>
          <w:rFonts w:ascii="Times New Roman" w:hAnsi="Times New Roman" w:cs="Times New Roman"/>
          <w:color w:val="000000" w:themeColor="text1"/>
          <w:sz w:val="24"/>
          <w:szCs w:val="24"/>
        </w:rPr>
        <w:t xml:space="preserve"> used to measure viscosity </w:t>
      </w:r>
      <w:r w:rsidR="00A1018E">
        <w:rPr>
          <w:rFonts w:ascii="Times New Roman" w:hAnsi="Times New Roman" w:cs="Times New Roman"/>
          <w:color w:val="000000" w:themeColor="text1"/>
          <w:sz w:val="24"/>
          <w:szCs w:val="24"/>
        </w:rPr>
        <w:t>lower than</w:t>
      </w:r>
      <w:r w:rsidRPr="00796BCD">
        <w:rPr>
          <w:rFonts w:ascii="Times New Roman" w:hAnsi="Times New Roman" w:cs="Times New Roman"/>
          <w:color w:val="000000" w:themeColor="text1"/>
          <w:sz w:val="24"/>
          <w:szCs w:val="24"/>
        </w:rPr>
        <w:t xml:space="preserve"> 10000 Pa.s. and</w:t>
      </w:r>
      <w:r w:rsidR="00A1018E">
        <w:rPr>
          <w:rFonts w:ascii="Times New Roman" w:hAnsi="Times New Roman" w:cs="Times New Roman"/>
          <w:color w:val="000000" w:themeColor="text1"/>
          <w:sz w:val="24"/>
          <w:szCs w:val="24"/>
        </w:rPr>
        <w:t xml:space="preserve"> </w:t>
      </w:r>
      <w:r w:rsidRPr="00796BCD">
        <w:rPr>
          <w:rFonts w:ascii="Times New Roman" w:hAnsi="Times New Roman" w:cs="Times New Roman"/>
          <w:color w:val="000000" w:themeColor="text1"/>
          <w:sz w:val="24"/>
          <w:szCs w:val="24"/>
        </w:rPr>
        <w:t xml:space="preserve">creep </w:t>
      </w:r>
      <w:r w:rsidR="00A1018E">
        <w:rPr>
          <w:rFonts w:ascii="Times New Roman" w:hAnsi="Times New Roman" w:cs="Times New Roman"/>
          <w:color w:val="000000" w:themeColor="text1"/>
          <w:sz w:val="24"/>
          <w:szCs w:val="24"/>
        </w:rPr>
        <w:t>was</w:t>
      </w:r>
      <w:r w:rsidRPr="00796BCD">
        <w:rPr>
          <w:rFonts w:ascii="Times New Roman" w:hAnsi="Times New Roman" w:cs="Times New Roman"/>
          <w:color w:val="000000" w:themeColor="text1"/>
          <w:sz w:val="24"/>
          <w:szCs w:val="24"/>
        </w:rPr>
        <w:t xml:space="preserve"> used to measure viscosity higher than 10000 Pa.s.</w:t>
      </w:r>
    </w:p>
    <w:p w14:paraId="3B55C58F" w14:textId="77777777" w:rsidR="00AE4CC2" w:rsidRDefault="00AE4CC2" w:rsidP="009C5EBE">
      <w:pPr>
        <w:spacing w:line="480" w:lineRule="auto"/>
        <w:rPr>
          <w:rFonts w:ascii="Times New Roman" w:hAnsi="Times New Roman" w:cs="Times New Roman"/>
          <w:color w:val="000000" w:themeColor="text1"/>
          <w:sz w:val="24"/>
          <w:szCs w:val="24"/>
        </w:rPr>
      </w:pPr>
    </w:p>
    <w:p w14:paraId="25CE9E51" w14:textId="77777777" w:rsidR="00AE4CC2" w:rsidRPr="000F7A26" w:rsidRDefault="00AE4CC2" w:rsidP="00AE4CC2">
      <w:pPr>
        <w:pStyle w:val="Heading2"/>
        <w:spacing w:line="480" w:lineRule="auto"/>
      </w:pPr>
      <w:bookmarkStart w:id="97" w:name="_Toc108181855"/>
      <w:r w:rsidRPr="000F7A26">
        <w:t xml:space="preserve">Broadband Dielectric Spectroscopy </w:t>
      </w:r>
      <w:bookmarkStart w:id="98" w:name="_Hlk85017207"/>
      <w:r w:rsidRPr="000F7A26">
        <w:t>(BDS)</w:t>
      </w:r>
      <w:bookmarkEnd w:id="97"/>
      <w:bookmarkEnd w:id="98"/>
    </w:p>
    <w:p w14:paraId="029C3E67" w14:textId="77777777" w:rsidR="00AE4CC2" w:rsidRPr="000F7A26" w:rsidRDefault="00AE4CC2" w:rsidP="00AE4CC2">
      <w:pPr>
        <w:pStyle w:val="Heading3"/>
        <w:spacing w:line="480" w:lineRule="auto"/>
      </w:pPr>
      <w:bookmarkStart w:id="99" w:name="_Toc108181856"/>
      <w:bookmarkStart w:id="100" w:name="_Hlk86048096"/>
      <w:r w:rsidRPr="000F7A26">
        <w:t>Electrostatics</w:t>
      </w:r>
      <w:bookmarkEnd w:id="99"/>
    </w:p>
    <w:bookmarkEnd w:id="100"/>
    <w:p w14:paraId="3F12B901" w14:textId="77777777" w:rsidR="00AE4CC2" w:rsidRPr="003B3755" w:rsidRDefault="00AE4CC2" w:rsidP="00AE4CC2">
      <w:pPr>
        <w:spacing w:line="480" w:lineRule="auto"/>
        <w:rPr>
          <w:rFonts w:ascii="Times New Roman" w:hAnsi="Times New Roman" w:cs="Times New Roman"/>
          <w:sz w:val="24"/>
          <w:szCs w:val="24"/>
        </w:rPr>
      </w:pPr>
      <w:r w:rsidRPr="00943A89">
        <w:rPr>
          <w:rFonts w:ascii="Times New Roman" w:hAnsi="Times New Roman" w:cs="Times New Roman"/>
          <w:sz w:val="24"/>
          <w:szCs w:val="24"/>
        </w:rPr>
        <w:t xml:space="preserve">In order to understand the principle of BDS, we need to understand the </w:t>
      </w:r>
      <w:r>
        <w:rPr>
          <w:rFonts w:ascii="Times New Roman" w:hAnsi="Times New Roman" w:cs="Times New Roman"/>
          <w:sz w:val="24"/>
          <w:szCs w:val="24"/>
        </w:rPr>
        <w:t>e</w:t>
      </w:r>
      <w:r w:rsidRPr="00943A89">
        <w:rPr>
          <w:rFonts w:ascii="Times New Roman" w:hAnsi="Times New Roman" w:cs="Times New Roman"/>
          <w:sz w:val="24"/>
          <w:szCs w:val="24"/>
        </w:rPr>
        <w:t>lectrostatics</w:t>
      </w:r>
      <w:r>
        <w:rPr>
          <w:rFonts w:ascii="Times New Roman" w:hAnsi="Times New Roman" w:cs="Times New Roman"/>
          <w:sz w:val="24"/>
          <w:szCs w:val="24"/>
        </w:rPr>
        <w:t xml:space="preserve"> first. </w:t>
      </w:r>
      <w:r w:rsidRPr="003B3755">
        <w:rPr>
          <w:rFonts w:ascii="Times New Roman" w:hAnsi="Times New Roman" w:cs="Times New Roman"/>
          <w:sz w:val="24"/>
          <w:szCs w:val="24"/>
        </w:rPr>
        <w:t xml:space="preserve">If an external dielectric field E is imposed on a material with permanent dipole moments, the external field </w:t>
      </w:r>
      <w:r>
        <w:rPr>
          <w:rFonts w:ascii="Times New Roman" w:hAnsi="Times New Roman" w:cs="Times New Roman"/>
          <w:sz w:val="24"/>
          <w:szCs w:val="24"/>
        </w:rPr>
        <w:t>forces</w:t>
      </w:r>
      <w:r w:rsidRPr="003B3755">
        <w:rPr>
          <w:rFonts w:ascii="Times New Roman" w:hAnsi="Times New Roman" w:cs="Times New Roman"/>
          <w:sz w:val="24"/>
          <w:szCs w:val="24"/>
        </w:rPr>
        <w:t xml:space="preserve"> the dipoles </w:t>
      </w:r>
      <w:r>
        <w:rPr>
          <w:rFonts w:ascii="Times New Roman" w:hAnsi="Times New Roman" w:cs="Times New Roman"/>
          <w:sz w:val="24"/>
          <w:szCs w:val="24"/>
        </w:rPr>
        <w:t xml:space="preserve">to align </w:t>
      </w:r>
      <w:r w:rsidRPr="003B3755">
        <w:rPr>
          <w:rFonts w:ascii="Times New Roman" w:hAnsi="Times New Roman" w:cs="Times New Roman"/>
          <w:sz w:val="24"/>
          <w:szCs w:val="24"/>
        </w:rPr>
        <w:t xml:space="preserve">parallel to </w:t>
      </w:r>
      <w:r>
        <w:rPr>
          <w:rFonts w:ascii="Times New Roman" w:hAnsi="Times New Roman" w:cs="Times New Roman"/>
          <w:sz w:val="24"/>
          <w:szCs w:val="24"/>
        </w:rPr>
        <w:t>the field</w:t>
      </w:r>
      <w:r w:rsidRPr="003B3755">
        <w:rPr>
          <w:rFonts w:ascii="Times New Roman" w:hAnsi="Times New Roman" w:cs="Times New Roman"/>
          <w:sz w:val="24"/>
          <w:szCs w:val="24"/>
        </w:rPr>
        <w:t>. This is the polarization behavior. The polarization P describes the dielectric displacement which originates from the response of a material to an external field, which is expressed as</w:t>
      </w:r>
    </w:p>
    <w:p w14:paraId="4C502F0F" w14:textId="77777777" w:rsidR="00AE4CC2" w:rsidRPr="003B3755" w:rsidRDefault="00AE4CC2" w:rsidP="00AE4CC2">
      <w:pPr>
        <w:spacing w:line="480" w:lineRule="auto"/>
        <w:ind w:left="360"/>
        <w:rPr>
          <w:rFonts w:ascii="Times New Roman" w:hAnsi="Times New Roman" w:cs="Times New Roman"/>
          <w:sz w:val="24"/>
          <w:szCs w:val="24"/>
        </w:rPr>
      </w:pP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r>
          <w:rPr>
            <w:rFonts w:ascii="Cambria Math" w:hAnsi="Cambria Math" w:cs="Times New Roman"/>
            <w:sz w:val="24"/>
            <w:szCs w:val="24"/>
          </w:rPr>
          <m:t>E</m:t>
        </m:r>
      </m:oMath>
      <w:r>
        <w:rPr>
          <w:rFonts w:ascii="Times New Roman" w:hAnsi="Times New Roman" w:cs="Times New Roman"/>
          <w:sz w:val="24"/>
          <w:szCs w:val="24"/>
        </w:rPr>
        <w:t xml:space="preserve">                                                                           (2.22)</w:t>
      </w:r>
    </w:p>
    <w:p w14:paraId="00258CA2" w14:textId="77777777" w:rsidR="00AE4CC2" w:rsidRPr="006217B0" w:rsidRDefault="00AE4CC2" w:rsidP="00AE4CC2">
      <w:pPr>
        <w:spacing w:line="480" w:lineRule="auto"/>
        <w:rPr>
          <w:rFonts w:ascii="Times New Roman" w:hAnsi="Times New Roman" w:cs="Times New Roman"/>
          <w:sz w:val="24"/>
          <w:szCs w:val="24"/>
        </w:rPr>
      </w:pPr>
      <w:r>
        <w:rPr>
          <w:rFonts w:ascii="Times New Roman" w:hAnsi="Times New Roman" w:cs="Times New Roman"/>
          <w:sz w:val="24"/>
          <w:szCs w:val="24"/>
        </w:rPr>
        <w:t>Here</w:t>
      </w:r>
      <w:r w:rsidRPr="003B375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oMath>
      <w:r w:rsidRPr="003B3755">
        <w:rPr>
          <w:rFonts w:ascii="Times New Roman" w:hAnsi="Times New Roman" w:cs="Times New Roman"/>
          <w:sz w:val="24"/>
          <w:szCs w:val="24"/>
        </w:rPr>
        <w:t xml:space="preserve"> is dielectric permittivity of vacuum.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oMath>
      <w:r w:rsidRPr="003B3755">
        <w:rPr>
          <w:rFonts w:ascii="Times New Roman" w:hAnsi="Times New Roman" w:cs="Times New Roman"/>
          <w:sz w:val="24"/>
          <w:szCs w:val="24"/>
        </w:rPr>
        <w:t xml:space="preserve"> is the dielectric permittivity</w:t>
      </w:r>
      <w:r>
        <w:rPr>
          <w:rFonts w:ascii="Times New Roman" w:hAnsi="Times New Roman" w:cs="Times New Roman"/>
          <w:sz w:val="24"/>
          <w:szCs w:val="24"/>
        </w:rPr>
        <w:t xml:space="preserve"> of the material</w:t>
      </w:r>
      <w:r w:rsidRPr="003B3755">
        <w:rPr>
          <w:rFonts w:ascii="Times New Roman" w:hAnsi="Times New Roman" w:cs="Times New Roman"/>
          <w:sz w:val="24"/>
          <w:szCs w:val="24"/>
        </w:rPr>
        <w:t>.</w:t>
      </w:r>
      <w:r>
        <w:rPr>
          <w:rFonts w:ascii="Times New Roman" w:hAnsi="Times New Roman" w:cs="Times New Roman"/>
          <w:sz w:val="24"/>
          <w:szCs w:val="24"/>
        </w:rPr>
        <w:t xml:space="preserve"> </w:t>
      </w:r>
      <w:r w:rsidRPr="006217B0">
        <w:rPr>
          <w:rFonts w:ascii="Times New Roman" w:hAnsi="Times New Roman" w:cs="Times New Roman"/>
          <w:sz w:val="24"/>
          <w:szCs w:val="24"/>
        </w:rPr>
        <w:t xml:space="preserve">The overall polarization P consists of two components: the instantaneous polarization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t>
            </m:r>
          </m:sub>
        </m:sSub>
      </m:oMath>
      <w:r w:rsidRPr="006217B0">
        <w:rPr>
          <w:rFonts w:ascii="Times New Roman" w:hAnsi="Times New Roman" w:cs="Times New Roman"/>
          <w:sz w:val="24"/>
          <w:szCs w:val="24"/>
        </w:rPr>
        <w:t xml:space="preserve"> because of</w:t>
      </w:r>
      <w:r>
        <w:rPr>
          <w:rFonts w:ascii="Times New Roman" w:hAnsi="Times New Roman" w:cs="Times New Roman"/>
          <w:sz w:val="24"/>
          <w:szCs w:val="24"/>
        </w:rPr>
        <w:t xml:space="preserve"> </w:t>
      </w:r>
      <w:r w:rsidRPr="006217B0">
        <w:rPr>
          <w:rFonts w:ascii="Times New Roman" w:hAnsi="Times New Roman" w:cs="Times New Roman"/>
          <w:sz w:val="24"/>
          <w:szCs w:val="24"/>
        </w:rPr>
        <w:t xml:space="preserve">the atomic and electronic polarizations and the orientational polarization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oMath>
      <w:r w:rsidRPr="006217B0">
        <w:rPr>
          <w:rFonts w:ascii="Times New Roman" w:hAnsi="Times New Roman" w:cs="Times New Roman"/>
          <w:sz w:val="24"/>
          <w:szCs w:val="24"/>
        </w:rPr>
        <w:t>because of the reorientation of the permanent dipoles. Thus,</w:t>
      </w:r>
    </w:p>
    <w:p w14:paraId="3B90DE7F" w14:textId="77777777" w:rsidR="00AE4CC2" w:rsidRPr="003B3755" w:rsidRDefault="00AE4CC2" w:rsidP="00AE4CC2">
      <w:pPr>
        <w:spacing w:line="480" w:lineRule="auto"/>
        <w:ind w:left="360"/>
        <w:rPr>
          <w:rFonts w:ascii="Times New Roman" w:hAnsi="Times New Roman" w:cs="Times New Roman"/>
          <w:sz w:val="24"/>
          <w:szCs w:val="24"/>
        </w:rPr>
      </w:pP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r>
              <w:rPr>
                <w:rFonts w:ascii="Cambria Math" w:hAnsi="Cambria Math" w:cs="Times New Roman"/>
                <w:sz w:val="24"/>
                <w:szCs w:val="24"/>
              </w:rPr>
              <m:t>-1</m:t>
            </m:r>
          </m:e>
        </m:d>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r>
          <w:rPr>
            <w:rFonts w:ascii="Cambria Math" w:hAnsi="Cambria Math" w:cs="Times New Roman"/>
            <w:sz w:val="24"/>
            <w:szCs w:val="24"/>
          </w:rPr>
          <m:t>∆ε</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oMath>
      <w:r>
        <w:rPr>
          <w:rFonts w:ascii="Times New Roman" w:hAnsi="Times New Roman" w:cs="Times New Roman"/>
          <w:sz w:val="24"/>
          <w:szCs w:val="24"/>
        </w:rPr>
        <w:t xml:space="preserve">                                     (2.23)</w:t>
      </w:r>
    </w:p>
    <w:p w14:paraId="5551C661" w14:textId="44C05A40" w:rsidR="00166E85" w:rsidRPr="003B3755" w:rsidRDefault="00AE4CC2" w:rsidP="00166E85">
      <w:pPr>
        <w:spacing w:line="480" w:lineRule="auto"/>
        <w:rPr>
          <w:rFonts w:ascii="Times New Roman" w:hAnsi="Times New Roman" w:cs="Times New Roman"/>
          <w:sz w:val="24"/>
          <w:szCs w:val="24"/>
        </w:rPr>
      </w:pPr>
      <w:r w:rsidRPr="003B3755">
        <w:rPr>
          <w:rFonts w:ascii="Times New Roman" w:hAnsi="Times New Roman" w:cs="Times New Roman"/>
          <w:sz w:val="24"/>
          <w:szCs w:val="24"/>
        </w:rPr>
        <w:lastRenderedPageBreak/>
        <w:t xml:space="preserve">In such case,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r>
          <w:rPr>
            <w:rFonts w:ascii="Cambria Math" w:hAnsi="Cambria Math" w:cs="Times New Roman"/>
            <w:sz w:val="24"/>
            <w:szCs w:val="24"/>
          </w:rPr>
          <m:t>+∆ε</m:t>
        </m:r>
      </m:oMath>
      <w:r w:rsidRPr="003B3755">
        <w:rPr>
          <w:rFonts w:ascii="Times New Roman" w:hAnsi="Times New Roman" w:cs="Times New Roman"/>
          <w:sz w:val="24"/>
          <w:szCs w:val="24"/>
        </w:rPr>
        <w:t xml:space="preserve"> in which </w:t>
      </w:r>
      <m:oMath>
        <m:r>
          <w:rPr>
            <w:rFonts w:ascii="Cambria Math" w:hAnsi="Cambria Math" w:cs="Times New Roman"/>
            <w:sz w:val="24"/>
            <w:szCs w:val="24"/>
          </w:rPr>
          <m:t>∆ε</m:t>
        </m:r>
      </m:oMath>
      <w:r w:rsidRPr="003B3755">
        <w:rPr>
          <w:rFonts w:ascii="Times New Roman" w:hAnsi="Times New Roman" w:cs="Times New Roman"/>
          <w:sz w:val="24"/>
          <w:szCs w:val="24"/>
        </w:rPr>
        <w:t xml:space="preserve"> is the relaxation strength.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oMath>
      <w:r w:rsidRPr="003B3755">
        <w:rPr>
          <w:rFonts w:ascii="Times New Roman" w:hAnsi="Times New Roman" w:cs="Times New Roman"/>
          <w:sz w:val="24"/>
          <w:szCs w:val="24"/>
        </w:rPr>
        <w:t xml:space="preserve"> is the permittivity of short-</w:t>
      </w:r>
      <w:r w:rsidR="00166E85" w:rsidRPr="00166E85">
        <w:rPr>
          <w:rFonts w:ascii="Times New Roman" w:hAnsi="Times New Roman" w:cs="Times New Roman"/>
          <w:sz w:val="24"/>
          <w:szCs w:val="24"/>
        </w:rPr>
        <w:t xml:space="preserve"> </w:t>
      </w:r>
      <w:r w:rsidR="00166E85" w:rsidRPr="003B3755">
        <w:rPr>
          <w:rFonts w:ascii="Times New Roman" w:hAnsi="Times New Roman" w:cs="Times New Roman"/>
          <w:sz w:val="24"/>
          <w:szCs w:val="24"/>
        </w:rPr>
        <w:t>time response.</w:t>
      </w:r>
    </w:p>
    <w:p w14:paraId="3D3453A0" w14:textId="77777777" w:rsidR="00166E85" w:rsidRPr="003B3755" w:rsidRDefault="00000000" w:rsidP="00166E85">
      <w:pPr>
        <w:spacing w:line="480" w:lineRule="auto"/>
        <w:ind w:left="36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V</m:t>
            </m:r>
          </m:den>
        </m:f>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μ</m:t>
                </m:r>
              </m:e>
            </m:d>
          </m:e>
          <m:sub>
            <m:r>
              <w:rPr>
                <w:rFonts w:ascii="Cambria Math" w:hAnsi="Cambria Math" w:cs="Times New Roman"/>
                <w:sz w:val="24"/>
                <w:szCs w:val="24"/>
              </w:rPr>
              <m:t>z</m:t>
            </m:r>
          </m:sub>
        </m:sSub>
      </m:oMath>
      <w:r w:rsidR="00166E85">
        <w:rPr>
          <w:rFonts w:ascii="Times New Roman" w:hAnsi="Times New Roman" w:cs="Times New Roman"/>
          <w:sz w:val="24"/>
          <w:szCs w:val="24"/>
        </w:rPr>
        <w:t xml:space="preserve">                                                                                   (2.24)</w:t>
      </w:r>
    </w:p>
    <w:p w14:paraId="1B78F98B" w14:textId="77777777" w:rsidR="00166E85" w:rsidRPr="003B3755" w:rsidRDefault="00166E85" w:rsidP="00166E85">
      <w:pPr>
        <w:spacing w:line="480" w:lineRule="auto"/>
        <w:rPr>
          <w:rFonts w:ascii="Times New Roman" w:hAnsi="Times New Roman" w:cs="Times New Roman"/>
          <w:sz w:val="24"/>
          <w:szCs w:val="24"/>
        </w:rPr>
      </w:pPr>
      <w:r>
        <w:rPr>
          <w:rFonts w:ascii="Times New Roman" w:hAnsi="Times New Roman" w:cs="Times New Roman"/>
          <w:sz w:val="24"/>
          <w:szCs w:val="24"/>
        </w:rPr>
        <w:t>Here</w:t>
      </w:r>
      <w:r w:rsidRPr="003B3755">
        <w:rPr>
          <w:rFonts w:ascii="Times New Roman" w:hAnsi="Times New Roman" w:cs="Times New Roman"/>
          <w:sz w:val="24"/>
          <w:szCs w:val="24"/>
        </w:rPr>
        <w:t xml:space="preserve"> N is the number of permanent dipoles in the volume V. After the electric field is applied, the new equilibrium state is only partially oriented parallel with the applied field due to the thermal fluctuations. Thus, </w:t>
      </w:r>
    </w:p>
    <w:p w14:paraId="0B0A09DD" w14:textId="77777777" w:rsidR="00166E85" w:rsidRPr="003B3755" w:rsidRDefault="00000000" w:rsidP="00166E85">
      <w:pPr>
        <w:spacing w:line="480" w:lineRule="auto"/>
        <w:ind w:left="360"/>
        <w:rPr>
          <w:rFonts w:ascii="Times New Roman" w:hAnsi="Times New Roman" w:cs="Times New Roman"/>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μ</m:t>
                </m:r>
              </m:e>
            </m:d>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sz w:val="24"/>
                <w:szCs w:val="24"/>
              </w:rPr>
            </m:ctrlPr>
          </m:fPr>
          <m:num>
            <m:nary>
              <m:naryPr>
                <m:limLoc m:val="undOvr"/>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π</m:t>
                </m:r>
              </m:sup>
              <m:e>
                <m:r>
                  <w:rPr>
                    <w:rFonts w:ascii="Cambria Math" w:hAnsi="Cambria Math" w:cs="Times New Roman"/>
                    <w:sz w:val="24"/>
                    <w:szCs w:val="24"/>
                  </w:rPr>
                  <m:t>μcosθ</m:t>
                </m:r>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μcosθ</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num>
                  <m:den>
                    <m:r>
                      <w:rPr>
                        <w:rFonts w:ascii="Cambria Math" w:hAnsi="Cambria Math" w:cs="Times New Roman"/>
                        <w:sz w:val="24"/>
                        <w:szCs w:val="24"/>
                      </w:rPr>
                      <m:t>KT</m:t>
                    </m:r>
                  </m:den>
                </m:f>
                <m:r>
                  <w:rPr>
                    <w:rFonts w:ascii="Cambria Math" w:hAnsi="Cambria Math" w:cs="Times New Roman"/>
                    <w:sz w:val="24"/>
                    <w:szCs w:val="24"/>
                  </w:rPr>
                  <m:t>)2πsinθdθ</m:t>
                </m:r>
              </m:e>
            </m:nary>
          </m:num>
          <m:den>
            <m:nary>
              <m:naryPr>
                <m:limLoc m:val="undOvr"/>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π</m:t>
                </m:r>
              </m:sup>
              <m:e>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μcosθ</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num>
                  <m:den>
                    <m:r>
                      <w:rPr>
                        <w:rFonts w:ascii="Cambria Math" w:hAnsi="Cambria Math" w:cs="Times New Roman"/>
                        <w:sz w:val="24"/>
                        <w:szCs w:val="24"/>
                      </w:rPr>
                      <m:t>KT</m:t>
                    </m:r>
                  </m:den>
                </m:f>
                <m:r>
                  <w:rPr>
                    <w:rFonts w:ascii="Cambria Math" w:hAnsi="Cambria Math" w:cs="Times New Roman"/>
                    <w:sz w:val="24"/>
                    <w:szCs w:val="24"/>
                  </w:rPr>
                  <m:t>)</m:t>
                </m:r>
              </m:e>
            </m:nary>
            <m:r>
              <w:rPr>
                <w:rFonts w:ascii="Cambria Math" w:hAnsi="Cambria Math" w:cs="Times New Roman"/>
                <w:sz w:val="24"/>
                <w:szCs w:val="24"/>
              </w:rPr>
              <m:t>2πsinθdθ</m:t>
            </m:r>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μ</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num>
          <m:den>
            <m:r>
              <w:rPr>
                <w:rFonts w:ascii="Cambria Math" w:hAnsi="Cambria Math" w:cs="Times New Roman"/>
                <w:sz w:val="24"/>
                <w:szCs w:val="24"/>
              </w:rPr>
              <m:t>3KT</m:t>
            </m:r>
          </m:den>
        </m:f>
      </m:oMath>
      <w:r w:rsidR="00166E85" w:rsidRPr="003B3755">
        <w:rPr>
          <w:rFonts w:ascii="Times New Roman" w:hAnsi="Times New Roman" w:cs="Times New Roman"/>
          <w:sz w:val="24"/>
          <w:szCs w:val="24"/>
        </w:rPr>
        <w:t xml:space="preserve">         (</w:t>
      </w:r>
      <m:oMath>
        <m:r>
          <w:rPr>
            <w:rFonts w:ascii="Cambria Math" w:hAnsi="Cambria Math" w:cs="Times New Roman"/>
            <w:sz w:val="24"/>
            <w:szCs w:val="24"/>
          </w:rPr>
          <m:t>μ</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≪kT</m:t>
        </m:r>
      </m:oMath>
      <w:r w:rsidR="00166E85" w:rsidRPr="003B3755">
        <w:rPr>
          <w:rFonts w:ascii="Times New Roman" w:hAnsi="Times New Roman" w:cs="Times New Roman"/>
          <w:sz w:val="24"/>
          <w:szCs w:val="24"/>
        </w:rPr>
        <w:t>)</w:t>
      </w:r>
      <w:r w:rsidR="00166E85">
        <w:rPr>
          <w:rFonts w:ascii="Times New Roman" w:hAnsi="Times New Roman" w:cs="Times New Roman"/>
          <w:sz w:val="24"/>
          <w:szCs w:val="24"/>
        </w:rPr>
        <w:t xml:space="preserve">     (2.25)</w:t>
      </w:r>
    </w:p>
    <w:p w14:paraId="1B2917E3" w14:textId="77777777" w:rsidR="00166E85" w:rsidRPr="003B3755" w:rsidRDefault="00166E85" w:rsidP="00166E85">
      <w:pPr>
        <w:spacing w:line="480" w:lineRule="auto"/>
        <w:rPr>
          <w:rFonts w:ascii="Times New Roman" w:hAnsi="Times New Roman" w:cs="Times New Roman"/>
          <w:sz w:val="24"/>
          <w:szCs w:val="24"/>
        </w:rPr>
      </w:pPr>
      <w:r w:rsidRPr="003B3755">
        <w:rPr>
          <w:rFonts w:ascii="Times New Roman" w:hAnsi="Times New Roman" w:cs="Times New Roman"/>
          <w:sz w:val="24"/>
          <w:szCs w:val="24"/>
        </w:rPr>
        <w:t>Thus, according to the Curie law,</w:t>
      </w:r>
    </w:p>
    <w:p w14:paraId="12862693" w14:textId="77777777" w:rsidR="00166E85" w:rsidRDefault="00166E85" w:rsidP="00166E85">
      <w:pPr>
        <w:spacing w:line="480" w:lineRule="auto"/>
        <w:ind w:left="360"/>
        <w:rPr>
          <w:rFonts w:ascii="Times New Roman" w:hAnsi="Times New Roman" w:cs="Times New Roman"/>
          <w:sz w:val="24"/>
          <w:szCs w:val="24"/>
        </w:rPr>
      </w:pPr>
      <m:oMath>
        <m:r>
          <w:rPr>
            <w:rFonts w:ascii="Cambria Math" w:hAnsi="Cambria Math" w:cs="Times New Roman"/>
            <w:sz w:val="24"/>
            <w:szCs w:val="24"/>
          </w:rPr>
          <m:t>∆ε=</m:t>
        </m:r>
        <m:f>
          <m:fPr>
            <m:ctrlPr>
              <w:rPr>
                <w:rFonts w:ascii="Cambria Math" w:hAnsi="Cambria Math" w:cs="Times New Roman"/>
                <w:i/>
                <w:sz w:val="24"/>
                <w:szCs w:val="24"/>
              </w:rPr>
            </m:ctrlPr>
          </m:fPr>
          <m:num>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μ</m:t>
                </m:r>
              </m:e>
              <m:sup>
                <m:r>
                  <w:rPr>
                    <w:rFonts w:ascii="Cambria Math" w:hAnsi="Cambria Math" w:cs="Times New Roman"/>
                    <w:sz w:val="24"/>
                    <w:szCs w:val="24"/>
                  </w:rPr>
                  <m:t>2</m:t>
                </m:r>
              </m:sup>
            </m:sSup>
          </m:num>
          <m:den>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r>
              <w:rPr>
                <w:rFonts w:ascii="Cambria Math" w:hAnsi="Cambria Math" w:cs="Times New Roman"/>
                <w:sz w:val="24"/>
                <w:szCs w:val="24"/>
              </w:rPr>
              <m:t>VKT</m:t>
            </m:r>
          </m:den>
        </m:f>
      </m:oMath>
      <w:r>
        <w:rPr>
          <w:rFonts w:ascii="Times New Roman" w:hAnsi="Times New Roman" w:cs="Times New Roman"/>
          <w:sz w:val="24"/>
          <w:szCs w:val="24"/>
        </w:rPr>
        <w:t xml:space="preserve">                                                                                 (2.26)</w:t>
      </w:r>
    </w:p>
    <w:p w14:paraId="3F829757" w14:textId="77777777" w:rsidR="00166E85" w:rsidRPr="003B3755" w:rsidRDefault="00166E85" w:rsidP="00166E85">
      <w:pPr>
        <w:spacing w:line="480" w:lineRule="auto"/>
        <w:ind w:left="360"/>
        <w:rPr>
          <w:rFonts w:ascii="Times New Roman" w:hAnsi="Times New Roman" w:cs="Times New Roman"/>
          <w:sz w:val="24"/>
          <w:szCs w:val="24"/>
        </w:rPr>
      </w:pPr>
    </w:p>
    <w:p w14:paraId="0FF4B874" w14:textId="77777777" w:rsidR="00166E85" w:rsidRPr="00BC7468" w:rsidRDefault="00166E85" w:rsidP="00166E85">
      <w:pPr>
        <w:pStyle w:val="Heading3"/>
        <w:spacing w:line="480" w:lineRule="auto"/>
      </w:pPr>
      <w:bookmarkStart w:id="101" w:name="_Toc108181857"/>
      <w:r w:rsidRPr="00BC7468">
        <w:t>Dielectric linear response and dielectric relaxation (dielectric retardation)</w:t>
      </w:r>
      <w:bookmarkEnd w:id="101"/>
    </w:p>
    <w:p w14:paraId="3A54F76F" w14:textId="77777777" w:rsidR="00166E85" w:rsidRPr="00CB367D" w:rsidRDefault="00166E85" w:rsidP="00166E85">
      <w:pPr>
        <w:spacing w:line="480" w:lineRule="auto"/>
        <w:rPr>
          <w:rFonts w:ascii="Times New Roman" w:hAnsi="Times New Roman" w:cs="Times New Roman"/>
          <w:sz w:val="24"/>
          <w:szCs w:val="24"/>
        </w:rPr>
      </w:pPr>
      <w:r w:rsidRPr="003B3755">
        <w:rPr>
          <w:rFonts w:ascii="Times New Roman" w:hAnsi="Times New Roman" w:cs="Times New Roman"/>
          <w:sz w:val="24"/>
          <w:szCs w:val="24"/>
        </w:rPr>
        <w:t>If an external electric field is applied to a dielectric material</w:t>
      </w:r>
      <w:r>
        <w:rPr>
          <w:rFonts w:ascii="Times New Roman" w:hAnsi="Times New Roman" w:cs="Times New Roman"/>
          <w:sz w:val="24"/>
          <w:szCs w:val="24"/>
        </w:rPr>
        <w:t>,</w:t>
      </w:r>
      <w:r w:rsidRPr="003B3755">
        <w:rPr>
          <w:rFonts w:ascii="Times New Roman" w:hAnsi="Times New Roman" w:cs="Times New Roman"/>
          <w:sz w:val="24"/>
          <w:szCs w:val="24"/>
        </w:rPr>
        <w:t xml:space="preserve"> the macroscopic polarization will not reach its equilibrium value instantaneously but after a certain time (Fig</w:t>
      </w:r>
      <w:r>
        <w:rPr>
          <w:rFonts w:ascii="Times New Roman" w:hAnsi="Times New Roman" w:cs="Times New Roman"/>
          <w:sz w:val="24"/>
          <w:szCs w:val="24"/>
        </w:rPr>
        <w:t>. 2.8</w:t>
      </w:r>
      <w:r w:rsidRPr="003B3755">
        <w:rPr>
          <w:rFonts w:ascii="Times New Roman" w:hAnsi="Times New Roman" w:cs="Times New Roman"/>
          <w:sz w:val="24"/>
          <w:szCs w:val="24"/>
        </w:rPr>
        <w:t xml:space="preserve">). In other words, dielectric permittivity changes with time, which can be expressed by </w:t>
      </w:r>
      <m:oMath>
        <m:r>
          <w:rPr>
            <w:rFonts w:ascii="Cambria Math" w:hAnsi="Cambria Math" w:cs="Times New Roman"/>
            <w:sz w:val="24"/>
            <w:szCs w:val="24"/>
          </w:rPr>
          <m:t>ε(t)</m:t>
        </m:r>
      </m:oMath>
      <w:r w:rsidRPr="003B3755">
        <w:rPr>
          <w:rFonts w:ascii="Times New Roman" w:hAnsi="Times New Roman" w:cs="Times New Roman"/>
          <w:sz w:val="24"/>
          <w:szCs w:val="24"/>
        </w:rPr>
        <w:t>.</w:t>
      </w:r>
      <w:r>
        <w:rPr>
          <w:rFonts w:ascii="Times New Roman" w:hAnsi="Times New Roman" w:cs="Times New Roman"/>
          <w:sz w:val="24"/>
          <w:szCs w:val="24"/>
        </w:rPr>
        <w:t xml:space="preserve"> </w:t>
      </w:r>
      <w:r w:rsidRPr="00CB367D">
        <w:rPr>
          <w:rFonts w:ascii="Times New Roman" w:hAnsi="Times New Roman" w:cs="Times New Roman"/>
          <w:sz w:val="24"/>
          <w:szCs w:val="24"/>
        </w:rPr>
        <w:t xml:space="preserve">Then the relationship between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oMath>
      <w:r w:rsidRPr="00CB367D">
        <w:rPr>
          <w:rFonts w:ascii="Times New Roman" w:hAnsi="Times New Roman" w:cs="Times New Roman"/>
          <w:sz w:val="24"/>
          <w:szCs w:val="24"/>
        </w:rPr>
        <w:t xml:space="preserve"> and </w:t>
      </w:r>
      <m:oMath>
        <m:r>
          <w:rPr>
            <w:rFonts w:ascii="Cambria Math" w:hAnsi="Cambria Math" w:cs="Times New Roman"/>
            <w:sz w:val="24"/>
            <w:szCs w:val="24"/>
          </w:rPr>
          <m:t>E</m:t>
        </m:r>
        <m:d>
          <m:dPr>
            <m:ctrlPr>
              <w:rPr>
                <w:rFonts w:ascii="Cambria Math" w:hAnsi="Cambria Math" w:cs="Times New Roman"/>
                <w:i/>
                <w:sz w:val="24"/>
                <w:szCs w:val="24"/>
              </w:rPr>
            </m:ctrlPr>
          </m:dPr>
          <m:e>
            <m:r>
              <w:rPr>
                <w:rFonts w:ascii="Cambria Math" w:hAnsi="Cambria Math" w:cs="Times New Roman"/>
                <w:sz w:val="24"/>
                <w:szCs w:val="24"/>
              </w:rPr>
              <m:t>t</m:t>
            </m:r>
          </m:e>
        </m:d>
      </m:oMath>
      <w:r w:rsidRPr="00CB367D">
        <w:rPr>
          <w:rFonts w:ascii="Times New Roman" w:hAnsi="Times New Roman" w:cs="Times New Roman"/>
          <w:sz w:val="24"/>
          <w:szCs w:val="24"/>
        </w:rPr>
        <w:t xml:space="preserve"> can be expressed by</w:t>
      </w:r>
    </w:p>
    <w:p w14:paraId="68A52720" w14:textId="77777777" w:rsidR="00166E85" w:rsidRPr="003B3755" w:rsidRDefault="00166E85" w:rsidP="00166E85">
      <w:pPr>
        <w:spacing w:line="480" w:lineRule="auto"/>
        <w:ind w:left="360"/>
        <w:rPr>
          <w:rFonts w:ascii="Times New Roman" w:hAnsi="Times New Roman" w:cs="Times New Roman"/>
          <w:sz w:val="24"/>
          <w:szCs w:val="24"/>
        </w:rPr>
      </w:pPr>
      <w:bookmarkStart w:id="102" w:name="_Hlk85103590"/>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w:bookmarkEnd w:id="102"/>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nary>
          <m:naryPr>
            <m:limLoc m:val="undOvr"/>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t</m:t>
            </m:r>
          </m:sup>
          <m:e>
            <m:r>
              <w:rPr>
                <w:rFonts w:ascii="Cambria Math" w:hAnsi="Cambria Math" w:cs="Times New Roman"/>
                <w:sz w:val="24"/>
                <w:szCs w:val="24"/>
              </w:rPr>
              <m:t>ε(t-t')</m:t>
            </m:r>
            <m:f>
              <m:fPr>
                <m:ctrlPr>
                  <w:rPr>
                    <w:rFonts w:ascii="Cambria Math" w:hAnsi="Cambria Math" w:cs="Times New Roman"/>
                    <w:i/>
                    <w:sz w:val="24"/>
                    <w:szCs w:val="24"/>
                  </w:rPr>
                </m:ctrlPr>
              </m:fPr>
              <m:num>
                <m:r>
                  <w:rPr>
                    <w:rFonts w:ascii="Cambria Math" w:hAnsi="Cambria Math" w:cs="Times New Roman"/>
                    <w:sz w:val="24"/>
                    <w:szCs w:val="24"/>
                  </w:rPr>
                  <m:t>dE</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e>
                </m:d>
              </m:num>
              <m:den>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den>
            </m:f>
            <m:r>
              <w:rPr>
                <w:rFonts w:ascii="Cambria Math" w:hAnsi="Cambria Math" w:cs="Times New Roman"/>
                <w:sz w:val="24"/>
                <w:szCs w:val="24"/>
              </w:rPr>
              <m:t>dt'</m:t>
            </m:r>
          </m:e>
        </m:nary>
      </m:oMath>
      <w:r>
        <w:rPr>
          <w:rFonts w:ascii="Times New Roman" w:hAnsi="Times New Roman" w:cs="Times New Roman"/>
          <w:sz w:val="24"/>
          <w:szCs w:val="24"/>
        </w:rPr>
        <w:t xml:space="preserve">                                   (2.27)         </w:t>
      </w:r>
    </w:p>
    <w:p w14:paraId="2A5CBA2C" w14:textId="3DF9553B" w:rsidR="00166E85" w:rsidRPr="00166E85" w:rsidRDefault="00166E85" w:rsidP="009C5EBE">
      <w:pPr>
        <w:spacing w:line="480" w:lineRule="auto"/>
        <w:rPr>
          <w:rFonts w:ascii="Times New Roman" w:hAnsi="Times New Roman" w:cs="Times New Roman"/>
          <w:sz w:val="24"/>
          <w:szCs w:val="24"/>
        </w:rPr>
      </w:pPr>
      <w:r>
        <w:rPr>
          <w:rFonts w:ascii="Times New Roman" w:hAnsi="Times New Roman" w:cs="Times New Roman"/>
          <w:sz w:val="24"/>
          <w:szCs w:val="24"/>
        </w:rPr>
        <w:t>a</w:t>
      </w:r>
      <w:r w:rsidRPr="00CB367D">
        <w:rPr>
          <w:rFonts w:ascii="Times New Roman" w:hAnsi="Times New Roman" w:cs="Times New Roman"/>
          <w:sz w:val="24"/>
          <w:szCs w:val="24"/>
        </w:rPr>
        <w:t>ccording to linear response theory.</w:t>
      </w:r>
      <w:r>
        <w:rPr>
          <w:rFonts w:ascii="Times New Roman" w:hAnsi="Times New Roman" w:cs="Times New Roman"/>
          <w:sz w:val="24"/>
          <w:szCs w:val="24"/>
        </w:rPr>
        <w:t xml:space="preserve"> </w:t>
      </w:r>
      <w:r w:rsidRPr="00CB367D">
        <w:rPr>
          <w:rFonts w:ascii="Times New Roman" w:hAnsi="Times New Roman" w:cs="Times New Roman"/>
          <w:sz w:val="24"/>
          <w:szCs w:val="24"/>
        </w:rPr>
        <w:t>In BDS measurement, an oscillatory electric field is imposed</w:t>
      </w:r>
      <w:r w:rsidRPr="00166E85">
        <w:rPr>
          <w:rFonts w:ascii="Times New Roman" w:hAnsi="Times New Roman" w:cs="Times New Roman"/>
          <w:sz w:val="24"/>
          <w:szCs w:val="24"/>
        </w:rPr>
        <w:t xml:space="preserve"> </w:t>
      </w:r>
      <w:r w:rsidRPr="00CB367D">
        <w:rPr>
          <w:rFonts w:ascii="Times New Roman" w:hAnsi="Times New Roman" w:cs="Times New Roman"/>
          <w:sz w:val="24"/>
          <w:szCs w:val="24"/>
        </w:rPr>
        <w:t>on the material</w:t>
      </w:r>
      <w:r>
        <w:rPr>
          <w:rFonts w:ascii="Times New Roman" w:hAnsi="Times New Roman" w:cs="Times New Roman"/>
          <w:sz w:val="24"/>
          <w:szCs w:val="24"/>
        </w:rPr>
        <w:t>,</w:t>
      </w:r>
      <w:r w:rsidRPr="00CB367D">
        <w:rPr>
          <w:rFonts w:ascii="Times New Roman" w:hAnsi="Times New Roman" w:cs="Times New Roman"/>
          <w:sz w:val="24"/>
          <w:szCs w:val="24"/>
        </w:rPr>
        <w:t xml:space="preserve"> which is expressed as </w:t>
      </w:r>
    </w:p>
    <w:p w14:paraId="73E3A25D" w14:textId="77777777" w:rsidR="00B04EEE" w:rsidRDefault="009C5EBE" w:rsidP="00B04EEE">
      <w:pPr>
        <w:keepNext/>
        <w:jc w:val="center"/>
      </w:pPr>
      <w:r>
        <w:rPr>
          <w:noProof/>
          <w:lang w:eastAsia="en-US"/>
        </w:rPr>
        <w:lastRenderedPageBreak/>
        <w:drawing>
          <wp:inline distT="0" distB="0" distL="0" distR="0" wp14:anchorId="31AE1665" wp14:editId="39D163CD">
            <wp:extent cx="5710552" cy="3468821"/>
            <wp:effectExtent l="0" t="0" r="5080" b="0"/>
            <wp:docPr id="201" name="Picture 20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picture containing clip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41130" cy="3487395"/>
                    </a:xfrm>
                    <a:prstGeom prst="rect">
                      <a:avLst/>
                    </a:prstGeom>
                    <a:noFill/>
                    <a:ln>
                      <a:noFill/>
                    </a:ln>
                  </pic:spPr>
                </pic:pic>
              </a:graphicData>
            </a:graphic>
          </wp:inline>
        </w:drawing>
      </w:r>
    </w:p>
    <w:p w14:paraId="230DC52C" w14:textId="6346E9E7" w:rsidR="00AE4CC2" w:rsidRPr="00166E85" w:rsidRDefault="00B04EEE" w:rsidP="00166E85">
      <w:pPr>
        <w:pStyle w:val="Caption"/>
        <w:jc w:val="center"/>
        <w:rPr>
          <w:rFonts w:ascii="Times New Roman" w:hAnsi="Times New Roman" w:cs="Times New Roman"/>
          <w:i w:val="0"/>
          <w:iCs w:val="0"/>
          <w:color w:val="auto"/>
          <w:sz w:val="24"/>
          <w:szCs w:val="24"/>
        </w:rPr>
      </w:pPr>
      <w:bookmarkStart w:id="103" w:name="_Toc105661066"/>
      <w:bookmarkStart w:id="104" w:name="_Toc108180832"/>
      <w:r w:rsidRPr="00B04EEE">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2</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7</w:t>
      </w:r>
      <w:r w:rsidR="005B40F1">
        <w:rPr>
          <w:rFonts w:ascii="Times New Roman" w:hAnsi="Times New Roman" w:cs="Times New Roman"/>
          <w:i w:val="0"/>
          <w:iCs w:val="0"/>
          <w:color w:val="auto"/>
          <w:sz w:val="24"/>
          <w:szCs w:val="24"/>
        </w:rPr>
        <w:fldChar w:fldCharType="end"/>
      </w:r>
      <w:r w:rsidRPr="00B04EEE">
        <w:rPr>
          <w:rFonts w:ascii="Times New Roman" w:hAnsi="Times New Roman" w:cs="Times New Roman"/>
          <w:i w:val="0"/>
          <w:iCs w:val="0"/>
          <w:color w:val="auto"/>
          <w:sz w:val="24"/>
          <w:szCs w:val="24"/>
        </w:rPr>
        <w:t xml:space="preserve"> Parallel plate measuring system</w:t>
      </w:r>
      <w:bookmarkEnd w:id="103"/>
      <w:bookmarkEnd w:id="104"/>
    </w:p>
    <w:p w14:paraId="7D717F46" w14:textId="77777777" w:rsidR="00AE4CC2" w:rsidRDefault="00AE4CC2" w:rsidP="009C5EBE">
      <w:pPr>
        <w:spacing w:line="480" w:lineRule="auto"/>
        <w:rPr>
          <w:rFonts w:ascii="Times New Roman" w:hAnsi="Times New Roman" w:cs="Times New Roman"/>
          <w:sz w:val="24"/>
          <w:szCs w:val="24"/>
        </w:rPr>
      </w:pPr>
    </w:p>
    <w:p w14:paraId="7A0E8094" w14:textId="77777777" w:rsidR="00435A1B" w:rsidRDefault="009C5EBE" w:rsidP="00435A1B">
      <w:pPr>
        <w:keepNext/>
      </w:pPr>
      <w:r>
        <w:rPr>
          <w:noProof/>
          <w:lang w:eastAsia="en-US"/>
        </w:rPr>
        <w:drawing>
          <wp:inline distT="0" distB="0" distL="0" distR="0" wp14:anchorId="0B45603D" wp14:editId="7F89CC9D">
            <wp:extent cx="5937250" cy="2184400"/>
            <wp:effectExtent l="0" t="0" r="6350" b="6350"/>
            <wp:docPr id="202" name="Picture 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7250" cy="2184400"/>
                    </a:xfrm>
                    <a:prstGeom prst="rect">
                      <a:avLst/>
                    </a:prstGeom>
                    <a:noFill/>
                    <a:ln>
                      <a:noFill/>
                    </a:ln>
                  </pic:spPr>
                </pic:pic>
              </a:graphicData>
            </a:graphic>
          </wp:inline>
        </w:drawing>
      </w:r>
    </w:p>
    <w:p w14:paraId="3DB235BA" w14:textId="2172A67B" w:rsidR="00435A1B" w:rsidRPr="00435A1B" w:rsidRDefault="00435A1B" w:rsidP="00435A1B">
      <w:pPr>
        <w:spacing w:line="240" w:lineRule="auto"/>
        <w:rPr>
          <w:rFonts w:ascii="Times New Roman" w:hAnsi="Times New Roman" w:cs="Times New Roman"/>
          <w:sz w:val="24"/>
          <w:szCs w:val="24"/>
        </w:rPr>
      </w:pPr>
      <w:bookmarkStart w:id="105" w:name="_Toc105661067"/>
      <w:bookmarkStart w:id="106" w:name="_Toc108180833"/>
      <w:r w:rsidRPr="00435A1B">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8</w:t>
      </w:r>
      <w:r w:rsidR="005B40F1">
        <w:rPr>
          <w:rFonts w:ascii="Times New Roman" w:hAnsi="Times New Roman" w:cs="Times New Roman"/>
          <w:sz w:val="24"/>
          <w:szCs w:val="24"/>
        </w:rPr>
        <w:fldChar w:fldCharType="end"/>
      </w:r>
      <w:r w:rsidRPr="00435A1B">
        <w:rPr>
          <w:rFonts w:ascii="Times New Roman" w:hAnsi="Times New Roman" w:cs="Times New Roman"/>
          <w:sz w:val="24"/>
          <w:szCs w:val="24"/>
        </w:rPr>
        <w:t xml:space="preserve"> Schematic relationships between (a) time dependence of the electric field and (b) time dependent dielectric relaxation function</w:t>
      </w:r>
      <w:bookmarkEnd w:id="105"/>
      <w:bookmarkEnd w:id="106"/>
    </w:p>
    <w:p w14:paraId="40C8437E" w14:textId="77777777" w:rsidR="009C5EBE" w:rsidRPr="00CB367D" w:rsidRDefault="009C5EBE" w:rsidP="009C5EBE">
      <w:pPr>
        <w:spacing w:line="240" w:lineRule="auto"/>
        <w:rPr>
          <w:rFonts w:ascii="Times New Roman" w:hAnsi="Times New Roman" w:cs="Times New Roman"/>
          <w:sz w:val="24"/>
          <w:szCs w:val="24"/>
        </w:rPr>
      </w:pPr>
    </w:p>
    <w:p w14:paraId="35A1E35B" w14:textId="77777777" w:rsidR="00EE6055" w:rsidRDefault="00EE6055" w:rsidP="009C5EBE">
      <w:pPr>
        <w:spacing w:line="480" w:lineRule="auto"/>
        <w:rPr>
          <w:rFonts w:ascii="Times New Roman" w:hAnsi="Times New Roman" w:cs="Times New Roman"/>
          <w:sz w:val="24"/>
          <w:szCs w:val="24"/>
        </w:rPr>
      </w:pPr>
    </w:p>
    <w:p w14:paraId="58F1CE6F" w14:textId="77777777" w:rsidR="009C5EBE" w:rsidRPr="00CB367D" w:rsidRDefault="009C5EBE" w:rsidP="009C5EBE">
      <w:pPr>
        <w:spacing w:line="480" w:lineRule="auto"/>
        <w:rPr>
          <w:rFonts w:ascii="Times New Roman" w:hAnsi="Times New Roman" w:cs="Times New Roman"/>
          <w:sz w:val="24"/>
          <w:szCs w:val="24"/>
        </w:rPr>
      </w:pPr>
      <m:oMath>
        <m:r>
          <w:rPr>
            <w:rFonts w:ascii="Cambria Math" w:hAnsi="Cambria Math" w:cs="Times New Roman"/>
            <w:sz w:val="24"/>
            <w:szCs w:val="24"/>
          </w:rPr>
          <w:lastRenderedPageBreak/>
          <m:t>E</m:t>
        </m:r>
        <m:d>
          <m:dPr>
            <m:ctrlPr>
              <w:rPr>
                <w:rFonts w:ascii="Cambria Math" w:hAnsi="Cambria Math" w:cs="Times New Roman"/>
                <w:i/>
                <w:sz w:val="24"/>
                <w:szCs w:val="24"/>
              </w:rPr>
            </m:ctrlPr>
          </m:dPr>
          <m:e>
            <m:r>
              <w:rPr>
                <w:rFonts w:ascii="Cambria Math" w:hAnsi="Cambria Math" w:cs="Times New Roman"/>
                <w:sz w:val="24"/>
                <w:szCs w:val="24"/>
              </w:rPr>
              <m:t>t,ω</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m:rPr>
            <m:sty m:val="p"/>
          </m:rPr>
          <w:rPr>
            <w:rFonts w:ascii="Cambria Math" w:hAnsi="Cambria Math" w:cs="Times New Roman"/>
            <w:sz w:val="24"/>
            <w:szCs w:val="24"/>
          </w:rPr>
          <m:t>exp⁡</m:t>
        </m:r>
        <m:r>
          <w:rPr>
            <w:rFonts w:ascii="Cambria Math" w:hAnsi="Cambria Math" w:cs="Times New Roman"/>
            <w:sz w:val="24"/>
            <w:szCs w:val="24"/>
          </w:rPr>
          <m:t>(-iωt)</m:t>
        </m:r>
      </m:oMath>
      <w:r>
        <w:rPr>
          <w:rFonts w:ascii="Times New Roman" w:hAnsi="Times New Roman" w:cs="Times New Roman"/>
          <w:sz w:val="24"/>
          <w:szCs w:val="24"/>
        </w:rPr>
        <w:t xml:space="preserve">                                                               (2.28)</w:t>
      </w:r>
    </w:p>
    <w:p w14:paraId="4F896AD0" w14:textId="77777777" w:rsidR="009C5EBE" w:rsidRPr="00CB367D" w:rsidRDefault="009C5EBE" w:rsidP="009C5EBE">
      <w:pPr>
        <w:spacing w:line="480" w:lineRule="auto"/>
        <w:rPr>
          <w:rFonts w:ascii="Times New Roman" w:hAnsi="Times New Roman" w:cs="Times New Roman"/>
          <w:sz w:val="24"/>
          <w:szCs w:val="24"/>
        </w:rPr>
      </w:pPr>
      <w:r>
        <w:rPr>
          <w:rFonts w:ascii="Times New Roman" w:hAnsi="Times New Roman" w:cs="Times New Roman"/>
          <w:sz w:val="24"/>
          <w:szCs w:val="24"/>
        </w:rPr>
        <w:t>T</w:t>
      </w:r>
      <w:r w:rsidRPr="00CB367D">
        <w:rPr>
          <w:rFonts w:ascii="Times New Roman" w:hAnsi="Times New Roman" w:cs="Times New Roman"/>
          <w:sz w:val="24"/>
          <w:szCs w:val="24"/>
        </w:rPr>
        <w:t xml:space="preserve">he polarization response is also oscillatory according to the linear response theory, </w:t>
      </w:r>
      <w:r>
        <w:rPr>
          <w:rFonts w:ascii="Times New Roman" w:hAnsi="Times New Roman" w:cs="Times New Roman"/>
          <w:sz w:val="24"/>
          <w:szCs w:val="24"/>
        </w:rPr>
        <w:t>which</w:t>
      </w:r>
      <w:r w:rsidRPr="00CB367D">
        <w:rPr>
          <w:rFonts w:ascii="Times New Roman" w:hAnsi="Times New Roman" w:cs="Times New Roman"/>
          <w:sz w:val="24"/>
          <w:szCs w:val="24"/>
        </w:rPr>
        <w:t xml:space="preserve"> is expressed by:</w:t>
      </w:r>
    </w:p>
    <w:p w14:paraId="65D39C61" w14:textId="77777777" w:rsidR="009C5EBE" w:rsidRPr="00CB367D" w:rsidRDefault="009C5EBE" w:rsidP="009C5EBE">
      <w:pPr>
        <w:spacing w:line="480" w:lineRule="auto"/>
        <w:rPr>
          <w:rFonts w:ascii="Times New Roman" w:hAnsi="Times New Roman" w:cs="Times New Roman"/>
          <w:sz w:val="24"/>
          <w:szCs w:val="24"/>
        </w:rPr>
      </w:pP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t,ω</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-1</m:t>
            </m:r>
          </m:e>
        </m:d>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m:rPr>
            <m:sty m:val="p"/>
          </m:rPr>
          <w:rPr>
            <w:rFonts w:ascii="Cambria Math" w:hAnsi="Cambria Math" w:cs="Times New Roman"/>
            <w:sz w:val="24"/>
            <w:szCs w:val="24"/>
          </w:rPr>
          <m:t>exp⁡</m:t>
        </m:r>
        <m:r>
          <w:rPr>
            <w:rFonts w:ascii="Cambria Math" w:hAnsi="Cambria Math" w:cs="Times New Roman"/>
            <w:sz w:val="24"/>
            <w:szCs w:val="24"/>
          </w:rPr>
          <m:t>(-iωt)</m:t>
        </m:r>
      </m:oMath>
      <w:r>
        <w:rPr>
          <w:rFonts w:ascii="Times New Roman" w:hAnsi="Times New Roman" w:cs="Times New Roman"/>
          <w:sz w:val="24"/>
          <w:szCs w:val="24"/>
        </w:rPr>
        <w:t xml:space="preserve">                                       (2.29)</w:t>
      </w:r>
    </w:p>
    <w:p w14:paraId="022327E2" w14:textId="7DA89742" w:rsidR="009C5EBE" w:rsidRPr="00CB367D" w:rsidRDefault="00794FCB" w:rsidP="009C5EBE">
      <w:pPr>
        <w:spacing w:line="480" w:lineRule="auto"/>
        <w:rPr>
          <w:rFonts w:ascii="Times New Roman" w:hAnsi="Times New Roman" w:cs="Times New Roman"/>
          <w:sz w:val="24"/>
          <w:szCs w:val="24"/>
        </w:rPr>
      </w:pPr>
      <w:r>
        <w:rPr>
          <w:rFonts w:ascii="Times New Roman" w:hAnsi="Times New Roman" w:cs="Times New Roman"/>
          <w:sz w:val="24"/>
          <w:szCs w:val="24"/>
        </w:rPr>
        <w:t>w</w:t>
      </w:r>
      <w:r w:rsidR="009C5EBE">
        <w:rPr>
          <w:rFonts w:ascii="Times New Roman" w:hAnsi="Times New Roman" w:cs="Times New Roman"/>
          <w:sz w:val="24"/>
          <w:szCs w:val="24"/>
        </w:rPr>
        <w:t>here</w:t>
      </w:r>
    </w:p>
    <w:p w14:paraId="19BDB922" w14:textId="77777777" w:rsidR="009C5EBE" w:rsidRPr="00CB367D" w:rsidRDefault="00000000" w:rsidP="009C5EBE">
      <w:pPr>
        <w:spacing w:line="48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r>
          <w:rPr>
            <w:rFonts w:ascii="Cambria Math" w:hAnsi="Cambria Math" w:cs="Times New Roman"/>
            <w:sz w:val="24"/>
            <w:szCs w:val="24"/>
          </w:rPr>
          <m:t>-</m:t>
        </m:r>
        <m:nary>
          <m:naryPr>
            <m:limLoc m:val="undOvr"/>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f>
              <m:fPr>
                <m:ctrlPr>
                  <w:rPr>
                    <w:rFonts w:ascii="Cambria Math" w:hAnsi="Cambria Math" w:cs="Times New Roman"/>
                    <w:i/>
                    <w:sz w:val="24"/>
                    <w:szCs w:val="24"/>
                  </w:rPr>
                </m:ctrlPr>
              </m:fPr>
              <m:num>
                <m:r>
                  <w:rPr>
                    <w:rFonts w:ascii="Cambria Math" w:hAnsi="Cambria Math" w:cs="Times New Roman"/>
                    <w:sz w:val="24"/>
                    <w:szCs w:val="24"/>
                  </w:rPr>
                  <m:t>dε(t)</m:t>
                </m:r>
              </m:num>
              <m:den>
                <m:r>
                  <w:rPr>
                    <w:rFonts w:ascii="Cambria Math" w:hAnsi="Cambria Math" w:cs="Times New Roman"/>
                    <w:sz w:val="24"/>
                    <w:szCs w:val="24"/>
                  </w:rPr>
                  <m:t>dt</m:t>
                </m:r>
              </m:den>
            </m:f>
            <m:r>
              <m:rPr>
                <m:sty m:val="p"/>
              </m:rPr>
              <w:rPr>
                <w:rFonts w:ascii="Cambria Math" w:hAnsi="Cambria Math" w:cs="Times New Roman"/>
                <w:sz w:val="24"/>
                <w:szCs w:val="24"/>
              </w:rPr>
              <m:t>exp⁡</m:t>
            </m:r>
            <m:r>
              <w:rPr>
                <w:rFonts w:ascii="Cambria Math" w:hAnsi="Cambria Math" w:cs="Times New Roman"/>
                <w:sz w:val="24"/>
                <w:szCs w:val="24"/>
              </w:rPr>
              <m:t>(-iωt)dt</m:t>
            </m:r>
          </m:e>
        </m:nary>
      </m:oMath>
      <w:r w:rsidR="009C5EBE">
        <w:rPr>
          <w:rFonts w:ascii="Times New Roman" w:hAnsi="Times New Roman" w:cs="Times New Roman"/>
          <w:sz w:val="24"/>
          <w:szCs w:val="24"/>
        </w:rPr>
        <w:t xml:space="preserve">           (2.30)</w:t>
      </w:r>
    </w:p>
    <w:p w14:paraId="1E741164" w14:textId="77777777" w:rsidR="009C5EBE" w:rsidRPr="00CB367D" w:rsidRDefault="009C5EBE" w:rsidP="009C5EBE">
      <w:pPr>
        <w:spacing w:line="480" w:lineRule="auto"/>
        <w:rPr>
          <w:rFonts w:ascii="Times New Roman" w:hAnsi="Times New Roman" w:cs="Times New Roman"/>
          <w:sz w:val="24"/>
          <w:szCs w:val="24"/>
        </w:rPr>
      </w:pPr>
      <w:r w:rsidRPr="00CB367D">
        <w:rPr>
          <w:rFonts w:ascii="Times New Roman" w:hAnsi="Times New Roman" w:cs="Times New Roman"/>
          <w:sz w:val="24"/>
          <w:szCs w:val="24"/>
        </w:rPr>
        <w:t xml:space="preserve">In other words,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CB367D">
        <w:rPr>
          <w:rFonts w:ascii="Times New Roman" w:hAnsi="Times New Roman" w:cs="Times New Roman"/>
          <w:sz w:val="24"/>
          <w:szCs w:val="24"/>
        </w:rPr>
        <w:t xml:space="preserve"> , the complex permittivity, is the result of one-sided Fourier or full imaginary Laplace transformation of </w:t>
      </w:r>
      <m:oMath>
        <m:r>
          <w:rPr>
            <w:rFonts w:ascii="Cambria Math" w:hAnsi="Cambria Math" w:cs="Times New Roman"/>
            <w:sz w:val="24"/>
            <w:szCs w:val="24"/>
          </w:rPr>
          <m:t>ε</m:t>
        </m:r>
        <m:d>
          <m:dPr>
            <m:ctrlPr>
              <w:rPr>
                <w:rFonts w:ascii="Cambria Math" w:hAnsi="Cambria Math" w:cs="Times New Roman"/>
                <w:i/>
                <w:sz w:val="24"/>
                <w:szCs w:val="24"/>
              </w:rPr>
            </m:ctrlPr>
          </m:dPr>
          <m:e>
            <m:r>
              <w:rPr>
                <w:rFonts w:ascii="Cambria Math" w:hAnsi="Cambria Math" w:cs="Times New Roman"/>
                <w:sz w:val="24"/>
                <w:szCs w:val="24"/>
              </w:rPr>
              <m:t>t</m:t>
            </m:r>
          </m:e>
        </m:d>
      </m:oMath>
      <w:r w:rsidRPr="00CB367D">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CB367D">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CB367D">
        <w:rPr>
          <w:rFonts w:ascii="Times New Roman" w:hAnsi="Times New Roman" w:cs="Times New Roman"/>
          <w:sz w:val="24"/>
          <w:szCs w:val="24"/>
        </w:rPr>
        <w:t xml:space="preserve"> are the real and imaginary part of the complex permittivity.</w:t>
      </w:r>
    </w:p>
    <w:p w14:paraId="65CBF11C" w14:textId="77777777" w:rsidR="009C5EBE" w:rsidRPr="00CB367D" w:rsidRDefault="009C5EBE" w:rsidP="009C5EBE">
      <w:pPr>
        <w:spacing w:line="480" w:lineRule="auto"/>
        <w:rPr>
          <w:rFonts w:ascii="Times New Roman" w:hAnsi="Times New Roman" w:cs="Times New Roman"/>
          <w:sz w:val="24"/>
          <w:szCs w:val="24"/>
        </w:rPr>
      </w:pPr>
      <w:r w:rsidRPr="00CB367D">
        <w:rPr>
          <w:rFonts w:ascii="Times New Roman" w:hAnsi="Times New Roman" w:cs="Times New Roman"/>
          <w:sz w:val="24"/>
          <w:szCs w:val="24"/>
        </w:rPr>
        <w:t>The dielectric relaxation strength can be expressed as</w:t>
      </w:r>
    </w:p>
    <w:p w14:paraId="5BED9976" w14:textId="77777777" w:rsidR="009C5EBE" w:rsidRPr="00CB367D" w:rsidRDefault="009C5EBE" w:rsidP="009C5EBE">
      <w:pPr>
        <w:spacing w:line="480" w:lineRule="auto"/>
        <w:rPr>
          <w:rFonts w:ascii="Times New Roman" w:hAnsi="Times New Roman" w:cs="Times New Roman"/>
          <w:sz w:val="24"/>
          <w:szCs w:val="24"/>
        </w:rPr>
      </w:pPr>
      <m:oMath>
        <m:r>
          <w:rPr>
            <w:rFonts w:ascii="Cambria Math" w:hAnsi="Cambria Math" w:cs="Times New Roman"/>
            <w:sz w:val="24"/>
            <w:szCs w:val="24"/>
          </w:rPr>
          <m:t>∆ε=</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π</m:t>
            </m:r>
          </m:den>
        </m:f>
        <m:nary>
          <m:naryPr>
            <m:limLoc m:val="undOvr"/>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dlnω</m:t>
            </m:r>
          </m:e>
        </m:nary>
      </m:oMath>
      <w:r>
        <w:rPr>
          <w:rFonts w:ascii="Times New Roman" w:hAnsi="Times New Roman" w:cs="Times New Roman"/>
          <w:sz w:val="24"/>
          <w:szCs w:val="24"/>
        </w:rPr>
        <w:t xml:space="preserve">                                                                  (2.31)</w:t>
      </w:r>
    </w:p>
    <w:p w14:paraId="452518FC" w14:textId="77777777" w:rsidR="009C5EBE" w:rsidRPr="00CB367D" w:rsidRDefault="009C5EBE" w:rsidP="009C5EBE">
      <w:pPr>
        <w:spacing w:line="480" w:lineRule="auto"/>
        <w:rPr>
          <w:rFonts w:ascii="Times New Roman" w:hAnsi="Times New Roman" w:cs="Times New Roman"/>
          <w:sz w:val="24"/>
          <w:szCs w:val="24"/>
        </w:rPr>
      </w:pPr>
      <w:r w:rsidRPr="00CB367D">
        <w:rPr>
          <w:rFonts w:ascii="Times New Roman" w:hAnsi="Times New Roman" w:cs="Times New Roman"/>
          <w:sz w:val="24"/>
          <w:szCs w:val="24"/>
        </w:rPr>
        <w:t xml:space="preserve">Both dielectric functions </w:t>
      </w:r>
      <m:oMath>
        <m:r>
          <w:rPr>
            <w:rFonts w:ascii="Cambria Math" w:hAnsi="Cambria Math" w:cs="Times New Roman"/>
            <w:sz w:val="24"/>
            <w:szCs w:val="24"/>
          </w:rPr>
          <m:t>ε(t)</m:t>
        </m:r>
      </m:oMath>
      <w:r w:rsidRPr="00CB367D">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CB367D">
        <w:rPr>
          <w:rFonts w:ascii="Times New Roman" w:hAnsi="Times New Roman" w:cs="Times New Roman"/>
          <w:sz w:val="24"/>
          <w:szCs w:val="24"/>
        </w:rPr>
        <w:t xml:space="preserve"> are generalized compliances</w:t>
      </w:r>
      <w:r>
        <w:rPr>
          <w:rFonts w:ascii="Times New Roman" w:hAnsi="Times New Roman" w:cs="Times New Roman"/>
          <w:sz w:val="24"/>
          <w:szCs w:val="24"/>
        </w:rPr>
        <w:t>, which reflects d</w:t>
      </w:r>
      <w:r w:rsidRPr="00674DEE">
        <w:rPr>
          <w:rFonts w:ascii="Times New Roman" w:hAnsi="Times New Roman" w:cs="Times New Roman"/>
          <w:sz w:val="24"/>
          <w:szCs w:val="24"/>
        </w:rPr>
        <w:t xml:space="preserve">ielectric </w:t>
      </w:r>
      <w:r>
        <w:rPr>
          <w:rFonts w:ascii="Times New Roman" w:hAnsi="Times New Roman" w:cs="Times New Roman"/>
          <w:sz w:val="24"/>
          <w:szCs w:val="24"/>
        </w:rPr>
        <w:t>r</w:t>
      </w:r>
      <w:r w:rsidRPr="00674DEE">
        <w:rPr>
          <w:rFonts w:ascii="Times New Roman" w:hAnsi="Times New Roman" w:cs="Times New Roman"/>
          <w:sz w:val="24"/>
          <w:szCs w:val="24"/>
        </w:rPr>
        <w:t>etardation</w:t>
      </w:r>
      <w:r>
        <w:rPr>
          <w:rFonts w:ascii="Times New Roman" w:hAnsi="Times New Roman" w:cs="Times New Roman"/>
          <w:sz w:val="24"/>
          <w:szCs w:val="24"/>
        </w:rPr>
        <w:t xml:space="preserve"> behavior</w:t>
      </w:r>
      <w:r w:rsidRPr="00CB367D">
        <w:rPr>
          <w:rFonts w:ascii="Times New Roman" w:hAnsi="Times New Roman" w:cs="Times New Roman"/>
          <w:sz w:val="24"/>
          <w:szCs w:val="24"/>
        </w:rPr>
        <w:t xml:space="preserve">. The related modulus is called </w:t>
      </w:r>
      <w:bookmarkStart w:id="107" w:name="_Hlk85111749"/>
      <w:r w:rsidRPr="00CB367D">
        <w:rPr>
          <w:rFonts w:ascii="Times New Roman" w:hAnsi="Times New Roman" w:cs="Times New Roman"/>
          <w:sz w:val="24"/>
          <w:szCs w:val="24"/>
        </w:rPr>
        <w:t>electric modulus</w:t>
      </w:r>
      <w:bookmarkEnd w:id="107"/>
      <w:r w:rsidRPr="00CB367D">
        <w:rPr>
          <w:rFonts w:ascii="Times New Roman" w:hAnsi="Times New Roman" w:cs="Times New Roman"/>
          <w:sz w:val="24"/>
          <w:szCs w:val="24"/>
        </w:rPr>
        <w:t xml:space="preserve"> M(t) in the time domain and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+iM"(ω)</m:t>
        </m:r>
      </m:oMath>
      <w:r w:rsidRPr="00CB367D">
        <w:rPr>
          <w:rFonts w:ascii="Times New Roman" w:hAnsi="Times New Roman" w:cs="Times New Roman"/>
          <w:sz w:val="24"/>
          <w:szCs w:val="24"/>
        </w:rPr>
        <w:t xml:space="preserve"> in</w:t>
      </w:r>
      <w:r>
        <w:rPr>
          <w:rFonts w:ascii="Times New Roman" w:hAnsi="Times New Roman" w:cs="Times New Roman"/>
          <w:sz w:val="24"/>
          <w:szCs w:val="24"/>
        </w:rPr>
        <w:t xml:space="preserve"> the</w:t>
      </w:r>
      <w:r w:rsidRPr="00CB367D">
        <w:rPr>
          <w:rFonts w:ascii="Times New Roman" w:hAnsi="Times New Roman" w:cs="Times New Roman"/>
          <w:sz w:val="24"/>
          <w:szCs w:val="24"/>
        </w:rPr>
        <w:t xml:space="preserve"> frequency domain</w:t>
      </w:r>
      <w:r>
        <w:rPr>
          <w:rFonts w:ascii="Times New Roman" w:hAnsi="Times New Roman" w:cs="Times New Roman"/>
          <w:sz w:val="24"/>
          <w:szCs w:val="24"/>
        </w:rPr>
        <w:t>, which reflects true relaxation behavior</w:t>
      </w:r>
      <w:r w:rsidRPr="00CB367D">
        <w:rPr>
          <w:rFonts w:ascii="Times New Roman" w:hAnsi="Times New Roman" w:cs="Times New Roman"/>
          <w:sz w:val="24"/>
          <w:szCs w:val="24"/>
        </w:rPr>
        <w:t xml:space="preserve">. The relationship between dielectric </w:t>
      </w:r>
      <w:r>
        <w:rPr>
          <w:rFonts w:ascii="Times New Roman" w:hAnsi="Times New Roman" w:cs="Times New Roman"/>
          <w:sz w:val="24"/>
          <w:szCs w:val="24"/>
        </w:rPr>
        <w:t xml:space="preserve">permittivity </w:t>
      </w:r>
      <w:r w:rsidRPr="00CB367D">
        <w:rPr>
          <w:rFonts w:ascii="Times New Roman" w:hAnsi="Times New Roman" w:cs="Times New Roman"/>
          <w:sz w:val="24"/>
          <w:szCs w:val="24"/>
        </w:rPr>
        <w:t xml:space="preserve">and electric modulus is </w:t>
      </w:r>
    </w:p>
    <w:p w14:paraId="298C38CA" w14:textId="70F47A75" w:rsidR="00EE6055" w:rsidRDefault="00000000" w:rsidP="009C5EBE">
      <w:pPr>
        <w:spacing w:line="48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=1</m:t>
        </m:r>
      </m:oMath>
      <w:r w:rsidR="009C5EBE">
        <w:rPr>
          <w:rFonts w:ascii="Times New Roman" w:hAnsi="Times New Roman" w:cs="Times New Roman"/>
          <w:sz w:val="24"/>
          <w:szCs w:val="24"/>
        </w:rPr>
        <w:t xml:space="preserve">                                                                          (2.32)</w:t>
      </w:r>
    </w:p>
    <w:p w14:paraId="169E71E1" w14:textId="77777777" w:rsidR="009C5EBE" w:rsidRDefault="009C5EBE" w:rsidP="009C5EBE">
      <w:pPr>
        <w:spacing w:line="480" w:lineRule="auto"/>
        <w:rPr>
          <w:rFonts w:ascii="Times New Roman" w:hAnsi="Times New Roman" w:cs="Times New Roman"/>
          <w:sz w:val="24"/>
          <w:szCs w:val="24"/>
        </w:rPr>
      </w:pPr>
    </w:p>
    <w:p w14:paraId="7764EA76" w14:textId="77777777" w:rsidR="009C5EBE" w:rsidRDefault="009C5EBE" w:rsidP="009C5EBE">
      <w:pPr>
        <w:jc w:val="center"/>
      </w:pPr>
      <w:r>
        <w:rPr>
          <w:noProof/>
          <w:lang w:eastAsia="en-US"/>
        </w:rPr>
        <w:lastRenderedPageBreak/>
        <mc:AlternateContent>
          <mc:Choice Requires="wps">
            <w:drawing>
              <wp:anchor distT="45720" distB="45720" distL="114300" distR="114300" simplePos="0" relativeHeight="251658243" behindDoc="0" locked="0" layoutInCell="1" allowOverlap="1" wp14:anchorId="647B95AC" wp14:editId="7429E463">
                <wp:simplePos x="0" y="0"/>
                <wp:positionH relativeFrom="column">
                  <wp:posOffset>113216</wp:posOffset>
                </wp:positionH>
                <wp:positionV relativeFrom="paragraph">
                  <wp:posOffset>2433255</wp:posOffset>
                </wp:positionV>
                <wp:extent cx="404495" cy="140462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1404620"/>
                        </a:xfrm>
                        <a:prstGeom prst="rect">
                          <a:avLst/>
                        </a:prstGeom>
                        <a:noFill/>
                        <a:ln w="9525">
                          <a:noFill/>
                          <a:miter lim="800000"/>
                          <a:headEnd/>
                          <a:tailEnd/>
                        </a:ln>
                      </wps:spPr>
                      <wps:txbx>
                        <w:txbxContent>
                          <w:p w14:paraId="342340DD" w14:textId="77777777" w:rsidR="00712E00" w:rsidRPr="00933A45" w:rsidRDefault="00712E00" w:rsidP="009C5EBE">
                            <w:pPr>
                              <w:rPr>
                                <w:rFonts w:ascii="Times New Roman" w:hAnsi="Times New Roman" w:cs="Times New Roman"/>
                                <w:sz w:val="28"/>
                                <w:szCs w:val="28"/>
                              </w:rPr>
                            </w:pPr>
                            <w:r w:rsidRPr="00933A45">
                              <w:rPr>
                                <w:rFonts w:ascii="Times New Roman" w:hAnsi="Times New Roman" w:cs="Times New Roman"/>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7B95AC" id="_x0000_s1029" type="#_x0000_t202" style="position:absolute;left:0;text-align:left;margin-left:8.9pt;margin-top:191.6pt;width:31.8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" filled="f" stroked="f">
                <v:textbox style="mso-fit-shape-to-text:t">
                  <w:txbxContent>
                    <w:p w14:paraId="342340DD" w14:textId="77777777" w:rsidR="00712E00" w:rsidRPr="00933A45" w:rsidRDefault="00712E00" w:rsidP="009C5EBE">
                      <w:pPr>
                        <w:rPr>
                          <w:rFonts w:ascii="Times New Roman" w:hAnsi="Times New Roman" w:cs="Times New Roman"/>
                          <w:sz w:val="28"/>
                          <w:szCs w:val="28"/>
                        </w:rPr>
                      </w:pPr>
                      <w:r w:rsidRPr="00933A45">
                        <w:rPr>
                          <w:rFonts w:ascii="Times New Roman" w:hAnsi="Times New Roman" w:cs="Times New Roman"/>
                          <w:sz w:val="28"/>
                          <w:szCs w:val="28"/>
                        </w:rPr>
                        <w:t>(b)</w:t>
                      </w:r>
                    </w:p>
                  </w:txbxContent>
                </v:textbox>
              </v:shape>
            </w:pict>
          </mc:Fallback>
        </mc:AlternateContent>
      </w:r>
      <w:r>
        <w:rPr>
          <w:noProof/>
          <w:lang w:eastAsia="en-US"/>
        </w:rPr>
        <mc:AlternateContent>
          <mc:Choice Requires="wps">
            <w:drawing>
              <wp:anchor distT="45720" distB="45720" distL="114300" distR="114300" simplePos="0" relativeHeight="251658242" behindDoc="0" locked="0" layoutInCell="1" allowOverlap="1" wp14:anchorId="062BA24E" wp14:editId="52FE3305">
                <wp:simplePos x="0" y="0"/>
                <wp:positionH relativeFrom="column">
                  <wp:posOffset>132424</wp:posOffset>
                </wp:positionH>
                <wp:positionV relativeFrom="paragraph">
                  <wp:posOffset>9525</wp:posOffset>
                </wp:positionV>
                <wp:extent cx="404495" cy="140462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1404620"/>
                        </a:xfrm>
                        <a:prstGeom prst="rect">
                          <a:avLst/>
                        </a:prstGeom>
                        <a:noFill/>
                        <a:ln w="9525">
                          <a:noFill/>
                          <a:miter lim="800000"/>
                          <a:headEnd/>
                          <a:tailEnd/>
                        </a:ln>
                      </wps:spPr>
                      <wps:txbx>
                        <w:txbxContent>
                          <w:p w14:paraId="01E1280E" w14:textId="77777777" w:rsidR="00712E00" w:rsidRPr="00C60B52" w:rsidRDefault="00712E00" w:rsidP="009C5EBE">
                            <w:pPr>
                              <w:rPr>
                                <w:rFonts w:ascii="Times New Roman" w:hAnsi="Times New Roman" w:cs="Times New Roman"/>
                                <w:sz w:val="28"/>
                                <w:szCs w:val="28"/>
                              </w:rPr>
                            </w:pPr>
                            <w:r w:rsidRPr="00C60B52">
                              <w:rPr>
                                <w:rFonts w:ascii="Times New Roman" w:hAnsi="Times New Roman" w:cs="Times New Roman"/>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2BA24E" id="_x0000_s1030" type="#_x0000_t202" style="position:absolute;left:0;text-align:left;margin-left:10.45pt;margin-top:.75pt;width:31.8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" filled="f" stroked="f">
                <v:textbox style="mso-fit-shape-to-text:t">
                  <w:txbxContent>
                    <w:p w14:paraId="01E1280E" w14:textId="77777777" w:rsidR="00712E00" w:rsidRPr="00C60B52" w:rsidRDefault="00712E00" w:rsidP="009C5EBE">
                      <w:pPr>
                        <w:rPr>
                          <w:rFonts w:ascii="Times New Roman" w:hAnsi="Times New Roman" w:cs="Times New Roman"/>
                          <w:sz w:val="28"/>
                          <w:szCs w:val="28"/>
                        </w:rPr>
                      </w:pPr>
                      <w:r w:rsidRPr="00C60B52">
                        <w:rPr>
                          <w:rFonts w:ascii="Times New Roman" w:hAnsi="Times New Roman" w:cs="Times New Roman"/>
                          <w:sz w:val="28"/>
                          <w:szCs w:val="28"/>
                        </w:rPr>
                        <w:t>(a)</w:t>
                      </w:r>
                    </w:p>
                  </w:txbxContent>
                </v:textbox>
              </v:shape>
            </w:pict>
          </mc:Fallback>
        </mc:AlternateContent>
      </w:r>
      <w:r>
        <w:rPr>
          <w:noProof/>
          <w:lang w:eastAsia="en-US"/>
        </w:rPr>
        <w:drawing>
          <wp:inline distT="0" distB="0" distL="0" distR="0" wp14:anchorId="7CF838DB" wp14:editId="59AA14EE">
            <wp:extent cx="4537553" cy="2704081"/>
            <wp:effectExtent l="0" t="0" r="0" b="1270"/>
            <wp:docPr id="203" name="Picture 20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engineering drawing&#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08581" cy="2746409"/>
                    </a:xfrm>
                    <a:prstGeom prst="rect">
                      <a:avLst/>
                    </a:prstGeom>
                    <a:noFill/>
                    <a:ln>
                      <a:noFill/>
                    </a:ln>
                  </pic:spPr>
                </pic:pic>
              </a:graphicData>
            </a:graphic>
          </wp:inline>
        </w:drawing>
      </w:r>
      <w:r>
        <w:t xml:space="preserve">             </w:t>
      </w:r>
      <w:r>
        <w:rPr>
          <w:noProof/>
          <w:lang w:eastAsia="en-US"/>
        </w:rPr>
        <w:drawing>
          <wp:inline distT="0" distB="0" distL="0" distR="0" wp14:anchorId="6CF1D389" wp14:editId="144D3040">
            <wp:extent cx="5105752" cy="1051315"/>
            <wp:effectExtent l="0" t="0" r="0" b="0"/>
            <wp:docPr id="204" name="Picture 204" descr="Ba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Bar chart&#10;&#10;Description automatically generated with low confiden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57259" cy="1103102"/>
                    </a:xfrm>
                    <a:prstGeom prst="rect">
                      <a:avLst/>
                    </a:prstGeom>
                    <a:noFill/>
                    <a:ln>
                      <a:noFill/>
                    </a:ln>
                  </pic:spPr>
                </pic:pic>
              </a:graphicData>
            </a:graphic>
          </wp:inline>
        </w:drawing>
      </w:r>
    </w:p>
    <w:p w14:paraId="39789A45" w14:textId="77777777" w:rsidR="00435A1B" w:rsidRDefault="009C5EBE" w:rsidP="00435A1B">
      <w:pPr>
        <w:keepNext/>
        <w:jc w:val="center"/>
      </w:pPr>
      <w:r>
        <w:rPr>
          <w:noProof/>
          <w:lang w:eastAsia="en-US"/>
        </w:rPr>
        <mc:AlternateContent>
          <mc:Choice Requires="wps">
            <w:drawing>
              <wp:anchor distT="45720" distB="45720" distL="114300" distR="114300" simplePos="0" relativeHeight="251658244" behindDoc="0" locked="0" layoutInCell="1" allowOverlap="1" wp14:anchorId="7040B5ED" wp14:editId="7D904B84">
                <wp:simplePos x="0" y="0"/>
                <wp:positionH relativeFrom="column">
                  <wp:posOffset>80370</wp:posOffset>
                </wp:positionH>
                <wp:positionV relativeFrom="paragraph">
                  <wp:posOffset>3172</wp:posOffset>
                </wp:positionV>
                <wp:extent cx="404495" cy="140462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1404620"/>
                        </a:xfrm>
                        <a:prstGeom prst="rect">
                          <a:avLst/>
                        </a:prstGeom>
                        <a:noFill/>
                        <a:ln w="9525">
                          <a:noFill/>
                          <a:miter lim="800000"/>
                          <a:headEnd/>
                          <a:tailEnd/>
                        </a:ln>
                      </wps:spPr>
                      <wps:txbx>
                        <w:txbxContent>
                          <w:p w14:paraId="2B99E6D4" w14:textId="77777777" w:rsidR="00712E00" w:rsidRPr="00933A45" w:rsidRDefault="00712E00" w:rsidP="009C5EBE">
                            <w:pPr>
                              <w:rPr>
                                <w:rFonts w:ascii="Times New Roman" w:hAnsi="Times New Roman" w:cs="Times New Roman"/>
                                <w:sz w:val="28"/>
                                <w:szCs w:val="28"/>
                              </w:rPr>
                            </w:pPr>
                            <w:r w:rsidRPr="00933A45">
                              <w:rPr>
                                <w:rFonts w:ascii="Times New Roman" w:hAnsi="Times New Roman" w:cs="Times New Roman"/>
                                <w:sz w:val="28"/>
                                <w:szCs w:val="28"/>
                              </w:rPr>
                              <w:t>(</w:t>
                            </w:r>
                            <w:r>
                              <w:rPr>
                                <w:rFonts w:ascii="Times New Roman" w:hAnsi="Times New Roman" w:cs="Times New Roman"/>
                                <w:sz w:val="28"/>
                                <w:szCs w:val="28"/>
                              </w:rPr>
                              <w:t>c</w:t>
                            </w:r>
                            <w:r w:rsidRPr="00933A45">
                              <w:rPr>
                                <w:rFonts w:ascii="Times New Roman" w:hAnsi="Times New Roman" w:cs="Times New Roman"/>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0B5ED" id="_x0000_s1031" type="#_x0000_t202" style="position:absolute;left:0;text-align:left;margin-left:6.35pt;margin-top:.25pt;width:31.8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" filled="f" stroked="f">
                <v:textbox style="mso-fit-shape-to-text:t">
                  <w:txbxContent>
                    <w:p w14:paraId="2B99E6D4" w14:textId="77777777" w:rsidR="00712E00" w:rsidRPr="00933A45" w:rsidRDefault="00712E00" w:rsidP="009C5EBE">
                      <w:pPr>
                        <w:rPr>
                          <w:rFonts w:ascii="Times New Roman" w:hAnsi="Times New Roman" w:cs="Times New Roman"/>
                          <w:sz w:val="28"/>
                          <w:szCs w:val="28"/>
                        </w:rPr>
                      </w:pPr>
                      <w:r w:rsidRPr="00933A45">
                        <w:rPr>
                          <w:rFonts w:ascii="Times New Roman" w:hAnsi="Times New Roman" w:cs="Times New Roman"/>
                          <w:sz w:val="28"/>
                          <w:szCs w:val="28"/>
                        </w:rPr>
                        <w:t>(</w:t>
                      </w:r>
                      <w:r>
                        <w:rPr>
                          <w:rFonts w:ascii="Times New Roman" w:hAnsi="Times New Roman" w:cs="Times New Roman"/>
                          <w:sz w:val="28"/>
                          <w:szCs w:val="28"/>
                        </w:rPr>
                        <w:t>c</w:t>
                      </w:r>
                      <w:r w:rsidRPr="00933A45">
                        <w:rPr>
                          <w:rFonts w:ascii="Times New Roman" w:hAnsi="Times New Roman" w:cs="Times New Roman"/>
                          <w:sz w:val="28"/>
                          <w:szCs w:val="28"/>
                        </w:rPr>
                        <w:t>)</w:t>
                      </w:r>
                    </w:p>
                  </w:txbxContent>
                </v:textbox>
              </v:shape>
            </w:pict>
          </mc:Fallback>
        </mc:AlternateContent>
      </w:r>
      <w:r>
        <w:rPr>
          <w:noProof/>
          <w:lang w:eastAsia="en-US"/>
        </w:rPr>
        <w:drawing>
          <wp:inline distT="0" distB="0" distL="0" distR="0" wp14:anchorId="23AE0210" wp14:editId="53CD5A53">
            <wp:extent cx="4431218" cy="3141921"/>
            <wp:effectExtent l="0" t="0" r="7620" b="1905"/>
            <wp:docPr id="205" name="Picture 2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35251" cy="3215685"/>
                    </a:xfrm>
                    <a:prstGeom prst="rect">
                      <a:avLst/>
                    </a:prstGeom>
                    <a:noFill/>
                    <a:ln>
                      <a:noFill/>
                    </a:ln>
                  </pic:spPr>
                </pic:pic>
              </a:graphicData>
            </a:graphic>
          </wp:inline>
        </w:drawing>
      </w:r>
    </w:p>
    <w:p w14:paraId="7B895DCE" w14:textId="0EE011ED" w:rsidR="009C5EBE" w:rsidRPr="00193D8B" w:rsidRDefault="00435A1B" w:rsidP="00435A1B">
      <w:pPr>
        <w:rPr>
          <w:rFonts w:ascii="Times New Roman" w:hAnsi="Times New Roman" w:cs="Times New Roman"/>
          <w:sz w:val="24"/>
          <w:szCs w:val="24"/>
        </w:rPr>
      </w:pPr>
      <w:bookmarkStart w:id="108" w:name="_Toc105661068"/>
      <w:bookmarkStart w:id="109" w:name="_Toc108180834"/>
      <w:r w:rsidRPr="00435A1B">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9</w:t>
      </w:r>
      <w:r w:rsidR="005B40F1">
        <w:rPr>
          <w:rFonts w:ascii="Times New Roman" w:hAnsi="Times New Roman" w:cs="Times New Roman"/>
          <w:sz w:val="24"/>
          <w:szCs w:val="24"/>
        </w:rPr>
        <w:fldChar w:fldCharType="end"/>
      </w:r>
      <w:r w:rsidR="005700DD">
        <w:rPr>
          <w:rFonts w:ascii="Times New Roman" w:hAnsi="Times New Roman" w:cs="Times New Roman"/>
          <w:sz w:val="24"/>
          <w:szCs w:val="24"/>
        </w:rPr>
        <w:t xml:space="preserve"> </w:t>
      </w:r>
      <w:r w:rsidRPr="00435A1B">
        <w:rPr>
          <w:rFonts w:ascii="Times New Roman" w:hAnsi="Times New Roman" w:cs="Times New Roman"/>
          <w:sz w:val="24"/>
          <w:szCs w:val="24"/>
        </w:rPr>
        <w:t>(a) Depiction of the sample cell for liquid-like sample. (b) Depiction of the sample cell for solid-like sample. (c) Depiction of the input sinusoidal electric field and the resulting current.</w:t>
      </w:r>
      <w:bookmarkEnd w:id="108"/>
      <w:bookmarkEnd w:id="109"/>
    </w:p>
    <w:p w14:paraId="4B67B9E1" w14:textId="77777777" w:rsidR="00EE6055" w:rsidRPr="00A31632" w:rsidRDefault="00EE6055" w:rsidP="00EE6055">
      <w:pPr>
        <w:pStyle w:val="Heading3"/>
        <w:spacing w:line="480" w:lineRule="auto"/>
      </w:pPr>
      <w:bookmarkStart w:id="110" w:name="_Toc108181858"/>
      <w:r w:rsidRPr="00A31632">
        <w:lastRenderedPageBreak/>
        <w:t>BDS measurement techniques</w:t>
      </w:r>
      <w:bookmarkEnd w:id="110"/>
    </w:p>
    <w:p w14:paraId="5FE0AFC1" w14:textId="6BD9DF36" w:rsidR="009C5EBE" w:rsidRDefault="00EE6055" w:rsidP="009C5EBE">
      <w:pPr>
        <w:spacing w:line="480" w:lineRule="auto"/>
        <w:rPr>
          <w:rFonts w:ascii="Times New Roman" w:hAnsi="Times New Roman" w:cs="Times New Roman"/>
          <w:sz w:val="24"/>
          <w:szCs w:val="24"/>
        </w:rPr>
      </w:pPr>
      <w:r w:rsidRPr="006335AF">
        <w:rPr>
          <w:rFonts w:ascii="Times New Roman" w:hAnsi="Times New Roman" w:cs="Times New Roman"/>
          <w:sz w:val="24"/>
          <w:szCs w:val="24"/>
        </w:rPr>
        <w:t xml:space="preserve">Broadband dielectric measurements </w:t>
      </w:r>
      <w:r>
        <w:rPr>
          <w:rFonts w:ascii="Times New Roman" w:hAnsi="Times New Roman" w:cs="Times New Roman"/>
          <w:sz w:val="24"/>
          <w:szCs w:val="24"/>
        </w:rPr>
        <w:t>were</w:t>
      </w:r>
      <w:r w:rsidRPr="006335AF">
        <w:rPr>
          <w:rFonts w:ascii="Times New Roman" w:hAnsi="Times New Roman" w:cs="Times New Roman"/>
          <w:sz w:val="24"/>
          <w:szCs w:val="24"/>
        </w:rPr>
        <w:t xml:space="preserve"> performed using Novocontrol Concept 80 system, including Alpha-A impedance analyzer, ZGS active sample cell interface, and Quatro Cryosystem temperature control unit. If the sample is liquid-like, it </w:t>
      </w:r>
      <w:r>
        <w:rPr>
          <w:rFonts w:ascii="Times New Roman" w:hAnsi="Times New Roman" w:cs="Times New Roman"/>
          <w:sz w:val="24"/>
          <w:szCs w:val="24"/>
        </w:rPr>
        <w:t>is</w:t>
      </w:r>
      <w:r w:rsidRPr="006335AF">
        <w:rPr>
          <w:rFonts w:ascii="Times New Roman" w:hAnsi="Times New Roman" w:cs="Times New Roman"/>
          <w:sz w:val="24"/>
          <w:szCs w:val="24"/>
        </w:rPr>
        <w:t xml:space="preserve"> placed into a parallel-plate dielectric cell made of sapphire and invar steel, with a defined electrode diameter and electrode separation (Fig. </w:t>
      </w:r>
      <w:r>
        <w:rPr>
          <w:rFonts w:ascii="Times New Roman" w:hAnsi="Times New Roman" w:cs="Times New Roman"/>
          <w:sz w:val="24"/>
          <w:szCs w:val="24"/>
        </w:rPr>
        <w:t>2.9</w:t>
      </w:r>
      <w:r w:rsidRPr="006335AF">
        <w:rPr>
          <w:rFonts w:ascii="Times New Roman" w:hAnsi="Times New Roman" w:cs="Times New Roman"/>
          <w:sz w:val="24"/>
          <w:szCs w:val="24"/>
        </w:rPr>
        <w:t xml:space="preserve">a). If the sample is solid-like throughout the temperature range of measurement, it </w:t>
      </w:r>
      <w:r>
        <w:rPr>
          <w:rFonts w:ascii="Times New Roman" w:hAnsi="Times New Roman" w:cs="Times New Roman"/>
          <w:sz w:val="24"/>
          <w:szCs w:val="24"/>
        </w:rPr>
        <w:t>is</w:t>
      </w:r>
      <w:r w:rsidRPr="006335AF">
        <w:rPr>
          <w:rFonts w:ascii="Times New Roman" w:hAnsi="Times New Roman" w:cs="Times New Roman"/>
          <w:sz w:val="24"/>
          <w:szCs w:val="24"/>
        </w:rPr>
        <w:t xml:space="preserve"> placed in dielectric cell with upper and lower gold plate (Fig. </w:t>
      </w:r>
      <w:r>
        <w:rPr>
          <w:rFonts w:ascii="Times New Roman" w:hAnsi="Times New Roman" w:cs="Times New Roman"/>
          <w:sz w:val="24"/>
          <w:szCs w:val="24"/>
        </w:rPr>
        <w:t>2.9</w:t>
      </w:r>
      <w:r w:rsidRPr="006335AF">
        <w:rPr>
          <w:rFonts w:ascii="Times New Roman" w:hAnsi="Times New Roman" w:cs="Times New Roman"/>
          <w:sz w:val="24"/>
          <w:szCs w:val="24"/>
        </w:rPr>
        <w:t xml:space="preserve">b). </w:t>
      </w:r>
      <w:r>
        <w:rPr>
          <w:rFonts w:ascii="Times New Roman" w:hAnsi="Times New Roman" w:cs="Times New Roman"/>
          <w:sz w:val="24"/>
          <w:szCs w:val="24"/>
        </w:rPr>
        <w:t>The m</w:t>
      </w:r>
      <w:r w:rsidR="009C5EBE" w:rsidRPr="0037683C">
        <w:rPr>
          <w:rFonts w:ascii="Times New Roman" w:hAnsi="Times New Roman" w:cs="Times New Roman"/>
          <w:sz w:val="24"/>
          <w:szCs w:val="24"/>
        </w:rPr>
        <w:t xml:space="preserve">easurements </w:t>
      </w:r>
      <w:r w:rsidR="00B51EE8">
        <w:rPr>
          <w:rFonts w:ascii="Times New Roman" w:hAnsi="Times New Roman" w:cs="Times New Roman"/>
          <w:sz w:val="24"/>
          <w:szCs w:val="24"/>
        </w:rPr>
        <w:t>were</w:t>
      </w:r>
      <w:r w:rsidR="009C5EBE" w:rsidRPr="0037683C">
        <w:rPr>
          <w:rFonts w:ascii="Times New Roman" w:hAnsi="Times New Roman" w:cs="Times New Roman"/>
          <w:sz w:val="24"/>
          <w:szCs w:val="24"/>
        </w:rPr>
        <w:t xml:space="preserve"> in the frequency range of 10</w:t>
      </w:r>
      <w:r w:rsidR="009C5EBE" w:rsidRPr="0037683C">
        <w:rPr>
          <w:rFonts w:ascii="Times New Roman" w:hAnsi="Times New Roman" w:cs="Times New Roman"/>
          <w:sz w:val="24"/>
          <w:szCs w:val="24"/>
          <w:vertAlign w:val="superscript"/>
        </w:rPr>
        <w:t>-2</w:t>
      </w:r>
      <w:r w:rsidR="009C5EBE" w:rsidRPr="0037683C">
        <w:rPr>
          <w:rFonts w:ascii="Times New Roman" w:hAnsi="Times New Roman" w:cs="Times New Roman"/>
          <w:sz w:val="24"/>
          <w:szCs w:val="24"/>
        </w:rPr>
        <w:t xml:space="preserve"> – 10</w:t>
      </w:r>
      <w:r w:rsidR="009C5EBE" w:rsidRPr="0037683C">
        <w:rPr>
          <w:rFonts w:ascii="Times New Roman" w:hAnsi="Times New Roman" w:cs="Times New Roman"/>
          <w:sz w:val="24"/>
          <w:szCs w:val="24"/>
          <w:vertAlign w:val="superscript"/>
        </w:rPr>
        <w:t>6</w:t>
      </w:r>
      <w:r w:rsidR="009C5EBE" w:rsidRPr="0037683C">
        <w:rPr>
          <w:rFonts w:ascii="Times New Roman" w:hAnsi="Times New Roman" w:cs="Times New Roman"/>
          <w:sz w:val="24"/>
          <w:szCs w:val="24"/>
        </w:rPr>
        <w:t xml:space="preserve"> Hz. Fig. </w:t>
      </w:r>
      <w:r w:rsidR="009C5EBE">
        <w:rPr>
          <w:rFonts w:ascii="Times New Roman" w:hAnsi="Times New Roman" w:cs="Times New Roman"/>
          <w:sz w:val="24"/>
          <w:szCs w:val="24"/>
        </w:rPr>
        <w:t>2.9c</w:t>
      </w:r>
      <w:r w:rsidR="009C5EBE" w:rsidRPr="0037683C">
        <w:rPr>
          <w:rFonts w:ascii="Times New Roman" w:hAnsi="Times New Roman" w:cs="Times New Roman"/>
          <w:sz w:val="24"/>
          <w:szCs w:val="24"/>
        </w:rPr>
        <w:t xml:space="preserve"> illustrates the application of a sinusoidal electric field. There is a phase lag between the applied electric field and the resulting current. Thus, the impedance </w:t>
      </w:r>
      <w:r w:rsidR="00B51EE8">
        <w:rPr>
          <w:rFonts w:ascii="Times New Roman" w:hAnsi="Times New Roman" w:cs="Times New Roman"/>
          <w:sz w:val="24"/>
          <w:szCs w:val="24"/>
        </w:rPr>
        <w:t>is</w:t>
      </w:r>
      <w:r w:rsidR="009C5EBE" w:rsidRPr="0037683C">
        <w:rPr>
          <w:rFonts w:ascii="Times New Roman" w:hAnsi="Times New Roman" w:cs="Times New Roman"/>
          <w:sz w:val="24"/>
          <w:szCs w:val="24"/>
        </w:rPr>
        <w:t xml:space="preserve"> a complex number. Impedance </w:t>
      </w:r>
      <m:oMath>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oMath>
      <w:r w:rsidR="009C5EBE" w:rsidRPr="0037683C">
        <w:rPr>
          <w:rFonts w:ascii="Times New Roman" w:hAnsi="Times New Roman" w:cs="Times New Roman"/>
          <w:sz w:val="24"/>
          <w:szCs w:val="24"/>
        </w:rPr>
        <w:t xml:space="preserve"> is measured as </w:t>
      </w:r>
      <m:oMath>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m:t>
                </m:r>
              </m:sup>
            </m:sSup>
          </m:num>
          <m:den>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m:t>
                </m:r>
              </m:sup>
            </m:sSup>
          </m:den>
        </m:f>
      </m:oMath>
      <w:r w:rsidR="009C5EBE" w:rsidRPr="0037683C">
        <w:rPr>
          <w:rFonts w:ascii="Times New Roman" w:hAnsi="Times New Roman" w:cs="Times New Roman"/>
          <w:sz w:val="24"/>
          <w:szCs w:val="24"/>
        </w:rPr>
        <w:t xml:space="preserve">. So that complex capacitance and permittivity can be derived as </w:t>
      </w:r>
      <m:oMath>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m:t>
            </m:r>
          </m:sup>
        </m:sSup>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iω</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den>
        </m:f>
      </m:oMath>
      <w:r w:rsidR="009C5EBE" w:rsidRPr="0037683C">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m:t>
                </m:r>
              </m:sup>
            </m:sSup>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den>
        </m:f>
      </m:oMath>
      <w:r w:rsidR="009C5EBE" w:rsidRPr="0037683C">
        <w:rPr>
          <w:rFonts w:ascii="Times New Roman" w:hAnsi="Times New Roman" w:cs="Times New Roman"/>
          <w:sz w:val="24"/>
          <w:szCs w:val="24"/>
        </w:rPr>
        <w:t>.</w:t>
      </w:r>
    </w:p>
    <w:p w14:paraId="49C36C22" w14:textId="77777777" w:rsidR="009C5EBE" w:rsidRDefault="009C5EBE" w:rsidP="009C5EBE">
      <w:pPr>
        <w:spacing w:line="480" w:lineRule="auto"/>
        <w:rPr>
          <w:rFonts w:ascii="Times New Roman" w:hAnsi="Times New Roman" w:cs="Times New Roman"/>
          <w:sz w:val="24"/>
          <w:szCs w:val="24"/>
        </w:rPr>
      </w:pPr>
    </w:p>
    <w:p w14:paraId="69183934" w14:textId="7622C264" w:rsidR="009C5EBE" w:rsidRPr="008C693E" w:rsidRDefault="009C5EBE" w:rsidP="00A73CC7">
      <w:pPr>
        <w:pStyle w:val="Heading3"/>
        <w:spacing w:line="480" w:lineRule="auto"/>
      </w:pPr>
      <w:bookmarkStart w:id="111" w:name="_Toc108181859"/>
      <w:r w:rsidRPr="008C693E">
        <w:t>Description of dielectric relaxation behavior</w:t>
      </w:r>
      <w:bookmarkEnd w:id="111"/>
    </w:p>
    <w:p w14:paraId="61576C76" w14:textId="77777777" w:rsidR="009C5EBE" w:rsidRPr="00E57272" w:rsidRDefault="009C5EBE" w:rsidP="009C5EBE">
      <w:pPr>
        <w:spacing w:line="480" w:lineRule="auto"/>
        <w:rPr>
          <w:rFonts w:ascii="Times New Roman" w:hAnsi="Times New Roman" w:cs="Times New Roman"/>
          <w:sz w:val="24"/>
          <w:szCs w:val="24"/>
        </w:rPr>
      </w:pPr>
      <w:r w:rsidRPr="00E57272">
        <w:rPr>
          <w:rFonts w:ascii="Times New Roman" w:hAnsi="Times New Roman" w:cs="Times New Roman"/>
          <w:sz w:val="24"/>
          <w:szCs w:val="24"/>
        </w:rPr>
        <w:t>The simplest description</w:t>
      </w:r>
      <w:r>
        <w:rPr>
          <w:rFonts w:ascii="Times New Roman" w:hAnsi="Times New Roman" w:cs="Times New Roman"/>
          <w:sz w:val="24"/>
          <w:szCs w:val="24"/>
        </w:rPr>
        <w:t xml:space="preserve"> of the</w:t>
      </w:r>
      <w:r w:rsidRPr="00E57272">
        <w:rPr>
          <w:rFonts w:ascii="Times New Roman" w:hAnsi="Times New Roman" w:cs="Times New Roman"/>
          <w:sz w:val="24"/>
          <w:szCs w:val="24"/>
        </w:rPr>
        <w:t xml:space="preserve"> dielectric relaxation behavior is Debye relaxation. Assumption that the change of the polarization is proportional to its actual value, which is expressed by the differential equation: </w:t>
      </w:r>
    </w:p>
    <w:p w14:paraId="71E8CC45" w14:textId="77777777" w:rsidR="009C5EBE" w:rsidRPr="00CB367D" w:rsidRDefault="00000000" w:rsidP="009C5EBE">
      <w:pPr>
        <w:spacing w:line="480" w:lineRule="auto"/>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dP(t)</m:t>
            </m:r>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den>
        </m:f>
        <m:r>
          <w:rPr>
            <w:rFonts w:ascii="Cambria Math" w:hAnsi="Cambria Math" w:cs="Times New Roman"/>
            <w:sz w:val="24"/>
            <w:szCs w:val="24"/>
          </w:rPr>
          <m:t>P(t)</m:t>
        </m:r>
      </m:oMath>
      <w:r w:rsidR="009C5EBE">
        <w:rPr>
          <w:rFonts w:ascii="Times New Roman" w:hAnsi="Times New Roman" w:cs="Times New Roman"/>
          <w:sz w:val="24"/>
          <w:szCs w:val="24"/>
        </w:rPr>
        <w:t xml:space="preserve">                                                                  (2.33)</w:t>
      </w:r>
    </w:p>
    <w:p w14:paraId="0AF1785E" w14:textId="77777777" w:rsidR="009C5EBE" w:rsidRPr="00CB367D" w:rsidRDefault="009C5EBE" w:rsidP="009C5EBE">
      <w:pPr>
        <w:spacing w:line="480" w:lineRule="auto"/>
        <w:rPr>
          <w:rFonts w:ascii="Times New Roman" w:hAnsi="Times New Roman" w:cs="Times New Roman"/>
          <w:sz w:val="24"/>
          <w:szCs w:val="24"/>
        </w:rPr>
      </w:pPr>
      <w:r>
        <w:rPr>
          <w:rFonts w:ascii="Times New Roman" w:hAnsi="Times New Roman" w:cs="Times New Roman"/>
          <w:sz w:val="24"/>
          <w:szCs w:val="24"/>
        </w:rPr>
        <w:t>i</w:t>
      </w:r>
      <w:r w:rsidRPr="00CB367D">
        <w:rPr>
          <w:rFonts w:ascii="Times New Roman" w:hAnsi="Times New Roman" w:cs="Times New Roman"/>
          <w:sz w:val="24"/>
          <w:szCs w:val="24"/>
        </w:rPr>
        <w:t xml:space="preserve">n which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oMath>
      <w:r w:rsidRPr="00CB367D">
        <w:rPr>
          <w:rFonts w:ascii="Times New Roman" w:hAnsi="Times New Roman" w:cs="Times New Roman"/>
          <w:sz w:val="24"/>
          <w:szCs w:val="24"/>
        </w:rPr>
        <w:t xml:space="preserve"> is a characteristic relaxation time. This relationship leads to the complex dielectric function:</w:t>
      </w:r>
    </w:p>
    <w:p w14:paraId="6CA36704" w14:textId="77777777" w:rsidR="009C5EBE" w:rsidRPr="00CB367D" w:rsidRDefault="00000000" w:rsidP="009C5EBE">
      <w:pPr>
        <w:spacing w:line="48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υ</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Δ</m:t>
            </m:r>
            <m:r>
              <w:rPr>
                <w:rFonts w:ascii="Cambria Math" w:hAnsi="Cambria Math" w:cs="Times New Roman"/>
                <w:sz w:val="24"/>
                <w:szCs w:val="24"/>
              </w:rPr>
              <m:t>ε</m:t>
            </m:r>
          </m:num>
          <m:den>
            <m:r>
              <w:rPr>
                <w:rFonts w:ascii="Cambria Math" w:hAnsi="Cambria Math" w:cs="Times New Roman"/>
                <w:sz w:val="24"/>
                <w:szCs w:val="24"/>
              </w:rPr>
              <m:t>1+2πiυ</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D</m:t>
                </m:r>
              </m:sub>
            </m:sSub>
          </m:den>
        </m:f>
      </m:oMath>
      <w:r w:rsidR="009C5EBE">
        <w:rPr>
          <w:rFonts w:ascii="Times New Roman" w:hAnsi="Times New Roman" w:cs="Times New Roman"/>
          <w:sz w:val="24"/>
          <w:szCs w:val="24"/>
        </w:rPr>
        <w:t xml:space="preserve">                                                         (2.34)</w:t>
      </w:r>
    </w:p>
    <w:p w14:paraId="53B3FF7C" w14:textId="6BE02B73" w:rsidR="009C5EBE" w:rsidRPr="00CB367D" w:rsidRDefault="009C5EBE" w:rsidP="009C5EBE">
      <w:pPr>
        <w:spacing w:line="480" w:lineRule="auto"/>
        <w:rPr>
          <w:rFonts w:ascii="Times New Roman" w:hAnsi="Times New Roman" w:cs="Times New Roman"/>
          <w:sz w:val="24"/>
          <w:szCs w:val="24"/>
        </w:rPr>
      </w:pPr>
      <w:r w:rsidRPr="00CB367D">
        <w:rPr>
          <w:rFonts w:ascii="Times New Roman" w:hAnsi="Times New Roman" w:cs="Times New Roman"/>
          <w:sz w:val="24"/>
          <w:szCs w:val="24"/>
        </w:rPr>
        <w:lastRenderedPageBreak/>
        <w:t xml:space="preserve">This is most </w:t>
      </w:r>
      <w:r>
        <w:rPr>
          <w:rFonts w:ascii="Times New Roman" w:hAnsi="Times New Roman" w:cs="Times New Roman"/>
          <w:sz w:val="24"/>
          <w:szCs w:val="24"/>
        </w:rPr>
        <w:t>fundamental</w:t>
      </w:r>
      <w:r w:rsidRPr="00CB367D">
        <w:rPr>
          <w:rFonts w:ascii="Times New Roman" w:hAnsi="Times New Roman" w:cs="Times New Roman"/>
          <w:sz w:val="24"/>
          <w:szCs w:val="24"/>
        </w:rPr>
        <w:t xml:space="preserve"> dielectric relaxation behavior</w:t>
      </w:r>
      <w:r>
        <w:rPr>
          <w:rFonts w:ascii="Times New Roman" w:hAnsi="Times New Roman" w:cs="Times New Roman"/>
          <w:sz w:val="24"/>
          <w:szCs w:val="24"/>
        </w:rPr>
        <w:t xml:space="preserve"> which considers the no distribution o</w:t>
      </w:r>
      <w:r w:rsidR="00FF7CC1">
        <w:rPr>
          <w:rFonts w:ascii="Times New Roman" w:hAnsi="Times New Roman" w:cs="Times New Roman"/>
          <w:sz w:val="24"/>
          <w:szCs w:val="24"/>
        </w:rPr>
        <w:t>f</w:t>
      </w:r>
      <w:r>
        <w:rPr>
          <w:rFonts w:ascii="Times New Roman" w:hAnsi="Times New Roman" w:cs="Times New Roman"/>
          <w:sz w:val="24"/>
          <w:szCs w:val="24"/>
        </w:rPr>
        <w:t xml:space="preserve"> timescale</w:t>
      </w:r>
      <w:r w:rsidRPr="00CB367D">
        <w:rPr>
          <w:rFonts w:ascii="Times New Roman" w:hAnsi="Times New Roman" w:cs="Times New Roman"/>
          <w:sz w:val="24"/>
          <w:szCs w:val="24"/>
        </w:rPr>
        <w:t xml:space="preserve">. Usually, the measured dielectric spectra are broader and more asymmetric. </w:t>
      </w:r>
      <w:r w:rsidRPr="00CB367D">
        <w:rPr>
          <w:rFonts w:ascii="Times New Roman" w:hAnsi="Times New Roman" w:cs="Times New Roman"/>
        </w:rPr>
        <w:t xml:space="preserve">The Havriliak and Negami (HN) equation </w:t>
      </w:r>
      <w:r>
        <w:rPr>
          <w:rFonts w:ascii="Times New Roman" w:hAnsi="Times New Roman" w:cs="Times New Roman"/>
        </w:rPr>
        <w:t>is often used</w:t>
      </w:r>
      <w:r w:rsidRPr="00CB367D">
        <w:rPr>
          <w:rFonts w:ascii="Times New Roman" w:hAnsi="Times New Roman" w:cs="Times New Roman"/>
        </w:rPr>
        <w:t xml:space="preserve"> to analyze </w:t>
      </w:r>
      <w:bookmarkStart w:id="112" w:name="_Hlk85736394"/>
      <m:oMath>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m:t>
            </m:r>
          </m:sup>
        </m:sSup>
      </m:oMath>
      <w:bookmarkEnd w:id="112"/>
      <w:r w:rsidRPr="00CB367D">
        <w:rPr>
          <w:rFonts w:ascii="Times New Roman" w:hAnsi="Times New Roman" w:cs="Times New Roman"/>
        </w:rPr>
        <w:t xml:space="preserve"> spectra in which both </w:t>
      </w:r>
      <w:r w:rsidRPr="00CB367D">
        <w:rPr>
          <w:rFonts w:ascii="Times New Roman" w:hAnsi="Times New Roman" w:cs="Times New Roman"/>
          <w:sz w:val="24"/>
          <w:szCs w:val="24"/>
        </w:rPr>
        <w:t>broadening and asymmetry are considered</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&lt;EndNote&gt;&lt;Cite&gt;&lt;Author&gt;Havriliak&lt;/Author&gt;&lt;Year&gt;1967&lt;/Year&gt;&lt;RecNum&gt;1166&lt;/RecNum&gt;&lt;DisplayText&gt;&lt;style face="superscript"&gt;107, 108&lt;/style&gt;&lt;/DisplayText&gt;&lt;record&gt;&lt;rec-number&gt;1166&lt;/rec-number&gt;&lt;foreign-keys&gt;&lt;key app="EN" db-id="9v5fssspzpp9sjer0r5v5pxsx0es59ppewda" timestamp="1625001437" guid="fbed2d89-b283-42b8-a80b-83dee2365268"&gt;1166&lt;/key&gt;&lt;/foreign-keys&gt;&lt;ref-type name="Journal Article"&gt;17&lt;/ref-type&gt;&lt;contributors&gt;&lt;authors&gt;&lt;author&gt;Havriliak, S&lt;/author&gt;&lt;author&gt;Negami, S&lt;/author&gt;&lt;/authors&gt;&lt;/contributors&gt;&lt;titles&gt;&lt;title&gt;A complex plane representation of dielectric and mechanical relaxation processes in some polymers&lt;/title&gt;&lt;secondary-title&gt;Polymer&lt;/secondary-title&gt;&lt;/titles&gt;&lt;periodical&gt;&lt;full-title&gt;Polymer&lt;/full-title&gt;&lt;/periodical&gt;&lt;pages&gt;161-210&lt;/pages&gt;&lt;volume&gt;8&lt;/volume&gt;&lt;dates&gt;&lt;year&gt;1967&lt;/year&gt;&lt;/dates&gt;&lt;isbn&gt;0032-3861&lt;/isbn&gt;&lt;urls&gt;&lt;/urls&gt;&lt;/record&gt;&lt;/Cite&gt;&lt;Cite&gt;&lt;Author&gt;Tress&lt;/Author&gt;&lt;Year&gt;2021&lt;/Year&gt;&lt;RecNum&gt;1320&lt;/RecNum&gt;&lt;record&gt;&lt;rec-number&gt;1320&lt;/rec-number&gt;&lt;foreign-keys&gt;&lt;key app="EN" db-id="9v5fssspzpp9sjer0r5v5pxsx0es59ppewda" timestamp="1656506956" guid="9a6b1f56-14c1-48e1-a902-615766f7af22"&gt;1320&lt;/key&gt;&lt;/foreign-keys&gt;&lt;ref-type name="Book Section"&gt;5&lt;/ref-type&gt;&lt;contributors&gt;&lt;authors&gt;&lt;author&gt;Tress, Martin&lt;/author&gt;&lt;author&gt;Vielhauer, Maximillian&lt;/author&gt;&lt;author&gt;Lutz, Pierre&lt;/author&gt;&lt;author&gt;Mülhaupt, Rolf&lt;/author&gt;&lt;author&gt;Kremer, Friedrich&lt;/author&gt;&lt;author&gt;Xing, Kunyue&lt;/author&gt;&lt;author&gt;Ge, Sirui&lt;/author&gt;&lt;author&gt;Cao, Pengfei&lt;/author&gt;&lt;author&gt;Saito, Tomonori&lt;/author&gt;&lt;author&gt;Sokolov, Alexei&lt;/author&gt;&lt;/authors&gt;&lt;/contributors&gt;&lt;titles&gt;&lt;title&gt;Polymer Dynamics in Nanostructured Environments: Structure-Property Relations Unraveled by Dielectric Spectroscopy&lt;/title&gt;&lt;secondary-title&gt;Broadband Dielectric Spectroscopy: A Modern Analytical Technique&lt;/secondary-title&gt;&lt;/titles&gt;&lt;pages&gt;223-238&lt;/pages&gt;&lt;dates&gt;&lt;year&gt;2021&lt;/year&gt;&lt;/dates&gt;&lt;publisher&gt;ACS Publications&lt;/publisher&gt;&lt;isbn&gt;1947-5918&lt;/isbn&gt;&lt;urls&gt;&lt;/urls&gt;&lt;/record&gt;&lt;/Cite&gt;&lt;/EndNote&gt;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107, 108</w:t>
      </w:r>
      <w:r>
        <w:rPr>
          <w:rFonts w:ascii="Times New Roman" w:hAnsi="Times New Roman" w:cs="Times New Roman"/>
          <w:sz w:val="24"/>
          <w:szCs w:val="24"/>
        </w:rPr>
        <w:fldChar w:fldCharType="end"/>
      </w:r>
      <w:r w:rsidRPr="00CB367D">
        <w:rPr>
          <w:rFonts w:ascii="Times New Roman" w:hAnsi="Times New Roman" w:cs="Times New Roman"/>
          <w:sz w:val="24"/>
          <w:szCs w:val="24"/>
        </w:rPr>
        <w:t>.</w:t>
      </w:r>
    </w:p>
    <w:p w14:paraId="3B5D1BC7" w14:textId="77777777" w:rsidR="009C5EBE" w:rsidRPr="00CB367D" w:rsidRDefault="00000000" w:rsidP="009C5EBE">
      <w:p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HN</m:t>
            </m:r>
          </m:sub>
          <m:sup>
            <m:r>
              <w:rPr>
                <w:rFonts w:ascii="Cambria Math" w:hAnsi="Cambria Math" w:cs="Times New Roman"/>
                <w:sz w:val="24"/>
                <w:szCs w:val="24"/>
              </w:rPr>
              <m:t>*</m:t>
            </m:r>
          </m:sup>
        </m:sSubSup>
        <m:r>
          <w:rPr>
            <w:rFonts w:ascii="Cambria Math" w:hAnsi="Cambria Math" w:cs="Times New Roman"/>
            <w:sz w:val="24"/>
            <w:szCs w:val="24"/>
          </w:rPr>
          <m:t>(υ)=</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w:bookmarkStart w:id="113" w:name="_Hlk85197316"/>
            <m:r>
              <m:rPr>
                <m:sty m:val="p"/>
              </m:rPr>
              <w:rPr>
                <w:rFonts w:ascii="Cambria Math" w:hAnsi="Cambria Math" w:cs="Times New Roman"/>
                <w:sz w:val="24"/>
                <w:szCs w:val="24"/>
              </w:rPr>
              <m:t>Δ</m:t>
            </m:r>
            <w:bookmarkEnd w:id="113"/>
            <m:r>
              <w:rPr>
                <w:rFonts w:ascii="Cambria Math" w:hAnsi="Cambria Math" w:cs="Times New Roman"/>
                <w:sz w:val="24"/>
                <w:szCs w:val="24"/>
              </w:rPr>
              <m:t>ε</m:t>
            </m:r>
          </m:num>
          <m:den>
            <m:sSup>
              <m:sSupPr>
                <m:ctrlPr>
                  <w:rPr>
                    <w:rFonts w:ascii="Cambria Math" w:hAnsi="Cambria Math" w:cs="Times New Roman"/>
                    <w:i/>
                    <w:sz w:val="24"/>
                    <w:szCs w:val="24"/>
                  </w:rPr>
                </m:ctrlPr>
              </m:sSup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(2πi</m:t>
                    </m:r>
                    <w:bookmarkStart w:id="114" w:name="_Hlk85749316"/>
                    <m:r>
                      <w:rPr>
                        <w:rFonts w:ascii="Cambria Math" w:hAnsi="Cambria Math" w:cs="Times New Roman"/>
                        <w:sz w:val="24"/>
                        <w:szCs w:val="24"/>
                      </w:rPr>
                      <m:t>υ</m:t>
                    </m:r>
                    <w:bookmarkEnd w:id="114"/>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HN</m:t>
                        </m:r>
                      </m:sub>
                    </m:sSub>
                    <m:r>
                      <w:rPr>
                        <w:rFonts w:ascii="Cambria Math" w:hAnsi="Cambria Math" w:cs="Times New Roman"/>
                        <w:sz w:val="24"/>
                        <w:szCs w:val="24"/>
                      </w:rPr>
                      <m:t>)</m:t>
                    </m:r>
                  </m:e>
                  <m:sup>
                    <m:r>
                      <w:rPr>
                        <w:rFonts w:ascii="Cambria Math" w:hAnsi="Cambria Math" w:cs="Times New Roman"/>
                        <w:sz w:val="24"/>
                        <w:szCs w:val="24"/>
                      </w:rPr>
                      <m:t>α</m:t>
                    </m:r>
                  </m:sup>
                </m:sSup>
                <m:r>
                  <w:rPr>
                    <w:rFonts w:ascii="Cambria Math" w:hAnsi="Cambria Math" w:cs="Times New Roman"/>
                    <w:sz w:val="24"/>
                    <w:szCs w:val="24"/>
                  </w:rPr>
                  <m:t>]</m:t>
                </m:r>
              </m:e>
              <m:sup>
                <m:r>
                  <w:rPr>
                    <w:rFonts w:ascii="Cambria Math" w:hAnsi="Cambria Math" w:cs="Times New Roman"/>
                    <w:sz w:val="24"/>
                    <w:szCs w:val="24"/>
                  </w:rPr>
                  <m:t>γ</m:t>
                </m:r>
              </m:sup>
            </m:sSup>
          </m:den>
        </m:f>
      </m:oMath>
      <w:r w:rsidR="009C5EBE">
        <w:rPr>
          <w:rFonts w:ascii="Times New Roman" w:hAnsi="Times New Roman" w:cs="Times New Roman"/>
          <w:sz w:val="24"/>
          <w:szCs w:val="24"/>
        </w:rPr>
        <w:t xml:space="preserve">                                             (2.35)</w:t>
      </w:r>
    </w:p>
    <w:p w14:paraId="7DFF7210" w14:textId="77777777" w:rsidR="009C5EBE" w:rsidRPr="00CB367D" w:rsidRDefault="009C5EBE" w:rsidP="009C5EBE">
      <w:pPr>
        <w:spacing w:line="480" w:lineRule="auto"/>
        <w:rPr>
          <w:rFonts w:ascii="Times New Roman" w:hAnsi="Times New Roman" w:cs="Times New Roman"/>
          <w:sz w:val="24"/>
          <w:szCs w:val="24"/>
        </w:rPr>
      </w:pPr>
      <w:r>
        <w:rPr>
          <w:rFonts w:ascii="Times New Roman" w:hAnsi="Times New Roman" w:cs="Times New Roman"/>
          <w:sz w:val="24"/>
          <w:szCs w:val="24"/>
        </w:rPr>
        <w:t>Here,</w:t>
      </w:r>
      <w:r w:rsidRPr="00CB367D">
        <w:rPr>
          <w:rFonts w:ascii="Times New Roman" w:hAnsi="Times New Roman" w:cs="Times New Roman"/>
          <w:sz w:val="24"/>
          <w:szCs w:val="24"/>
        </w:rPr>
        <w:t xml:space="preserve"> </w:t>
      </w:r>
      <m:oMath>
        <m:r>
          <w:rPr>
            <w:rFonts w:ascii="Cambria Math" w:hAnsi="Cambria Math" w:cs="Times New Roman"/>
            <w:sz w:val="24"/>
            <w:szCs w:val="24"/>
          </w:rPr>
          <m:t>α</m:t>
        </m:r>
      </m:oMath>
      <w:r w:rsidRPr="00CB367D">
        <w:rPr>
          <w:rFonts w:ascii="Times New Roman" w:hAnsi="Times New Roman" w:cs="Times New Roman"/>
          <w:sz w:val="24"/>
          <w:szCs w:val="24"/>
        </w:rPr>
        <w:t xml:space="preserve"> and </w:t>
      </w:r>
      <m:oMath>
        <m:r>
          <w:rPr>
            <w:rFonts w:ascii="Cambria Math" w:hAnsi="Cambria Math" w:cs="Times New Roman"/>
            <w:sz w:val="24"/>
            <w:szCs w:val="24"/>
          </w:rPr>
          <m:t>γ</m:t>
        </m:r>
      </m:oMath>
      <w:r w:rsidRPr="00CB367D">
        <w:rPr>
          <w:rFonts w:ascii="Times New Roman" w:hAnsi="Times New Roman" w:cs="Times New Roman"/>
          <w:sz w:val="24"/>
          <w:szCs w:val="24"/>
        </w:rPr>
        <w:t xml:space="preserve"> are the shape parameters denoting broadening and asymmetry. </w:t>
      </w:r>
      <w:bookmarkStart w:id="115" w:name="_Hlk85198745"/>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HN</m:t>
            </m:r>
          </m:sub>
        </m:sSub>
      </m:oMath>
      <w:bookmarkEnd w:id="115"/>
      <w:r w:rsidRPr="00CB367D">
        <w:rPr>
          <w:rFonts w:ascii="Times New Roman" w:hAnsi="Times New Roman" w:cs="Times New Roman"/>
          <w:sz w:val="24"/>
          <w:szCs w:val="24"/>
        </w:rPr>
        <w:t xml:space="preserve"> is the characteristic relaxation time from HN function fitting. </w:t>
      </w:r>
      <w:r>
        <w:rPr>
          <w:rFonts w:ascii="Times New Roman" w:hAnsi="Times New Roman" w:cs="Times New Roman"/>
          <w:sz w:val="24"/>
          <w:szCs w:val="24"/>
        </w:rPr>
        <w:t xml:space="preserve">It is used to estimate the </w:t>
      </w:r>
      <w:r w:rsidRPr="00CB367D">
        <w:rPr>
          <w:rFonts w:ascii="Times New Roman" w:hAnsi="Times New Roman" w:cs="Times New Roman"/>
          <w:sz w:val="24"/>
          <w:szCs w:val="24"/>
        </w:rPr>
        <w:t xml:space="preserve">relaxation time at the loss maximum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oMath>
      <w:r w:rsidRPr="00CB367D">
        <w:rPr>
          <w:rFonts w:ascii="Times New Roman" w:hAnsi="Times New Roman" w:cs="Times New Roman"/>
          <w:sz w:val="24"/>
          <w:szCs w:val="24"/>
        </w:rPr>
        <w:t xml:space="preserve">. </w:t>
      </w:r>
    </w:p>
    <w:p w14:paraId="4BC7C8AC" w14:textId="77777777" w:rsidR="009C5EBE" w:rsidRPr="00CB367D" w:rsidRDefault="00000000" w:rsidP="009C5EB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HN</m:t>
            </m:r>
          </m:sub>
        </m:sSub>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απ</m:t>
                            </m:r>
                          </m:num>
                          <m:den>
                            <m:r>
                              <w:rPr>
                                <w:rFonts w:ascii="Cambria Math" w:hAnsi="Cambria Math" w:cs="Times New Roman"/>
                                <w:sz w:val="24"/>
                                <w:szCs w:val="24"/>
                              </w:rPr>
                              <m:t>2+2γ</m:t>
                            </m:r>
                          </m:den>
                        </m:f>
                      </m:e>
                    </m:d>
                  </m:e>
                </m:func>
              </m:e>
            </m:d>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α</m:t>
                </m:r>
              </m:den>
            </m:f>
          </m:sup>
        </m:sSup>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αγπ</m:t>
                            </m:r>
                          </m:num>
                          <m:den>
                            <m:r>
                              <w:rPr>
                                <w:rFonts w:ascii="Cambria Math" w:hAnsi="Cambria Math" w:cs="Times New Roman"/>
                                <w:sz w:val="24"/>
                                <w:szCs w:val="24"/>
                              </w:rPr>
                              <m:t>2+2γ</m:t>
                            </m:r>
                          </m:den>
                        </m:f>
                      </m:e>
                    </m:d>
                  </m:e>
                </m:func>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α</m:t>
                </m:r>
              </m:den>
            </m:f>
          </m:sup>
        </m:sSup>
      </m:oMath>
      <w:r w:rsidR="009C5EBE">
        <w:rPr>
          <w:rFonts w:ascii="Times New Roman" w:hAnsi="Times New Roman" w:cs="Times New Roman"/>
          <w:sz w:val="24"/>
          <w:szCs w:val="24"/>
        </w:rPr>
        <w:t xml:space="preserve">                             (2.36)</w:t>
      </w:r>
    </w:p>
    <w:p w14:paraId="4A6A47E0" w14:textId="77777777" w:rsidR="009C5EBE" w:rsidRPr="00F52BC9" w:rsidRDefault="009C5EBE" w:rsidP="009C5EBE">
      <w:pPr>
        <w:spacing w:line="480" w:lineRule="auto"/>
        <w:rPr>
          <w:rFonts w:ascii="Times New Roman" w:hAnsi="Times New Roman" w:cs="Times New Roman"/>
          <w:sz w:val="24"/>
          <w:szCs w:val="24"/>
        </w:rPr>
      </w:pPr>
      <w:r w:rsidRPr="00F52BC9">
        <w:rPr>
          <w:rFonts w:ascii="Times New Roman" w:hAnsi="Times New Roman" w:cs="Times New Roman"/>
          <w:sz w:val="24"/>
          <w:szCs w:val="24"/>
        </w:rPr>
        <w:t xml:space="preserve">If there are several dielectric processes in the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F52BC9">
        <w:rPr>
          <w:rFonts w:ascii="Times New Roman" w:hAnsi="Times New Roman" w:cs="Times New Roman"/>
          <w:sz w:val="24"/>
          <w:szCs w:val="24"/>
        </w:rPr>
        <w:t xml:space="preserve"> spectra, then the fitting function is a sum of several HN functions, depending on the number of processes. Conductivity can contribute to the dielectric spectra. It appears as a power law with a slope of -1 in </w:t>
      </w:r>
      <m:oMath>
        <m:r>
          <w:rPr>
            <w:rFonts w:ascii="Cambria Math" w:hAnsi="Cambria Math" w:cs="Times New Roman"/>
            <w:sz w:val="24"/>
            <w:szCs w:val="24"/>
          </w:rPr>
          <m:t>ε''</m:t>
        </m:r>
      </m:oMath>
      <w:r w:rsidRPr="00F52BC9">
        <w:rPr>
          <w:rFonts w:ascii="Times New Roman" w:hAnsi="Times New Roman" w:cs="Times New Roman"/>
          <w:sz w:val="24"/>
          <w:szCs w:val="24"/>
        </w:rPr>
        <w:t xml:space="preserve"> spectra. The conductivity contribution added another term </w:t>
      </w:r>
      <m:oMath>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2πi</m:t>
            </m:r>
            <w:bookmarkStart w:id="116" w:name="_Hlk85749342"/>
            <m:r>
              <w:rPr>
                <w:rFonts w:ascii="Cambria Math" w:hAnsi="Cambria Math" w:cs="Times New Roman"/>
                <w:sz w:val="24"/>
                <w:szCs w:val="24"/>
              </w:rPr>
              <m:t>υ</m:t>
            </m:r>
            <w:bookmarkEnd w:id="116"/>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den>
        </m:f>
      </m:oMath>
      <w:r w:rsidRPr="00F52BC9">
        <w:rPr>
          <w:rFonts w:ascii="Times New Roman" w:hAnsi="Times New Roman" w:cs="Times New Roman"/>
          <w:sz w:val="24"/>
          <w:szCs w:val="24"/>
        </w:rPr>
        <w:t xml:space="preserve"> to </w:t>
      </w:r>
      <w:r>
        <w:rPr>
          <w:rFonts w:ascii="Times New Roman" w:hAnsi="Times New Roman" w:cs="Times New Roman"/>
          <w:sz w:val="24"/>
          <w:szCs w:val="24"/>
        </w:rPr>
        <w:t>e</w:t>
      </w:r>
      <w:r w:rsidRPr="00F52BC9">
        <w:rPr>
          <w:rFonts w:ascii="Times New Roman" w:hAnsi="Times New Roman" w:cs="Times New Roman"/>
          <w:sz w:val="24"/>
          <w:szCs w:val="24"/>
        </w:rPr>
        <w:t xml:space="preserve">q. </w:t>
      </w:r>
      <w:r>
        <w:rPr>
          <w:rFonts w:ascii="Times New Roman" w:hAnsi="Times New Roman" w:cs="Times New Roman"/>
          <w:sz w:val="24"/>
          <w:szCs w:val="24"/>
        </w:rPr>
        <w:t>2</w:t>
      </w:r>
      <w:r w:rsidRPr="00F52BC9">
        <w:rPr>
          <w:rFonts w:ascii="Times New Roman" w:hAnsi="Times New Roman" w:cs="Times New Roman"/>
          <w:sz w:val="24"/>
          <w:szCs w:val="24"/>
        </w:rPr>
        <w:t>.</w:t>
      </w:r>
      <w:r>
        <w:rPr>
          <w:rFonts w:ascii="Times New Roman" w:hAnsi="Times New Roman" w:cs="Times New Roman"/>
          <w:sz w:val="24"/>
          <w:szCs w:val="24"/>
        </w:rPr>
        <w:t>35</w:t>
      </w:r>
      <w:r w:rsidRPr="00F52BC9">
        <w:rPr>
          <w:rFonts w:ascii="Times New Roman" w:hAnsi="Times New Roman" w:cs="Times New Roman"/>
          <w:sz w:val="24"/>
          <w:szCs w:val="24"/>
        </w:rPr>
        <w:t>.</w:t>
      </w:r>
    </w:p>
    <w:p w14:paraId="6A542A99" w14:textId="2B36F855" w:rsidR="009C5EBE" w:rsidRPr="009F7575" w:rsidRDefault="009C5EBE" w:rsidP="009C5EBE">
      <w:pPr>
        <w:pStyle w:val="CommentText"/>
        <w:spacing w:line="480" w:lineRule="auto"/>
        <w:rPr>
          <w:rFonts w:ascii="Times New Roman" w:hAnsi="Times New Roman" w:cs="Times New Roman"/>
          <w:sz w:val="24"/>
          <w:szCs w:val="24"/>
        </w:rPr>
      </w:pPr>
      <w:r w:rsidRPr="00F52BC9">
        <w:rPr>
          <w:rFonts w:ascii="Times New Roman" w:hAnsi="Times New Roman" w:cs="Times New Roman"/>
          <w:sz w:val="24"/>
          <w:szCs w:val="24"/>
        </w:rPr>
        <w:t>The conductivity mentioned above might cover some dielectric processes</w:t>
      </w:r>
      <w:r>
        <w:rPr>
          <w:rFonts w:ascii="Times New Roman" w:hAnsi="Times New Roman" w:cs="Times New Roman"/>
          <w:sz w:val="24"/>
          <w:szCs w:val="24"/>
        </w:rPr>
        <w:t xml:space="preserve"> from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F52BC9">
        <w:rPr>
          <w:rFonts w:ascii="Times New Roman" w:hAnsi="Times New Roman" w:cs="Times New Roman"/>
          <w:sz w:val="24"/>
          <w:szCs w:val="24"/>
        </w:rPr>
        <w:t>. However,</w:t>
      </w:r>
      <w:r>
        <w:rPr>
          <w:rFonts w:ascii="Times New Roman" w:hAnsi="Times New Roman" w:cs="Times New Roman"/>
          <w:sz w:val="24"/>
          <w:szCs w:val="24"/>
        </w:rPr>
        <w:t xml:space="preserve"> </w:t>
      </w:r>
      <w:r w:rsidRPr="00F52BC9">
        <w:rPr>
          <w:rFonts w:ascii="Times New Roman" w:hAnsi="Times New Roman" w:cs="Times New Roman"/>
          <w:sz w:val="24"/>
          <w:szCs w:val="24"/>
        </w:rPr>
        <w:t xml:space="preserve">conductivity does not contribute directly to </w:t>
      </w:r>
      <m:oMath>
        <m:r>
          <w:rPr>
            <w:rFonts w:ascii="Cambria Math" w:hAnsi="Cambria Math" w:cs="Times New Roman"/>
            <w:sz w:val="24"/>
            <w:szCs w:val="24"/>
          </w:rPr>
          <m:t>ε'</m:t>
        </m:r>
      </m:oMath>
      <w:r w:rsidRPr="00F52BC9">
        <w:rPr>
          <w:rFonts w:ascii="Times New Roman" w:hAnsi="Times New Roman" w:cs="Times New Roman"/>
          <w:sz w:val="24"/>
          <w:szCs w:val="24"/>
        </w:rPr>
        <w:t>, only conductivity relaxation process ca</w:t>
      </w:r>
      <w:r>
        <w:rPr>
          <w:rFonts w:ascii="Times New Roman" w:hAnsi="Times New Roman" w:cs="Times New Roman"/>
          <w:sz w:val="24"/>
          <w:szCs w:val="24"/>
        </w:rPr>
        <w:t xml:space="preserve">n. Thus, </w:t>
      </w:r>
      <w:r w:rsidRPr="00F52BC9">
        <w:rPr>
          <w:rFonts w:ascii="Times New Roman" w:hAnsi="Times New Roman" w:cs="Times New Roman"/>
          <w:sz w:val="24"/>
          <w:szCs w:val="24"/>
        </w:rPr>
        <w:t>derivative</w:t>
      </w:r>
      <w:r w:rsidRPr="00C5349E">
        <w:rPr>
          <w:rFonts w:ascii="Times New Roman" w:hAnsi="Times New Roman" w:cs="Times New Roman"/>
          <w:sz w:val="24"/>
          <w:szCs w:val="24"/>
        </w:rPr>
        <w:t xml:space="preserve"> analysis for the </w:t>
      </w:r>
      <m:oMath>
        <m:r>
          <w:rPr>
            <w:rFonts w:ascii="Cambria Math" w:hAnsi="Cambria Math" w:cs="Times New Roman"/>
            <w:sz w:val="24"/>
            <w:szCs w:val="24"/>
          </w:rPr>
          <m:t>ε'</m:t>
        </m:r>
      </m:oMath>
      <w:r w:rsidRPr="00C5349E">
        <w:rPr>
          <w:rFonts w:ascii="Times New Roman" w:hAnsi="Times New Roman" w:cs="Times New Roman"/>
          <w:sz w:val="24"/>
          <w:szCs w:val="24"/>
        </w:rPr>
        <w:t xml:space="preserve"> spectra</w:t>
      </w:r>
      <w:r>
        <w:rPr>
          <w:rFonts w:ascii="Times New Roman" w:hAnsi="Times New Roman" w:cs="Times New Roman"/>
          <w:sz w:val="24"/>
          <w:szCs w:val="24"/>
        </w:rPr>
        <w:t xml:space="preserve"> has been utilized to extract the relaxation processes. A</w:t>
      </w:r>
      <w:r w:rsidRPr="00566BB5">
        <w:rPr>
          <w:rFonts w:ascii="Times New Roman" w:hAnsi="Times New Roman" w:cs="Times New Roman"/>
          <w:sz w:val="24"/>
          <w:szCs w:val="24"/>
        </w:rPr>
        <w:t>ccording to Kramers-Kronig relationship</w:t>
      </w:r>
      <w:r>
        <w:rPr>
          <w:rFonts w:ascii="Times New Roman" w:hAnsi="Times New Roman" w:cs="Times New Roman"/>
          <w:sz w:val="24"/>
          <w:szCs w:val="24"/>
        </w:rPr>
        <w:t xml:space="preserve">, it should be similar to </w:t>
      </w:r>
      <m:oMath>
        <m:r>
          <w:rPr>
            <w:rFonts w:ascii="Cambria Math" w:hAnsi="Cambria Math" w:cs="Times New Roman"/>
            <w:sz w:val="24"/>
            <w:szCs w:val="24"/>
          </w:rPr>
          <m:t>ε"</m:t>
        </m:r>
      </m:oMath>
      <w:r>
        <w:rPr>
          <w:rFonts w:ascii="Times New Roman" w:hAnsi="Times New Roman" w:cs="Times New Roman"/>
          <w:sz w:val="24"/>
          <w:szCs w:val="24"/>
        </w:rPr>
        <w:t>.</w:t>
      </w:r>
      <w:r w:rsidRPr="00CB367D">
        <w:rPr>
          <w:rFonts w:ascii="Times New Roman" w:hAnsi="Times New Roman" w:cs="Times New Roman"/>
        </w:rPr>
        <w:t xml:space="preserve"> </w:t>
      </w:r>
      <w:r w:rsidRPr="009F7575">
        <w:rPr>
          <w:rFonts w:ascii="Times New Roman" w:hAnsi="Times New Roman" w:cs="Times New Roman"/>
          <w:sz w:val="24"/>
          <w:szCs w:val="24"/>
        </w:rPr>
        <w:t>Based on the logarithmic derivative</w:t>
      </w:r>
      <w:r w:rsidRPr="009F7575">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&lt;EndNote&gt;&lt;Cite&gt;&lt;Author&gt;Wübbenhorst&lt;/Author&gt;&lt;Year&gt;2002&lt;/Year&gt;&lt;RecNum&gt;952&lt;/RecNum&gt;&lt;DisplayText&gt;&lt;style face="superscript"&gt;109&lt;/style&gt;&lt;/DisplayText&gt;&lt;record&gt;&lt;rec-number&gt;952&lt;/rec-number&gt;&lt;foreign-keys&gt;&lt;key app="EN" db-id="9v5fssspzpp9sjer0r5v5pxsx0es59ppewda" timestamp="1613021578" guid="588c1dc0-fb11-4265-aa2f-9dfc1c831307"&gt;952&lt;/key&gt;&lt;/foreign-keys&gt;&lt;ref-type name="Journal Article"&gt;17&lt;/ref-type&gt;&lt;contributors&gt;&lt;authors&gt;&lt;author&gt;Wübbenhorst, Michael&lt;/author&gt;&lt;author&gt;Van Turnhout, Jan %J Journal of Non-Crystalline Solids&lt;/author&gt;&lt;/authors&gt;&lt;/contributors&gt;&lt;titles&gt;&lt;title&gt;Analysis of complex dielectric spectra. I. One-dimensional derivative techniques and three-dimensional modelling&lt;/title&gt;&lt;/titles&gt;&lt;pages&gt;40-49&lt;/pages&gt;&lt;volume&gt;305&lt;/volume&gt;&lt;number&gt;1-3&lt;/number&gt;&lt;dates&gt;&lt;year&gt;2002&lt;/year&gt;&lt;/dates&gt;&lt;isbn&gt;0022-3093&lt;/isbn&gt;&lt;urls&gt;&lt;/urls&gt;&lt;/record&gt;&lt;/Cite&gt;&lt;/EndNote&gt;</w:instrText>
      </w:r>
      <w:r w:rsidRPr="009F7575">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109</w:t>
      </w:r>
      <w:r w:rsidRPr="009F7575">
        <w:rPr>
          <w:rFonts w:ascii="Times New Roman" w:hAnsi="Times New Roman" w:cs="Times New Roman"/>
          <w:sz w:val="24"/>
          <w:szCs w:val="24"/>
        </w:rPr>
        <w:fldChar w:fldCharType="end"/>
      </w:r>
      <w:r w:rsidRPr="009F7575">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der</m:t>
            </m:r>
          </m:sub>
          <m:sup>
            <m:r>
              <w:rPr>
                <w:rFonts w:ascii="Cambria Math" w:hAnsi="Cambria Math" w:cs="Times New Roman"/>
                <w:sz w:val="24"/>
                <w:szCs w:val="24"/>
              </w:rPr>
              <m:t>'</m:t>
            </m:r>
          </m:sup>
        </m:sSubSup>
      </m:oMath>
      <w:r w:rsidRPr="009F7575">
        <w:rPr>
          <w:rFonts w:ascii="Times New Roman" w:hAnsi="Times New Roman" w:cs="Times New Roman"/>
          <w:sz w:val="24"/>
          <w:szCs w:val="24"/>
        </w:rPr>
        <w:t xml:space="preserve"> is express as follow:</w:t>
      </w:r>
    </w:p>
    <w:p w14:paraId="39F321B3" w14:textId="77777777" w:rsidR="009C5EBE" w:rsidRPr="009F7575" w:rsidRDefault="00000000" w:rsidP="009C5EBE">
      <w:p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der</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υ</m:t>
                </m:r>
              </m:e>
            </m:d>
          </m:num>
          <m:den>
            <m:r>
              <w:rPr>
                <w:rFonts w:ascii="Cambria Math" w:hAnsi="Cambria Math" w:cs="Times New Roman"/>
                <w:sz w:val="24"/>
                <w:szCs w:val="24"/>
              </w:rPr>
              <m:t>∂lnυ</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f>
          <m:fPr>
            <m:ctrlPr>
              <w:rPr>
                <w:rFonts w:ascii="Cambria Math" w:hAnsi="Cambria Math" w:cs="Times New Roman"/>
                <w:i/>
                <w:sz w:val="24"/>
                <w:szCs w:val="24"/>
              </w:rPr>
            </m:ctrlPr>
          </m:fPr>
          <m:num>
            <m:r>
              <w:rPr>
                <w:rFonts w:ascii="Cambria Math" w:hAnsi="Cambria Math" w:cs="Times New Roman"/>
                <w:sz w:val="24"/>
                <w:szCs w:val="24"/>
              </w:rPr>
              <m:t>αγ</m:t>
            </m:r>
            <m:r>
              <m:rPr>
                <m:sty m:val="p"/>
              </m:rPr>
              <w:rPr>
                <w:rFonts w:ascii="Cambria Math" w:hAnsi="Cambria Math" w:cs="Times New Roman"/>
                <w:sz w:val="24"/>
                <w:szCs w:val="24"/>
              </w:rPr>
              <m:t>Δ</m:t>
            </m:r>
            <m:r>
              <w:rPr>
                <w:rFonts w:ascii="Cambria Math" w:hAnsi="Cambria Math" w:cs="Times New Roman"/>
                <w:sz w:val="24"/>
                <w:szCs w:val="24"/>
              </w:rPr>
              <m:t>ε</m:t>
            </m:r>
            <m:sSup>
              <m:sSupPr>
                <m:ctrlPr>
                  <w:rPr>
                    <w:rFonts w:ascii="Cambria Math" w:hAnsi="Cambria Math" w:cs="Times New Roman"/>
                    <w:i/>
                    <w:sz w:val="24"/>
                    <w:szCs w:val="24"/>
                  </w:rPr>
                </m:ctrlPr>
              </m:sSupPr>
              <m:e>
                <m:r>
                  <w:rPr>
                    <w:rFonts w:ascii="Cambria Math" w:hAnsi="Cambria Math" w:cs="Times New Roman"/>
                    <w:sz w:val="24"/>
                    <w:szCs w:val="24"/>
                  </w:rPr>
                  <m:t>(</m:t>
                </m:r>
                <w:bookmarkStart w:id="117" w:name="_Hlk85802558"/>
                <m:r>
                  <w:rPr>
                    <w:rFonts w:ascii="Cambria Math" w:hAnsi="Cambria Math" w:cs="Times New Roman"/>
                    <w:sz w:val="24"/>
                    <w:szCs w:val="24"/>
                  </w:rPr>
                  <m:t>2πυτ</m:t>
                </m:r>
                <w:bookmarkEnd w:id="117"/>
                <m:r>
                  <w:rPr>
                    <w:rFonts w:ascii="Cambria Math" w:hAnsi="Cambria Math" w:cs="Times New Roman"/>
                    <w:sz w:val="24"/>
                    <w:szCs w:val="24"/>
                  </w:rPr>
                  <m:t>)</m:t>
                </m:r>
              </m:e>
              <m:sup>
                <m:r>
                  <w:rPr>
                    <w:rFonts w:ascii="Cambria Math" w:hAnsi="Cambria Math" w:cs="Times New Roman"/>
                    <w:sz w:val="24"/>
                    <w:szCs w:val="24"/>
                  </w:rPr>
                  <m:t>α</m:t>
                </m:r>
              </m:sup>
            </m:sSup>
            <m:r>
              <m:rPr>
                <m:sty m:val="p"/>
              </m:rPr>
              <w:rPr>
                <w:rFonts w:ascii="Cambria Math" w:hAnsi="Cambria Math" w:cs="Times New Roman"/>
                <w:sz w:val="24"/>
                <w:szCs w:val="24"/>
              </w:rPr>
              <m:t>cos⁡</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απ</m:t>
                </m:r>
              </m:num>
              <m:den>
                <m:r>
                  <w:rPr>
                    <w:rFonts w:ascii="Cambria Math" w:hAnsi="Cambria Math" w:cs="Times New Roman"/>
                    <w:sz w:val="24"/>
                    <w:szCs w:val="24"/>
                  </w:rPr>
                  <m:t>2</m:t>
                </m:r>
              </m:den>
            </m:f>
            <m:r>
              <w:rPr>
                <w:rFonts w:ascii="Cambria Math" w:hAnsi="Cambria Math" w:cs="Times New Roman"/>
                <w:sz w:val="24"/>
                <w:szCs w:val="24"/>
              </w:rPr>
              <m:t>-(1+γ)</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HN</m:t>
                </m:r>
              </m:sub>
            </m:sSub>
            <m:r>
              <w:rPr>
                <w:rFonts w:ascii="Cambria Math" w:hAnsi="Cambria Math" w:cs="Times New Roman"/>
                <w:sz w:val="24"/>
                <w:szCs w:val="24"/>
              </w:rPr>
              <m:t>]</m:t>
            </m:r>
          </m:num>
          <m:den>
            <m:sSup>
              <m:sSupPr>
                <m:ctrlPr>
                  <w:rPr>
                    <w:rFonts w:ascii="Cambria Math" w:hAnsi="Cambria Math" w:cs="Times New Roman"/>
                    <w:i/>
                    <w:sz w:val="24"/>
                    <w:szCs w:val="24"/>
                  </w:rPr>
                </m:ctrlPr>
              </m:sSupPr>
              <m:e>
                <m:r>
                  <w:rPr>
                    <w:rFonts w:ascii="Cambria Math" w:hAnsi="Cambria Math" w:cs="Times New Roman"/>
                    <w:sz w:val="24"/>
                    <w:szCs w:val="24"/>
                  </w:rPr>
                  <m:t>[1+2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2πυτ</m:t>
                        </m:r>
                      </m:e>
                    </m:d>
                  </m:e>
                  <m:sup>
                    <m:r>
                      <w:rPr>
                        <w:rFonts w:ascii="Cambria Math" w:hAnsi="Cambria Math" w:cs="Times New Roman"/>
                        <w:sz w:val="24"/>
                        <w:szCs w:val="24"/>
                      </w:rPr>
                      <m:t>α</m:t>
                    </m:r>
                  </m:sup>
                </m:sSup>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πα</m:t>
                            </m:r>
                          </m:num>
                          <m:den>
                            <m:r>
                              <w:rPr>
                                <w:rFonts w:ascii="Cambria Math" w:hAnsi="Cambria Math" w:cs="Times New Roman"/>
                                <w:sz w:val="24"/>
                                <w:szCs w:val="24"/>
                              </w:rPr>
                              <m:t>2</m:t>
                            </m:r>
                          </m:den>
                        </m:f>
                      </m:e>
                    </m:d>
                  </m:e>
                </m:func>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(2πυτ)</m:t>
                    </m:r>
                  </m:e>
                  <m:sup>
                    <m:r>
                      <w:rPr>
                        <w:rFonts w:ascii="Cambria Math" w:hAnsi="Cambria Math" w:cs="Times New Roman"/>
                        <w:sz w:val="24"/>
                        <w:szCs w:val="24"/>
                      </w:rPr>
                      <m:t>2α</m:t>
                    </m:r>
                  </m:sup>
                </m:sSup>
                <m:r>
                  <w:rPr>
                    <w:rFonts w:ascii="Cambria Math" w:hAnsi="Cambria Math" w:cs="Times New Roman"/>
                    <w:sz w:val="24"/>
                    <w:szCs w:val="24"/>
                  </w:rPr>
                  <m:t>]</m:t>
                </m:r>
              </m:e>
              <m:sup>
                <m:f>
                  <m:fPr>
                    <m:ctrlPr>
                      <w:rPr>
                        <w:rFonts w:ascii="Cambria Math" w:hAnsi="Cambria Math" w:cs="Times New Roman"/>
                        <w:i/>
                        <w:sz w:val="24"/>
                        <w:szCs w:val="24"/>
                      </w:rPr>
                    </m:ctrlPr>
                  </m:fPr>
                  <m:num>
                    <m:r>
                      <w:rPr>
                        <w:rFonts w:ascii="Cambria Math" w:hAnsi="Cambria Math" w:cs="Times New Roman"/>
                        <w:sz w:val="24"/>
                        <w:szCs w:val="24"/>
                      </w:rPr>
                      <m:t>1+γ</m:t>
                    </m:r>
                  </m:num>
                  <m:den>
                    <m:r>
                      <w:rPr>
                        <w:rFonts w:ascii="Cambria Math" w:hAnsi="Cambria Math" w:cs="Times New Roman"/>
                        <w:sz w:val="24"/>
                        <w:szCs w:val="24"/>
                      </w:rPr>
                      <m:t>2</m:t>
                    </m:r>
                  </m:den>
                </m:f>
              </m:sup>
            </m:sSup>
          </m:den>
        </m:f>
      </m:oMath>
      <w:r w:rsidR="009C5EBE" w:rsidRPr="009F7575">
        <w:rPr>
          <w:rFonts w:ascii="Times New Roman" w:hAnsi="Times New Roman" w:cs="Times New Roman"/>
          <w:sz w:val="24"/>
          <w:szCs w:val="24"/>
        </w:rPr>
        <w:t xml:space="preserve">                        (</w:t>
      </w:r>
      <w:r w:rsidR="009C5EBE">
        <w:rPr>
          <w:rFonts w:ascii="Times New Roman" w:hAnsi="Times New Roman" w:cs="Times New Roman"/>
          <w:sz w:val="24"/>
          <w:szCs w:val="24"/>
        </w:rPr>
        <w:t>2.37</w:t>
      </w:r>
      <w:r w:rsidR="009C5EBE" w:rsidRPr="009F7575">
        <w:rPr>
          <w:rFonts w:ascii="Times New Roman" w:hAnsi="Times New Roman" w:cs="Times New Roman"/>
          <w:sz w:val="24"/>
          <w:szCs w:val="24"/>
        </w:rPr>
        <w:t>)</w:t>
      </w:r>
    </w:p>
    <w:p w14:paraId="3F609C01" w14:textId="77777777" w:rsidR="009C5EBE" w:rsidRPr="009F7575" w:rsidRDefault="009C5EBE" w:rsidP="009C5EBE">
      <w:pPr>
        <w:spacing w:line="480" w:lineRule="auto"/>
        <w:rPr>
          <w:rFonts w:ascii="Times New Roman" w:hAnsi="Times New Roman" w:cs="Times New Roman"/>
          <w:sz w:val="24"/>
          <w:szCs w:val="24"/>
        </w:rPr>
      </w:pPr>
      <w:r w:rsidRPr="009F7575">
        <w:rPr>
          <w:rFonts w:ascii="Times New Roman" w:hAnsi="Times New Roman" w:cs="Times New Roman"/>
          <w:sz w:val="24"/>
          <w:szCs w:val="24"/>
        </w:rPr>
        <w:lastRenderedPageBreak/>
        <w:t>in which</w:t>
      </w:r>
    </w:p>
    <w:p w14:paraId="784DB33E" w14:textId="77777777" w:rsidR="009C5EBE" w:rsidRPr="009F7575" w:rsidRDefault="009C5EBE" w:rsidP="009C5EBE">
      <w:pPr>
        <w:spacing w:line="480" w:lineRule="auto"/>
        <w:rPr>
          <w:rFonts w:ascii="Times New Roman" w:hAnsi="Times New Roman" w:cs="Times New Roman"/>
          <w:sz w:val="24"/>
          <w:szCs w:val="24"/>
        </w:rPr>
      </w:pPr>
      <w:r w:rsidRPr="009F757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HN</m:t>
            </m:r>
          </m:sub>
        </m:sSub>
        <m:r>
          <w:rPr>
            <w:rFonts w:ascii="Cambria Math" w:hAnsi="Cambria Math" w:cs="Times New Roman"/>
            <w:sz w:val="24"/>
            <w:szCs w:val="24"/>
          </w:rPr>
          <m:t>=</m:t>
        </m:r>
        <m:r>
          <m:rPr>
            <m:sty m:val="p"/>
          </m:rPr>
          <w:rPr>
            <w:rFonts w:ascii="Cambria Math" w:hAnsi="Cambria Math" w:cs="Times New Roman"/>
            <w:sz w:val="24"/>
            <w:szCs w:val="24"/>
          </w:rPr>
          <m:t>arctan⁡</m:t>
        </m:r>
        <m:f>
          <m:fPr>
            <m:ctrlPr>
              <w:rPr>
                <w:rFonts w:ascii="Cambria Math" w:hAnsi="Cambria Math" w:cs="Times New Roman"/>
                <w:i/>
                <w:sz w:val="24"/>
                <w:szCs w:val="24"/>
              </w:rPr>
            </m:ctrlPr>
          </m:fPr>
          <m:num>
            <m:r>
              <m:rPr>
                <m:sty m:val="p"/>
              </m:rPr>
              <w:rPr>
                <w:rFonts w:ascii="Cambria Math" w:hAnsi="Cambria Math" w:cs="Times New Roman"/>
                <w:sz w:val="24"/>
                <w:szCs w:val="24"/>
              </w:rPr>
              <m:t>sin⁡</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πα</m:t>
                </m:r>
              </m:num>
              <m:den>
                <m:r>
                  <w:rPr>
                    <w:rFonts w:ascii="Cambria Math" w:hAnsi="Cambria Math" w:cs="Times New Roman"/>
                    <w:sz w:val="24"/>
                    <w:szCs w:val="24"/>
                  </w:rPr>
                  <m:t>2</m:t>
                </m:r>
              </m:den>
            </m:f>
            <m:r>
              <w:rPr>
                <w:rFonts w:ascii="Cambria Math" w:hAnsi="Cambria Math" w:cs="Times New Roman"/>
                <w:sz w:val="24"/>
                <w:szCs w:val="24"/>
              </w:rPr>
              <m:t>)</m:t>
            </m:r>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2πυτ</m:t>
                    </m:r>
                  </m:e>
                </m:d>
              </m:e>
              <m:sup>
                <m:r>
                  <w:rPr>
                    <w:rFonts w:ascii="Cambria Math" w:hAnsi="Cambria Math" w:cs="Times New Roman"/>
                    <w:sz w:val="24"/>
                    <w:szCs w:val="24"/>
                  </w:rPr>
                  <m:t>-α</m:t>
                </m:r>
              </m:sup>
            </m:sSup>
            <m:r>
              <w:rPr>
                <w:rFonts w:ascii="Cambria Math" w:hAnsi="Cambria Math" w:cs="Times New Roman"/>
                <w:sz w:val="24"/>
                <w:szCs w:val="24"/>
              </w:rPr>
              <m:t>+</m:t>
            </m:r>
            <m:r>
              <m:rPr>
                <m:sty m:val="p"/>
              </m:rPr>
              <w:rPr>
                <w:rFonts w:ascii="Cambria Math" w:hAnsi="Cambria Math" w:cs="Times New Roman"/>
                <w:sz w:val="24"/>
                <w:szCs w:val="24"/>
              </w:rPr>
              <m:t>cos⁡</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πα</m:t>
                </m:r>
              </m:num>
              <m:den>
                <m:r>
                  <w:rPr>
                    <w:rFonts w:ascii="Cambria Math" w:hAnsi="Cambria Math" w:cs="Times New Roman"/>
                    <w:sz w:val="24"/>
                    <w:szCs w:val="24"/>
                  </w:rPr>
                  <m:t>2</m:t>
                </m:r>
              </m:den>
            </m:f>
            <m:r>
              <w:rPr>
                <w:rFonts w:ascii="Cambria Math" w:hAnsi="Cambria Math" w:cs="Times New Roman"/>
                <w:sz w:val="24"/>
                <w:szCs w:val="24"/>
              </w:rPr>
              <m:t>)</m:t>
            </m:r>
          </m:den>
        </m:f>
      </m:oMath>
      <w:r w:rsidRPr="009F757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7575">
        <w:rPr>
          <w:rFonts w:ascii="Times New Roman" w:hAnsi="Times New Roman" w:cs="Times New Roman"/>
          <w:sz w:val="24"/>
          <w:szCs w:val="24"/>
        </w:rPr>
        <w:t xml:space="preserve"> (</w:t>
      </w:r>
      <w:r>
        <w:rPr>
          <w:rFonts w:ascii="Times New Roman" w:hAnsi="Times New Roman" w:cs="Times New Roman"/>
          <w:sz w:val="24"/>
          <w:szCs w:val="24"/>
        </w:rPr>
        <w:t>2.38</w:t>
      </w:r>
      <w:r w:rsidRPr="009F7575">
        <w:rPr>
          <w:rFonts w:ascii="Times New Roman" w:hAnsi="Times New Roman" w:cs="Times New Roman"/>
          <w:sz w:val="24"/>
          <w:szCs w:val="24"/>
        </w:rPr>
        <w:t>)</w:t>
      </w:r>
    </w:p>
    <w:p w14:paraId="57E24C68" w14:textId="77777777" w:rsidR="009C5EBE" w:rsidRDefault="009C5EBE" w:rsidP="009C5EBE">
      <w:pPr>
        <w:spacing w:line="480" w:lineRule="auto"/>
        <w:rPr>
          <w:rFonts w:ascii="Times New Roman" w:hAnsi="Times New Roman" w:cs="Times New Roman"/>
          <w:sz w:val="24"/>
          <w:szCs w:val="24"/>
        </w:rPr>
      </w:pPr>
      <w:r w:rsidRPr="00F14521">
        <w:rPr>
          <w:rFonts w:ascii="Times New Roman" w:hAnsi="Times New Roman" w:cs="Times New Roman"/>
          <w:iCs/>
          <w:sz w:val="24"/>
          <w:szCs w:val="24"/>
        </w:rPr>
        <w:t xml:space="preserve">Also, if two dielectric processes are too </w:t>
      </w:r>
      <w:r w:rsidRPr="00F14521">
        <w:rPr>
          <w:rFonts w:ascii="Times New Roman" w:hAnsi="Times New Roman" w:cs="Times New Roman"/>
          <w:sz w:val="24"/>
          <w:szCs w:val="24"/>
        </w:rPr>
        <w:t xml:space="preserve">closely adjacent in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r>
          <w:rPr>
            <w:rFonts w:ascii="Cambria Math" w:hAnsi="Cambria Math" w:cs="Times New Roman"/>
            <w:sz w:val="24"/>
            <w:szCs w:val="24"/>
          </w:rPr>
          <m:t>(υ)</m:t>
        </m:r>
      </m:oMath>
      <w:r w:rsidRPr="00F14521">
        <w:rPr>
          <w:rFonts w:ascii="Times New Roman" w:hAnsi="Times New Roman" w:cs="Times New Roman"/>
          <w:sz w:val="24"/>
          <w:szCs w:val="24"/>
        </w:rPr>
        <w:t xml:space="preserve"> spectra</w:t>
      </w:r>
      <w:r>
        <w:rPr>
          <w:rFonts w:ascii="Times New Roman" w:hAnsi="Times New Roman" w:cs="Times New Roman"/>
          <w:sz w:val="24"/>
          <w:szCs w:val="24"/>
        </w:rPr>
        <w:t>,</w:t>
      </w:r>
      <w:r w:rsidRPr="00F14521">
        <w:rPr>
          <w:rFonts w:ascii="Times New Roman" w:hAnsi="Times New Roman" w:cs="Times New Roman"/>
          <w:sz w:val="24"/>
          <w:szCs w:val="24"/>
        </w:rPr>
        <w:t xml:space="preserve"> </w:t>
      </w:r>
      <w:r>
        <w:rPr>
          <w:rFonts w:ascii="Times New Roman" w:hAnsi="Times New Roman" w:cs="Times New Roman"/>
          <w:sz w:val="24"/>
          <w:szCs w:val="24"/>
        </w:rPr>
        <w:t xml:space="preserve">they </w:t>
      </w:r>
      <w:r w:rsidRPr="00F14521">
        <w:rPr>
          <w:rFonts w:ascii="Times New Roman" w:hAnsi="Times New Roman" w:cs="Times New Roman"/>
          <w:iCs/>
          <w:sz w:val="24"/>
          <w:szCs w:val="24"/>
        </w:rPr>
        <w:t>can be distinguished through derivative analysis</w:t>
      </w:r>
      <w:r>
        <w:rPr>
          <w:rFonts w:ascii="Times New Roman" w:hAnsi="Times New Roman" w:cs="Times New Roman"/>
          <w:iCs/>
          <w:sz w:val="24"/>
          <w:szCs w:val="24"/>
        </w:rPr>
        <w:t xml:space="preserve"> because the peaks appear narrower in this analysis</w:t>
      </w:r>
      <w:r w:rsidRPr="00F14521">
        <w:rPr>
          <w:rFonts w:ascii="Times New Roman" w:hAnsi="Times New Roman" w:cs="Times New Roman"/>
          <w:iCs/>
          <w:sz w:val="24"/>
          <w:szCs w:val="24"/>
        </w:rPr>
        <w:t>.</w:t>
      </w:r>
      <w:r>
        <w:rPr>
          <w:rFonts w:ascii="Times New Roman" w:hAnsi="Times New Roman" w:cs="Times New Roman"/>
          <w:iCs/>
          <w:sz w:val="24"/>
          <w:szCs w:val="24"/>
        </w:rPr>
        <w:t xml:space="preserve"> </w:t>
      </w:r>
      <w:r w:rsidRPr="00D97C6A">
        <w:rPr>
          <w:rFonts w:ascii="Times New Roman" w:hAnsi="Times New Roman" w:cs="Times New Roman"/>
          <w:sz w:val="24"/>
          <w:szCs w:val="24"/>
        </w:rPr>
        <w:t xml:space="preserve">In terms of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oMath>
      <w:r w:rsidRPr="00D97C6A">
        <w:rPr>
          <w:rFonts w:ascii="Times New Roman" w:hAnsi="Times New Roman" w:cs="Times New Roman"/>
          <w:sz w:val="24"/>
          <w:szCs w:val="24"/>
        </w:rPr>
        <w:t xml:space="preserve"> spectra, the process can be </w:t>
      </w:r>
      <w:r>
        <w:rPr>
          <w:rFonts w:ascii="Times New Roman" w:hAnsi="Times New Roman" w:cs="Times New Roman"/>
          <w:sz w:val="24"/>
          <w:szCs w:val="24"/>
        </w:rPr>
        <w:t xml:space="preserve">fit using HN functions as well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oMath>
      <w:r>
        <w:rPr>
          <w:rFonts w:ascii="Times New Roman" w:hAnsi="Times New Roman" w:cs="Times New Roman"/>
          <w:sz w:val="24"/>
          <w:szCs w:val="24"/>
        </w:rPr>
        <w:t xml:space="preserve"> can be acquired through eq. 2.36 as well. </w:t>
      </w:r>
      <w:r w:rsidRPr="00CB367D">
        <w:rPr>
          <w:rFonts w:ascii="Times New Roman" w:hAnsi="Times New Roman" w:cs="Times New Roman"/>
          <w:sz w:val="24"/>
          <w:szCs w:val="24"/>
        </w:rPr>
        <w:t>In dielectric modulus analysis, the fitting function can also be a sum of HN function based on the number of processes.</w:t>
      </w:r>
    </w:p>
    <w:p w14:paraId="1F9A076D" w14:textId="77777777" w:rsidR="009C5EBE" w:rsidRPr="0024638B" w:rsidRDefault="009C5EBE" w:rsidP="009C5EBE">
      <w:pPr>
        <w:spacing w:line="480" w:lineRule="auto"/>
        <w:rPr>
          <w:iCs/>
        </w:rPr>
      </w:pPr>
    </w:p>
    <w:p w14:paraId="731BABAC" w14:textId="77777777" w:rsidR="009C5EBE" w:rsidRPr="005F761A" w:rsidRDefault="009C5EBE" w:rsidP="00A73CC7">
      <w:pPr>
        <w:pStyle w:val="Heading2"/>
        <w:spacing w:line="480" w:lineRule="auto"/>
      </w:pPr>
      <w:bookmarkStart w:id="118" w:name="_Toc108181860"/>
      <w:r w:rsidRPr="005F761A">
        <w:t>X-ray scattering</w:t>
      </w:r>
      <w:bookmarkEnd w:id="118"/>
    </w:p>
    <w:p w14:paraId="0795E5D7" w14:textId="7EA8D344" w:rsidR="009C5EBE" w:rsidRPr="00A06014" w:rsidRDefault="009C5EBE" w:rsidP="00A73CC7">
      <w:pPr>
        <w:pStyle w:val="Heading3"/>
        <w:spacing w:line="480" w:lineRule="auto"/>
      </w:pPr>
      <w:bookmarkStart w:id="119" w:name="_Toc108181861"/>
      <w:r w:rsidRPr="00A06014">
        <w:t>Definition of scattering vector q</w:t>
      </w:r>
      <w:bookmarkEnd w:id="119"/>
    </w:p>
    <w:p w14:paraId="78C8506F" w14:textId="28440AEB" w:rsidR="00EE6055" w:rsidRDefault="009C5EBE" w:rsidP="00EE6055">
      <w:pPr>
        <w:spacing w:line="480" w:lineRule="auto"/>
        <w:rPr>
          <w:rFonts w:ascii="Times New Roman" w:hAnsi="Times New Roman" w:cs="Times New Roman"/>
          <w:sz w:val="24"/>
          <w:szCs w:val="24"/>
        </w:rPr>
      </w:pPr>
      <w:r w:rsidRPr="00FF3437">
        <w:rPr>
          <w:rFonts w:ascii="Times New Roman" w:hAnsi="Times New Roman" w:cs="Times New Roman"/>
          <w:sz w:val="24"/>
          <w:szCs w:val="24"/>
        </w:rPr>
        <w:t xml:space="preserve">For inhomogeneous materials, the scattering of X-ray originates from </w:t>
      </w:r>
      <w:r>
        <w:rPr>
          <w:rFonts w:ascii="Times New Roman" w:hAnsi="Times New Roman" w:cs="Times New Roman"/>
          <w:sz w:val="24"/>
          <w:szCs w:val="24"/>
        </w:rPr>
        <w:t xml:space="preserve">electronic </w:t>
      </w:r>
      <w:r w:rsidRPr="00FF3437">
        <w:rPr>
          <w:rFonts w:ascii="Times New Roman" w:hAnsi="Times New Roman" w:cs="Times New Roman"/>
          <w:sz w:val="24"/>
          <w:szCs w:val="24"/>
        </w:rPr>
        <w:t>density fluctuations on length scales assessed by the scattering wave</w:t>
      </w:r>
      <w:r w:rsidR="00FF7CC1">
        <w:rPr>
          <w:rFonts w:ascii="Times New Roman" w:hAnsi="Times New Roman" w:cs="Times New Roman"/>
          <w:sz w:val="24"/>
          <w:szCs w:val="24"/>
        </w:rPr>
        <w:t xml:space="preserve"> vector</w:t>
      </w:r>
      <w:r w:rsidRPr="00FF3437">
        <w:rPr>
          <w:rFonts w:ascii="Times New Roman" w:hAnsi="Times New Roman" w:cs="Times New Roman"/>
          <w:sz w:val="24"/>
          <w:szCs w:val="24"/>
        </w:rPr>
        <w:t xml:space="preserve"> </w:t>
      </w:r>
      <m:oMath>
        <m:acc>
          <m:accPr>
            <m:chr m:val="⃑"/>
            <m:ctrlPr>
              <w:rPr>
                <w:rFonts w:ascii="Cambria Math" w:eastAsia="+mn-ea" w:hAnsi="Cambria Math" w:cs="Times New Roman"/>
                <w:i/>
                <w:iCs/>
                <w:color w:val="000000"/>
                <w:kern w:val="24"/>
                <w:sz w:val="24"/>
                <w:szCs w:val="24"/>
              </w:rPr>
            </m:ctrlPr>
          </m:accPr>
          <m:e>
            <m:r>
              <w:rPr>
                <w:rFonts w:ascii="Cambria Math" w:eastAsia="+mn-ea" w:hAnsi="Cambria Math" w:cs="Times New Roman"/>
                <w:color w:val="000000"/>
                <w:kern w:val="24"/>
                <w:sz w:val="24"/>
                <w:szCs w:val="24"/>
              </w:rPr>
              <m:t>q</m:t>
            </m:r>
          </m:e>
        </m:acc>
        <m:r>
          <w:rPr>
            <w:rFonts w:ascii="Cambria Math" w:eastAsia="+mn-ea" w:hAnsi="Cambria Math" w:cs="Times New Roman"/>
            <w:color w:val="000000"/>
            <w:kern w:val="24"/>
            <w:sz w:val="24"/>
            <w:szCs w:val="24"/>
          </w:rPr>
          <m:t>=</m:t>
        </m:r>
        <m:acc>
          <m:accPr>
            <m:chr m:val="⃑"/>
            <m:ctrlPr>
              <w:rPr>
                <w:rFonts w:ascii="Cambria Math" w:eastAsia="+mn-ea" w:hAnsi="Cambria Math" w:cs="Times New Roman"/>
                <w:i/>
                <w:iCs/>
                <w:color w:val="000000"/>
                <w:kern w:val="24"/>
                <w:sz w:val="24"/>
                <w:szCs w:val="24"/>
              </w:rPr>
            </m:ctrlPr>
          </m:accPr>
          <m:e>
            <m:sSub>
              <m:sSubPr>
                <m:ctrlPr>
                  <w:rPr>
                    <w:rFonts w:ascii="Cambria Math" w:eastAsia="+mn-ea" w:hAnsi="Cambria Math" w:cs="Times New Roman"/>
                    <w:i/>
                    <w:iCs/>
                    <w:color w:val="000000"/>
                    <w:kern w:val="24"/>
                    <w:sz w:val="24"/>
                    <w:szCs w:val="24"/>
                  </w:rPr>
                </m:ctrlPr>
              </m:sSubPr>
              <m:e>
                <m:r>
                  <w:rPr>
                    <w:rFonts w:ascii="Cambria Math" w:eastAsia="+mn-ea" w:hAnsi="Cambria Math" w:cs="Times New Roman"/>
                    <w:color w:val="000000"/>
                    <w:kern w:val="24"/>
                    <w:sz w:val="24"/>
                    <w:szCs w:val="24"/>
                  </w:rPr>
                  <m:t>k</m:t>
                </m:r>
              </m:e>
              <m:sub>
                <m:r>
                  <w:rPr>
                    <w:rFonts w:ascii="Cambria Math" w:eastAsia="+mn-ea" w:hAnsi="Cambria Math" w:cs="Times New Roman"/>
                    <w:color w:val="000000"/>
                    <w:kern w:val="24"/>
                    <w:sz w:val="24"/>
                    <w:szCs w:val="24"/>
                  </w:rPr>
                  <m:t>s</m:t>
                </m:r>
              </m:sub>
            </m:sSub>
          </m:e>
        </m:acc>
        <m:r>
          <w:rPr>
            <w:rFonts w:ascii="Cambria Math" w:eastAsia="+mn-ea" w:hAnsi="Cambria Math" w:cs="Times New Roman"/>
            <w:color w:val="000000"/>
            <w:kern w:val="24"/>
            <w:sz w:val="24"/>
            <w:szCs w:val="24"/>
          </w:rPr>
          <m:t>-</m:t>
        </m:r>
        <m:acc>
          <m:accPr>
            <m:chr m:val="⃑"/>
            <m:ctrlPr>
              <w:rPr>
                <w:rFonts w:ascii="Cambria Math" w:eastAsia="+mn-ea" w:hAnsi="Cambria Math" w:cs="Times New Roman"/>
                <w:i/>
                <w:iCs/>
                <w:color w:val="000000"/>
                <w:kern w:val="24"/>
                <w:sz w:val="24"/>
                <w:szCs w:val="24"/>
              </w:rPr>
            </m:ctrlPr>
          </m:accPr>
          <m:e>
            <m:sSub>
              <m:sSubPr>
                <m:ctrlPr>
                  <w:rPr>
                    <w:rFonts w:ascii="Cambria Math" w:eastAsia="+mn-ea" w:hAnsi="Cambria Math" w:cs="Times New Roman"/>
                    <w:i/>
                    <w:iCs/>
                    <w:color w:val="000000"/>
                    <w:kern w:val="24"/>
                    <w:sz w:val="24"/>
                    <w:szCs w:val="24"/>
                  </w:rPr>
                </m:ctrlPr>
              </m:sSubPr>
              <m:e>
                <m:r>
                  <w:rPr>
                    <w:rFonts w:ascii="Cambria Math" w:eastAsia="+mn-ea" w:hAnsi="Cambria Math" w:cs="Times New Roman"/>
                    <w:color w:val="000000"/>
                    <w:kern w:val="24"/>
                    <w:sz w:val="24"/>
                    <w:szCs w:val="24"/>
                  </w:rPr>
                  <m:t>k</m:t>
                </m:r>
              </m:e>
              <m:sub>
                <m:r>
                  <w:rPr>
                    <w:rFonts w:ascii="Cambria Math" w:eastAsia="+mn-ea" w:hAnsi="Cambria Math" w:cs="Times New Roman"/>
                    <w:color w:val="000000"/>
                    <w:kern w:val="24"/>
                    <w:sz w:val="24"/>
                    <w:szCs w:val="24"/>
                  </w:rPr>
                  <m:t>i</m:t>
                </m:r>
              </m:sub>
            </m:sSub>
          </m:e>
        </m:acc>
      </m:oMath>
      <w:r w:rsidRPr="00FF3437">
        <w:rPr>
          <w:rFonts w:ascii="Times New Roman" w:hAnsi="Times New Roman" w:cs="Times New Roman"/>
          <w:iCs/>
          <w:color w:val="000000"/>
          <w:kern w:val="24"/>
          <w:sz w:val="24"/>
          <w:szCs w:val="24"/>
        </w:rPr>
        <w:t xml:space="preserve"> in which </w:t>
      </w:r>
      <w:bookmarkStart w:id="120" w:name="_Hlk85096771"/>
      <m:oMath>
        <m:acc>
          <m:accPr>
            <m:chr m:val="⃑"/>
            <m:ctrlPr>
              <w:rPr>
                <w:rFonts w:ascii="Cambria Math" w:eastAsia="+mn-ea" w:hAnsi="Cambria Math" w:cs="Times New Roman"/>
                <w:i/>
                <w:iCs/>
                <w:color w:val="000000"/>
                <w:kern w:val="24"/>
                <w:sz w:val="24"/>
                <w:szCs w:val="24"/>
              </w:rPr>
            </m:ctrlPr>
          </m:accPr>
          <m:e>
            <m:sSub>
              <m:sSubPr>
                <m:ctrlPr>
                  <w:rPr>
                    <w:rFonts w:ascii="Cambria Math" w:eastAsia="+mn-ea" w:hAnsi="Cambria Math" w:cs="Times New Roman"/>
                    <w:i/>
                    <w:iCs/>
                    <w:color w:val="000000"/>
                    <w:kern w:val="24"/>
                    <w:sz w:val="24"/>
                    <w:szCs w:val="24"/>
                  </w:rPr>
                </m:ctrlPr>
              </m:sSubPr>
              <m:e>
                <m:r>
                  <w:rPr>
                    <w:rFonts w:ascii="Cambria Math" w:eastAsia="+mn-ea" w:hAnsi="Cambria Math" w:cs="Times New Roman"/>
                    <w:color w:val="000000"/>
                    <w:kern w:val="24"/>
                    <w:sz w:val="24"/>
                    <w:szCs w:val="24"/>
                  </w:rPr>
                  <m:t>k</m:t>
                </m:r>
              </m:e>
              <m:sub>
                <m:r>
                  <w:rPr>
                    <w:rFonts w:ascii="Cambria Math" w:eastAsia="+mn-ea" w:hAnsi="Cambria Math" w:cs="Times New Roman"/>
                    <w:color w:val="000000"/>
                    <w:kern w:val="24"/>
                    <w:sz w:val="24"/>
                    <w:szCs w:val="24"/>
                  </w:rPr>
                  <m:t>i</m:t>
                </m:r>
              </m:sub>
            </m:sSub>
          </m:e>
        </m:acc>
      </m:oMath>
      <w:r w:rsidRPr="00FF3437">
        <w:rPr>
          <w:rFonts w:ascii="Times New Roman" w:hAnsi="Times New Roman" w:cs="Times New Roman"/>
          <w:iCs/>
          <w:color w:val="000000"/>
          <w:kern w:val="24"/>
          <w:sz w:val="24"/>
          <w:szCs w:val="24"/>
        </w:rPr>
        <w:t xml:space="preserve"> </w:t>
      </w:r>
      <w:bookmarkEnd w:id="120"/>
      <w:r w:rsidRPr="00FF3437">
        <w:rPr>
          <w:rFonts w:ascii="Times New Roman" w:hAnsi="Times New Roman" w:cs="Times New Roman"/>
          <w:iCs/>
          <w:color w:val="000000"/>
          <w:kern w:val="24"/>
          <w:sz w:val="24"/>
          <w:szCs w:val="24"/>
        </w:rPr>
        <w:t xml:space="preserve">and </w:t>
      </w:r>
      <m:oMath>
        <m:acc>
          <m:accPr>
            <m:chr m:val="⃑"/>
            <m:ctrlPr>
              <w:rPr>
                <w:rFonts w:ascii="Cambria Math" w:eastAsia="+mn-ea" w:hAnsi="Cambria Math" w:cs="Times New Roman"/>
                <w:i/>
                <w:iCs/>
                <w:color w:val="000000"/>
                <w:kern w:val="24"/>
                <w:sz w:val="24"/>
                <w:szCs w:val="24"/>
              </w:rPr>
            </m:ctrlPr>
          </m:accPr>
          <m:e>
            <m:sSub>
              <m:sSubPr>
                <m:ctrlPr>
                  <w:rPr>
                    <w:rFonts w:ascii="Cambria Math" w:eastAsia="+mn-ea" w:hAnsi="Cambria Math" w:cs="Times New Roman"/>
                    <w:i/>
                    <w:iCs/>
                    <w:color w:val="000000"/>
                    <w:kern w:val="24"/>
                    <w:sz w:val="24"/>
                    <w:szCs w:val="24"/>
                  </w:rPr>
                </m:ctrlPr>
              </m:sSubPr>
              <m:e>
                <m:r>
                  <w:rPr>
                    <w:rFonts w:ascii="Cambria Math" w:eastAsia="+mn-ea" w:hAnsi="Cambria Math" w:cs="Times New Roman"/>
                    <w:color w:val="000000"/>
                    <w:kern w:val="24"/>
                    <w:sz w:val="24"/>
                    <w:szCs w:val="24"/>
                  </w:rPr>
                  <m:t>k</m:t>
                </m:r>
              </m:e>
              <m:sub>
                <m:r>
                  <w:rPr>
                    <w:rFonts w:ascii="Cambria Math" w:eastAsia="+mn-ea" w:hAnsi="Cambria Math" w:cs="Times New Roman"/>
                    <w:color w:val="000000"/>
                    <w:kern w:val="24"/>
                    <w:sz w:val="24"/>
                    <w:szCs w:val="24"/>
                  </w:rPr>
                  <m:t>s</m:t>
                </m:r>
              </m:sub>
            </m:sSub>
          </m:e>
        </m:acc>
      </m:oMath>
      <w:r w:rsidRPr="00FF3437">
        <w:rPr>
          <w:rFonts w:ascii="Times New Roman" w:hAnsi="Times New Roman" w:cs="Times New Roman"/>
          <w:iCs/>
          <w:color w:val="000000"/>
          <w:kern w:val="24"/>
          <w:sz w:val="24"/>
          <w:szCs w:val="24"/>
        </w:rPr>
        <w:t xml:space="preserve"> are wave vector of the incident and scattered X-ray beam, respectively (Fig</w:t>
      </w:r>
      <w:r>
        <w:rPr>
          <w:rFonts w:ascii="Times New Roman" w:hAnsi="Times New Roman" w:cs="Times New Roman"/>
          <w:iCs/>
          <w:color w:val="000000"/>
          <w:kern w:val="24"/>
          <w:sz w:val="24"/>
          <w:szCs w:val="24"/>
        </w:rPr>
        <w:t>.</w:t>
      </w:r>
      <w:r w:rsidRPr="00FF3437">
        <w:rPr>
          <w:rFonts w:ascii="Times New Roman" w:hAnsi="Times New Roman" w:cs="Times New Roman"/>
          <w:iCs/>
          <w:color w:val="000000"/>
          <w:kern w:val="24"/>
          <w:sz w:val="24"/>
          <w:szCs w:val="24"/>
        </w:rPr>
        <w:t xml:space="preserve"> </w:t>
      </w:r>
      <w:r>
        <w:rPr>
          <w:rFonts w:ascii="Times New Roman" w:hAnsi="Times New Roman" w:cs="Times New Roman"/>
          <w:iCs/>
          <w:color w:val="000000"/>
          <w:kern w:val="24"/>
          <w:sz w:val="24"/>
          <w:szCs w:val="24"/>
        </w:rPr>
        <w:t>2.10</w:t>
      </w:r>
      <w:r w:rsidRPr="00FF3437">
        <w:rPr>
          <w:rFonts w:ascii="Times New Roman" w:hAnsi="Times New Roman" w:cs="Times New Roman"/>
          <w:iCs/>
          <w:color w:val="000000"/>
          <w:kern w:val="24"/>
          <w:sz w:val="24"/>
          <w:szCs w:val="24"/>
        </w:rPr>
        <w:t xml:space="preserve">). </w:t>
      </w:r>
      <w:r w:rsidR="00EE6055" w:rsidRPr="003B3755">
        <w:rPr>
          <w:rFonts w:ascii="Times New Roman" w:hAnsi="Times New Roman" w:cs="Times New Roman"/>
          <w:iCs/>
          <w:color w:val="000000"/>
          <w:kern w:val="24"/>
          <w:sz w:val="24"/>
          <w:szCs w:val="24"/>
        </w:rPr>
        <w:t xml:space="preserve">For elastic scattering, </w:t>
      </w:r>
      <m:oMath>
        <m:d>
          <m:dPr>
            <m:begChr m:val="|"/>
            <m:endChr m:val="|"/>
            <m:ctrlPr>
              <w:rPr>
                <w:rFonts w:ascii="Cambria Math" w:hAnsi="Cambria Math" w:cs="Times New Roman"/>
                <w:i/>
                <w:iCs/>
                <w:color w:val="000000"/>
                <w:kern w:val="24"/>
                <w:sz w:val="24"/>
                <w:szCs w:val="24"/>
              </w:rPr>
            </m:ctrlPr>
          </m:dPr>
          <m:e>
            <m:acc>
              <m:accPr>
                <m:chr m:val="⃑"/>
                <m:ctrlPr>
                  <w:rPr>
                    <w:rFonts w:ascii="Cambria Math" w:eastAsia="+mn-ea" w:hAnsi="Cambria Math" w:cs="Times New Roman"/>
                    <w:i/>
                    <w:iCs/>
                    <w:color w:val="000000"/>
                    <w:kern w:val="24"/>
                    <w:sz w:val="24"/>
                    <w:szCs w:val="24"/>
                  </w:rPr>
                </m:ctrlPr>
              </m:accPr>
              <m:e>
                <m:sSub>
                  <m:sSubPr>
                    <m:ctrlPr>
                      <w:rPr>
                        <w:rFonts w:ascii="Cambria Math" w:eastAsia="+mn-ea" w:hAnsi="Cambria Math" w:cs="Times New Roman"/>
                        <w:i/>
                        <w:iCs/>
                        <w:color w:val="000000"/>
                        <w:kern w:val="24"/>
                        <w:sz w:val="24"/>
                        <w:szCs w:val="24"/>
                      </w:rPr>
                    </m:ctrlPr>
                  </m:sSubPr>
                  <m:e>
                    <m:r>
                      <w:rPr>
                        <w:rFonts w:ascii="Cambria Math" w:eastAsia="+mn-ea" w:hAnsi="Cambria Math" w:cs="Times New Roman"/>
                        <w:color w:val="000000"/>
                        <w:kern w:val="24"/>
                        <w:sz w:val="24"/>
                        <w:szCs w:val="24"/>
                      </w:rPr>
                      <m:t>k</m:t>
                    </m:r>
                  </m:e>
                  <m:sub>
                    <m:r>
                      <w:rPr>
                        <w:rFonts w:ascii="Cambria Math" w:eastAsia="+mn-ea" w:hAnsi="Cambria Math" w:cs="Times New Roman"/>
                        <w:color w:val="000000"/>
                        <w:kern w:val="24"/>
                        <w:sz w:val="24"/>
                        <w:szCs w:val="24"/>
                      </w:rPr>
                      <m:t>i</m:t>
                    </m:r>
                  </m:sub>
                </m:sSub>
              </m:e>
            </m:acc>
          </m:e>
        </m:d>
        <m:r>
          <w:rPr>
            <w:rFonts w:ascii="Cambria Math" w:hAnsi="Cambria Math" w:cs="Times New Roman"/>
            <w:color w:val="000000"/>
            <w:kern w:val="24"/>
            <w:sz w:val="24"/>
            <w:szCs w:val="24"/>
          </w:rPr>
          <m:t>=</m:t>
        </m:r>
        <m:d>
          <m:dPr>
            <m:begChr m:val="|"/>
            <m:endChr m:val="|"/>
            <m:ctrlPr>
              <w:rPr>
                <w:rFonts w:ascii="Cambria Math" w:hAnsi="Cambria Math" w:cs="Times New Roman"/>
                <w:i/>
                <w:iCs/>
                <w:color w:val="000000"/>
                <w:kern w:val="24"/>
                <w:sz w:val="24"/>
                <w:szCs w:val="24"/>
              </w:rPr>
            </m:ctrlPr>
          </m:dPr>
          <m:e>
            <m:acc>
              <m:accPr>
                <m:chr m:val="⃑"/>
                <m:ctrlPr>
                  <w:rPr>
                    <w:rFonts w:ascii="Cambria Math" w:eastAsia="+mn-ea" w:hAnsi="Cambria Math" w:cs="Times New Roman"/>
                    <w:i/>
                    <w:iCs/>
                    <w:color w:val="000000"/>
                    <w:kern w:val="24"/>
                    <w:sz w:val="24"/>
                    <w:szCs w:val="24"/>
                  </w:rPr>
                </m:ctrlPr>
              </m:accPr>
              <m:e>
                <m:sSub>
                  <m:sSubPr>
                    <m:ctrlPr>
                      <w:rPr>
                        <w:rFonts w:ascii="Cambria Math" w:eastAsia="+mn-ea" w:hAnsi="Cambria Math" w:cs="Times New Roman"/>
                        <w:i/>
                        <w:iCs/>
                        <w:color w:val="000000"/>
                        <w:kern w:val="24"/>
                        <w:sz w:val="24"/>
                        <w:szCs w:val="24"/>
                      </w:rPr>
                    </m:ctrlPr>
                  </m:sSubPr>
                  <m:e>
                    <m:r>
                      <w:rPr>
                        <w:rFonts w:ascii="Cambria Math" w:eastAsia="+mn-ea" w:hAnsi="Cambria Math" w:cs="Times New Roman"/>
                        <w:color w:val="000000"/>
                        <w:kern w:val="24"/>
                        <w:sz w:val="24"/>
                        <w:szCs w:val="24"/>
                      </w:rPr>
                      <m:t>k</m:t>
                    </m:r>
                  </m:e>
                  <m:sub>
                    <m:r>
                      <w:rPr>
                        <w:rFonts w:ascii="Cambria Math" w:eastAsia="+mn-ea" w:hAnsi="Cambria Math" w:cs="Times New Roman"/>
                        <w:color w:val="000000"/>
                        <w:kern w:val="24"/>
                        <w:sz w:val="24"/>
                        <w:szCs w:val="24"/>
                      </w:rPr>
                      <m:t>s</m:t>
                    </m:r>
                  </m:sub>
                </m:sSub>
              </m:e>
            </m:acc>
            <m:r>
              <m:rPr>
                <m:sty m:val="p"/>
              </m:rPr>
              <w:rPr>
                <w:rFonts w:ascii="Cambria Math" w:hAnsi="Cambria Math" w:cs="Times New Roman"/>
                <w:color w:val="000000"/>
                <w:kern w:val="24"/>
                <w:sz w:val="24"/>
                <w:szCs w:val="24"/>
              </w:rPr>
              <m:t xml:space="preserve"> </m:t>
            </m:r>
          </m:e>
        </m:d>
        <m:r>
          <w:rPr>
            <w:rFonts w:ascii="Cambria Math" w:hAnsi="Cambria Math" w:cs="Times New Roman"/>
            <w:color w:val="000000"/>
            <w:kern w:val="24"/>
            <w:sz w:val="24"/>
            <w:szCs w:val="24"/>
          </w:rPr>
          <m:t>=</m:t>
        </m:r>
        <m:f>
          <m:fPr>
            <m:ctrlPr>
              <w:rPr>
                <w:rFonts w:ascii="Cambria Math" w:hAnsi="Cambria Math" w:cs="Times New Roman"/>
                <w:i/>
                <w:iCs/>
                <w:color w:val="000000"/>
                <w:kern w:val="24"/>
                <w:sz w:val="24"/>
                <w:szCs w:val="24"/>
              </w:rPr>
            </m:ctrlPr>
          </m:fPr>
          <m:num>
            <m:r>
              <w:rPr>
                <w:rFonts w:ascii="Cambria Math" w:hAnsi="Cambria Math" w:cs="Times New Roman"/>
                <w:color w:val="000000"/>
                <w:kern w:val="24"/>
                <w:sz w:val="24"/>
                <w:szCs w:val="24"/>
              </w:rPr>
              <m:t>2π</m:t>
            </m:r>
          </m:num>
          <m:den>
            <m:r>
              <w:rPr>
                <w:rFonts w:ascii="Cambria Math" w:hAnsi="Cambria Math" w:cs="Times New Roman"/>
                <w:color w:val="000000"/>
                <w:kern w:val="24"/>
                <w:sz w:val="24"/>
                <w:szCs w:val="24"/>
              </w:rPr>
              <m:t>λ</m:t>
            </m:r>
          </m:den>
        </m:f>
      </m:oMath>
      <w:r w:rsidR="00EE6055" w:rsidRPr="003B3755">
        <w:rPr>
          <w:rFonts w:ascii="Times New Roman" w:hAnsi="Times New Roman" w:cs="Times New Roman"/>
          <w:iCs/>
          <w:color w:val="000000"/>
          <w:kern w:val="24"/>
          <w:sz w:val="24"/>
          <w:szCs w:val="24"/>
        </w:rPr>
        <w:t xml:space="preserve"> and thus </w:t>
      </w:r>
      <m:oMath>
        <m:d>
          <m:dPr>
            <m:begChr m:val="|"/>
            <m:endChr m:val="|"/>
            <m:ctrlPr>
              <w:rPr>
                <w:rFonts w:ascii="Cambria Math" w:hAnsi="Cambria Math" w:cs="Times New Roman"/>
                <w:i/>
                <w:iCs/>
                <w:color w:val="000000"/>
                <w:kern w:val="24"/>
                <w:sz w:val="24"/>
                <w:szCs w:val="24"/>
              </w:rPr>
            </m:ctrlPr>
          </m:dPr>
          <m:e>
            <m:acc>
              <m:accPr>
                <m:chr m:val="⃑"/>
                <m:ctrlPr>
                  <w:rPr>
                    <w:rFonts w:ascii="Cambria Math" w:eastAsia="+mn-ea" w:hAnsi="Cambria Math" w:cs="Times New Roman"/>
                    <w:i/>
                    <w:iCs/>
                    <w:color w:val="000000"/>
                    <w:kern w:val="24"/>
                    <w:sz w:val="24"/>
                    <w:szCs w:val="24"/>
                  </w:rPr>
                </m:ctrlPr>
              </m:accPr>
              <m:e>
                <m:r>
                  <w:rPr>
                    <w:rFonts w:ascii="Cambria Math" w:eastAsia="+mn-ea" w:hAnsi="Cambria Math" w:cs="Times New Roman"/>
                    <w:color w:val="000000"/>
                    <w:kern w:val="24"/>
                    <w:sz w:val="24"/>
                    <w:szCs w:val="24"/>
                  </w:rPr>
                  <m:t>q</m:t>
                </m:r>
              </m:e>
            </m:acc>
          </m:e>
        </m:d>
        <m:r>
          <w:rPr>
            <w:rFonts w:ascii="Cambria Math" w:hAnsi="Cambria Math" w:cs="Times New Roman"/>
            <w:color w:val="000000"/>
            <w:kern w:val="24"/>
            <w:sz w:val="24"/>
            <w:szCs w:val="24"/>
          </w:rPr>
          <m:t>=</m:t>
        </m:r>
        <m:f>
          <m:fPr>
            <m:ctrlPr>
              <w:rPr>
                <w:rFonts w:ascii="Cambria Math" w:hAnsi="Cambria Math" w:cs="Times New Roman"/>
                <w:i/>
                <w:iCs/>
                <w:color w:val="000000"/>
                <w:kern w:val="24"/>
                <w:sz w:val="24"/>
                <w:szCs w:val="24"/>
              </w:rPr>
            </m:ctrlPr>
          </m:fPr>
          <m:num>
            <m:r>
              <w:rPr>
                <w:rFonts w:ascii="Cambria Math" w:hAnsi="Cambria Math" w:cs="Times New Roman"/>
                <w:color w:val="000000"/>
                <w:kern w:val="24"/>
                <w:sz w:val="24"/>
                <w:szCs w:val="24"/>
              </w:rPr>
              <m:t>4π</m:t>
            </m:r>
          </m:num>
          <m:den>
            <m:r>
              <w:rPr>
                <w:rFonts w:ascii="Cambria Math" w:hAnsi="Cambria Math" w:cs="Times New Roman"/>
                <w:color w:val="000000"/>
                <w:kern w:val="24"/>
                <w:sz w:val="24"/>
                <w:szCs w:val="24"/>
              </w:rPr>
              <m:t>λ</m:t>
            </m:r>
          </m:den>
        </m:f>
        <m:r>
          <m:rPr>
            <m:sty m:val="p"/>
          </m:rPr>
          <w:rPr>
            <w:rFonts w:ascii="Cambria Math" w:hAnsi="Cambria Math" w:cs="Times New Roman"/>
            <w:color w:val="000000"/>
            <w:kern w:val="24"/>
            <w:sz w:val="24"/>
            <w:szCs w:val="24"/>
          </w:rPr>
          <m:t>sin⁡</m:t>
        </m:r>
        <m:r>
          <w:rPr>
            <w:rFonts w:ascii="Cambria Math" w:hAnsi="Cambria Math" w:cs="Times New Roman"/>
            <w:color w:val="000000"/>
            <w:kern w:val="24"/>
            <w:sz w:val="24"/>
            <w:szCs w:val="24"/>
          </w:rPr>
          <m:t>(</m:t>
        </m:r>
        <m:f>
          <m:fPr>
            <m:ctrlPr>
              <w:rPr>
                <w:rFonts w:ascii="Cambria Math" w:hAnsi="Cambria Math" w:cs="Times New Roman"/>
                <w:i/>
                <w:iCs/>
                <w:color w:val="000000"/>
                <w:kern w:val="24"/>
                <w:sz w:val="24"/>
                <w:szCs w:val="24"/>
              </w:rPr>
            </m:ctrlPr>
          </m:fPr>
          <m:num>
            <m:r>
              <w:rPr>
                <w:rFonts w:ascii="Cambria Math" w:hAnsi="Cambria Math" w:cs="Times New Roman"/>
                <w:color w:val="000000"/>
                <w:kern w:val="24"/>
                <w:sz w:val="24"/>
                <w:szCs w:val="24"/>
              </w:rPr>
              <m:t>θ</m:t>
            </m:r>
          </m:num>
          <m:den>
            <m:r>
              <w:rPr>
                <w:rFonts w:ascii="Cambria Math" w:hAnsi="Cambria Math" w:cs="Times New Roman"/>
                <w:color w:val="000000"/>
                <w:kern w:val="24"/>
                <w:sz w:val="24"/>
                <w:szCs w:val="24"/>
              </w:rPr>
              <m:t>2</m:t>
            </m:r>
          </m:den>
        </m:f>
        <m:r>
          <w:rPr>
            <w:rFonts w:ascii="Cambria Math" w:hAnsi="Cambria Math" w:cs="Times New Roman"/>
            <w:color w:val="000000"/>
            <w:kern w:val="24"/>
            <w:sz w:val="24"/>
            <w:szCs w:val="24"/>
          </w:rPr>
          <m:t>)</m:t>
        </m:r>
      </m:oMath>
      <w:r w:rsidR="00EE6055" w:rsidRPr="003B3755">
        <w:rPr>
          <w:rFonts w:ascii="Times New Roman" w:hAnsi="Times New Roman" w:cs="Times New Roman"/>
          <w:iCs/>
          <w:color w:val="000000"/>
          <w:kern w:val="24"/>
          <w:sz w:val="24"/>
          <w:szCs w:val="24"/>
        </w:rPr>
        <w:t xml:space="preserve"> in which </w:t>
      </w:r>
      <m:oMath>
        <m:r>
          <w:rPr>
            <w:rFonts w:ascii="Cambria Math" w:hAnsi="Cambria Math" w:cs="Times New Roman"/>
            <w:color w:val="000000"/>
            <w:kern w:val="24"/>
            <w:sz w:val="24"/>
            <w:szCs w:val="24"/>
          </w:rPr>
          <m:t>λ</m:t>
        </m:r>
      </m:oMath>
      <w:r w:rsidR="00EE6055" w:rsidRPr="003B3755">
        <w:rPr>
          <w:rFonts w:ascii="Times New Roman" w:hAnsi="Times New Roman" w:cs="Times New Roman"/>
          <w:iCs/>
          <w:color w:val="000000"/>
          <w:kern w:val="24"/>
          <w:sz w:val="24"/>
          <w:szCs w:val="24"/>
        </w:rPr>
        <w:t xml:space="preserve"> is the radiation wavelength and </w:t>
      </w:r>
      <m:oMath>
        <m:r>
          <w:rPr>
            <w:rFonts w:ascii="Cambria Math" w:hAnsi="Cambria Math" w:cs="Times New Roman"/>
            <w:color w:val="000000"/>
            <w:kern w:val="24"/>
            <w:sz w:val="24"/>
            <w:szCs w:val="24"/>
          </w:rPr>
          <m:t>θ</m:t>
        </m:r>
      </m:oMath>
      <w:r w:rsidR="00EE6055" w:rsidRPr="003B3755">
        <w:rPr>
          <w:rFonts w:ascii="Times New Roman" w:hAnsi="Times New Roman" w:cs="Times New Roman"/>
          <w:iCs/>
          <w:color w:val="000000"/>
          <w:kern w:val="24"/>
          <w:sz w:val="24"/>
          <w:szCs w:val="24"/>
        </w:rPr>
        <w:t xml:space="preserve"> is </w:t>
      </w:r>
      <w:r w:rsidR="00EE6055" w:rsidRPr="003B3755">
        <w:rPr>
          <w:rFonts w:ascii="Times New Roman" w:hAnsi="Times New Roman" w:cs="Times New Roman"/>
          <w:sz w:val="24"/>
          <w:szCs w:val="24"/>
        </w:rPr>
        <w:t>the scattering angle.</w:t>
      </w:r>
      <w:r w:rsidR="00EE6055">
        <w:rPr>
          <w:rFonts w:ascii="Times New Roman" w:hAnsi="Times New Roman" w:cs="Times New Roman"/>
          <w:sz w:val="24"/>
          <w:szCs w:val="24"/>
        </w:rPr>
        <w:t xml:space="preserve"> </w:t>
      </w:r>
    </w:p>
    <w:p w14:paraId="55639457" w14:textId="77777777" w:rsidR="00EE6055" w:rsidRDefault="00EE6055" w:rsidP="00EE6055">
      <w:pPr>
        <w:spacing w:line="480" w:lineRule="auto"/>
        <w:rPr>
          <w:rFonts w:ascii="Times New Roman" w:hAnsi="Times New Roman" w:cs="Times New Roman"/>
          <w:sz w:val="24"/>
          <w:szCs w:val="24"/>
        </w:rPr>
      </w:pPr>
    </w:p>
    <w:p w14:paraId="01B7BE27" w14:textId="77777777" w:rsidR="00EE6055" w:rsidRPr="000427C8" w:rsidRDefault="00EE6055" w:rsidP="00EE6055">
      <w:pPr>
        <w:pStyle w:val="Heading3"/>
        <w:spacing w:line="480" w:lineRule="auto"/>
      </w:pPr>
      <w:bookmarkStart w:id="121" w:name="_Toc108181862"/>
      <w:r w:rsidRPr="000427C8">
        <w:t>1st order Bragg’s law</w:t>
      </w:r>
      <w:bookmarkEnd w:id="121"/>
    </w:p>
    <w:p w14:paraId="7A325035" w14:textId="633834AE" w:rsidR="00EE6055" w:rsidRPr="00EE6055" w:rsidRDefault="00EE6055" w:rsidP="009C5EBE">
      <w:pPr>
        <w:spacing w:line="480" w:lineRule="auto"/>
        <w:rPr>
          <w:rFonts w:ascii="Times New Roman" w:hAnsi="Times New Roman" w:cs="Times New Roman"/>
          <w:iCs/>
          <w:color w:val="000000"/>
          <w:kern w:val="24"/>
          <w:sz w:val="24"/>
          <w:szCs w:val="24"/>
        </w:rPr>
      </w:pPr>
      <w:r w:rsidRPr="003B3755">
        <w:rPr>
          <w:rFonts w:ascii="Times New Roman" w:hAnsi="Times New Roman" w:cs="Times New Roman"/>
          <w:sz w:val="24"/>
          <w:szCs w:val="24"/>
        </w:rPr>
        <w:t xml:space="preserve">When X-ray beam encounters any inhomogeneity </w:t>
      </w:r>
      <w:r>
        <w:rPr>
          <w:rFonts w:ascii="Times New Roman" w:hAnsi="Times New Roman" w:cs="Times New Roman"/>
          <w:sz w:val="24"/>
          <w:szCs w:val="24"/>
        </w:rPr>
        <w:t xml:space="preserve">or individual atoms </w:t>
      </w:r>
      <w:r w:rsidRPr="003B3755">
        <w:rPr>
          <w:rFonts w:ascii="Times New Roman" w:hAnsi="Times New Roman" w:cs="Times New Roman"/>
          <w:sz w:val="24"/>
          <w:szCs w:val="24"/>
        </w:rPr>
        <w:t xml:space="preserve">in a system (i.e., nanoparticle in amorphous polymer), it will scatter </w:t>
      </w:r>
      <w:r>
        <w:rPr>
          <w:rFonts w:ascii="Times New Roman" w:hAnsi="Times New Roman" w:cs="Times New Roman"/>
          <w:sz w:val="24"/>
          <w:szCs w:val="24"/>
        </w:rPr>
        <w:t>at</w:t>
      </w:r>
      <w:r w:rsidRPr="003B3755">
        <w:rPr>
          <w:rFonts w:ascii="Times New Roman" w:hAnsi="Times New Roman" w:cs="Times New Roman"/>
          <w:sz w:val="24"/>
          <w:szCs w:val="24"/>
        </w:rPr>
        <w:t xml:space="preserve"> different directions with different </w:t>
      </w:r>
      <m:oMath>
        <m:r>
          <w:rPr>
            <w:rFonts w:ascii="Cambria Math" w:hAnsi="Cambria Math" w:cs="Times New Roman"/>
            <w:color w:val="000000"/>
            <w:kern w:val="24"/>
            <w:sz w:val="24"/>
            <w:szCs w:val="24"/>
          </w:rPr>
          <m:t>θ</m:t>
        </m:r>
      </m:oMath>
      <w:r w:rsidRPr="003B3755">
        <w:rPr>
          <w:rFonts w:ascii="Times New Roman" w:hAnsi="Times New Roman" w:cs="Times New Roman"/>
          <w:iCs/>
          <w:color w:val="000000"/>
          <w:kern w:val="24"/>
          <w:sz w:val="24"/>
          <w:szCs w:val="24"/>
        </w:rPr>
        <w:t>. At a</w:t>
      </w:r>
      <w:r>
        <w:rPr>
          <w:rFonts w:ascii="Times New Roman" w:hAnsi="Times New Roman" w:cs="Times New Roman"/>
          <w:iCs/>
          <w:color w:val="000000"/>
          <w:kern w:val="24"/>
          <w:sz w:val="24"/>
          <w:szCs w:val="24"/>
        </w:rPr>
        <w:t xml:space="preserve"> </w:t>
      </w:r>
      <w:r w:rsidRPr="003B3755">
        <w:rPr>
          <w:rFonts w:ascii="Times New Roman" w:hAnsi="Times New Roman" w:cs="Times New Roman"/>
          <w:iCs/>
          <w:color w:val="000000"/>
          <w:kern w:val="24"/>
          <w:sz w:val="24"/>
          <w:szCs w:val="24"/>
        </w:rPr>
        <w:t xml:space="preserve">specific direction, the scattered beam </w:t>
      </w:r>
      <w:bookmarkStart w:id="122" w:name="_Hlk85102382"/>
      <w:r w:rsidRPr="003B3755">
        <w:rPr>
          <w:rFonts w:ascii="Times New Roman" w:hAnsi="Times New Roman" w:cs="Times New Roman"/>
          <w:iCs/>
          <w:color w:val="000000"/>
          <w:kern w:val="24"/>
          <w:sz w:val="24"/>
          <w:szCs w:val="24"/>
        </w:rPr>
        <w:t>interfer</w:t>
      </w:r>
      <w:r>
        <w:rPr>
          <w:rFonts w:ascii="Times New Roman" w:hAnsi="Times New Roman" w:cs="Times New Roman"/>
          <w:iCs/>
          <w:color w:val="000000"/>
          <w:kern w:val="24"/>
          <w:sz w:val="24"/>
          <w:szCs w:val="24"/>
        </w:rPr>
        <w:t>es</w:t>
      </w:r>
      <w:bookmarkEnd w:id="122"/>
      <w:r w:rsidRPr="003B3755">
        <w:rPr>
          <w:rFonts w:ascii="Times New Roman" w:hAnsi="Times New Roman" w:cs="Times New Roman"/>
          <w:iCs/>
          <w:color w:val="000000"/>
          <w:kern w:val="24"/>
          <w:sz w:val="24"/>
          <w:szCs w:val="24"/>
        </w:rPr>
        <w:t xml:space="preserve"> with another scattered X-ray beam from an</w:t>
      </w:r>
    </w:p>
    <w:p w14:paraId="5C941CFF" w14:textId="77777777" w:rsidR="001A7961" w:rsidRDefault="009C5EBE" w:rsidP="001A7961">
      <w:pPr>
        <w:keepNext/>
        <w:jc w:val="center"/>
      </w:pPr>
      <w:r>
        <w:rPr>
          <w:iCs/>
          <w:noProof/>
          <w:color w:val="000000"/>
          <w:kern w:val="24"/>
          <w:sz w:val="24"/>
          <w:szCs w:val="24"/>
          <w:lang w:eastAsia="en-US"/>
        </w:rPr>
        <w:lastRenderedPageBreak/>
        <w:drawing>
          <wp:inline distT="0" distB="0" distL="0" distR="0" wp14:anchorId="28E77296" wp14:editId="5223BB7C">
            <wp:extent cx="5591065" cy="1985275"/>
            <wp:effectExtent l="0" t="0" r="0" b="0"/>
            <wp:docPr id="206" name="Picture 206"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lock&#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31760" cy="1999725"/>
                    </a:xfrm>
                    <a:prstGeom prst="rect">
                      <a:avLst/>
                    </a:prstGeom>
                    <a:noFill/>
                    <a:ln>
                      <a:noFill/>
                    </a:ln>
                  </pic:spPr>
                </pic:pic>
              </a:graphicData>
            </a:graphic>
          </wp:inline>
        </w:drawing>
      </w:r>
    </w:p>
    <w:p w14:paraId="6767C9FD" w14:textId="3EA0DEFA" w:rsidR="001A7961" w:rsidRDefault="001A7961" w:rsidP="001A7961">
      <w:pPr>
        <w:spacing w:line="240" w:lineRule="auto"/>
        <w:rPr>
          <w:rFonts w:ascii="Times New Roman" w:hAnsi="Times New Roman" w:cs="Times New Roman"/>
          <w:iCs/>
          <w:color w:val="000000"/>
          <w:kern w:val="24"/>
          <w:sz w:val="24"/>
          <w:szCs w:val="24"/>
        </w:rPr>
      </w:pPr>
      <w:bookmarkStart w:id="123" w:name="_Toc105661069"/>
      <w:bookmarkStart w:id="124" w:name="_Toc108180835"/>
      <w:r w:rsidRPr="001A7961">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10</w:t>
      </w:r>
      <w:r w:rsidR="005B40F1">
        <w:rPr>
          <w:rFonts w:ascii="Times New Roman" w:hAnsi="Times New Roman" w:cs="Times New Roman"/>
          <w:sz w:val="24"/>
          <w:szCs w:val="24"/>
        </w:rPr>
        <w:fldChar w:fldCharType="end"/>
      </w:r>
      <w:r w:rsidRPr="001A7961">
        <w:rPr>
          <w:rFonts w:ascii="Times New Roman" w:hAnsi="Times New Roman" w:cs="Times New Roman"/>
          <w:iCs/>
          <w:color w:val="000000"/>
          <w:kern w:val="24"/>
          <w:sz w:val="24"/>
          <w:szCs w:val="24"/>
        </w:rPr>
        <w:t xml:space="preserve"> Illustration of the wave vector of incident X-ray beam, scattered X-ray beam and scattering wave</w:t>
      </w:r>
      <w:bookmarkEnd w:id="123"/>
      <w:bookmarkEnd w:id="124"/>
    </w:p>
    <w:p w14:paraId="7583B31F" w14:textId="77777777" w:rsidR="00817B28" w:rsidRPr="001A7961" w:rsidRDefault="00817B28" w:rsidP="001A7961">
      <w:pPr>
        <w:spacing w:line="240" w:lineRule="auto"/>
        <w:rPr>
          <w:rFonts w:ascii="Times New Roman" w:hAnsi="Times New Roman" w:cs="Times New Roman"/>
          <w:iCs/>
          <w:color w:val="000000"/>
          <w:kern w:val="24"/>
          <w:sz w:val="24"/>
          <w:szCs w:val="24"/>
        </w:rPr>
      </w:pPr>
    </w:p>
    <w:p w14:paraId="3FACA254" w14:textId="27102E80" w:rsidR="009C5EBE" w:rsidRPr="003B3755" w:rsidRDefault="00FC686C" w:rsidP="00817B28">
      <w:pPr>
        <w:spacing w:line="240" w:lineRule="auto"/>
        <w:jc w:val="center"/>
        <w:rPr>
          <w:rFonts w:ascii="Times New Roman" w:hAnsi="Times New Roman" w:cs="Times New Roman"/>
          <w:iCs/>
          <w:color w:val="000000"/>
          <w:kern w:val="24"/>
          <w:sz w:val="24"/>
          <w:szCs w:val="24"/>
        </w:rPr>
      </w:pPr>
      <w:r>
        <w:rPr>
          <w:noProof/>
          <w:lang w:eastAsia="en-US"/>
        </w:rPr>
        <w:drawing>
          <wp:inline distT="0" distB="0" distL="0" distR="0" wp14:anchorId="32D4B786" wp14:editId="25914D0C">
            <wp:extent cx="4417618" cy="4436315"/>
            <wp:effectExtent l="0" t="0" r="2540" b="2540"/>
            <wp:docPr id="207" name="Picture 20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85729" cy="4504714"/>
                    </a:xfrm>
                    <a:prstGeom prst="rect">
                      <a:avLst/>
                    </a:prstGeom>
                    <a:noFill/>
                    <a:ln>
                      <a:noFill/>
                    </a:ln>
                  </pic:spPr>
                </pic:pic>
              </a:graphicData>
            </a:graphic>
          </wp:inline>
        </w:drawing>
      </w:r>
    </w:p>
    <w:p w14:paraId="071539A7" w14:textId="78F8C562" w:rsidR="009C5EBE" w:rsidRPr="00193D8B" w:rsidRDefault="00FC686C" w:rsidP="00193D8B">
      <w:pPr>
        <w:pStyle w:val="Caption"/>
        <w:rPr>
          <w:rFonts w:ascii="Times New Roman" w:hAnsi="Times New Roman" w:cs="Times New Roman"/>
          <w:i w:val="0"/>
          <w:iCs w:val="0"/>
          <w:color w:val="auto"/>
          <w:sz w:val="24"/>
          <w:szCs w:val="24"/>
        </w:rPr>
      </w:pPr>
      <w:bookmarkStart w:id="125" w:name="_Toc105661070"/>
      <w:bookmarkStart w:id="126" w:name="_Toc108180836"/>
      <w:r w:rsidRPr="001A7961">
        <w:rPr>
          <w:rFonts w:ascii="Times New Roman" w:hAnsi="Times New Roman" w:cs="Times New Roman"/>
          <w:i w:val="0"/>
          <w:iCs w:val="0"/>
          <w:color w:val="auto"/>
          <w:sz w:val="24"/>
          <w:szCs w:val="24"/>
        </w:rPr>
        <w:t xml:space="preserve">Figure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STYLEREF 1 \s </w:instrText>
      </w:r>
      <w:r>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2</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Figure \* ARABIC \s 1 </w:instrText>
      </w:r>
      <w:r>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11</w:t>
      </w:r>
      <w:r>
        <w:rPr>
          <w:rFonts w:ascii="Times New Roman" w:hAnsi="Times New Roman" w:cs="Times New Roman"/>
          <w:i w:val="0"/>
          <w:iCs w:val="0"/>
          <w:color w:val="auto"/>
          <w:sz w:val="24"/>
          <w:szCs w:val="24"/>
        </w:rPr>
        <w:fldChar w:fldCharType="end"/>
      </w:r>
      <w:r w:rsidRPr="001A7961">
        <w:rPr>
          <w:rFonts w:ascii="Times New Roman" w:hAnsi="Times New Roman" w:cs="Times New Roman"/>
          <w:i w:val="0"/>
          <w:iCs w:val="0"/>
          <w:color w:val="auto"/>
          <w:sz w:val="24"/>
          <w:szCs w:val="24"/>
        </w:rPr>
        <w:t xml:space="preserve"> Depiction of how constructive interference is generated by the adjacent inhomogeneity during the X-ray scattering measurement</w:t>
      </w:r>
      <w:bookmarkEnd w:id="125"/>
      <w:bookmarkEnd w:id="126"/>
    </w:p>
    <w:p w14:paraId="0F24916F" w14:textId="6AA0AA10" w:rsidR="009C5EBE" w:rsidRPr="00FF3437" w:rsidRDefault="009C5EBE" w:rsidP="00817B28">
      <w:pPr>
        <w:spacing w:line="480" w:lineRule="auto"/>
        <w:rPr>
          <w:rFonts w:ascii="Times New Roman" w:hAnsi="Times New Roman" w:cs="Times New Roman"/>
          <w:sz w:val="24"/>
          <w:szCs w:val="24"/>
        </w:rPr>
      </w:pPr>
      <w:r w:rsidRPr="003B3755">
        <w:rPr>
          <w:rFonts w:ascii="Times New Roman" w:hAnsi="Times New Roman" w:cs="Times New Roman"/>
          <w:iCs/>
          <w:color w:val="000000"/>
          <w:kern w:val="24"/>
          <w:sz w:val="24"/>
          <w:szCs w:val="24"/>
        </w:rPr>
        <w:lastRenderedPageBreak/>
        <w:t xml:space="preserve">adjacent piece of </w:t>
      </w:r>
      <w:r w:rsidRPr="003B3755">
        <w:rPr>
          <w:rFonts w:ascii="Times New Roman" w:hAnsi="Times New Roman" w:cs="Times New Roman"/>
          <w:sz w:val="24"/>
          <w:szCs w:val="24"/>
        </w:rPr>
        <w:t>inhomogeneity</w:t>
      </w:r>
      <w:r>
        <w:rPr>
          <w:rFonts w:ascii="Times New Roman" w:hAnsi="Times New Roman" w:cs="Times New Roman"/>
          <w:sz w:val="24"/>
          <w:szCs w:val="24"/>
        </w:rPr>
        <w:t xml:space="preserve"> </w:t>
      </w:r>
      <w:r w:rsidRPr="003B3755">
        <w:rPr>
          <w:rFonts w:ascii="Times New Roman" w:hAnsi="Times New Roman" w:cs="Times New Roman"/>
          <w:sz w:val="24"/>
          <w:szCs w:val="24"/>
        </w:rPr>
        <w:t>(Fig</w:t>
      </w:r>
      <w:r>
        <w:rPr>
          <w:rFonts w:ascii="Times New Roman" w:hAnsi="Times New Roman" w:cs="Times New Roman"/>
          <w:sz w:val="24"/>
          <w:szCs w:val="24"/>
        </w:rPr>
        <w:t>. 2.11</w:t>
      </w:r>
      <w:r w:rsidRPr="003B3755">
        <w:rPr>
          <w:rFonts w:ascii="Times New Roman" w:hAnsi="Times New Roman" w:cs="Times New Roman"/>
          <w:sz w:val="24"/>
          <w:szCs w:val="24"/>
        </w:rPr>
        <w:t xml:space="preserve">). </w:t>
      </w:r>
      <w:r>
        <w:rPr>
          <w:rFonts w:ascii="Times New Roman" w:hAnsi="Times New Roman" w:cs="Times New Roman"/>
          <w:sz w:val="24"/>
          <w:szCs w:val="24"/>
        </w:rPr>
        <w:t>The</w:t>
      </w:r>
      <w:r w:rsidRPr="003B3755">
        <w:rPr>
          <w:rFonts w:ascii="Times New Roman" w:hAnsi="Times New Roman" w:cs="Times New Roman"/>
          <w:sz w:val="24"/>
          <w:szCs w:val="24"/>
        </w:rPr>
        <w:t xml:space="preserve"> </w:t>
      </w:r>
      <w:r w:rsidRPr="003B3755">
        <w:rPr>
          <w:rFonts w:ascii="Times New Roman" w:hAnsi="Times New Roman" w:cs="Times New Roman"/>
          <w:iCs/>
          <w:color w:val="000000"/>
          <w:kern w:val="24"/>
          <w:sz w:val="24"/>
          <w:szCs w:val="24"/>
        </w:rPr>
        <w:t>constructive interference</w:t>
      </w:r>
      <w:r>
        <w:rPr>
          <w:rFonts w:ascii="Times New Roman" w:hAnsi="Times New Roman" w:cs="Times New Roman"/>
          <w:iCs/>
          <w:color w:val="000000"/>
          <w:kern w:val="24"/>
          <w:sz w:val="24"/>
          <w:szCs w:val="24"/>
        </w:rPr>
        <w:t>, when the two scattered waves are coming in phase,</w:t>
      </w:r>
      <w:r w:rsidRPr="003B3755">
        <w:rPr>
          <w:rFonts w:ascii="Times New Roman" w:hAnsi="Times New Roman" w:cs="Times New Roman"/>
          <w:iCs/>
          <w:color w:val="000000"/>
          <w:kern w:val="24"/>
          <w:sz w:val="24"/>
          <w:szCs w:val="24"/>
        </w:rPr>
        <w:t xml:space="preserve"> results in stronger X-ray </w:t>
      </w:r>
      <w:r>
        <w:rPr>
          <w:rFonts w:ascii="Times New Roman" w:hAnsi="Times New Roman" w:cs="Times New Roman"/>
          <w:iCs/>
          <w:color w:val="000000"/>
          <w:kern w:val="24"/>
          <w:sz w:val="24"/>
          <w:szCs w:val="24"/>
        </w:rPr>
        <w:t>intensity</w:t>
      </w:r>
      <w:r w:rsidRPr="003B3755">
        <w:rPr>
          <w:rFonts w:ascii="Times New Roman" w:hAnsi="Times New Roman" w:cs="Times New Roman"/>
          <w:iCs/>
          <w:color w:val="000000"/>
          <w:kern w:val="24"/>
          <w:sz w:val="24"/>
          <w:szCs w:val="24"/>
        </w:rPr>
        <w:t>.</w:t>
      </w:r>
      <w:r w:rsidRPr="003B3755">
        <w:rPr>
          <w:rFonts w:ascii="Times New Roman" w:hAnsi="Times New Roman" w:cs="Times New Roman"/>
          <w:sz w:val="24"/>
          <w:szCs w:val="24"/>
        </w:rPr>
        <w:t xml:space="preserve"> Through this mechanism, the spacing between this two adjacent inhomogeneity is calculate, which is the 1</w:t>
      </w:r>
      <w:r w:rsidRPr="003B3755">
        <w:rPr>
          <w:rFonts w:ascii="Times New Roman" w:hAnsi="Times New Roman" w:cs="Times New Roman"/>
          <w:sz w:val="24"/>
          <w:szCs w:val="24"/>
          <w:vertAlign w:val="superscript"/>
        </w:rPr>
        <w:t>st</w:t>
      </w:r>
      <w:r w:rsidRPr="003B3755">
        <w:rPr>
          <w:rFonts w:ascii="Times New Roman" w:hAnsi="Times New Roman" w:cs="Times New Roman"/>
          <w:sz w:val="24"/>
          <w:szCs w:val="24"/>
        </w:rPr>
        <w:t xml:space="preserve"> order Bragg’s law. </w:t>
      </w:r>
    </w:p>
    <w:p w14:paraId="08EBFAA3" w14:textId="77777777" w:rsidR="009C5EBE" w:rsidRPr="00FF3437" w:rsidRDefault="009C5EBE" w:rsidP="009C5EBE">
      <w:pPr>
        <w:spacing w:line="480" w:lineRule="auto"/>
        <w:rPr>
          <w:rFonts w:ascii="Times New Roman" w:hAnsi="Times New Roman" w:cs="Times New Roman"/>
          <w:sz w:val="24"/>
          <w:szCs w:val="24"/>
        </w:rPr>
      </w:pPr>
      <m:oMath>
        <m:r>
          <w:rPr>
            <w:rFonts w:ascii="Cambria Math" w:hAnsi="Cambria Math" w:cs="Times New Roman"/>
            <w:sz w:val="24"/>
            <w:szCs w:val="24"/>
          </w:rPr>
          <m:t>λ=2dsin</m:t>
        </m:r>
        <m:f>
          <m:fPr>
            <m:ctrlPr>
              <w:rPr>
                <w:rFonts w:ascii="Cambria Math" w:hAnsi="Cambria Math" w:cs="Times New Roman"/>
                <w:i/>
                <w:sz w:val="24"/>
                <w:szCs w:val="24"/>
              </w:rPr>
            </m:ctrlPr>
          </m:fPr>
          <m:num>
            <m:r>
              <w:rPr>
                <w:rFonts w:ascii="Cambria Math" w:hAnsi="Cambria Math" w:cs="Times New Roman"/>
                <w:sz w:val="24"/>
                <w:szCs w:val="24"/>
              </w:rPr>
              <m:t>θ</m:t>
            </m:r>
          </m:num>
          <m:den>
            <m:r>
              <w:rPr>
                <w:rFonts w:ascii="Cambria Math" w:hAnsi="Cambria Math" w:cs="Times New Roman"/>
                <w:sz w:val="24"/>
                <w:szCs w:val="24"/>
              </w:rPr>
              <m:t>2</m:t>
            </m:r>
          </m:den>
        </m:f>
      </m:oMath>
      <w:r>
        <w:rPr>
          <w:rFonts w:ascii="Times New Roman" w:hAnsi="Times New Roman" w:cs="Times New Roman"/>
          <w:sz w:val="24"/>
          <w:szCs w:val="24"/>
        </w:rPr>
        <w:t xml:space="preserve">                                                                             (2.39)                                                  </w:t>
      </w:r>
    </w:p>
    <w:p w14:paraId="5FFAF23D" w14:textId="3F1FA344" w:rsidR="009C5EBE" w:rsidRPr="00FF3437" w:rsidRDefault="009C5EBE" w:rsidP="009C5EBE">
      <w:pPr>
        <w:spacing w:line="480" w:lineRule="auto"/>
        <w:rPr>
          <w:rFonts w:ascii="Times New Roman" w:hAnsi="Times New Roman" w:cs="Times New Roman"/>
          <w:sz w:val="24"/>
          <w:szCs w:val="24"/>
        </w:rPr>
      </w:pPr>
      <w:r w:rsidRPr="00FF3437">
        <w:rPr>
          <w:rFonts w:ascii="Times New Roman" w:hAnsi="Times New Roman" w:cs="Times New Roman"/>
          <w:sz w:val="24"/>
          <w:szCs w:val="24"/>
        </w:rPr>
        <w:t xml:space="preserve">in which d is the distance between 2 adjacent inhomogeneity. </w:t>
      </w:r>
      <w:r>
        <w:rPr>
          <w:rFonts w:ascii="Times New Roman" w:hAnsi="Times New Roman" w:cs="Times New Roman"/>
          <w:sz w:val="24"/>
          <w:szCs w:val="24"/>
        </w:rPr>
        <w:t>Thus,</w:t>
      </w:r>
      <w:r w:rsidRPr="00FF3437">
        <w:rPr>
          <w:rFonts w:ascii="Times New Roman" w:hAnsi="Times New Roman" w:cs="Times New Roman"/>
          <w:sz w:val="24"/>
          <w:szCs w:val="24"/>
        </w:rPr>
        <w:t xml:space="preserve"> the d can be </w:t>
      </w:r>
      <w:r>
        <w:rPr>
          <w:rFonts w:ascii="Times New Roman" w:hAnsi="Times New Roman" w:cs="Times New Roman"/>
          <w:sz w:val="24"/>
          <w:szCs w:val="24"/>
        </w:rPr>
        <w:t xml:space="preserve">expressed as a function of scattering </w:t>
      </w:r>
      <w:r w:rsidR="00EA5B58">
        <w:rPr>
          <w:rFonts w:ascii="Times New Roman" w:hAnsi="Times New Roman" w:cs="Times New Roman"/>
          <w:sz w:val="24"/>
          <w:szCs w:val="24"/>
        </w:rPr>
        <w:t xml:space="preserve">wave </w:t>
      </w:r>
      <w:r>
        <w:rPr>
          <w:rFonts w:ascii="Times New Roman" w:hAnsi="Times New Roman" w:cs="Times New Roman"/>
          <w:sz w:val="24"/>
          <w:szCs w:val="24"/>
        </w:rPr>
        <w:t>vector:</w:t>
      </w:r>
      <w:r w:rsidRPr="00FF3437">
        <w:rPr>
          <w:rFonts w:ascii="Times New Roman" w:hAnsi="Times New Roman" w:cs="Times New Roman"/>
          <w:sz w:val="24"/>
          <w:szCs w:val="24"/>
        </w:rPr>
        <w:t xml:space="preserve"> </w:t>
      </w:r>
    </w:p>
    <w:p w14:paraId="392C02C0" w14:textId="77777777" w:rsidR="009C5EBE" w:rsidRDefault="009C5EBE" w:rsidP="009C5EBE">
      <w:pPr>
        <w:spacing w:line="480" w:lineRule="auto"/>
        <w:rPr>
          <w:rFonts w:ascii="Times New Roman" w:hAnsi="Times New Roman" w:cs="Times New Roman"/>
          <w:sz w:val="24"/>
          <w:szCs w:val="24"/>
        </w:rPr>
      </w:pPr>
      <m:oMath>
        <m:r>
          <w:rPr>
            <w:rFonts w:ascii="Cambria Math" w:hAnsi="Cambria Math" w:cs="Times New Roman"/>
            <w:sz w:val="24"/>
            <w:szCs w:val="24"/>
          </w:rPr>
          <m:t>d≈</m:t>
        </m:r>
        <m:f>
          <m:fPr>
            <m:ctrlPr>
              <w:rPr>
                <w:rFonts w:ascii="Cambria Math" w:hAnsi="Cambria Math" w:cs="Times New Roman"/>
                <w:i/>
                <w:sz w:val="24"/>
                <w:szCs w:val="24"/>
              </w:rPr>
            </m:ctrlPr>
          </m:fPr>
          <m:num>
            <m:r>
              <w:rPr>
                <w:rFonts w:ascii="Cambria Math" w:hAnsi="Cambria Math" w:cs="Times New Roman"/>
                <w:sz w:val="24"/>
                <w:szCs w:val="24"/>
              </w:rPr>
              <m:t>2π</m:t>
            </m:r>
          </m:num>
          <m:den>
            <m:d>
              <m:dPr>
                <m:begChr m:val="|"/>
                <m:endChr m:val="|"/>
                <m:ctrlPr>
                  <w:rPr>
                    <w:rFonts w:ascii="Cambria Math" w:hAnsi="Cambria Math" w:cs="Times New Roman"/>
                    <w:i/>
                    <w:iCs/>
                    <w:color w:val="000000"/>
                    <w:kern w:val="24"/>
                    <w:sz w:val="24"/>
                    <w:szCs w:val="24"/>
                  </w:rPr>
                </m:ctrlPr>
              </m:dPr>
              <m:e>
                <m:acc>
                  <m:accPr>
                    <m:chr m:val="⃑"/>
                    <m:ctrlPr>
                      <w:rPr>
                        <w:rFonts w:ascii="Cambria Math" w:eastAsia="+mn-ea" w:hAnsi="Cambria Math" w:cs="Times New Roman"/>
                        <w:i/>
                        <w:iCs/>
                        <w:color w:val="000000"/>
                        <w:kern w:val="24"/>
                        <w:sz w:val="24"/>
                        <w:szCs w:val="24"/>
                      </w:rPr>
                    </m:ctrlPr>
                  </m:accPr>
                  <m:e>
                    <m:r>
                      <w:rPr>
                        <w:rFonts w:ascii="Cambria Math" w:eastAsia="+mn-ea" w:hAnsi="Cambria Math" w:cs="Times New Roman"/>
                        <w:color w:val="000000"/>
                        <w:kern w:val="24"/>
                        <w:sz w:val="24"/>
                        <w:szCs w:val="24"/>
                      </w:rPr>
                      <m:t>q</m:t>
                    </m:r>
                  </m:e>
                </m:acc>
              </m:e>
            </m:d>
          </m:den>
        </m:f>
      </m:oMath>
      <w:r>
        <w:rPr>
          <w:rFonts w:ascii="Times New Roman" w:hAnsi="Times New Roman" w:cs="Times New Roman"/>
          <w:sz w:val="24"/>
          <w:szCs w:val="24"/>
        </w:rPr>
        <w:t xml:space="preserve">                                                                                     (2.40)</w:t>
      </w:r>
    </w:p>
    <w:p w14:paraId="68724B80" w14:textId="77777777" w:rsidR="009C5EBE" w:rsidRDefault="009C5EBE" w:rsidP="009C5EBE">
      <w:pPr>
        <w:spacing w:line="480" w:lineRule="auto"/>
        <w:rPr>
          <w:rFonts w:ascii="Times New Roman" w:hAnsi="Times New Roman" w:cs="Times New Roman"/>
          <w:sz w:val="24"/>
          <w:szCs w:val="24"/>
        </w:rPr>
      </w:pPr>
    </w:p>
    <w:p w14:paraId="03C75FD8" w14:textId="66360129" w:rsidR="009C5EBE" w:rsidRPr="000427C8" w:rsidRDefault="009C5EBE" w:rsidP="00A73CC7">
      <w:pPr>
        <w:pStyle w:val="Heading3"/>
        <w:spacing w:line="480" w:lineRule="auto"/>
      </w:pPr>
      <w:bookmarkStart w:id="127" w:name="_Toc108181863"/>
      <w:r w:rsidRPr="000427C8">
        <w:t>X-ray scattering setup</w:t>
      </w:r>
      <w:bookmarkEnd w:id="127"/>
      <w:r w:rsidRPr="000427C8">
        <w:t xml:space="preserve"> </w:t>
      </w:r>
    </w:p>
    <w:p w14:paraId="12B49BFE" w14:textId="2CF426D9" w:rsidR="009C5EBE" w:rsidRDefault="009C5EBE" w:rsidP="009C5EBE">
      <w:pPr>
        <w:spacing w:line="480" w:lineRule="auto"/>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X-ray scattering measurement </w:t>
      </w:r>
      <w:r w:rsidR="00957338">
        <w:rPr>
          <w:rFonts w:ascii="Times New Roman" w:hAnsi="Times New Roman" w:cs="Times New Roman"/>
          <w:sz w:val="24"/>
          <w:szCs w:val="24"/>
        </w:rPr>
        <w:t>was</w:t>
      </w:r>
      <w:r>
        <w:rPr>
          <w:rFonts w:ascii="Times New Roman" w:hAnsi="Times New Roman" w:cs="Times New Roman"/>
          <w:sz w:val="24"/>
          <w:szCs w:val="24"/>
        </w:rPr>
        <w:t xml:space="preserve"> conducted on </w:t>
      </w:r>
      <w:r w:rsidRPr="00D6726E">
        <w:rPr>
          <w:rFonts w:ascii="Times New Roman" w:eastAsiaTheme="minorHAnsi" w:hAnsi="Times New Roman" w:cs="Times New Roman"/>
          <w:sz w:val="24"/>
          <w:szCs w:val="24"/>
          <w:lang w:eastAsia="en-US"/>
        </w:rPr>
        <w:t>XEUSS 3.0 (Xenocs, France) equipped with a Cu Kα microfocus source and a Pilatus 300k detector (Dectris, Switzerland)</w:t>
      </w:r>
      <w:r>
        <w:rPr>
          <w:rFonts w:ascii="Times New Roman" w:eastAsiaTheme="minorHAnsi" w:hAnsi="Times New Roman" w:cs="Times New Roman"/>
          <w:sz w:val="24"/>
          <w:szCs w:val="24"/>
          <w:lang w:eastAsia="en-US"/>
        </w:rPr>
        <w:t xml:space="preserve"> (Fig. 2.12)</w:t>
      </w:r>
      <w:r w:rsidRPr="00D6726E">
        <w:rPr>
          <w:rFonts w:ascii="Times New Roman" w:eastAsiaTheme="minorHAnsi" w:hAnsi="Times New Roman" w:cs="Times New Roman"/>
          <w:sz w:val="24"/>
          <w:szCs w:val="24"/>
          <w:lang w:eastAsia="en-US"/>
        </w:rPr>
        <w:t>. The scattering vector (</w:t>
      </w:r>
      <w:r w:rsidRPr="00D6726E">
        <w:rPr>
          <w:rFonts w:ascii="Times New Roman" w:eastAsiaTheme="minorHAnsi" w:hAnsi="Times New Roman" w:cs="Times New Roman"/>
          <w:i/>
          <w:iCs/>
          <w:sz w:val="24"/>
          <w:szCs w:val="24"/>
          <w:lang w:eastAsia="en-US"/>
        </w:rPr>
        <w:t>q</w:t>
      </w:r>
      <w:r w:rsidRPr="00D6726E">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is</w:t>
      </w:r>
      <w:r w:rsidRPr="00D6726E">
        <w:rPr>
          <w:rFonts w:ascii="Times New Roman" w:eastAsiaTheme="minorHAnsi" w:hAnsi="Times New Roman" w:cs="Times New Roman"/>
          <w:sz w:val="24"/>
          <w:szCs w:val="24"/>
          <w:lang w:eastAsia="en-US"/>
        </w:rPr>
        <w:t xml:space="preserve"> calibrated by a silver behenate standard material. The distance between sample and detector </w:t>
      </w:r>
      <w:r>
        <w:rPr>
          <w:rFonts w:ascii="Times New Roman" w:eastAsiaTheme="minorHAnsi" w:hAnsi="Times New Roman" w:cs="Times New Roman"/>
          <w:sz w:val="24"/>
          <w:szCs w:val="24"/>
          <w:lang w:eastAsia="en-US"/>
        </w:rPr>
        <w:t>is</w:t>
      </w:r>
      <w:r w:rsidRPr="00D6726E">
        <w:rPr>
          <w:rFonts w:ascii="Times New Roman" w:eastAsiaTheme="minorHAnsi" w:hAnsi="Times New Roman" w:cs="Times New Roman"/>
          <w:sz w:val="24"/>
          <w:szCs w:val="24"/>
          <w:lang w:eastAsia="en-US"/>
        </w:rPr>
        <w:t xml:space="preserve"> 0.9m and 0.55m for SAXS and WAXS, respectively). The sample </w:t>
      </w:r>
      <w:r w:rsidR="00957338">
        <w:rPr>
          <w:rFonts w:ascii="Times New Roman" w:eastAsiaTheme="minorHAnsi" w:hAnsi="Times New Roman" w:cs="Times New Roman"/>
          <w:sz w:val="24"/>
          <w:szCs w:val="24"/>
          <w:lang w:eastAsia="en-US"/>
        </w:rPr>
        <w:t>was</w:t>
      </w:r>
      <w:r w:rsidRPr="00D6726E">
        <w:rPr>
          <w:rFonts w:ascii="Times New Roman" w:eastAsiaTheme="minorHAnsi" w:hAnsi="Times New Roman" w:cs="Times New Roman"/>
          <w:sz w:val="24"/>
          <w:szCs w:val="24"/>
          <w:lang w:eastAsia="en-US"/>
        </w:rPr>
        <w:t xml:space="preserve"> squeezed into a capillary tube made of quartz glass with diameter 1.5mm and the wall thickness 0.01mm. Then the capillary </w:t>
      </w:r>
      <w:r w:rsidR="00957338">
        <w:rPr>
          <w:rFonts w:ascii="Times New Roman" w:eastAsiaTheme="minorHAnsi" w:hAnsi="Times New Roman" w:cs="Times New Roman"/>
          <w:sz w:val="24"/>
          <w:szCs w:val="24"/>
          <w:lang w:eastAsia="en-US"/>
        </w:rPr>
        <w:t>was</w:t>
      </w:r>
      <w:r w:rsidRPr="00D6726E">
        <w:rPr>
          <w:rFonts w:ascii="Times New Roman" w:eastAsiaTheme="minorHAnsi" w:hAnsi="Times New Roman" w:cs="Times New Roman"/>
          <w:sz w:val="24"/>
          <w:szCs w:val="24"/>
          <w:lang w:eastAsia="en-US"/>
        </w:rPr>
        <w:t xml:space="preserve"> placed perpendicularly to the X-ray beam. The measurement mentioned above </w:t>
      </w:r>
      <w:r w:rsidR="00957338">
        <w:rPr>
          <w:rFonts w:ascii="Times New Roman" w:eastAsiaTheme="minorHAnsi" w:hAnsi="Times New Roman" w:cs="Times New Roman"/>
          <w:sz w:val="24"/>
          <w:szCs w:val="24"/>
          <w:lang w:eastAsia="en-US"/>
        </w:rPr>
        <w:t>was</w:t>
      </w:r>
      <w:r w:rsidRPr="00D6726E">
        <w:rPr>
          <w:rFonts w:ascii="Times New Roman" w:eastAsiaTheme="minorHAnsi" w:hAnsi="Times New Roman" w:cs="Times New Roman"/>
          <w:sz w:val="24"/>
          <w:szCs w:val="24"/>
          <w:lang w:eastAsia="en-US"/>
        </w:rPr>
        <w:t xml:space="preserve"> also done on the empty capillary to subtract the background. X-ray measurements </w:t>
      </w:r>
      <w:r w:rsidR="00B31100">
        <w:rPr>
          <w:rFonts w:ascii="Times New Roman" w:eastAsiaTheme="minorHAnsi" w:hAnsi="Times New Roman" w:cs="Times New Roman"/>
          <w:sz w:val="24"/>
          <w:szCs w:val="24"/>
          <w:lang w:eastAsia="en-US"/>
        </w:rPr>
        <w:t>were</w:t>
      </w:r>
      <w:r w:rsidRPr="00D6726E">
        <w:rPr>
          <w:rFonts w:ascii="Times New Roman" w:eastAsiaTheme="minorHAnsi" w:hAnsi="Times New Roman" w:cs="Times New Roman"/>
          <w:sz w:val="24"/>
          <w:szCs w:val="24"/>
          <w:lang w:eastAsia="en-US"/>
        </w:rPr>
        <w:t xml:space="preserve"> performed at room temperature.</w:t>
      </w:r>
    </w:p>
    <w:p w14:paraId="2D831465" w14:textId="3FDF15A0" w:rsidR="00017BB6" w:rsidRDefault="00017BB6" w:rsidP="009C5EBE">
      <w:pPr>
        <w:spacing w:line="480" w:lineRule="auto"/>
        <w:rPr>
          <w:rFonts w:ascii="Times New Roman" w:eastAsiaTheme="minorHAnsi" w:hAnsi="Times New Roman" w:cs="Times New Roman"/>
          <w:sz w:val="24"/>
          <w:szCs w:val="24"/>
          <w:lang w:eastAsia="en-US"/>
        </w:rPr>
      </w:pPr>
    </w:p>
    <w:p w14:paraId="6C4D7EB4" w14:textId="77777777" w:rsidR="001335A0" w:rsidRDefault="001335A0" w:rsidP="009C5EBE">
      <w:pPr>
        <w:spacing w:line="480" w:lineRule="auto"/>
        <w:rPr>
          <w:rFonts w:ascii="Times New Roman" w:eastAsiaTheme="minorHAnsi" w:hAnsi="Times New Roman" w:cs="Times New Roman"/>
          <w:sz w:val="24"/>
          <w:szCs w:val="24"/>
          <w:lang w:eastAsia="en-US"/>
        </w:rPr>
      </w:pPr>
    </w:p>
    <w:p w14:paraId="5AD1FA3E" w14:textId="77777777" w:rsidR="001A7961" w:rsidRDefault="009C5EBE" w:rsidP="001A7961">
      <w:pPr>
        <w:keepNext/>
        <w:spacing w:line="480" w:lineRule="auto"/>
        <w:jc w:val="center"/>
      </w:pPr>
      <w:r>
        <w:rPr>
          <w:rFonts w:ascii="Times New Roman" w:hAnsi="Times New Roman" w:cs="Times New Roman"/>
          <w:noProof/>
          <w:sz w:val="24"/>
          <w:szCs w:val="24"/>
          <w:lang w:eastAsia="en-US"/>
        </w:rPr>
        <w:lastRenderedPageBreak/>
        <w:drawing>
          <wp:inline distT="0" distB="0" distL="0" distR="0" wp14:anchorId="3C4D738E" wp14:editId="2209F00D">
            <wp:extent cx="5894488" cy="2943778"/>
            <wp:effectExtent l="0" t="0" r="0" b="9525"/>
            <wp:docPr id="208" name="Picture 20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Graphical user interface&#10;&#10;Description automatically generated with medium confidenc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9652" cy="2966333"/>
                    </a:xfrm>
                    <a:prstGeom prst="rect">
                      <a:avLst/>
                    </a:prstGeom>
                    <a:noFill/>
                    <a:ln>
                      <a:noFill/>
                    </a:ln>
                  </pic:spPr>
                </pic:pic>
              </a:graphicData>
            </a:graphic>
          </wp:inline>
        </w:drawing>
      </w:r>
    </w:p>
    <w:p w14:paraId="29E1FB46" w14:textId="24AC0204" w:rsidR="001A7961" w:rsidRPr="001A7961" w:rsidRDefault="001A7961" w:rsidP="001A7961">
      <w:pPr>
        <w:spacing w:line="240" w:lineRule="auto"/>
        <w:rPr>
          <w:rFonts w:ascii="Times New Roman" w:hAnsi="Times New Roman" w:cs="Times New Roman"/>
          <w:sz w:val="24"/>
          <w:szCs w:val="24"/>
        </w:rPr>
      </w:pPr>
      <w:bookmarkStart w:id="128" w:name="_Toc105661071"/>
      <w:bookmarkStart w:id="129" w:name="_Toc108180837"/>
      <w:r w:rsidRPr="001A7961">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12</w:t>
      </w:r>
      <w:r w:rsidR="005B40F1">
        <w:rPr>
          <w:rFonts w:ascii="Times New Roman" w:hAnsi="Times New Roman" w:cs="Times New Roman"/>
          <w:sz w:val="24"/>
          <w:szCs w:val="24"/>
        </w:rPr>
        <w:fldChar w:fldCharType="end"/>
      </w:r>
      <w:r w:rsidRPr="001A7961">
        <w:rPr>
          <w:rFonts w:ascii="Times New Roman" w:hAnsi="Times New Roman" w:cs="Times New Roman"/>
          <w:sz w:val="24"/>
          <w:szCs w:val="24"/>
        </w:rPr>
        <w:t xml:space="preserve"> X-ray scattering equipment. The left part is the X-ray beam generator. The right part is the sample and detector.</w:t>
      </w:r>
      <w:bookmarkEnd w:id="128"/>
      <w:bookmarkEnd w:id="129"/>
    </w:p>
    <w:p w14:paraId="198CA764" w14:textId="30A92252" w:rsidR="009C5EBE" w:rsidRDefault="009C5EBE" w:rsidP="009C5EBE">
      <w:pPr>
        <w:spacing w:line="480" w:lineRule="auto"/>
        <w:rPr>
          <w:rFonts w:ascii="Times New Roman" w:hAnsi="Times New Roman" w:cs="Times New Roman"/>
          <w:sz w:val="24"/>
          <w:szCs w:val="24"/>
        </w:rPr>
      </w:pPr>
    </w:p>
    <w:p w14:paraId="63967CF4" w14:textId="1F447C54" w:rsidR="00817B28" w:rsidRDefault="00817B28" w:rsidP="009C5EBE">
      <w:pPr>
        <w:spacing w:line="480" w:lineRule="auto"/>
        <w:rPr>
          <w:rFonts w:ascii="Times New Roman" w:hAnsi="Times New Roman" w:cs="Times New Roman"/>
          <w:sz w:val="24"/>
          <w:szCs w:val="24"/>
        </w:rPr>
      </w:pPr>
    </w:p>
    <w:p w14:paraId="21625445" w14:textId="4CC624E6" w:rsidR="00817B28" w:rsidRDefault="00817B28" w:rsidP="009C5EBE">
      <w:pPr>
        <w:spacing w:line="480" w:lineRule="auto"/>
        <w:rPr>
          <w:rFonts w:ascii="Times New Roman" w:hAnsi="Times New Roman" w:cs="Times New Roman"/>
          <w:sz w:val="24"/>
          <w:szCs w:val="24"/>
        </w:rPr>
      </w:pPr>
    </w:p>
    <w:p w14:paraId="68825B93" w14:textId="5E221429" w:rsidR="00817B28" w:rsidRDefault="00817B28" w:rsidP="009C5EBE">
      <w:pPr>
        <w:spacing w:line="480" w:lineRule="auto"/>
        <w:rPr>
          <w:rFonts w:ascii="Times New Roman" w:hAnsi="Times New Roman" w:cs="Times New Roman"/>
          <w:sz w:val="24"/>
          <w:szCs w:val="24"/>
        </w:rPr>
      </w:pPr>
    </w:p>
    <w:p w14:paraId="5C6C438E" w14:textId="2DA8DB81" w:rsidR="00817B28" w:rsidRDefault="00817B28" w:rsidP="009C5EBE">
      <w:pPr>
        <w:spacing w:line="480" w:lineRule="auto"/>
        <w:rPr>
          <w:rFonts w:ascii="Times New Roman" w:hAnsi="Times New Roman" w:cs="Times New Roman"/>
          <w:sz w:val="24"/>
          <w:szCs w:val="24"/>
        </w:rPr>
      </w:pPr>
    </w:p>
    <w:p w14:paraId="41F9AF3E" w14:textId="5FC05189" w:rsidR="00817B28" w:rsidRDefault="00817B28" w:rsidP="009C5EBE">
      <w:pPr>
        <w:spacing w:line="480" w:lineRule="auto"/>
        <w:rPr>
          <w:rFonts w:ascii="Times New Roman" w:hAnsi="Times New Roman" w:cs="Times New Roman"/>
          <w:sz w:val="24"/>
          <w:szCs w:val="24"/>
        </w:rPr>
      </w:pPr>
    </w:p>
    <w:p w14:paraId="7004EA08" w14:textId="07931904" w:rsidR="001335A0" w:rsidRDefault="001335A0" w:rsidP="009C5EBE">
      <w:pPr>
        <w:spacing w:line="480" w:lineRule="auto"/>
        <w:rPr>
          <w:rFonts w:ascii="Times New Roman" w:hAnsi="Times New Roman" w:cs="Times New Roman"/>
          <w:sz w:val="24"/>
          <w:szCs w:val="24"/>
        </w:rPr>
      </w:pPr>
    </w:p>
    <w:p w14:paraId="31335558" w14:textId="77777777" w:rsidR="001335A0" w:rsidRDefault="001335A0" w:rsidP="009C5EBE">
      <w:pPr>
        <w:spacing w:line="480" w:lineRule="auto"/>
        <w:rPr>
          <w:rFonts w:ascii="Times New Roman" w:hAnsi="Times New Roman" w:cs="Times New Roman"/>
          <w:sz w:val="24"/>
          <w:szCs w:val="24"/>
        </w:rPr>
      </w:pPr>
    </w:p>
    <w:p w14:paraId="69C93C82" w14:textId="6F723B36" w:rsidR="00817B28" w:rsidRDefault="00817B28" w:rsidP="009C5EBE">
      <w:pPr>
        <w:spacing w:line="480" w:lineRule="auto"/>
        <w:rPr>
          <w:rFonts w:ascii="Times New Roman" w:hAnsi="Times New Roman" w:cs="Times New Roman"/>
          <w:sz w:val="24"/>
          <w:szCs w:val="24"/>
        </w:rPr>
      </w:pPr>
    </w:p>
    <w:p w14:paraId="731208A6" w14:textId="77777777" w:rsidR="001335A0" w:rsidRPr="000427C8" w:rsidRDefault="001335A0" w:rsidP="001335A0">
      <w:pPr>
        <w:pStyle w:val="Heading3"/>
        <w:spacing w:line="480" w:lineRule="auto"/>
      </w:pPr>
      <w:bookmarkStart w:id="130" w:name="_Toc108181864"/>
      <w:r w:rsidRPr="000427C8">
        <w:lastRenderedPageBreak/>
        <w:t>Analysis of the X-ray scattering spectra</w:t>
      </w:r>
      <w:bookmarkEnd w:id="130"/>
    </w:p>
    <w:p w14:paraId="6CF80AC0" w14:textId="25C57330" w:rsidR="00817B28" w:rsidRDefault="001335A0" w:rsidP="009C5EBE">
      <w:pPr>
        <w:spacing w:line="480" w:lineRule="auto"/>
        <w:rPr>
          <w:rFonts w:ascii="Times New Roman" w:hAnsi="Times New Roman" w:cs="Times New Roman"/>
          <w:sz w:val="24"/>
          <w:szCs w:val="24"/>
        </w:rPr>
      </w:pPr>
      <w:r w:rsidRPr="00067E0E">
        <w:rPr>
          <w:rFonts w:ascii="Times New Roman" w:hAnsi="Times New Roman" w:cs="Times New Roman"/>
          <w:sz w:val="24"/>
          <w:szCs w:val="24"/>
        </w:rPr>
        <w:t xml:space="preserve">The Gaussian equation </w:t>
      </w:r>
      <w:r>
        <w:rPr>
          <w:rFonts w:ascii="Times New Roman" w:hAnsi="Times New Roman" w:cs="Times New Roman"/>
          <w:sz w:val="24"/>
          <w:szCs w:val="24"/>
        </w:rPr>
        <w:t>was</w:t>
      </w:r>
      <w:r w:rsidRPr="00067E0E">
        <w:rPr>
          <w:rFonts w:ascii="Times New Roman" w:hAnsi="Times New Roman" w:cs="Times New Roman"/>
          <w:sz w:val="24"/>
          <w:szCs w:val="24"/>
        </w:rPr>
        <w:t xml:space="preserve"> used to </w:t>
      </w:r>
      <w:r>
        <w:rPr>
          <w:rFonts w:ascii="Times New Roman" w:hAnsi="Times New Roman" w:cs="Times New Roman"/>
          <w:sz w:val="24"/>
          <w:szCs w:val="24"/>
        </w:rPr>
        <w:t>fit</w:t>
      </w:r>
      <w:r w:rsidRPr="00067E0E">
        <w:rPr>
          <w:rFonts w:ascii="Times New Roman" w:hAnsi="Times New Roman" w:cs="Times New Roman"/>
          <w:sz w:val="24"/>
          <w:szCs w:val="24"/>
        </w:rPr>
        <w:t xml:space="preserve"> the peak</w:t>
      </w:r>
      <w:r w:rsidRPr="00B83CCF">
        <w:rPr>
          <w:rFonts w:ascii="Times New Roman" w:hAnsi="Times New Roman" w:cs="Times New Roman"/>
          <w:sz w:val="24"/>
          <w:szCs w:val="24"/>
        </w:rPr>
        <w:t>s in X-ray scattering spectra</w:t>
      </w:r>
      <w:r>
        <w:rPr>
          <w:rFonts w:ascii="Times New Roman" w:hAnsi="Times New Roman" w:cs="Times New Roman"/>
          <w:sz w:val="24"/>
          <w:szCs w:val="24"/>
        </w:rPr>
        <w:t>:</w:t>
      </w:r>
    </w:p>
    <w:p w14:paraId="23D2C266" w14:textId="77777777" w:rsidR="009C5EBE" w:rsidRPr="00B83CCF" w:rsidRDefault="009C5EBE" w:rsidP="009C5EBE">
      <w:pPr>
        <w:spacing w:line="480" w:lineRule="auto"/>
        <w:rPr>
          <w:rFonts w:ascii="Times New Roman" w:hAnsi="Times New Roman" w:cs="Times New Roman"/>
          <w:noProof/>
          <w:sz w:val="24"/>
          <w:szCs w:val="24"/>
        </w:rPr>
      </w:pPr>
      <m:oMath>
        <m:r>
          <w:rPr>
            <w:rFonts w:ascii="Cambria Math" w:hAnsi="Cambria Math" w:cs="Times New Roman"/>
            <w:noProof/>
            <w:sz w:val="24"/>
            <w:szCs w:val="24"/>
          </w:rPr>
          <m:t>I</m:t>
        </m:r>
        <m:d>
          <m:dPr>
            <m:ctrlPr>
              <w:rPr>
                <w:rFonts w:ascii="Cambria Math" w:hAnsi="Cambria Math" w:cs="Times New Roman"/>
                <w:i/>
                <w:noProof/>
                <w:sz w:val="24"/>
                <w:szCs w:val="24"/>
              </w:rPr>
            </m:ctrlPr>
          </m:dPr>
          <m:e>
            <m:r>
              <w:rPr>
                <w:rFonts w:ascii="Cambria Math" w:hAnsi="Cambria Math" w:cs="Times New Roman"/>
                <w:noProof/>
                <w:sz w:val="24"/>
                <w:szCs w:val="24"/>
              </w:rPr>
              <m:t>q</m:t>
            </m:r>
          </m:e>
        </m:d>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y</m:t>
            </m:r>
          </m:e>
          <m:sub>
            <m:r>
              <w:rPr>
                <w:rFonts w:ascii="Cambria Math" w:hAnsi="Cambria Math" w:cs="Times New Roman"/>
                <w:noProof/>
                <w:sz w:val="24"/>
                <w:szCs w:val="24"/>
              </w:rPr>
              <m:t>0</m:t>
            </m:r>
          </m:sub>
        </m:sSub>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A</m:t>
            </m:r>
          </m:num>
          <m:den>
            <m:r>
              <w:rPr>
                <w:rFonts w:ascii="Cambria Math" w:hAnsi="Cambria Math" w:cs="Times New Roman"/>
                <w:noProof/>
                <w:sz w:val="24"/>
                <w:szCs w:val="24"/>
              </w:rPr>
              <m:t>w</m:t>
            </m:r>
            <m:rad>
              <m:radPr>
                <m:degHide m:val="1"/>
                <m:ctrlPr>
                  <w:rPr>
                    <w:rFonts w:ascii="Cambria Math" w:hAnsi="Cambria Math" w:cs="Times New Roman"/>
                    <w:i/>
                    <w:noProof/>
                    <w:sz w:val="24"/>
                    <w:szCs w:val="24"/>
                  </w:rPr>
                </m:ctrlPr>
              </m:radPr>
              <m:deg/>
              <m:e>
                <m:r>
                  <w:rPr>
                    <w:rFonts w:ascii="Cambria Math" w:hAnsi="Cambria Math" w:cs="Times New Roman"/>
                    <w:noProof/>
                    <w:sz w:val="24"/>
                    <w:szCs w:val="24"/>
                  </w:rPr>
                  <m:t>π/2</m:t>
                </m:r>
              </m:e>
            </m:rad>
          </m:den>
        </m:f>
        <m:r>
          <w:rPr>
            <w:rFonts w:ascii="Cambria Math" w:hAnsi="Cambria Math" w:cs="Times New Roman"/>
            <w:noProof/>
            <w:sz w:val="24"/>
            <w:szCs w:val="24"/>
          </w:rPr>
          <m:t>)</m:t>
        </m:r>
        <m:r>
          <m:rPr>
            <m:sty m:val="p"/>
          </m:rPr>
          <w:rPr>
            <w:rFonts w:ascii="Cambria Math" w:hAnsi="Cambria Math" w:cs="Times New Roman"/>
            <w:noProof/>
            <w:sz w:val="24"/>
            <w:szCs w:val="24"/>
          </w:rPr>
          <m:t>exp⁡</m:t>
        </m:r>
        <m:r>
          <w:rPr>
            <w:rFonts w:ascii="Cambria Math" w:hAnsi="Cambria Math" w:cs="Times New Roman"/>
            <w:noProof/>
            <w:sz w:val="24"/>
            <w:szCs w:val="24"/>
          </w:rPr>
          <m:t>[-</m:t>
        </m:r>
        <m:sSup>
          <m:sSupPr>
            <m:ctrlPr>
              <w:rPr>
                <w:rFonts w:ascii="Cambria Math" w:hAnsi="Cambria Math" w:cs="Times New Roman"/>
                <w:i/>
                <w:noProof/>
                <w:sz w:val="24"/>
                <w:szCs w:val="24"/>
              </w:rPr>
            </m:ctrlPr>
          </m:sSupPr>
          <m:e>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q-</m:t>
                </m:r>
                <m:sSub>
                  <m:sSubPr>
                    <m:ctrlPr>
                      <w:rPr>
                        <w:rFonts w:ascii="Cambria Math" w:hAnsi="Cambria Math" w:cs="Times New Roman"/>
                        <w:i/>
                        <w:noProof/>
                        <w:sz w:val="24"/>
                        <w:szCs w:val="24"/>
                      </w:rPr>
                    </m:ctrlPr>
                  </m:sSubPr>
                  <m:e>
                    <m:r>
                      <w:rPr>
                        <w:rFonts w:ascii="Cambria Math" w:hAnsi="Cambria Math" w:cs="Times New Roman"/>
                        <w:noProof/>
                        <w:sz w:val="24"/>
                        <w:szCs w:val="24"/>
                      </w:rPr>
                      <m:t>q</m:t>
                    </m:r>
                  </m:e>
                  <m:sub>
                    <m:r>
                      <w:rPr>
                        <w:rFonts w:ascii="Cambria Math" w:hAnsi="Cambria Math" w:cs="Times New Roman"/>
                        <w:noProof/>
                        <w:sz w:val="24"/>
                        <w:szCs w:val="24"/>
                      </w:rPr>
                      <m:t>c</m:t>
                    </m:r>
                  </m:sub>
                </m:sSub>
              </m:num>
              <m:den>
                <m:r>
                  <w:rPr>
                    <w:rFonts w:ascii="Cambria Math" w:hAnsi="Cambria Math" w:cs="Times New Roman"/>
                    <w:noProof/>
                    <w:sz w:val="24"/>
                    <w:szCs w:val="24"/>
                  </w:rPr>
                  <m:t>w</m:t>
                </m:r>
              </m:den>
            </m:f>
            <m:r>
              <w:rPr>
                <w:rFonts w:ascii="Cambria Math" w:hAnsi="Cambria Math" w:cs="Times New Roman"/>
                <w:noProof/>
                <w:sz w:val="24"/>
                <w:szCs w:val="24"/>
              </w:rPr>
              <m:t>)</m:t>
            </m:r>
          </m:e>
          <m:sup>
            <m:r>
              <w:rPr>
                <w:rFonts w:ascii="Cambria Math" w:hAnsi="Cambria Math" w:cs="Times New Roman"/>
                <w:noProof/>
                <w:sz w:val="24"/>
                <w:szCs w:val="24"/>
              </w:rPr>
              <m:t>2</m:t>
            </m:r>
          </m:sup>
        </m:sSup>
        <m:r>
          <w:rPr>
            <w:rFonts w:ascii="Cambria Math" w:hAnsi="Cambria Math" w:cs="Times New Roman"/>
            <w:noProof/>
            <w:sz w:val="24"/>
            <w:szCs w:val="24"/>
          </w:rPr>
          <m:t>]</m:t>
        </m:r>
      </m:oMath>
      <w:r w:rsidRPr="00B83CCF">
        <w:rPr>
          <w:rFonts w:ascii="Times New Roman" w:hAnsi="Times New Roman" w:cs="Times New Roman"/>
          <w:noProof/>
          <w:sz w:val="24"/>
          <w:szCs w:val="24"/>
        </w:rPr>
        <w:t xml:space="preserve">                                     (</w:t>
      </w:r>
      <w:r>
        <w:rPr>
          <w:rFonts w:ascii="Times New Roman" w:hAnsi="Times New Roman" w:cs="Times New Roman"/>
          <w:noProof/>
          <w:sz w:val="24"/>
          <w:szCs w:val="24"/>
        </w:rPr>
        <w:t>2.41</w:t>
      </w:r>
      <w:r w:rsidRPr="00B83CCF">
        <w:rPr>
          <w:rFonts w:ascii="Times New Roman" w:hAnsi="Times New Roman" w:cs="Times New Roman"/>
          <w:noProof/>
          <w:sz w:val="24"/>
          <w:szCs w:val="24"/>
        </w:rPr>
        <w:t>)</w:t>
      </w:r>
    </w:p>
    <w:p w14:paraId="67789207" w14:textId="77777777" w:rsidR="009C5EBE" w:rsidRDefault="009C5EBE" w:rsidP="009C5EBE">
      <w:pPr>
        <w:spacing w:line="480" w:lineRule="auto"/>
        <w:rPr>
          <w:rFonts w:ascii="Times New Roman" w:hAnsi="Times New Roman" w:cs="Times New Roman"/>
          <w:noProof/>
          <w:sz w:val="24"/>
          <w:szCs w:val="24"/>
        </w:rPr>
      </w:pPr>
      <w:r w:rsidRPr="00440A67">
        <w:rPr>
          <w:rFonts w:ascii="Times New Roman" w:hAnsi="Times New Roman" w:cs="Times New Roman"/>
          <w:noProof/>
          <w:sz w:val="24"/>
          <w:szCs w:val="24"/>
        </w:rPr>
        <w:t xml:space="preserve">where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y</m:t>
            </m:r>
          </m:e>
          <m:sub>
            <m:r>
              <w:rPr>
                <w:rFonts w:ascii="Cambria Math" w:hAnsi="Cambria Math" w:cs="Times New Roman"/>
                <w:noProof/>
                <w:sz w:val="24"/>
                <w:szCs w:val="24"/>
              </w:rPr>
              <m:t>0</m:t>
            </m:r>
          </m:sub>
        </m:sSub>
      </m:oMath>
      <w:r w:rsidRPr="00B83CCF">
        <w:rPr>
          <w:rFonts w:ascii="Times New Roman" w:hAnsi="Times New Roman" w:cs="Times New Roman"/>
          <w:noProof/>
          <w:sz w:val="24"/>
          <w:szCs w:val="24"/>
        </w:rPr>
        <w:t xml:space="preserve"> is the background. </w:t>
      </w:r>
      <w:r w:rsidRPr="00440A67">
        <w:rPr>
          <w:rFonts w:ascii="Times New Roman" w:hAnsi="Times New Roman" w:cs="Times New Roman"/>
          <w:noProof/>
          <w:sz w:val="24"/>
          <w:szCs w:val="24"/>
        </w:rPr>
        <w:t xml:space="preserve">A is the intensity of the peak defined by the amount of clusters present and their contrast, </w:t>
      </w:r>
      <m:oMath>
        <m:r>
          <w:rPr>
            <w:rFonts w:ascii="Cambria Math" w:hAnsi="Cambria Math" w:cs="Times New Roman"/>
            <w:noProof/>
            <w:sz w:val="24"/>
            <w:szCs w:val="24"/>
          </w:rPr>
          <m:t>w</m:t>
        </m:r>
      </m:oMath>
      <w:r w:rsidRPr="00440A67">
        <w:rPr>
          <w:rFonts w:ascii="Times New Roman" w:hAnsi="Times New Roman" w:cs="Times New Roman"/>
          <w:noProof/>
          <w:sz w:val="24"/>
          <w:szCs w:val="24"/>
        </w:rPr>
        <w:t xml:space="preserve"> is</w:t>
      </w:r>
      <w:r w:rsidRPr="00B83CCF">
        <w:rPr>
          <w:rFonts w:ascii="Times New Roman" w:hAnsi="Times New Roman" w:cs="Times New Roman"/>
          <w:noProof/>
          <w:sz w:val="24"/>
          <w:szCs w:val="24"/>
        </w:rPr>
        <w:t xml:space="preserve"> the width of the peak.</w:t>
      </w:r>
    </w:p>
    <w:p w14:paraId="1787019E" w14:textId="77777777" w:rsidR="009C5EBE" w:rsidRDefault="009C5EBE" w:rsidP="009C5EBE">
      <w:pPr>
        <w:spacing w:line="480" w:lineRule="auto"/>
        <w:rPr>
          <w:rFonts w:ascii="Times New Roman" w:hAnsi="Times New Roman" w:cs="Times New Roman"/>
          <w:noProof/>
          <w:sz w:val="24"/>
          <w:szCs w:val="24"/>
        </w:rPr>
      </w:pPr>
    </w:p>
    <w:p w14:paraId="1A98700B" w14:textId="11A57A14" w:rsidR="004E6BCB" w:rsidRDefault="004E6BCB" w:rsidP="00442DAE">
      <w:pPr>
        <w:spacing w:line="480" w:lineRule="auto"/>
        <w:rPr>
          <w:rFonts w:ascii="Times New Roman" w:hAnsi="Times New Roman" w:cs="Times New Roman"/>
          <w:sz w:val="24"/>
          <w:szCs w:val="24"/>
        </w:rPr>
      </w:pPr>
    </w:p>
    <w:p w14:paraId="1F6B6F58" w14:textId="77777777" w:rsidR="009A307D" w:rsidRDefault="009A307D" w:rsidP="001B258E">
      <w:pPr>
        <w:jc w:val="center"/>
        <w:rPr>
          <w:rFonts w:ascii="Times New Roman" w:hAnsi="Times New Roman" w:cs="Times New Roman"/>
          <w:b/>
          <w:sz w:val="32"/>
          <w:szCs w:val="32"/>
        </w:rPr>
      </w:pPr>
    </w:p>
    <w:p w14:paraId="1A39716E" w14:textId="77777777" w:rsidR="009A307D" w:rsidRDefault="009A307D" w:rsidP="001B258E">
      <w:pPr>
        <w:jc w:val="center"/>
        <w:rPr>
          <w:rFonts w:ascii="Times New Roman" w:hAnsi="Times New Roman" w:cs="Times New Roman"/>
          <w:b/>
          <w:sz w:val="32"/>
          <w:szCs w:val="32"/>
        </w:rPr>
      </w:pPr>
    </w:p>
    <w:p w14:paraId="2FF92BF4" w14:textId="70184145" w:rsidR="001B258E" w:rsidRPr="009A307D" w:rsidRDefault="001335A0" w:rsidP="00274EE8">
      <w:pPr>
        <w:pStyle w:val="Heading1"/>
        <w:spacing w:line="480" w:lineRule="auto"/>
      </w:pPr>
      <w:bookmarkStart w:id="131" w:name="_Toc108181865"/>
      <w:r w:rsidRPr="009A307D">
        <w:lastRenderedPageBreak/>
        <w:t>EXPERIMENTAL TEST OF BOND LIFETIME RENORMALIZATION MODEL IN ASSOCIATING POLYMER WITH BINARY ASSOCIATION</w:t>
      </w:r>
      <w:bookmarkEnd w:id="131"/>
    </w:p>
    <w:p w14:paraId="03B821D0" w14:textId="77777777" w:rsidR="001B258E" w:rsidRDefault="001B258E" w:rsidP="001B258E">
      <w:pPr>
        <w:spacing w:line="276" w:lineRule="auto"/>
        <w:jc w:val="both"/>
        <w:rPr>
          <w:rFonts w:ascii="Times New Roman" w:hAnsi="Times New Roman" w:cs="Times New Roman"/>
        </w:rPr>
      </w:pPr>
    </w:p>
    <w:p w14:paraId="75D99664" w14:textId="20C2F0A4" w:rsidR="001B258E" w:rsidRPr="006217B0" w:rsidRDefault="001B258E" w:rsidP="001335A0">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t xml:space="preserve">A version of this chapter was published </w:t>
      </w:r>
      <w:r w:rsidRPr="006217B0">
        <w:rPr>
          <w:rFonts w:ascii="Times New Roman" w:hAnsi="Times New Roman" w:cs="Times New Roman" w:hint="eastAsia"/>
          <w:sz w:val="24"/>
          <w:szCs w:val="24"/>
        </w:rPr>
        <w:t>in</w:t>
      </w:r>
      <w:r w:rsidRPr="006217B0">
        <w:rPr>
          <w:rFonts w:ascii="Times New Roman" w:hAnsi="Times New Roman" w:cs="Times New Roman"/>
          <w:sz w:val="24"/>
          <w:szCs w:val="24"/>
        </w:rPr>
        <w:t xml:space="preserve"> </w:t>
      </w:r>
      <w:r w:rsidRPr="006217B0">
        <w:rPr>
          <w:rFonts w:ascii="Times New Roman" w:hAnsi="Times New Roman" w:cs="Times New Roman"/>
          <w:i/>
          <w:iCs/>
          <w:sz w:val="24"/>
          <w:szCs w:val="24"/>
        </w:rPr>
        <w:t>Soft Matter</w:t>
      </w:r>
      <w:r w:rsidRPr="006217B0">
        <w:rPr>
          <w:rFonts w:ascii="Times New Roman" w:hAnsi="Times New Roman" w:cs="Times New Roman"/>
          <w:sz w:val="24"/>
          <w:szCs w:val="24"/>
        </w:rPr>
        <w:t>, by Sirui Ge, Martin Tress, Kunyue Xing, Peng-Fei Cao, Tomonori Saito, and Alexei P. Sokolov “Viscoelasticity in associating polymers: experimental test of bond lifetime renormalization model”</w:t>
      </w:r>
      <w:r w:rsidR="00D57093" w:rsidRPr="006217B0">
        <w:rPr>
          <w:rFonts w:ascii="Times New Roman" w:hAnsi="Times New Roman" w:cs="Times New Roman"/>
          <w:sz w:val="24"/>
          <w:szCs w:val="24"/>
        </w:rPr>
        <w:t xml:space="preserve"> (Soft Matter, 2020,16, 390-401)</w:t>
      </w:r>
    </w:p>
    <w:p w14:paraId="376B73F0" w14:textId="77777777" w:rsidR="001B258E" w:rsidRPr="006217B0" w:rsidRDefault="001B258E" w:rsidP="001335A0">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t xml:space="preserve">Alexei P. Sokolov formulated the concept and managed the entire project. Sirui Ge did most of the rheology and dielectric measurement, did all the model analysis and wrote most of the manuscript under the guidance of Alexei P. Sokolov and Dr. Martin Tress. Kunyue Xing provided the chemical synthesis and some of the preliminary measurements, Peng-Fei Cao and Tomonori Saito provides the general guidance and supervision of the synthesis. </w:t>
      </w:r>
    </w:p>
    <w:p w14:paraId="5DF4A325" w14:textId="77777777" w:rsidR="001B258E" w:rsidRPr="00BA7958" w:rsidRDefault="001B258E" w:rsidP="001335A0">
      <w:pPr>
        <w:spacing w:line="480" w:lineRule="auto"/>
        <w:jc w:val="both"/>
        <w:rPr>
          <w:rFonts w:ascii="Times New Roman" w:hAnsi="Times New Roman" w:cs="Times New Roman"/>
        </w:rPr>
      </w:pPr>
    </w:p>
    <w:p w14:paraId="0D23B84F" w14:textId="0E70644A" w:rsidR="001B258E" w:rsidRPr="006217B0" w:rsidRDefault="001B258E" w:rsidP="00274EE8">
      <w:pPr>
        <w:pStyle w:val="Heading2"/>
        <w:spacing w:line="480" w:lineRule="auto"/>
      </w:pPr>
      <w:bookmarkStart w:id="132" w:name="_Toc108181866"/>
      <w:r w:rsidRPr="006217B0">
        <w:t>Introduction</w:t>
      </w:r>
      <w:bookmarkEnd w:id="132"/>
    </w:p>
    <w:p w14:paraId="2E625776" w14:textId="46F75057" w:rsidR="001B258E" w:rsidRPr="006217B0" w:rsidRDefault="001B258E" w:rsidP="001B258E">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t>Associating polymers with stickers randomly distributed along the polymeric chains have been studied in both melt</w:t>
      </w:r>
      <w:r w:rsidRPr="006217B0">
        <w:rPr>
          <w:rFonts w:ascii="Times New Roman" w:hAnsi="Times New Roman" w:cs="Times New Roman"/>
          <w:sz w:val="24"/>
          <w:szCs w:val="24"/>
        </w:rPr>
        <w:fldChar w:fldCharType="begin"/>
      </w:r>
      <w:r w:rsidR="00647C76">
        <w:rPr>
          <w:rFonts w:ascii="Times New Roman" w:hAnsi="Times New Roman" w:cs="Times New Roman"/>
          <w:sz w:val="24"/>
          <w:szCs w:val="24"/>
        </w:rPr>
        <w:instrText xml:space="preserve"> ADDIN EN.CITE &lt;EndNote&gt;&lt;Cite&gt;&lt;Author&gt;Goldansaz&lt;/Author&gt;&lt;Year&gt;2016&lt;/Year&gt;&lt;RecNum&gt;878&lt;/RecNum&gt;&lt;DisplayText&gt;&lt;style face="superscript"&gt;28, 38&lt;/style&gt;&lt;/DisplayText&gt;&lt;record&gt;&lt;rec-number&gt;878&lt;/rec-number&gt;&lt;foreign-keys&gt;&lt;key app="EN" db-id="9v5fssspzpp9sjer0r5v5pxsx0es59ppewda" timestamp="1613021295" guid="83673f45-d05a-43c1-8214-b57f7655e344"&gt;878&lt;/key&gt;&lt;/foreign-keys&gt;&lt;ref-type name="Journal Article"&gt;17&lt;/ref-type&gt;&lt;contributors&gt;&lt;authors&gt;&lt;author&gt;Goldansaz, Hadi&lt;/author&gt;&lt;author&gt;Fustin, Charles-André&lt;/author&gt;&lt;author&gt;Wübbenhorst, Michael&lt;/author&gt;&lt;author&gt;van Ruymbeke, Evelyne&lt;/author&gt;&lt;/authors&gt;&lt;/contributors&gt;&lt;titles&gt;&lt;title&gt;How Supramolecular Assemblies Control Dynamics of Associative Polymers: Toward a General Picture&lt;/title&gt;&lt;secondary-title&gt;Macromolecules&lt;/secondary-title&gt;&lt;/titles&gt;&lt;periodical&gt;&lt;full-title&gt;Macromolecules&lt;/full-title&gt;&lt;/periodical&gt;&lt;pages&gt;1890-1902&lt;/pages&gt;&lt;volume&gt;49&lt;/volume&gt;&lt;number&gt;5&lt;/number&gt;&lt;section&gt;1890&lt;/section&gt;&lt;dates&gt;&lt;year&gt;2016&lt;/year&gt;&lt;/dates&gt;&lt;isbn&gt;0024-9297&amp;#xD;1520-5835&lt;/isbn&gt;&lt;urls&gt;&lt;/urls&gt;&lt;electronic-resource-num&gt;10.1021/acs.macromol.5b01535&lt;/electronic-resource-num&gt;&lt;/record&gt;&lt;/Cite&gt;&lt;Cite&gt;&lt;Author&gt;Chen&lt;/Author&gt;&lt;Year&gt;2016&lt;/Year&gt;&lt;RecNum&gt;664&lt;/RecNum&gt;&lt;record&gt;&lt;rec-number&gt;664&lt;/rec-number&gt;&lt;foreign-keys&gt;&lt;key app="EN" db-id="9v5fssspzpp9sjer0r5v5pxsx0es59ppewda" timestamp="1613020088" guid="70fc44bb-ae1a-4326-ab0f-a1bbdc1bb9c1"&gt;664&lt;/key&gt;&lt;/foreign-keys&gt;&lt;ref-type name="Journal Article"&gt;17&lt;/ref-type&gt;&lt;contributors&gt;&lt;authors&gt;&lt;author&gt;Chen, Quan&lt;/author&gt;&lt;author&gt;Zhang, Zhijie&lt;/author&gt;&lt;author&gt;Colby, Ralph H.&lt;/author&gt;&lt;/authors&gt;&lt;/contributors&gt;&lt;titles&gt;&lt;title&gt;Viscoelasticity of entangled random polystyrene ionomers&lt;/title&gt;&lt;secondary-title&gt;Journal of Rheology&lt;/secondary-title&gt;&lt;/titles&gt;&lt;periodical&gt;&lt;full-title&gt;Journal of Rheology&lt;/full-title&gt;&lt;/periodical&gt;&lt;pages&gt;1031-1040&lt;/pages&gt;&lt;volume&gt;60&lt;/volume&gt;&lt;number&gt;6&lt;/number&gt;&lt;section&gt;1031&lt;/section&gt;&lt;dates&gt;&lt;year&gt;2016&lt;/year&gt;&lt;/dates&gt;&lt;isbn&gt;0148-6055&amp;#xD;1520-8516&lt;/isbn&gt;&lt;urls&gt;&lt;/urls&gt;&lt;electronic-resource-num&gt;10.1122/1.4955432&lt;/electronic-resource-num&gt;&lt;/record&gt;&lt;/Cite&gt;&lt;/EndNote&gt;</w:instrText>
      </w:r>
      <w:r w:rsidRPr="006217B0">
        <w:rPr>
          <w:rFonts w:ascii="Times New Roman" w:hAnsi="Times New Roman" w:cs="Times New Roman"/>
          <w:sz w:val="24"/>
          <w:szCs w:val="24"/>
        </w:rPr>
        <w:fldChar w:fldCharType="separate"/>
      </w:r>
      <w:r w:rsidR="00647C76" w:rsidRPr="00647C76">
        <w:rPr>
          <w:rFonts w:ascii="Times New Roman" w:hAnsi="Times New Roman" w:cs="Times New Roman"/>
          <w:noProof/>
          <w:sz w:val="24"/>
          <w:szCs w:val="24"/>
          <w:vertAlign w:val="superscript"/>
        </w:rPr>
        <w:t>28, 38</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and solution</w:t>
      </w:r>
      <w:r w:rsidRPr="006217B0">
        <w:rPr>
          <w:rFonts w:ascii="Times New Roman" w:hAnsi="Times New Roman" w:cs="Times New Roman"/>
          <w:sz w:val="24"/>
          <w:szCs w:val="24"/>
        </w:rPr>
        <w:fldChar w:fldCharType="begin">
          <w:fldData xml:space="preserve">PEVuZE5vdGU+PENpdGU+PEF1dGhvcj5OZzwvQXV0aG9yPjxZZWFyPjIwMDA8L1llYXI+PFJlY051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PEVuZE5vdGU+PENpdGU+PEF1dGhvcj5OZzwvQXV0aG9yPjxZZWFyPjIwMDA8L1llYXI+PFJlY051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Pr="006217B0">
        <w:rPr>
          <w:rFonts w:ascii="Times New Roman" w:hAnsi="Times New Roman" w:cs="Times New Roman"/>
          <w:sz w:val="24"/>
          <w:szCs w:val="24"/>
        </w:rPr>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32, 110, 111</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Recently, also much better defined systems like telechelic polymers are in focus</w:t>
      </w:r>
      <w:r w:rsidRPr="006217B0">
        <w:rPr>
          <w:rFonts w:ascii="Times New Roman" w:hAnsi="Times New Roman" w:cs="Times New Roman"/>
          <w:sz w:val="24"/>
          <w:szCs w:val="24"/>
        </w:rPr>
        <w:fldChar w:fldCharType="begin">
          <w:fldData xml:space="preserve">PEVuZE5vdGU+PENpdGU+PEF1dGhvcj5NYW5hc3Nlcm88L0F1dGhvcj48WWVhcj4yMDA3PC9ZZWFy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PEVuZE5vdGU+PENpdGU+PEF1dGhvcj5NYW5hc3Nlcm88L0F1dGhvcj48WWVhcj4yMDA3PC9ZZWFy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Pr="006217B0">
        <w:rPr>
          <w:rFonts w:ascii="Times New Roman" w:hAnsi="Times New Roman" w:cs="Times New Roman"/>
          <w:sz w:val="24"/>
          <w:szCs w:val="24"/>
        </w:rPr>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112-115</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&lt;EndNote&gt;&lt;Cite&gt;&lt;Author&gt;Meng&lt;/Author&gt;&lt;Year&gt;2006&lt;/Year&gt;&lt;RecNum&gt;637&lt;/RecNum&gt;&lt;DisplayText&gt;&lt;style face="superscript"&gt;116, 117&lt;/style&gt;&lt;/DisplayText&gt;&lt;record&gt;&lt;rec-number&gt;637&lt;/rec-number&gt;&lt;foreign-keys&gt;&lt;key app="EN" db-id="9v5fssspzpp9sjer0r5v5pxsx0es59ppewda" timestamp="1613019926" guid="51641ee8-83b0-4964-914f-0b6d736e2b24"&gt;637&lt;/key&gt;&lt;/foreign-keys&gt;&lt;ref-type name="Journal Article"&gt;17&lt;/ref-type&gt;&lt;contributors&gt;&lt;authors&gt;&lt;author&gt;Meng, Xiao-Xia&lt;/author&gt;&lt;author&gt;Russel, William B.&lt;/author&gt;&lt;/authors&gt;&lt;/contributors&gt;&lt;titles&gt;&lt;title&gt;Rheology of telechelic associative polymers in aqueous solutions&lt;/title&gt;&lt;secondary-title&gt;Journal of Rheology&lt;/secondary-title&gt;&lt;/titles&gt;&lt;periodical&gt;&lt;full-title&gt;Journal of Rheology&lt;/full-title&gt;&lt;/periodical&gt;&lt;pages&gt;189-205&lt;/pages&gt;&lt;volume&gt;50&lt;/volume&gt;&lt;number&gt;2&lt;/number&gt;&lt;section&gt;189&lt;/section&gt;&lt;dates&gt;&lt;year&gt;2006&lt;/year&gt;&lt;/dates&gt;&lt;isbn&gt;0148-6055&amp;#xD;1520-8516&lt;/isbn&gt;&lt;urls&gt;&lt;/urls&gt;&lt;electronic-resource-num&gt;10.1122/1.2167467&lt;/electronic-resource-num&gt;&lt;/record&gt;&lt;/Cite&gt;&lt;Cite&gt;&lt;Author&gt;Ozaki&lt;/Author&gt;&lt;Year&gt;2017&lt;/Year&gt;&lt;RecNum&gt;819&lt;/RecNum&gt;&lt;record&gt;&lt;rec-number&gt;819&lt;/rec-number&gt;&lt;foreign-keys&gt;&lt;key app="EN" db-id="9v5fssspzpp9sjer0r5v5pxsx0es59ppewda" timestamp="1613021182" guid="bc589d47-ded5-4d7c-a9ba-8830a1c06a56"&gt;819&lt;/key&gt;&lt;/foreign-keys&gt;&lt;ref-type name="Journal Article"&gt;17&lt;/ref-type&gt;&lt;contributors&gt;&lt;authors&gt;&lt;author&gt;Ozaki, Hiroto&lt;/author&gt;&lt;author&gt;Koga, Tsuyoshi&lt;/author&gt;&lt;/authors&gt;&lt;/contributors&gt;&lt;titles&gt;&lt;title&gt;Network Formation and Mechanical Properties of Telechelic Associating Polymers with Fixed Junction Multiplicity&lt;/title&gt;&lt;secondary-title&gt;Macromolecular Theory and Simulations&lt;/secondary-title&gt;&lt;/titles&gt;&lt;periodical&gt;&lt;full-title&gt;Macromolecular Theory and Simulations&lt;/full-title&gt;&lt;/periodical&gt;&lt;volume&gt;26&lt;/volume&gt;&lt;number&gt;2&lt;/number&gt;&lt;section&gt;1600076&lt;/section&gt;&lt;dates&gt;&lt;year&gt;2017&lt;/year&gt;&lt;/dates&gt;&lt;isbn&gt;10221344&lt;/isbn&gt;&lt;urls&gt;&lt;/urls&gt;&lt;electronic-resource-num&gt;10.1002/mats.201600076&lt;/electronic-resource-num&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116, 117</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Due to the mechanical robustness established by the supramolecular network, many studies employ rheological measurements. Several models were proposed to explain the experimental results on a molecular level, such as the Sticky Rouse model</w:t>
      </w:r>
      <w:bookmarkStart w:id="133" w:name="OLE_LINK14"/>
      <w:bookmarkStart w:id="134" w:name="OLE_LINK15"/>
      <w:r w:rsidRPr="006217B0">
        <w:rPr>
          <w:rFonts w:ascii="Times New Roman" w:hAnsi="Times New Roman" w:cs="Times New Roman"/>
          <w:sz w:val="24"/>
          <w:szCs w:val="24"/>
        </w:rPr>
        <w:fldChar w:fldCharType="begin"/>
      </w:r>
      <w:r w:rsidR="00DA76C7">
        <w:rPr>
          <w:rFonts w:ascii="Times New Roman" w:hAnsi="Times New Roman" w:cs="Times New Roman"/>
          <w:sz w:val="24"/>
          <w:szCs w:val="24"/>
        </w:rPr>
        <w:instrText xml:space="preserve"> ADDIN EN.CITE &lt;EndNote&gt;&lt;Cite&gt;&lt;Author&gt;Chen&lt;/Author&gt;&lt;Year&gt;2013&lt;/Year&gt;&lt;RecNum&gt;666&lt;/RecNum&gt;&lt;DisplayText&gt;&lt;style face="superscript"&gt;36&lt;/style&gt;&lt;/DisplayText&gt;&lt;record&gt;&lt;rec-number&gt;666&lt;/rec-number&gt;&lt;foreign-keys&gt;&lt;key app="EN" db-id="9v5fssspzpp9sjer0r5v5pxsx0es59ppewda" timestamp="1613020151" guid="10a078d7-61ca-42ec-9f6c-2e8a7208a7e4"&gt;666&lt;/key&gt;&lt;/foreign-keys&gt;&lt;ref-type name="Journal Article"&gt;17&lt;/ref-type&gt;&lt;contributors&gt;&lt;authors&gt;&lt;author&gt;Chen, Quan&lt;/author&gt;&lt;author&gt;Tudryn, Gregory J.&lt;/author&gt;&lt;author&gt;Colby, Ralph H.&lt;/author&gt;&lt;/authors&gt;&lt;/contributors&gt;&lt;titles&gt;&lt;title&gt;Ionomer dynamics and the sticky Rouse model&lt;/title&gt;&lt;secondary-title&gt;Journal of Rheology&lt;/secondary-title&gt;&lt;/titles&gt;&lt;periodical&gt;&lt;full-title&gt;Journal of Rheology&lt;/full-title&gt;&lt;/periodical&gt;&lt;pages&gt;1441-1462&lt;/pages&gt;&lt;volume&gt;57&lt;/volume&gt;&lt;number&gt;5&lt;/number&gt;&lt;section&gt;1441&lt;/section&gt;&lt;dates&gt;&lt;year&gt;2013&lt;/year&gt;&lt;/dates&gt;&lt;isbn&gt;0148-6055&amp;#xD;1520-8516&lt;/isbn&gt;&lt;urls&gt;&lt;/urls&gt;&lt;electronic-resource-num&gt;10.1122/1.4818868&lt;/electronic-resource-num&gt;&lt;/record&gt;&lt;/Cite&gt;&lt;/EndNote&gt;</w:instrText>
      </w:r>
      <w:r w:rsidRPr="006217B0">
        <w:rPr>
          <w:rFonts w:ascii="Times New Roman" w:hAnsi="Times New Roman" w:cs="Times New Roman"/>
          <w:sz w:val="24"/>
          <w:szCs w:val="24"/>
        </w:rPr>
        <w:fldChar w:fldCharType="separate"/>
      </w:r>
      <w:r w:rsidR="00DA76C7" w:rsidRPr="00DA76C7">
        <w:rPr>
          <w:rFonts w:ascii="Times New Roman" w:hAnsi="Times New Roman" w:cs="Times New Roman"/>
          <w:noProof/>
          <w:sz w:val="24"/>
          <w:szCs w:val="24"/>
          <w:vertAlign w:val="superscript"/>
        </w:rPr>
        <w:t>36</w:t>
      </w:r>
      <w:r w:rsidRPr="006217B0">
        <w:rPr>
          <w:rFonts w:ascii="Times New Roman" w:hAnsi="Times New Roman" w:cs="Times New Roman"/>
          <w:sz w:val="24"/>
          <w:szCs w:val="24"/>
        </w:rPr>
        <w:fldChar w:fldCharType="end"/>
      </w:r>
      <w:bookmarkEnd w:id="133"/>
      <w:bookmarkEnd w:id="134"/>
      <w:r w:rsidRPr="006217B0">
        <w:rPr>
          <w:rFonts w:ascii="Times New Roman" w:hAnsi="Times New Roman" w:cs="Times New Roman"/>
          <w:sz w:val="24"/>
          <w:szCs w:val="24"/>
        </w:rPr>
        <w:t xml:space="preserve"> </w:t>
      </w:r>
      <w:r w:rsidRPr="006217B0">
        <w:rPr>
          <w:rFonts w:ascii="Times New Roman" w:hAnsi="Times New Roman" w:cs="Times New Roman"/>
          <w:sz w:val="24"/>
          <w:szCs w:val="24"/>
        </w:rPr>
        <w:lastRenderedPageBreak/>
        <w:t>and the Reversible Gelation model</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&lt;EndNote&gt;&lt;Cite&gt;&lt;Author&gt;Chen&lt;/Author&gt;&lt;Year&gt;2015&lt;/Year&gt;&lt;RecNum&gt;671&lt;/RecNum&gt;&lt;DisplayText&gt;&lt;style face="superscript"&gt;118&lt;/style&gt;&lt;/DisplayText&gt;&lt;record&gt;&lt;rec-number&gt;671&lt;/rec-number&gt;&lt;foreign-keys&gt;&lt;key app="EN" db-id="9v5fssspzpp9sjer0r5v5pxsx0es59ppewda" timestamp="1613020221" guid="e5e09712-01c7-4e2d-bfa9-7d00151387f3"&gt;671&lt;/key&gt;&lt;/foreign-keys&gt;&lt;ref-type name="Journal Article"&gt;17&lt;/ref-type&gt;&lt;contributors&gt;&lt;authors&gt;&lt;author&gt;Chen, Quan&lt;/author&gt;&lt;author&gt;Huang, Chongwen&lt;/author&gt;&lt;author&gt;Weiss, R. A.&lt;/author&gt;&lt;author&gt;Colby, Ralph H.&lt;/author&gt;&lt;/authors&gt;&lt;/contributors&gt;&lt;titles&gt;&lt;title&gt;Viscoelasticity of Reversible Gelation for Ionomers&lt;/title&gt;&lt;secondary-title&gt;Macromolecules&lt;/secondary-title&gt;&lt;/titles&gt;&lt;periodical&gt;&lt;full-title&gt;Macromolecules&lt;/full-title&gt;&lt;/periodical&gt;&lt;pages&gt;1221-1230&lt;/pages&gt;&lt;volume&gt;48&lt;/volume&gt;&lt;number&gt;4&lt;/number&gt;&lt;section&gt;1221&lt;/section&gt;&lt;dates&gt;&lt;year&gt;2015&lt;/year&gt;&lt;/dates&gt;&lt;isbn&gt;0024-9297&amp;#xD;1520-5835&lt;/isbn&gt;&lt;urls&gt;&lt;/urls&gt;&lt;electronic-resource-num&gt;10.1021/ma502280g&lt;/electronic-resource-num&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118</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A central parameter in these descriptions is the activation energy </w:t>
      </w:r>
      <w:r w:rsidRPr="006217B0">
        <w:rPr>
          <w:rFonts w:ascii="Times New Roman" w:hAnsi="Times New Roman" w:cs="Times New Roman"/>
          <w:i/>
          <w:sz w:val="24"/>
          <w:szCs w:val="24"/>
        </w:rPr>
        <w:t>E</w:t>
      </w:r>
      <w:r w:rsidRPr="006217B0">
        <w:rPr>
          <w:rFonts w:ascii="Times New Roman" w:hAnsi="Times New Roman" w:cs="Times New Roman"/>
          <w:sz w:val="24"/>
          <w:szCs w:val="24"/>
          <w:vertAlign w:val="subscript"/>
        </w:rPr>
        <w:t>a</w:t>
      </w:r>
      <w:r w:rsidRPr="006217B0">
        <w:rPr>
          <w:rFonts w:ascii="Times New Roman" w:hAnsi="Times New Roman" w:cs="Times New Roman"/>
          <w:sz w:val="24"/>
          <w:szCs w:val="24"/>
        </w:rPr>
        <w:t xml:space="preserve"> required to dissociate the bond between stickers</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&lt;EndNote&gt;&lt;Cite&gt;&lt;Author&gt;Zhang&lt;/Author&gt;&lt;Year&gt;2017&lt;/Year&gt;&lt;RecNum&gt;189&lt;/RecNum&gt;&lt;DisplayText&gt;&lt;style face="superscript"&gt;119&lt;/style&gt;&lt;/DisplayText&gt;&lt;record&gt;&lt;rec-number&gt;189&lt;/rec-number&gt;&lt;foreign-keys&gt;&lt;key app="EN" db-id="9v5fssspzpp9sjer0r5v5pxsx0es59ppewda" timestamp="1613017905" guid="6b6c2b20-fb68-471e-bf9f-6f7172c2be95"&gt;189&lt;/key&gt;&lt;/foreign-keys&gt;&lt;ref-type name="Journal Article"&gt;17&lt;/ref-type&gt;&lt;contributors&gt;&lt;authors&gt;&lt;author&gt;Zhang, Zhijie&lt;/author&gt;&lt;author&gt;Huang, Chongwen&lt;/author&gt;&lt;author&gt;Weiss, R. A.&lt;/author&gt;&lt;author&gt;Chen, Quan&lt;/author&gt;&lt;/authors&gt;&lt;/contributors&gt;&lt;titles&gt;&lt;title&gt;Association energy in strongly associative polymers&lt;/title&gt;&lt;secondary-title&gt;Journal of Rheology&lt;/secondary-title&gt;&lt;/titles&gt;&lt;periodical&gt;&lt;full-title&gt;Journal of Rheology&lt;/full-title&gt;&lt;/periodical&gt;&lt;pages&gt;1199-1207&lt;/pages&gt;&lt;volume&gt;61&lt;/volume&gt;&lt;number&gt;6&lt;/number&gt;&lt;section&gt;1199&lt;/section&gt;&lt;dates&gt;&lt;year&gt;2017&lt;/year&gt;&lt;/dates&gt;&lt;isbn&gt;0148-6055&amp;#xD;1520-8516&lt;/isbn&gt;&lt;urls&gt;&lt;/urls&gt;&lt;electronic-resource-num&gt;10.1122/1.4997586&lt;/electronic-resource-num&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119</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E.g., Tanaka et al.</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&lt;EndNote&gt;&lt;Cite&gt;&lt;Author&gt;Tanaka&lt;/Author&gt;&lt;Year&gt;1992&lt;/Year&gt;&lt;RecNum&gt;838&lt;/RecNum&gt;&lt;DisplayText&gt;&lt;style face="superscript"&gt;33, 101&lt;/style&gt;&lt;/DisplayText&gt;&lt;record&gt;&lt;rec-number&gt;838&lt;/rec-number&gt;&lt;foreign-keys&gt;&lt;key app="EN" db-id="9v5fssspzpp9sjer0r5v5pxsx0es59ppewda" timestamp="1613021267" guid="ca7d5fc0-2803-476a-b00b-3122a87e754f"&gt;838&lt;/key&gt;&lt;/foreign-keys&gt;&lt;ref-type name="Journal Article"&gt;17&lt;/ref-type&gt;&lt;contributors&gt;&lt;authors&gt;&lt;author&gt;Tanaka, F&lt;/author&gt;&lt;author&gt;Edwards, SF&lt;/author&gt;&lt;/authors&gt;&lt;/contributors&gt;&lt;titles&gt;&lt;title&gt;Viscoelastic properties of physically crosslinked networks. 1. Transient network theory&lt;/title&gt;&lt;secondary-title&gt;Macromolecules&lt;/secondary-title&gt;&lt;/titles&gt;&lt;periodical&gt;&lt;full-title&gt;Macromolecules&lt;/full-title&gt;&lt;/periodical&gt;&lt;pages&gt;1516-1523&lt;/pages&gt;&lt;volume&gt;25&lt;/volume&gt;&lt;number&gt;5&lt;/number&gt;&lt;dates&gt;&lt;year&gt;1992&lt;/year&gt;&lt;/dates&gt;&lt;isbn&gt;0024-9297&lt;/isbn&gt;&lt;urls&gt;&lt;/urls&gt;&lt;/record&gt;&lt;/Cite&gt;&lt;Cite&gt;&lt;Author&gt;Tanaka&lt;/Author&gt;&lt;Year&gt;1992&lt;/Year&gt;&lt;RecNum&gt;839&lt;/RecNum&gt;&lt;record&gt;&lt;rec-number&gt;839&lt;/rec-number&gt;&lt;foreign-keys&gt;&lt;key app="EN" db-id="9v5fssspzpp9sjer0r5v5pxsx0es59ppewda" timestamp="1613021267" guid="fcbd4f01-667b-486c-a39c-7932dd706589"&gt;839&lt;/key&gt;&lt;/foreign-keys&gt;&lt;ref-type name="Journal Article"&gt;17&lt;/ref-type&gt;&lt;contributors&gt;&lt;authors&gt;&lt;author&gt;Tanaka, F&lt;/author&gt;&lt;author&gt;Edwards, SF&lt;/author&gt;&lt;/authors&gt;&lt;/contributors&gt;&lt;titles&gt;&lt;title&gt;Viscoelastic properties of physically crosslinked networks: Part 1. Non-linear stationary viscoelasticity&lt;/title&gt;&lt;secondary-title&gt;Journal of Non-Newtonian Fluid Mechanics&lt;/secondary-title&gt;&lt;/titles&gt;&lt;periodical&gt;&lt;full-title&gt;Journal of Non-Newtonian Fluid Mechanics&lt;/full-title&gt;&lt;/periodical&gt;&lt;pages&gt;247-271&lt;/pages&gt;&lt;volume&gt;43&lt;/volume&gt;&lt;number&gt;2-3&lt;/number&gt;&lt;dates&gt;&lt;year&gt;1992&lt;/year&gt;&lt;/dates&gt;&lt;isbn&gt;0377-0257&lt;/isbn&gt;&lt;urls&gt;&lt;/urls&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33, 101</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and Indel et al.</w:t>
      </w:r>
      <w:r w:rsidRPr="006217B0">
        <w:rPr>
          <w:rFonts w:ascii="Times New Roman" w:hAnsi="Times New Roman" w:cs="Times New Roman"/>
          <w:sz w:val="24"/>
          <w:szCs w:val="24"/>
        </w:rPr>
        <w:fldChar w:fldCharType="begin">
          <w:fldData xml:space="preserve">PEVuZE5vdGU+PENpdGU+PEF1dGhvcj5JbmRlaTwvQXV0aG9yPjxZZWFyPjIwMDc8L1llYXI+PFJl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PEVuZE5vdGU+PENpdGU+PEF1dGhvcj5JbmRlaTwvQXV0aG9yPjxZZWFyPjIwMDc8L1llYXI+PFJl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Pr="006217B0">
        <w:rPr>
          <w:rFonts w:ascii="Times New Roman" w:hAnsi="Times New Roman" w:cs="Times New Roman"/>
          <w:sz w:val="24"/>
          <w:szCs w:val="24"/>
        </w:rPr>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120, 121</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proposed models to calculate this energy for cluster associations and pairwise associations, respectively, from the characteristic relaxation times revealed in rheology. It is basically agreed that the structural relaxation time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oMath>
      <w:r w:rsidRPr="006217B0">
        <w:rPr>
          <w:rFonts w:ascii="Times New Roman" w:hAnsi="Times New Roman" w:cs="Times New Roman"/>
          <w:sz w:val="24"/>
          <w:szCs w:val="24"/>
        </w:rPr>
        <w:t xml:space="preserve"> is the pre-factor in an Arrhenius type equation</w:t>
      </w:r>
      <w:r w:rsidRPr="006217B0">
        <w:rPr>
          <w:rFonts w:ascii="Times New Roman" w:hAnsi="Times New Roman" w:cs="Times New Roman"/>
          <w:sz w:val="24"/>
          <w:szCs w:val="24"/>
        </w:rPr>
        <w:fldChar w:fldCharType="begin"/>
      </w:r>
      <w:r w:rsidR="00DA76C7">
        <w:rPr>
          <w:rFonts w:ascii="Times New Roman" w:hAnsi="Times New Roman" w:cs="Times New Roman"/>
          <w:sz w:val="24"/>
          <w:szCs w:val="24"/>
        </w:rPr>
        <w:instrText xml:space="preserve"> ADDIN EN.CITE &lt;EndNote&gt;&lt;Cite&gt;&lt;Author&gt;Chen&lt;/Author&gt;&lt;Year&gt;2013&lt;/Year&gt;&lt;RecNum&gt;666&lt;/RecNum&gt;&lt;DisplayText&gt;&lt;style face="superscript"&gt;36&lt;/style&gt;&lt;/DisplayText&gt;&lt;record&gt;&lt;rec-number&gt;666&lt;/rec-number&gt;&lt;foreign-keys&gt;&lt;key app="EN" db-id="9v5fssspzpp9sjer0r5v5pxsx0es59ppewda" timestamp="1613020151" guid="10a078d7-61ca-42ec-9f6c-2e8a7208a7e4"&gt;666&lt;/key&gt;&lt;/foreign-keys&gt;&lt;ref-type name="Journal Article"&gt;17&lt;/ref-type&gt;&lt;contributors&gt;&lt;authors&gt;&lt;author&gt;Chen, Quan&lt;/author&gt;&lt;author&gt;Tudryn, Gregory J.&lt;/author&gt;&lt;author&gt;Colby, Ralph H.&lt;/author&gt;&lt;/authors&gt;&lt;/contributors&gt;&lt;titles&gt;&lt;title&gt;Ionomer dynamics and the sticky Rouse model&lt;/title&gt;&lt;secondary-title&gt;Journal of Rheology&lt;/secondary-title&gt;&lt;/titles&gt;&lt;periodical&gt;&lt;full-title&gt;Journal of Rheology&lt;/full-title&gt;&lt;/periodical&gt;&lt;pages&gt;1441-1462&lt;/pages&gt;&lt;volume&gt;57&lt;/volume&gt;&lt;number&gt;5&lt;/number&gt;&lt;section&gt;1441&lt;/section&gt;&lt;dates&gt;&lt;year&gt;2013&lt;/year&gt;&lt;/dates&gt;&lt;isbn&gt;0148-6055&amp;#xD;1520-8516&lt;/isbn&gt;&lt;urls&gt;&lt;/urls&gt;&lt;electronic-resource-num&gt;10.1122/1.4818868&lt;/electronic-resource-num&gt;&lt;/record&gt;&lt;/Cite&gt;&lt;/EndNote&gt;</w:instrText>
      </w:r>
      <w:r w:rsidRPr="006217B0">
        <w:rPr>
          <w:rFonts w:ascii="Times New Roman" w:hAnsi="Times New Roman" w:cs="Times New Roman"/>
          <w:sz w:val="24"/>
          <w:szCs w:val="24"/>
        </w:rPr>
        <w:fldChar w:fldCharType="separate"/>
      </w:r>
      <w:r w:rsidR="00DA76C7" w:rsidRPr="00DA76C7">
        <w:rPr>
          <w:rFonts w:ascii="Times New Roman" w:hAnsi="Times New Roman" w:cs="Times New Roman"/>
          <w:noProof/>
          <w:sz w:val="24"/>
          <w:szCs w:val="24"/>
          <w:vertAlign w:val="superscript"/>
        </w:rPr>
        <w:t>36</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vertAlign w:val="superscript"/>
        </w:rPr>
        <w:t>, </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&lt;EndNote&gt;&lt;Cite&gt;&lt;Author&gt;Zhang&lt;/Author&gt;&lt;Year&gt;2017&lt;/Year&gt;&lt;RecNum&gt;189&lt;/RecNum&gt;&lt;DisplayText&gt;&lt;style face="superscript"&gt;119&lt;/style&gt;&lt;/DisplayText&gt;&lt;record&gt;&lt;rec-number&gt;189&lt;/rec-number&gt;&lt;foreign-keys&gt;&lt;key app="EN" db-id="9v5fssspzpp9sjer0r5v5pxsx0es59ppewda" timestamp="1613017905" guid="6b6c2b20-fb68-471e-bf9f-6f7172c2be95"&gt;189&lt;/key&gt;&lt;/foreign-keys&gt;&lt;ref-type name="Journal Article"&gt;17&lt;/ref-type&gt;&lt;contributors&gt;&lt;authors&gt;&lt;author&gt;Zhang, Zhijie&lt;/author&gt;&lt;author&gt;Huang, Chongwen&lt;/author&gt;&lt;author&gt;Weiss, R. A.&lt;/author&gt;&lt;author&gt;Chen, Quan&lt;/author&gt;&lt;/authors&gt;&lt;/contributors&gt;&lt;titles&gt;&lt;title&gt;Association energy in strongly associative polymers&lt;/title&gt;&lt;secondary-title&gt;Journal of Rheology&lt;/secondary-title&gt;&lt;/titles&gt;&lt;periodical&gt;&lt;full-title&gt;Journal of Rheology&lt;/full-title&gt;&lt;/periodical&gt;&lt;pages&gt;1199-1207&lt;/pages&gt;&lt;volume&gt;61&lt;/volume&gt;&lt;number&gt;6&lt;/number&gt;&lt;section&gt;1199&lt;/section&gt;&lt;dates&gt;&lt;year&gt;2017&lt;/year&gt;&lt;/dates&gt;&lt;isbn&gt;0148-6055&amp;#xD;1520-8516&lt;/isbn&gt;&lt;urls&gt;&lt;/urls&gt;&lt;electronic-resource-num&gt;10.1122/1.4997586&lt;/electronic-resource-num&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119</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describing the temperature dependence of the characteristic dissociation time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m:t>
            </m:r>
          </m:sub>
        </m:sSub>
      </m:oMath>
      <w:r w:rsidRPr="006217B0">
        <w:rPr>
          <w:rFonts w:ascii="Times New Roman" w:hAnsi="Times New Roman" w:cs="Times New Roman"/>
          <w:sz w:val="24"/>
          <w:szCs w:val="24"/>
        </w:rPr>
        <w:t xml:space="preserve"> of the supramolecular network.</w:t>
      </w:r>
    </w:p>
    <w:p w14:paraId="0DC21C84" w14:textId="77777777" w:rsidR="001B258E" w:rsidRPr="006217B0" w:rsidRDefault="00000000" w:rsidP="001B258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RT</m:t>
            </m:r>
          </m:den>
        </m:f>
        <m:r>
          <w:rPr>
            <w:rFonts w:ascii="Cambria Math" w:hAnsi="Cambria Math" w:cs="Times New Roman"/>
            <w:sz w:val="24"/>
            <w:szCs w:val="24"/>
          </w:rPr>
          <m:t>)</m:t>
        </m:r>
      </m:oMath>
      <w:r w:rsidR="001B258E" w:rsidRPr="006217B0">
        <w:rPr>
          <w:rFonts w:ascii="Times New Roman" w:hAnsi="Times New Roman" w:cs="Times New Roman"/>
          <w:sz w:val="24"/>
          <w:szCs w:val="24"/>
        </w:rPr>
        <w:tab/>
      </w:r>
      <w:r w:rsidR="001B258E" w:rsidRPr="006217B0">
        <w:rPr>
          <w:rFonts w:ascii="Times New Roman" w:hAnsi="Times New Roman" w:cs="Times New Roman"/>
          <w:sz w:val="24"/>
          <w:szCs w:val="24"/>
        </w:rPr>
        <w:tab/>
      </w:r>
      <w:r w:rsidR="001B258E" w:rsidRPr="006217B0">
        <w:rPr>
          <w:rFonts w:ascii="Times New Roman" w:hAnsi="Times New Roman" w:cs="Times New Roman"/>
          <w:sz w:val="24"/>
          <w:szCs w:val="24"/>
        </w:rPr>
        <w:tab/>
      </w:r>
      <w:r w:rsidR="001B258E" w:rsidRPr="006217B0">
        <w:rPr>
          <w:rFonts w:ascii="Times New Roman" w:hAnsi="Times New Roman" w:cs="Times New Roman"/>
          <w:sz w:val="24"/>
          <w:szCs w:val="24"/>
        </w:rPr>
        <w:tab/>
      </w:r>
      <w:r w:rsidR="001B258E" w:rsidRPr="006217B0">
        <w:rPr>
          <w:rFonts w:ascii="Times New Roman" w:hAnsi="Times New Roman" w:cs="Times New Roman"/>
          <w:sz w:val="24"/>
          <w:szCs w:val="24"/>
        </w:rPr>
        <w:tab/>
        <w:t xml:space="preserve">          (3.1)</w:t>
      </w:r>
    </w:p>
    <w:p w14:paraId="6ACCB4D7" w14:textId="061B5674" w:rsidR="001B258E" w:rsidRPr="006217B0" w:rsidRDefault="001B258E" w:rsidP="001B258E">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t xml:space="preserve">where </w:t>
      </w:r>
      <w:r w:rsidRPr="006217B0">
        <w:rPr>
          <w:rFonts w:ascii="Times New Roman" w:hAnsi="Times New Roman" w:cs="Times New Roman"/>
          <w:i/>
          <w:sz w:val="24"/>
          <w:szCs w:val="24"/>
        </w:rPr>
        <w:t>R</w:t>
      </w:r>
      <w:r w:rsidRPr="006217B0">
        <w:rPr>
          <w:rFonts w:ascii="Times New Roman" w:hAnsi="Times New Roman" w:cs="Times New Roman"/>
          <w:sz w:val="24"/>
          <w:szCs w:val="24"/>
        </w:rPr>
        <w:t xml:space="preserve"> is the gas constant. The earlier rheological studies considered the terminal relaxation time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Pr="006217B0">
        <w:rPr>
          <w:rFonts w:ascii="Times New Roman" w:hAnsi="Times New Roman" w:cs="Times New Roman"/>
          <w:sz w:val="24"/>
          <w:szCs w:val="24"/>
        </w:rPr>
        <w:t xml:space="preserve"> in shear modulus spectra to reflect the characteristic time of the sticker dissociation </w:t>
      </w:r>
      <w:r w:rsidRPr="006217B0">
        <w:rPr>
          <w:rFonts w:ascii="Times New Roman" w:hAnsi="Times New Roman" w:cs="Times New Roman"/>
          <w:i/>
          <w:sz w:val="24"/>
          <w:szCs w:val="24"/>
        </w:rPr>
        <w:t>τ</w:t>
      </w:r>
      <w:r w:rsidRPr="006217B0">
        <w:rPr>
          <w:rFonts w:ascii="Times New Roman" w:hAnsi="Times New Roman" w:cs="Times New Roman"/>
          <w:sz w:val="24"/>
          <w:szCs w:val="24"/>
          <w:vertAlign w:val="subscript"/>
        </w:rPr>
        <w:t>b</w:t>
      </w:r>
      <w:r w:rsidRPr="006217B0">
        <w:rPr>
          <w:rFonts w:ascii="Times New Roman" w:hAnsi="Times New Roman" w:cs="Times New Roman"/>
          <w:sz w:val="24"/>
          <w:szCs w:val="24"/>
        </w:rPr>
        <w:t>. However, the recent investigations combining rheology and dielectric spectroscopy challenged this interpretation</w:t>
      </w:r>
      <w:r w:rsidRPr="006217B0">
        <w:rPr>
          <w:rFonts w:ascii="Times New Roman" w:hAnsi="Times New Roman" w:cs="Times New Roman"/>
          <w:sz w:val="24"/>
          <w:szCs w:val="24"/>
        </w:rPr>
        <w:fldChar w:fldCharType="begin">
          <w:fldData xml:space="preserve">PEVuZE5vdGU+PENpdGU+PEF1dGhvcj5Hb2xkPC9BdXRob3I+PFllYXI+MjAxNzwvWWVhcj48UmVj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PEVuZE5vdGU+PENpdGU+PEF1dGhvcj5Hb2xkPC9BdXRob3I+PFllYXI+MjAxNzwvWWVhcj48UmVj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Pr="006217B0">
        <w:rPr>
          <w:rFonts w:ascii="Times New Roman" w:hAnsi="Times New Roman" w:cs="Times New Roman"/>
          <w:sz w:val="24"/>
          <w:szCs w:val="24"/>
        </w:rPr>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45, 122</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w:t>
      </w:r>
    </w:p>
    <w:p w14:paraId="4A42817C" w14:textId="0BFF0A15" w:rsidR="001B258E" w:rsidRPr="006217B0" w:rsidRDefault="001B258E" w:rsidP="001B258E">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t>Dielectric spectroscopy</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&lt;EndNote&gt;&lt;Cite&gt;&lt;Author&gt;Kremer&lt;/Author&gt;&lt;Year&gt;2003&lt;/Year&gt;&lt;RecNum&gt;875&lt;/RecNum&gt;&lt;DisplayText&gt;&lt;style face="superscript"&gt;106&lt;/style&gt;&lt;/DisplayText&gt;&lt;record&gt;&lt;rec-number&gt;875&lt;/rec-number&gt;&lt;foreign-keys&gt;&lt;key app="EN" db-id="9v5fssspzpp9sjer0r5v5pxsx0es59ppewda" timestamp="1613021290" guid="c18e2ec0-3c22-4866-ba64-73ce1427bfe6"&gt;875&lt;/key&gt;&lt;/foreign-keys&gt;&lt;ref-type name="Book"&gt;6&lt;/ref-type&gt;&lt;contributors&gt;&lt;authors&gt;&lt;author&gt;Kremer, Friedrich&lt;/author&gt;&lt;author&gt;Schönhals, Andreas&lt;/author&gt;&lt;/authors&gt;&lt;/contributors&gt;&lt;titles&gt;&lt;title&gt;Broadband Dielectric Spectroscopy&lt;/title&gt;&lt;/titles&gt;&lt;dates&gt;&lt;year&gt;2003&lt;/year&gt;&lt;/dates&gt;&lt;publisher&gt;Springer-Verlag; Berlin&lt;/publisher&gt;&lt;isbn&gt;3642561209&lt;/isbn&gt;&lt;urls&gt;&lt;/urls&gt;&lt;/record&gt;&lt;/Cite&gt;&lt;/EndNote&gt;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106</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can provide insight not only into the orientational dynamics but also into association behavior of such polymers, because the dissociation of stickers is accompanied by a change in the dipole moment (since the stickers are often polar groups)</w:t>
      </w:r>
      <w:r w:rsidR="00946115">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&lt;EndNote&gt;&lt;Cite&gt;&lt;Author&gt;Tress&lt;/Author&gt;&lt;Year&gt;2019&lt;/Year&gt;&lt;RecNum&gt;1334&lt;/RecNum&gt;&lt;DisplayText&gt;&lt;style face="superscript"&gt;123&lt;/style&gt;&lt;/DisplayText&gt;&lt;record&gt;&lt;rec-number&gt;1334&lt;/rec-number&gt;&lt;foreign-keys&gt;&lt;key app="EN" db-id="9v5fssspzpp9sjer0r5v5pxsx0es59ppewda" timestamp="1656508384" guid="ab2726ef-83c0-427b-9d38-f9c5ae7b4d90"&gt;1334&lt;/key&gt;&lt;/foreign-keys&gt;&lt;ref-type name="Journal Article"&gt;17&lt;/ref-type&gt;&lt;contributors&gt;&lt;authors&gt;&lt;author&gt;Tress, Martin&lt;/author&gt;&lt;author&gt;Xing, Kunyue&lt;/author&gt;&lt;author&gt;Ge, Sirui&lt;/author&gt;&lt;author&gt;Cao, Pengfei&lt;/author&gt;&lt;author&gt;Saito, Tomonori&lt;/author&gt;&lt;author&gt;Sokolov, Alexei&lt;/author&gt;&lt;/authors&gt;&lt;/contributors&gt;&lt;titles&gt;&lt;title&gt;What dielectric spectroscopy can tell us about supramolecular networks</w:instrText>
      </w:r>
      <w:r w:rsidR="00316EB1">
        <w:rPr>
          <w:rFonts w:ascii="Cambria Math" w:hAnsi="Cambria Math" w:cs="Cambria Math"/>
          <w:sz w:val="24"/>
          <w:szCs w:val="24"/>
        </w:rPr>
        <w:instrText>⋆</w:instrText>
      </w:r>
      <w:r w:rsidR="00316EB1">
        <w:rPr>
          <w:rFonts w:ascii="Times New Roman" w:hAnsi="Times New Roman" w:cs="Times New Roman"/>
          <w:sz w:val="24"/>
          <w:szCs w:val="24"/>
        </w:rPr>
        <w:instrText>&lt;/title&gt;&lt;secondary-title&gt;The European Physical Journal E&lt;/secondary-title&gt;&lt;/titles&gt;&lt;periodical&gt;&lt;full-title&gt;The European Physical Journal E&lt;/full-title&gt;&lt;/periodical&gt;&lt;pages&gt;1-12&lt;/pages&gt;&lt;volume&gt;42&lt;/volume&gt;&lt;number&gt;10&lt;/number&gt;&lt;dates&gt;&lt;year&gt;2019&lt;/year&gt;&lt;/dates&gt;&lt;isbn&gt;1292-895X&lt;/isbn&gt;&lt;urls&gt;&lt;/urls&gt;&lt;/record&gt;&lt;/Cite&gt;&lt;/EndNote&gt;</w:instrText>
      </w:r>
      <w:r w:rsidR="00946115">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123</w:t>
      </w:r>
      <w:r w:rsidR="00946115">
        <w:rPr>
          <w:rFonts w:ascii="Times New Roman" w:hAnsi="Times New Roman" w:cs="Times New Roman"/>
          <w:sz w:val="24"/>
          <w:szCs w:val="24"/>
        </w:rPr>
        <w:fldChar w:fldCharType="end"/>
      </w:r>
      <w:r w:rsidRPr="006217B0">
        <w:rPr>
          <w:rFonts w:ascii="Times New Roman" w:hAnsi="Times New Roman" w:cs="Times New Roman"/>
          <w:sz w:val="24"/>
          <w:szCs w:val="24"/>
        </w:rPr>
        <w:t>. This means that the dissociation can be observed in dielectric spectra and is commonly referred to as α*-relaxation</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&lt;EndNote&gt;&lt;Cite&gt;&lt;Author&gt;Müller&lt;/Author&gt;&lt;Year&gt;1995&lt;/Year&gt;&lt;RecNum&gt;948&lt;/RecNum&gt;&lt;DisplayText&gt;&lt;style face="superscript"&gt;124&lt;/style&gt;&lt;/DisplayText&gt;&lt;record&gt;&lt;rec-number&gt;948&lt;/rec-number&gt;&lt;foreign-keys&gt;&lt;key app="EN" db-id="9v5fssspzpp9sjer0r5v5pxsx0es59ppewda" timestamp="1613021577" guid="0e5dd4ec-d466-4513-94b7-5fb654acddd5"&gt;948&lt;/key&gt;&lt;/foreign-keys&gt;&lt;ref-type name="Journal Article"&gt;17&lt;/ref-type&gt;&lt;contributors&gt;&lt;authors&gt;&lt;author&gt;Müller, M&lt;/author&gt;&lt;author&gt;Fischer, EW&lt;/author&gt;&lt;author&gt;Kremer, F&lt;/author&gt;&lt;author&gt;Seidel, U&lt;/author&gt;&lt;author&gt;Stadler, R %J Colloid&lt;/author&gt;&lt;author&gt;Polymer Science&lt;/author&gt;&lt;/authors&gt;&lt;/contributors&gt;&lt;titles&gt;&lt;title&gt;The molecular dynamics of thermoreversible networks as studied by broadband dielectric spectroscopy&lt;/title&gt;&lt;/titles&gt;&lt;pages&gt;38-46&lt;/pages&gt;&lt;volume&gt;273&lt;/volume&gt;&lt;number&gt;1&lt;/number&gt;&lt;dates&gt;&lt;year&gt;1995&lt;/year&gt;&lt;/dates&gt;&lt;isbn&gt;0303-402X&lt;/isbn&gt;&lt;urls&gt;&lt;/urls&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124</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with the characteristic relaxation time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oMath>
      <w:r w:rsidRPr="006217B0">
        <w:rPr>
          <w:rFonts w:ascii="Times New Roman" w:hAnsi="Times New Roman" w:cs="Times New Roman"/>
          <w:sz w:val="24"/>
          <w:szCs w:val="24"/>
        </w:rPr>
        <w:t>. In addition, dielectric spectroscopy is also a common method to probe the segmental relaxation of polymers</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&lt;EndNote&gt;&lt;Cite&gt;&lt;Author&gt;Kremer&lt;/Author&gt;&lt;Year&gt;2003&lt;/Year&gt;&lt;RecNum&gt;875&lt;/RecNum&gt;&lt;DisplayText&gt;&lt;style face="superscript"&gt;106&lt;/style&gt;&lt;/DisplayText&gt;&lt;record&gt;&lt;rec-number&gt;875&lt;/rec-number&gt;&lt;foreign-keys&gt;&lt;key app="EN" db-id="9v5fssspzpp9sjer0r5v5pxsx0es59ppewda" timestamp="1613021290" guid="c18e2ec0-3c22-4866-ba64-73ce1427bfe6"&gt;875&lt;/key&gt;&lt;/foreign-keys&gt;&lt;ref-type name="Book"&gt;6&lt;/ref-type&gt;&lt;contributors&gt;&lt;authors&gt;&lt;author&gt;Kremer, Friedrich&lt;/author&gt;&lt;author&gt;Schönhals, Andreas&lt;/author&gt;&lt;/authors&gt;&lt;/contributors&gt;&lt;titles&gt;&lt;title&gt;Broadband Dielectric Spectroscopy&lt;/title&gt;&lt;/titles&gt;&lt;dates&gt;&lt;year&gt;2003&lt;/year&gt;&lt;/dates&gt;&lt;publisher&gt;Springer-Verlag; Berlin&lt;/publisher&gt;&lt;isbn&gt;3642561209&lt;/isbn&gt;&lt;urls&gt;&lt;/urls&gt;&lt;/record&gt;&lt;/Cite&gt;&lt;/EndNote&gt;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106</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Thus, besides rheological measurement, dielectric spectroscopy can also be utilized to detect the relevant processes in associating polymers</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&lt;EndNote&gt;&lt;Cite&gt;&lt;Author&gt;Xing&lt;/Author&gt;&lt;Year&gt;2018&lt;/Year&gt;&lt;RecNum&gt;840&lt;/RecNum&gt;&lt;DisplayText&gt;&lt;style face="superscript"&gt;125&lt;/style&gt;&lt;/DisplayText&gt;&lt;record&gt;&lt;rec-number&gt;840&lt;/rec-number&gt;&lt;foreign-keys&gt;&lt;key app="EN" db-id="9v5fssspzpp9sjer0r5v5pxsx0es59ppewda" timestamp="1613021268" guid="5df03c77-e70b-4351-9f94-86ec7cb80eaa"&gt;840&lt;/key&gt;&lt;/foreign-keys&gt;&lt;ref-type name="Journal Article"&gt;17&lt;/ref-type&gt;&lt;contributors&gt;&lt;authors&gt;&lt;author&gt;Xing, Kunyue&lt;/author&gt;&lt;author&gt;Tress, Martin&lt;/author&gt;&lt;author&gt;Cao, Pengfei&lt;/author&gt;&lt;author&gt;Cheng, Shiwang&lt;/author&gt;&lt;author&gt;Saito, Tomonori&lt;/author&gt;&lt;author&gt;Novikov, Vladimir N&lt;/author&gt;&lt;author&gt;Sokolov, Alexei P&lt;/author&gt;&lt;/authors&gt;&lt;/contributors&gt;&lt;titles&gt;&lt;title&gt;Hydrogen-bond strength changes network dynamics in associating telechelic PDMS&lt;/title&gt;&lt;secondary-title&gt;Soft Matter&lt;/secondary-title&gt;&lt;/titles&gt;&lt;periodical&gt;&lt;full-title&gt;Soft Matter&lt;/full-title&gt;&lt;/periodical&gt;&lt;dates&gt;&lt;year&gt;2018&lt;/year&gt;&lt;/dates&gt;&lt;urls&gt;&lt;/urls&gt;&lt;/record&gt;&lt;/Cite&gt;&lt;/EndNote&gt;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125</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In recent studies of entangled polyisoprene randomly functionalized with urazole groups, it has been found that the rheological terminal relaxation time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τ</m:t>
            </m:r>
          </m:e>
          <m:sub>
            <m:r>
              <w:rPr>
                <w:rFonts w:ascii="Cambria Math" w:hAnsi="Cambria Math" w:cs="Times New Roman"/>
                <w:color w:val="000000"/>
                <w:sz w:val="24"/>
                <w:szCs w:val="24"/>
              </w:rPr>
              <m:t>C</m:t>
            </m:r>
          </m:sub>
        </m:sSub>
      </m:oMath>
      <w:r w:rsidRPr="006217B0">
        <w:rPr>
          <w:rFonts w:ascii="Times New Roman" w:hAnsi="Times New Roman" w:cs="Times New Roman"/>
          <w:color w:val="000000"/>
          <w:sz w:val="24"/>
          <w:szCs w:val="24"/>
        </w:rPr>
        <w:t xml:space="preserve"> </w:t>
      </w:r>
      <w:r w:rsidRPr="006217B0">
        <w:rPr>
          <w:rFonts w:ascii="Times New Roman" w:hAnsi="Times New Roman" w:cs="Times New Roman"/>
          <w:sz w:val="24"/>
          <w:szCs w:val="24"/>
        </w:rPr>
        <w:t xml:space="preserve">and the sticker </w:t>
      </w:r>
      <w:r w:rsidRPr="006217B0">
        <w:rPr>
          <w:rFonts w:ascii="Times New Roman" w:hAnsi="Times New Roman" w:cs="Times New Roman"/>
          <w:sz w:val="24"/>
          <w:szCs w:val="24"/>
        </w:rPr>
        <w:lastRenderedPageBreak/>
        <w:t xml:space="preserve">dissociation time probed by dielectric spectroscopy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τ</m:t>
            </m:r>
          </m:e>
          <m:sub>
            <m:r>
              <w:rPr>
                <w:rFonts w:ascii="Cambria Math" w:hAnsi="Cambria Math" w:cs="Times New Roman"/>
                <w:color w:val="000000"/>
                <w:sz w:val="24"/>
                <w:szCs w:val="24"/>
              </w:rPr>
              <m:t>α</m:t>
            </m:r>
          </m:sub>
          <m:sup>
            <m:r>
              <w:rPr>
                <w:rFonts w:ascii="Cambria Math" w:hAnsi="Cambria Math" w:cs="Times New Roman"/>
                <w:color w:val="000000"/>
                <w:sz w:val="24"/>
                <w:szCs w:val="24"/>
              </w:rPr>
              <m:t>*</m:t>
            </m:r>
          </m:sup>
        </m:sSubSup>
      </m:oMath>
      <w:r w:rsidRPr="006217B0">
        <w:rPr>
          <w:rFonts w:ascii="Times New Roman" w:hAnsi="Times New Roman" w:cs="Times New Roman"/>
          <w:color w:val="000000"/>
          <w:sz w:val="24"/>
          <w:szCs w:val="24"/>
        </w:rPr>
        <w:t xml:space="preserve"> </w:t>
      </w:r>
      <w:r w:rsidRPr="006217B0">
        <w:rPr>
          <w:rFonts w:ascii="Times New Roman" w:hAnsi="Times New Roman" w:cs="Times New Roman"/>
          <w:sz w:val="24"/>
          <w:szCs w:val="24"/>
        </w:rPr>
        <w:t>differ with the former being several orders of magnitude longer than the latter</w:t>
      </w:r>
      <w:r w:rsidRPr="006217B0">
        <w:rPr>
          <w:rFonts w:ascii="Times New Roman" w:hAnsi="Times New Roman" w:cs="Times New Roman"/>
          <w:sz w:val="24"/>
          <w:szCs w:val="24"/>
        </w:rPr>
        <w:fldChar w:fldCharType="begin">
          <w:fldData xml:space="preserve">PEVuZE5vdGU+PENpdGU+PEF1dGhvcj5Hb2xkPC9BdXRob3I+PFllYXI+MjAxNzwvWWVhcj48UmVj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PEVuZE5vdGU+PENpdGU+PEF1dGhvcj5Hb2xkPC9BdXRob3I+PFllYXI+MjAxNzwvWWVhcj48UmVj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Pr="006217B0">
        <w:rPr>
          <w:rFonts w:ascii="Times New Roman" w:hAnsi="Times New Roman" w:cs="Times New Roman"/>
          <w:sz w:val="24"/>
          <w:szCs w:val="24"/>
        </w:rPr>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45, 122</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The authors explained this observation with the concept of lifetime renormalization proposed by Stukalin et al.</w:t>
      </w:r>
      <w:r w:rsidRPr="006217B0">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&lt;EndNote&gt;&lt;Cite&gt;&lt;Author&gt;Stukalin&lt;/Author&gt;&lt;Year&gt;2013&lt;/Year&gt;&lt;RecNum&gt;195&lt;/RecNum&gt;&lt;DisplayText&gt;&lt;style face="superscript"&gt;44&lt;/style&gt;&lt;/DisplayText&gt;&lt;record&gt;&lt;rec-number&gt;195&lt;/rec-number&gt;&lt;foreign-keys&gt;&lt;key app="EN" db-id="9v5fssspzpp9sjer0r5v5pxsx0es59ppewda" timestamp="1613017974" guid="e5cfa2b7-b087-4fa9-b150-4f542571fe7c"&gt;195&lt;/key&gt;&lt;/foreign-keys&gt;&lt;ref-type name="Journal Article"&gt;17&lt;/ref-type&gt;&lt;contributors&gt;&lt;authors&gt;&lt;author&gt;Stukalin, E. B.&lt;/author&gt;&lt;author&gt;Cai, L. H.&lt;/author&gt;&lt;author&gt;Kumar, N. A.&lt;/author&gt;&lt;author&gt;Leibler, L.&lt;/author&gt;&lt;author&gt;Rubinstein, M.&lt;/author&gt;&lt;/authors&gt;&lt;/contributors&gt;&lt;auth-address&gt;Department of Chemistry, The University of North Carolina at Chapel Hill, Chapel Hill, NC 27599 USA.&amp;#xD;Department of Chemistry, The University of North Carolina at Chapel Hill, Chapel Hill, NC 27599 USA ; Curriculum in Applied Sciences and Engineering, The University of North Carolina at Chapel Hill, Chapel Hill, NC 27599 USA.&amp;#xD;Matiere Molle et Chimie (UMR 7167 ESPCI/CNRS), ESPCI, 10 rue Vauquelin, 75005 Paris, France.&lt;/auth-address&gt;&lt;titles&gt;&lt;title&gt;Self-Healing of Unentangled Polymer Networks with Reversible Bonds&lt;/title&gt;&lt;secondary-title&gt;Macromolecules&lt;/secondary-title&gt;&lt;/titles&gt;&lt;periodical&gt;&lt;full-title&gt;Macromolecules&lt;/full-title&gt;&lt;/periodical&gt;&lt;volume&gt;46&lt;/volume&gt;&lt;number&gt;18&lt;/number&gt;&lt;edition&gt;2013/12/19&lt;/edition&gt;&lt;keywords&gt;&lt;keyword&gt;Self-healing&lt;/keyword&gt;&lt;keyword&gt;polymer networks&lt;/keyword&gt;&lt;keyword&gt;reversible&lt;/keyword&gt;&lt;keyword&gt;scaling theory&lt;/keyword&gt;&lt;/keywords&gt;&lt;dates&gt;&lt;year&gt;2013&lt;/year&gt;&lt;pub-dates&gt;&lt;date&gt;Sep 24&lt;/date&gt;&lt;/pub-dates&gt;&lt;/dates&gt;&lt;isbn&gt;0024-9297 (Print)&amp;#xD;0024-9297 (Linking)&lt;/isbn&gt;&lt;accession-num&gt;24347684&lt;/accession-num&gt;&lt;urls&gt;&lt;related-urls&gt;&lt;url&gt;https://www.ncbi.nlm.nih.gov/pubmed/24347684&lt;/url&gt;&lt;/related-urls&gt;&lt;/urls&gt;&lt;custom2&gt;PMC3857756&lt;/custom2&gt;&lt;electronic-resource-num&gt;10.1021/ma401111n&lt;/electronic-resource-num&gt;&lt;/record&gt;&lt;/Cite&gt;&lt;/EndNote&gt;</w:instrText>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44</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The model </w:t>
      </w:r>
      <w:r w:rsidRPr="006217B0">
        <w:rPr>
          <w:rFonts w:ascii="Times New Roman" w:hAnsi="Times New Roman" w:cs="Times New Roman"/>
          <w:kern w:val="24"/>
          <w:sz w:val="24"/>
          <w:szCs w:val="24"/>
        </w:rPr>
        <w:t xml:space="preserve">demonstrated </w:t>
      </w:r>
      <w:r w:rsidRPr="006217B0">
        <w:rPr>
          <w:rFonts w:ascii="Times New Roman" w:hAnsi="Times New Roman" w:cs="Times New Roman"/>
          <w:color w:val="000000"/>
          <w:sz w:val="24"/>
          <w:szCs w:val="24"/>
        </w:rPr>
        <w:t>two relevant contributions</w:t>
      </w:r>
      <w:r w:rsidRPr="006217B0">
        <w:rPr>
          <w:rFonts w:ascii="Times New Roman" w:hAnsi="Times New Roman" w:cs="Times New Roman"/>
          <w:kern w:val="24"/>
          <w:sz w:val="24"/>
          <w:szCs w:val="24"/>
        </w:rPr>
        <w:t xml:space="preserve"> to t</w:t>
      </w:r>
      <w:r w:rsidRPr="006217B0">
        <w:rPr>
          <w:rFonts w:ascii="Times New Roman" w:hAnsi="Times New Roman" w:cs="Times New Roman"/>
          <w:color w:val="000000"/>
          <w:sz w:val="24"/>
          <w:szCs w:val="24"/>
        </w:rPr>
        <w:t xml:space="preserve">he bond rearrangement timescale: (1) after dissociation the sticker returns to its former partner </w:t>
      </w:r>
      <w:r w:rsidRPr="006217B0">
        <w:rPr>
          <w:rFonts w:ascii="Times New Roman" w:hAnsi="Times New Roman" w:cs="Times New Roman"/>
          <w:i/>
          <w:color w:val="000000"/>
          <w:sz w:val="24"/>
          <w:szCs w:val="24"/>
        </w:rPr>
        <w:t>J</w:t>
      </w:r>
      <w:r w:rsidRPr="006217B0">
        <w:rPr>
          <w:rFonts w:ascii="Times New Roman" w:hAnsi="Times New Roman" w:cs="Times New Roman"/>
          <w:color w:val="000000"/>
          <w:sz w:val="24"/>
          <w:szCs w:val="24"/>
        </w:rPr>
        <w:t xml:space="preserve"> times and remains associated with it for </w:t>
      </w:r>
      <w:r w:rsidRPr="006217B0">
        <w:rPr>
          <w:rFonts w:ascii="Times New Roman" w:hAnsi="Times New Roman" w:cs="Times New Roman"/>
          <w:i/>
          <w:color w:val="000000"/>
          <w:sz w:val="24"/>
          <w:szCs w:val="24"/>
        </w:rPr>
        <w:t>τ</w:t>
      </w:r>
      <w:r w:rsidRPr="006217B0">
        <w:rPr>
          <w:rFonts w:ascii="Times New Roman" w:hAnsi="Times New Roman" w:cs="Times New Roman"/>
          <w:color w:val="000000"/>
          <w:sz w:val="24"/>
          <w:szCs w:val="24"/>
          <w:vertAlign w:val="subscript"/>
        </w:rPr>
        <w:t>b</w:t>
      </w:r>
      <w:r w:rsidRPr="006217B0">
        <w:rPr>
          <w:rFonts w:ascii="Times New Roman" w:hAnsi="Times New Roman" w:cs="Times New Roman"/>
          <w:color w:val="000000"/>
          <w:sz w:val="24"/>
          <w:szCs w:val="24"/>
        </w:rPr>
        <w:t xml:space="preserve"> each time, before (2) it diffuses to another free chain-end (sticker), which requires the additional diffusion time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τ</m:t>
            </m:r>
          </m:e>
          <m:sub>
            <m:r>
              <w:rPr>
                <w:rFonts w:ascii="Cambria Math" w:hAnsi="Cambria Math" w:cs="Times New Roman"/>
                <w:color w:val="000000"/>
                <w:sz w:val="24"/>
                <w:szCs w:val="24"/>
              </w:rPr>
              <m:t>open</m:t>
            </m:r>
          </m:sub>
        </m:sSub>
      </m:oMath>
      <w:r w:rsidRPr="006217B0">
        <w:rPr>
          <w:rFonts w:ascii="Times New Roman" w:hAnsi="Times New Roman" w:cs="Times New Roman"/>
          <w:color w:val="000000"/>
          <w:sz w:val="24"/>
          <w:szCs w:val="24"/>
        </w:rPr>
        <w:t>:</w:t>
      </w:r>
    </w:p>
    <w:p w14:paraId="746E42BE" w14:textId="77777777" w:rsidR="001B258E" w:rsidRPr="006217B0" w:rsidRDefault="00000000" w:rsidP="001B258E">
      <w:pPr>
        <w:autoSpaceDE w:val="0"/>
        <w:autoSpaceDN w:val="0"/>
        <w:adjustRightInd w:val="0"/>
        <w:spacing w:line="480" w:lineRule="auto"/>
        <w:rPr>
          <w:rFonts w:ascii="Times New Roman" w:hAnsi="Times New Roman" w:cs="Times New Roman"/>
          <w:color w:val="000000"/>
          <w:sz w:val="24"/>
          <w:szCs w:val="24"/>
        </w:rPr>
      </w:pP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τ</m:t>
            </m:r>
          </m:e>
          <m:sub>
            <m:r>
              <w:rPr>
                <w:rFonts w:ascii="Cambria Math" w:hAnsi="Cambria Math" w:cs="Times New Roman"/>
                <w:color w:val="000000"/>
                <w:sz w:val="24"/>
                <w:szCs w:val="24"/>
              </w:rPr>
              <m:t>b</m:t>
            </m:r>
          </m:sub>
          <m:sup>
            <m:r>
              <w:rPr>
                <w:rFonts w:ascii="Cambria Math" w:hAnsi="Cambria Math" w:cs="Times New Roman"/>
                <w:color w:val="000000"/>
                <w:sz w:val="24"/>
                <w:szCs w:val="24"/>
              </w:rPr>
              <m:t>renm</m:t>
            </m:r>
          </m:sup>
        </m:sSubSup>
        <m:r>
          <w:rPr>
            <w:rFonts w:ascii="Cambria Math" w:hAnsi="Cambria Math" w:cs="Times New Roman"/>
            <w:color w:val="000000"/>
            <w:sz w:val="24"/>
            <w:szCs w:val="24"/>
          </w:rPr>
          <m:t>=J(</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τ</m:t>
            </m:r>
          </m:e>
          <m:sub>
            <m:r>
              <w:rPr>
                <w:rFonts w:ascii="Cambria Math" w:hAnsi="Cambria Math" w:cs="Times New Roman"/>
                <w:color w:val="000000"/>
                <w:sz w:val="24"/>
                <w:szCs w:val="24"/>
              </w:rPr>
              <m:t>open</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τ</m:t>
            </m:r>
          </m:e>
          <m:sub>
            <m:r>
              <w:rPr>
                <w:rFonts w:ascii="Cambria Math" w:hAnsi="Cambria Math" w:cs="Times New Roman"/>
                <w:color w:val="000000"/>
                <w:sz w:val="24"/>
                <w:szCs w:val="24"/>
              </w:rPr>
              <m:t>b</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τ</m:t>
            </m:r>
          </m:e>
          <m:sub>
            <m:r>
              <w:rPr>
                <w:rFonts w:ascii="Cambria Math" w:hAnsi="Cambria Math" w:cs="Times New Roman"/>
                <w:color w:val="000000"/>
                <w:sz w:val="24"/>
                <w:szCs w:val="24"/>
              </w:rPr>
              <m:t>open</m:t>
            </m:r>
          </m:sub>
        </m:sSub>
      </m:oMath>
      <w:r w:rsidR="001B258E" w:rsidRPr="006217B0">
        <w:rPr>
          <w:rFonts w:ascii="Times New Roman" w:hAnsi="Times New Roman" w:cs="Times New Roman"/>
          <w:color w:val="000000"/>
          <w:sz w:val="24"/>
          <w:szCs w:val="24"/>
        </w:rPr>
        <w:tab/>
      </w:r>
      <w:r w:rsidR="001B258E" w:rsidRPr="006217B0">
        <w:rPr>
          <w:rFonts w:ascii="Times New Roman" w:hAnsi="Times New Roman" w:cs="Times New Roman"/>
          <w:color w:val="000000"/>
          <w:sz w:val="24"/>
          <w:szCs w:val="24"/>
        </w:rPr>
        <w:tab/>
      </w:r>
      <w:r w:rsidR="001B258E" w:rsidRPr="006217B0">
        <w:rPr>
          <w:rFonts w:ascii="Times New Roman" w:hAnsi="Times New Roman" w:cs="Times New Roman"/>
          <w:color w:val="000000"/>
          <w:sz w:val="24"/>
          <w:szCs w:val="24"/>
        </w:rPr>
        <w:tab/>
      </w:r>
      <w:r w:rsidR="001B258E" w:rsidRPr="006217B0">
        <w:rPr>
          <w:rFonts w:ascii="Times New Roman" w:hAnsi="Times New Roman" w:cs="Times New Roman"/>
          <w:color w:val="000000"/>
          <w:sz w:val="24"/>
          <w:szCs w:val="24"/>
        </w:rPr>
        <w:tab/>
      </w:r>
      <w:r w:rsidR="001B258E" w:rsidRPr="006217B0">
        <w:rPr>
          <w:rFonts w:ascii="Times New Roman" w:hAnsi="Times New Roman" w:cs="Times New Roman"/>
          <w:color w:val="000000"/>
          <w:sz w:val="24"/>
          <w:szCs w:val="24"/>
        </w:rPr>
        <w:tab/>
        <w:t xml:space="preserve">              (3.2)</w:t>
      </w:r>
    </w:p>
    <w:p w14:paraId="450364EA" w14:textId="77777777" w:rsidR="001B258E" w:rsidRPr="006217B0" w:rsidRDefault="001B258E" w:rsidP="001B258E">
      <w:pPr>
        <w:autoSpaceDE w:val="0"/>
        <w:autoSpaceDN w:val="0"/>
        <w:adjustRightInd w:val="0"/>
        <w:spacing w:line="480" w:lineRule="auto"/>
        <w:jc w:val="both"/>
        <w:rPr>
          <w:rFonts w:ascii="Times New Roman" w:hAnsi="Times New Roman" w:cs="Times New Roman"/>
          <w:color w:val="000000"/>
          <w:sz w:val="24"/>
          <w:szCs w:val="24"/>
        </w:rPr>
      </w:pPr>
      <w:r w:rsidRPr="006217B0">
        <w:rPr>
          <w:rFonts w:ascii="Times New Roman" w:hAnsi="Times New Roman" w:cs="Times New Roman"/>
          <w:color w:val="000000"/>
          <w:sz w:val="24"/>
          <w:szCs w:val="24"/>
        </w:rPr>
        <w:t xml:space="preserve">Considering the assignments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τ</m:t>
            </m:r>
          </m:e>
          <m:sub>
            <m:r>
              <w:rPr>
                <w:rFonts w:ascii="Cambria Math" w:hAnsi="Cambria Math" w:cs="Times New Roman"/>
                <w:color w:val="000000"/>
                <w:sz w:val="24"/>
                <w:szCs w:val="24"/>
              </w:rPr>
              <m:t>b</m:t>
            </m:r>
          </m:sub>
        </m:sSub>
      </m:oMath>
      <w:r w:rsidRPr="006217B0">
        <w:rPr>
          <w:rFonts w:ascii="Times New Roman" w:hAnsi="Times New Roman" w:cs="Times New Roman"/>
          <w:color w:val="000000"/>
          <w:sz w:val="24"/>
          <w:szCs w:val="24"/>
        </w:rPr>
        <w:t> =</w:t>
      </w:r>
      <w:r w:rsidRPr="006217B0">
        <w:rPr>
          <w:rFonts w:ascii="Times New Roman" w:hAnsi="Times New Roman" w:cs="Times New Roman"/>
          <w:sz w:val="24"/>
          <w:szCs w:val="24"/>
        </w:rPr>
        <w:t>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oMath>
      <w:r w:rsidRPr="006217B0">
        <w:rPr>
          <w:rFonts w:ascii="Times New Roman" w:hAnsi="Times New Roman" w:cs="Times New Roman"/>
          <w:color w:val="000000"/>
          <w:sz w:val="24"/>
          <w:szCs w:val="24"/>
        </w:rPr>
        <w:t xml:space="preserve"> and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τ</m:t>
            </m:r>
          </m:e>
          <m:sub>
            <m:r>
              <w:rPr>
                <w:rFonts w:ascii="Cambria Math" w:hAnsi="Cambria Math" w:cs="Times New Roman"/>
                <w:color w:val="000000"/>
                <w:sz w:val="24"/>
                <w:szCs w:val="24"/>
              </w:rPr>
              <m:t>b</m:t>
            </m:r>
          </m:sub>
          <m:sup>
            <m:r>
              <w:rPr>
                <w:rFonts w:ascii="Cambria Math" w:hAnsi="Cambria Math" w:cs="Times New Roman"/>
                <w:color w:val="000000"/>
                <w:sz w:val="24"/>
                <w:szCs w:val="24"/>
              </w:rPr>
              <m:t>renm</m:t>
            </m:r>
          </m:sup>
        </m:sSubSup>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τ</m:t>
            </m:r>
          </m:e>
          <m:sub>
            <m:r>
              <w:rPr>
                <w:rFonts w:ascii="Cambria Math" w:hAnsi="Cambria Math" w:cs="Times New Roman"/>
                <w:color w:val="000000"/>
                <w:sz w:val="24"/>
                <w:szCs w:val="24"/>
              </w:rPr>
              <m:t>C</m:t>
            </m:r>
          </m:sub>
        </m:sSub>
      </m:oMath>
      <w:r w:rsidRPr="006217B0">
        <w:rPr>
          <w:rFonts w:ascii="Times New Roman" w:hAnsi="Times New Roman" w:cs="Times New Roman"/>
          <w:color w:val="000000"/>
          <w:sz w:val="24"/>
          <w:szCs w:val="24"/>
        </w:rPr>
        <w:t xml:space="preserve">, this model explains at least on a qualitative level why the terminal relaxation time from rheological measurements is often larger than the </w:t>
      </w:r>
      <w:r w:rsidRPr="006217B0">
        <w:rPr>
          <w:rFonts w:ascii="Times New Roman" w:hAnsi="Times New Roman" w:cs="Times New Roman"/>
          <w:sz w:val="24"/>
          <w:szCs w:val="24"/>
        </w:rPr>
        <w:t>α*-relaxation time deduced from the dielectric data.</w:t>
      </w:r>
      <w:r w:rsidRPr="006217B0">
        <w:rPr>
          <w:rFonts w:ascii="Times New Roman" w:hAnsi="Times New Roman" w:cs="Times New Roman"/>
          <w:color w:val="000000"/>
          <w:sz w:val="24"/>
          <w:szCs w:val="24"/>
        </w:rPr>
        <w:t xml:space="preserve"> However, the previous research lacks detailed quantitative analysis of the bond lifetime renormalization model.</w:t>
      </w:r>
    </w:p>
    <w:p w14:paraId="6558D64B" w14:textId="203D9DBE" w:rsidR="001B258E" w:rsidRPr="00E356FE" w:rsidRDefault="001B258E" w:rsidP="001B258E">
      <w:pPr>
        <w:spacing w:line="480" w:lineRule="auto"/>
        <w:jc w:val="both"/>
        <w:rPr>
          <w:rFonts w:ascii="Times New Roman" w:hAnsi="Times New Roman" w:cs="Times New Roman"/>
          <w:color w:val="FF0000"/>
          <w:sz w:val="24"/>
          <w:szCs w:val="24"/>
        </w:rPr>
      </w:pPr>
      <w:r w:rsidRPr="006217B0">
        <w:rPr>
          <w:rFonts w:ascii="Times New Roman" w:hAnsi="Times New Roman" w:cs="Times New Roman"/>
          <w:sz w:val="24"/>
          <w:szCs w:val="24"/>
        </w:rPr>
        <w:t>To provide thorough and quantitative test of the lifetime renormalization model, we utilized both rheology and dielectric spectroscopy to probe the characteristic relaxation times of several telechelic polymers with different chain length and associating groups</w:t>
      </w:r>
      <w:r w:rsidR="00B66D23">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&lt;EndNote&gt;&lt;Cite&gt;&lt;Author&gt;Ge&lt;/Author&gt;&lt;Year&gt;2021&lt;/Year&gt;&lt;RecNum&gt;1319&lt;/RecNum&gt;&lt;DisplayText&gt;&lt;style face="superscript"&gt;126, 127&lt;/style&gt;&lt;/DisplayText&gt;&lt;record&gt;&lt;rec-number&gt;1319&lt;/rec-number&gt;&lt;foreign-keys&gt;&lt;key app="EN" db-id="9v5fssspzpp9sjer0r5v5pxsx0es59ppewda" timestamp="1656506876" guid="6a0b8698-0b12-48a6-a0b4-ebed70fa54a9"&gt;1319&lt;/key&gt;&lt;/foreign-keys&gt;&lt;ref-type name="Conference Proceedings"&gt;10&lt;/ref-type&gt;&lt;contributors&gt;&lt;authors&gt;&lt;author&gt;Ge, Sirui&lt;/author&gt;&lt;author&gt;Tress, Martin&lt;/author&gt;&lt;author&gt;Samanta, Subarna&lt;/author&gt;&lt;author&gt;Xing, Kunyue&lt;/author&gt;&lt;author&gt;Cao, Peng-Fei&lt;/author&gt;&lt;author&gt;Saito, Tomonori&lt;/author&gt;&lt;author&gt;Sokolov, Alexei&lt;/author&gt;&lt;/authors&gt;&lt;/contributors&gt;&lt;titles&gt;&lt;title&gt;Experimental test of the bond lifetime renormalization model in telechelic associating polymers&lt;/title&gt;&lt;secondary-title&gt;APS March Meeting Abstracts&lt;/secondary-title&gt;&lt;/titles&gt;&lt;pages&gt;A04. 002&lt;/pages&gt;&lt;volume&gt;2021&lt;/volume&gt;&lt;dates&gt;&lt;year&gt;2021&lt;/year&gt;&lt;/dates&gt;&lt;urls&gt;&lt;/urls&gt;&lt;/record&gt;&lt;/Cite&gt;&lt;Cite&gt;&lt;Author&gt;Ge&lt;/Author&gt;&lt;Year&gt;2020&lt;/Year&gt;&lt;RecNum&gt;1336&lt;/RecNum&gt;&lt;record&gt;&lt;rec-number&gt;1336&lt;/rec-number&gt;&lt;foreign-keys&gt;&lt;key app="EN" db-id="9v5fssspzpp9sjer0r5v5pxsx0es59ppewda" timestamp="1656508575" guid="65fd219c-e641-496e-9eec-7beda6139d3a"&gt;1336&lt;/key&gt;&lt;/foreign-keys&gt;&lt;ref-type name="Journal Article"&gt;17&lt;/ref-type&gt;&lt;contributors&gt;&lt;authors&gt;&lt;author&gt;Ge, Sirui&lt;/author&gt;&lt;author&gt;Tress, Martin&lt;/author&gt;&lt;author&gt;Xing, Kunyue&lt;/author&gt;&lt;author&gt;Cao, Peng-Fei&lt;/author&gt;&lt;author&gt;Saito, Tomonori&lt;/author&gt;&lt;author&gt;Sokolov, Alexei P&lt;/author&gt;&lt;/authors&gt;&lt;/contributors&gt;&lt;titles&gt;&lt;title&gt;Viscoelasticity in associating oligomers and polymers: experimental test of the bond lifetime renormalization model&lt;/title&gt;&lt;secondary-title&gt;Soft Matter&lt;/secondary-title&gt;&lt;/titles&gt;&lt;periodical&gt;&lt;full-title&gt;Soft Matter&lt;/full-title&gt;&lt;/periodical&gt;&lt;pages&gt;390-401&lt;/pages&gt;&lt;volume&gt;16&lt;/volume&gt;&lt;number&gt;2&lt;/number&gt;&lt;dates&gt;&lt;year&gt;2020&lt;/year&gt;&lt;/dates&gt;&lt;urls&gt;&lt;/urls&gt;&lt;/record&gt;&lt;/Cite&gt;&lt;/EndNote&gt;</w:instrText>
      </w:r>
      <w:r w:rsidR="00B66D23">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126, 127</w:t>
      </w:r>
      <w:r w:rsidR="00B66D23">
        <w:rPr>
          <w:rFonts w:ascii="Times New Roman" w:hAnsi="Times New Roman" w:cs="Times New Roman"/>
          <w:sz w:val="24"/>
          <w:szCs w:val="24"/>
        </w:rPr>
        <w:fldChar w:fldCharType="end"/>
      </w:r>
      <w:r w:rsidRPr="006217B0">
        <w:rPr>
          <w:rFonts w:ascii="Times New Roman" w:hAnsi="Times New Roman" w:cs="Times New Roman"/>
          <w:sz w:val="24"/>
          <w:szCs w:val="24"/>
        </w:rPr>
        <w:t>. We find that the separation between terminal relaxation time and sticker dissociation time ranges from less than one decade to about 4 decades and depends strongly on molecular weight (MW) and activation energy of the end group dissociation. The model of lifetime renormalization as generalized by Gold et al.</w:t>
      </w:r>
      <w:r w:rsidRPr="006217B0">
        <w:rPr>
          <w:rFonts w:ascii="Times New Roman" w:hAnsi="Times New Roman" w:cs="Times New Roman"/>
          <w:sz w:val="24"/>
          <w:szCs w:val="24"/>
        </w:rPr>
        <w:fldChar w:fldCharType="begin">
          <w:fldData xml:space="preserve">PEVuZE5vdGU+PENpdGU+PEF1dGhvcj5Hb2xkPC9BdXRob3I+PFllYXI+MjAxNzwvWWVhcj48UmVj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PEVuZE5vdGU+PENpdGU+PEF1dGhvcj5Hb2xkPC9BdXRob3I+PFllYXI+MjAxNzwvWWVhcj48UmVj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Pr="006217B0">
        <w:rPr>
          <w:rFonts w:ascii="Times New Roman" w:hAnsi="Times New Roman" w:cs="Times New Roman"/>
          <w:sz w:val="24"/>
          <w:szCs w:val="24"/>
        </w:rPr>
      </w:r>
      <w:r w:rsidRPr="006217B0">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45, 122</w:t>
      </w:r>
      <w:r w:rsidRPr="006217B0">
        <w:rPr>
          <w:rFonts w:ascii="Times New Roman" w:hAnsi="Times New Roman" w:cs="Times New Roman"/>
          <w:sz w:val="24"/>
          <w:szCs w:val="24"/>
        </w:rPr>
        <w:fldChar w:fldCharType="end"/>
      </w:r>
      <w:r w:rsidRPr="006217B0">
        <w:rPr>
          <w:rFonts w:ascii="Times New Roman" w:hAnsi="Times New Roman" w:cs="Times New Roman"/>
          <w:sz w:val="24"/>
          <w:szCs w:val="24"/>
        </w:rPr>
        <w:t xml:space="preserve"> allows the calculation of the diffusion exponent </w:t>
      </w:r>
      <w:r w:rsidRPr="006217B0">
        <w:rPr>
          <w:rFonts w:ascii="Times New Roman" w:hAnsi="Times New Roman" w:cs="Times New Roman"/>
          <w:i/>
          <w:sz w:val="24"/>
          <w:szCs w:val="24"/>
        </w:rPr>
        <w:t>x</w:t>
      </w:r>
      <w:r w:rsidRPr="006217B0">
        <w:rPr>
          <w:rFonts w:ascii="Times New Roman" w:hAnsi="Times New Roman" w:cs="Times New Roman"/>
          <w:sz w:val="24"/>
          <w:szCs w:val="24"/>
        </w:rPr>
        <w:t xml:space="preserve">, which exhibits a systematic transition from </w:t>
      </w:r>
      <w:r w:rsidRPr="006217B0">
        <w:rPr>
          <w:rFonts w:ascii="Times New Roman" w:hAnsi="Times New Roman" w:cs="Times New Roman"/>
          <w:i/>
          <w:sz w:val="24"/>
          <w:szCs w:val="24"/>
        </w:rPr>
        <w:t>x</w:t>
      </w:r>
      <w:r w:rsidRPr="006217B0">
        <w:rPr>
          <w:rFonts w:ascii="Times New Roman" w:hAnsi="Times New Roman" w:cs="Times New Roman"/>
          <w:sz w:val="24"/>
          <w:szCs w:val="24"/>
        </w:rPr>
        <w:t xml:space="preserve"> ~ 0.5 (Rouse dynamics) to </w:t>
      </w:r>
      <w:r w:rsidRPr="006217B0">
        <w:rPr>
          <w:rFonts w:ascii="Times New Roman" w:hAnsi="Times New Roman" w:cs="Times New Roman"/>
          <w:i/>
          <w:sz w:val="24"/>
          <w:szCs w:val="24"/>
        </w:rPr>
        <w:t>x</w:t>
      </w:r>
      <w:r w:rsidRPr="006217B0">
        <w:rPr>
          <w:rFonts w:ascii="Times New Roman" w:hAnsi="Times New Roman" w:cs="Times New Roman"/>
          <w:sz w:val="24"/>
          <w:szCs w:val="24"/>
        </w:rPr>
        <w:t xml:space="preserve"> ~ 0.25 (reptation dynamics) with increasing MW. This transition appears well below the entanglement MW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oMath>
      <w:r w:rsidRPr="006217B0">
        <w:rPr>
          <w:rFonts w:ascii="Times New Roman" w:hAnsi="Times New Roman" w:cs="Times New Roman"/>
          <w:sz w:val="24"/>
          <w:szCs w:val="24"/>
        </w:rPr>
        <w:t xml:space="preserve">, which suggests the formation of super-chains with an effective MW above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oMath>
      <w:r w:rsidRPr="006217B0">
        <w:rPr>
          <w:rFonts w:ascii="Times New Roman" w:hAnsi="Times New Roman" w:cs="Times New Roman"/>
          <w:sz w:val="24"/>
          <w:szCs w:val="24"/>
        </w:rPr>
        <w:t xml:space="preserve">. According to this analysis, the generalized model </w:t>
      </w:r>
      <w:r w:rsidRPr="006217B0">
        <w:rPr>
          <w:rFonts w:ascii="Times New Roman" w:hAnsi="Times New Roman" w:cs="Times New Roman"/>
          <w:sz w:val="24"/>
          <w:szCs w:val="24"/>
        </w:rPr>
        <w:lastRenderedPageBreak/>
        <w:t xml:space="preserve">of lifetime renormalization seems to describe the behavior of associating telechelics quantitatively; though, a definite verification requires means to check independently the extracted values of the diffusion exponent </w:t>
      </w:r>
      <w:r w:rsidRPr="006217B0">
        <w:rPr>
          <w:rFonts w:ascii="Times New Roman" w:hAnsi="Times New Roman" w:cs="Times New Roman"/>
          <w:i/>
          <w:sz w:val="24"/>
          <w:szCs w:val="24"/>
        </w:rPr>
        <w:t>x</w:t>
      </w:r>
      <w:r w:rsidRPr="006217B0">
        <w:rPr>
          <w:rFonts w:ascii="Times New Roman" w:hAnsi="Times New Roman" w:cs="Times New Roman"/>
          <w:sz w:val="24"/>
          <w:szCs w:val="24"/>
        </w:rPr>
        <w:t xml:space="preserve"> and the number of returns </w:t>
      </w:r>
      <w:r w:rsidRPr="006217B0">
        <w:rPr>
          <w:rFonts w:ascii="Times New Roman" w:hAnsi="Times New Roman" w:cs="Times New Roman"/>
          <w:i/>
          <w:sz w:val="24"/>
          <w:szCs w:val="24"/>
        </w:rPr>
        <w:t>J</w:t>
      </w:r>
      <w:r w:rsidRPr="006217B0">
        <w:rPr>
          <w:rFonts w:ascii="Times New Roman" w:hAnsi="Times New Roman" w:cs="Times New Roman"/>
          <w:sz w:val="24"/>
          <w:szCs w:val="24"/>
        </w:rPr>
        <w:t>.</w:t>
      </w:r>
    </w:p>
    <w:p w14:paraId="1C21F502" w14:textId="08C41DFD" w:rsidR="001B258E" w:rsidRPr="006217B0" w:rsidRDefault="001B258E" w:rsidP="00274EE8">
      <w:pPr>
        <w:pStyle w:val="Heading2"/>
        <w:spacing w:line="480" w:lineRule="auto"/>
      </w:pPr>
      <w:bookmarkStart w:id="135" w:name="_Toc108181867"/>
      <w:r w:rsidRPr="006217B0">
        <w:t>Materials</w:t>
      </w:r>
      <w:bookmarkEnd w:id="135"/>
    </w:p>
    <w:p w14:paraId="5DC10792" w14:textId="77777777" w:rsidR="001B258E" w:rsidRPr="006217B0" w:rsidRDefault="001B258E" w:rsidP="001B258E">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t>In this research, the telechelic associating polymer used are associating polymers with polydimethylsiloxane (PDMS) backbone and polypropylene glycol (PPG) backbone. The associating polymers with PDMS backbone are terminated with amine (-NH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and thioether-linked carboxylic acid (-S-COOH) as end groups, labeled as PDMS-NH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xml:space="preserve"> and PDMS-S-COOH, respectively. The associating polymers with polypropylene glycol (PPG) backbone are terminated with amine (-NH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and urethane-linked carboxylic acid (-NHCO-COOH) as end groups, labeled as PPG-NH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xml:space="preserve"> and PPG-COOH.</w:t>
      </w:r>
    </w:p>
    <w:p w14:paraId="514C4E92" w14:textId="77777777" w:rsidR="001B258E" w:rsidRDefault="001B258E" w:rsidP="001B258E">
      <w:pPr>
        <w:spacing w:line="480" w:lineRule="auto"/>
        <w:jc w:val="both"/>
        <w:rPr>
          <w:rFonts w:ascii="Times New Roman" w:hAnsi="Times New Roman" w:cs="Times New Roman"/>
          <w:b/>
          <w:bCs/>
        </w:rPr>
      </w:pPr>
    </w:p>
    <w:p w14:paraId="776F0B68" w14:textId="66BF21BD" w:rsidR="001B258E" w:rsidRPr="006217B0" w:rsidRDefault="001B258E" w:rsidP="00274EE8">
      <w:pPr>
        <w:pStyle w:val="Heading3"/>
        <w:spacing w:line="480" w:lineRule="auto"/>
      </w:pPr>
      <w:bookmarkStart w:id="136" w:name="_Toc108181868"/>
      <w:r w:rsidRPr="006217B0">
        <w:t>Commercially available polymers</w:t>
      </w:r>
      <w:bookmarkEnd w:id="136"/>
    </w:p>
    <w:p w14:paraId="7A1582D9" w14:textId="24D7A0B1" w:rsidR="001B258E" w:rsidRDefault="001B258E" w:rsidP="001B258E">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t>Some of these associating polymers involved in this research are commercially available, including amine-terminated PDMS (PDMS-NH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vinyl terminated PDMS (PDMS-V) and amine-terminated PPG (PPG-NH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PDMS-NH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xml:space="preserve"> with MW of </w:t>
      </w:r>
      <w:r w:rsidR="00AC3316" w:rsidRPr="006217B0">
        <w:rPr>
          <w:rFonts w:ascii="Times New Roman" w:hAnsi="Times New Roman" w:cs="Times New Roman"/>
          <w:sz w:val="24"/>
          <w:szCs w:val="24"/>
        </w:rPr>
        <w:t xml:space="preserve">850-900, </w:t>
      </w:r>
      <w:r w:rsidRPr="006217B0">
        <w:rPr>
          <w:rFonts w:ascii="Times New Roman" w:hAnsi="Times New Roman" w:cs="Times New Roman"/>
          <w:sz w:val="24"/>
          <w:szCs w:val="24"/>
        </w:rPr>
        <w:t>900-1000, 3000 and 5000 g/mol, vinyl terminated PDMS (PDMS-V) with MW of 800 and 6000 g/mol, were purchased from Gelest Inc. PPG bis(2-aminopropyl ether) (PPG-NH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with DP 6, 33, 67 (Mn of 480, 2046 and 4018 g/mol was purchased from Sigma-Aldrich and used directly without further purification. The chemical structures are verified by NMR measurement (Fig. 3.1). The peaks in the NMR spectra indicate the different organic groups on the chemical structure.</w:t>
      </w:r>
    </w:p>
    <w:p w14:paraId="2649B898" w14:textId="5A932813" w:rsidR="001B258E" w:rsidRDefault="003F0BD2" w:rsidP="001B258E">
      <w:pPr>
        <w:spacing w:line="480" w:lineRule="auto"/>
        <w:jc w:val="center"/>
        <w:rPr>
          <w:rFonts w:ascii="Times New Roman" w:hAnsi="Times New Roman" w:cs="Times New Roman"/>
          <w:b/>
        </w:rPr>
      </w:pPr>
      <w:r>
        <w:rPr>
          <w:noProof/>
          <w:lang w:eastAsia="en-US"/>
        </w:rPr>
        <w:lastRenderedPageBreak/>
        <mc:AlternateContent>
          <mc:Choice Requires="wps">
            <w:drawing>
              <wp:anchor distT="45720" distB="45720" distL="114300" distR="114300" simplePos="0" relativeHeight="251658247" behindDoc="0" locked="0" layoutInCell="1" allowOverlap="1" wp14:anchorId="581E60A1" wp14:editId="5A75544A">
                <wp:simplePos x="0" y="0"/>
                <wp:positionH relativeFrom="margin">
                  <wp:align>left</wp:align>
                </wp:positionH>
                <wp:positionV relativeFrom="paragraph">
                  <wp:posOffset>2760883</wp:posOffset>
                </wp:positionV>
                <wp:extent cx="519143"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43" cy="1404620"/>
                        </a:xfrm>
                        <a:prstGeom prst="rect">
                          <a:avLst/>
                        </a:prstGeom>
                        <a:noFill/>
                        <a:ln w="9525">
                          <a:noFill/>
                          <a:miter lim="800000"/>
                          <a:headEnd/>
                          <a:tailEnd/>
                        </a:ln>
                      </wps:spPr>
                      <wps:txbx>
                        <w:txbxContent>
                          <w:p w14:paraId="4E6AF9A4" w14:textId="77777777" w:rsidR="00712E00" w:rsidRPr="008E6FA2" w:rsidRDefault="00712E00" w:rsidP="001B258E">
                            <w:pPr>
                              <w:rPr>
                                <w:rFonts w:ascii="Times New Roman" w:hAnsi="Times New Roman" w:cs="Times New Roman"/>
                                <w:sz w:val="40"/>
                                <w:szCs w:val="40"/>
                              </w:rPr>
                            </w:pPr>
                            <w:r w:rsidRPr="008E6FA2">
                              <w:rPr>
                                <w:rFonts w:ascii="Times New Roman" w:hAnsi="Times New Roman" w:cs="Times New Roman"/>
                                <w:sz w:val="40"/>
                                <w:szCs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1E60A1" id="_x0000_s1032" type="#_x0000_t202" style="position:absolute;left:0;text-align:left;margin-left:0;margin-top:217.4pt;width:40.9pt;height:110.6pt;z-index:25165824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" filled="f" stroked="f">
                <v:textbox style="mso-fit-shape-to-text:t">
                  <w:txbxContent>
                    <w:p w14:paraId="4E6AF9A4" w14:textId="77777777" w:rsidR="00712E00" w:rsidRPr="008E6FA2" w:rsidRDefault="00712E00" w:rsidP="001B258E">
                      <w:pPr>
                        <w:rPr>
                          <w:rFonts w:ascii="Times New Roman" w:hAnsi="Times New Roman" w:cs="Times New Roman"/>
                          <w:sz w:val="40"/>
                          <w:szCs w:val="40"/>
                        </w:rPr>
                      </w:pPr>
                      <w:r w:rsidRPr="008E6FA2">
                        <w:rPr>
                          <w:rFonts w:ascii="Times New Roman" w:hAnsi="Times New Roman" w:cs="Times New Roman"/>
                          <w:sz w:val="40"/>
                          <w:szCs w:val="40"/>
                        </w:rPr>
                        <w:t>(b)</w:t>
                      </w:r>
                    </w:p>
                  </w:txbxContent>
                </v:textbox>
                <w10:wrap anchorx="margin"/>
              </v:shape>
            </w:pict>
          </mc:Fallback>
        </mc:AlternateContent>
      </w:r>
      <w:r w:rsidR="001B258E">
        <w:rPr>
          <w:noProof/>
          <w:lang w:eastAsia="en-US"/>
        </w:rPr>
        <mc:AlternateContent>
          <mc:Choice Requires="wps">
            <w:drawing>
              <wp:anchor distT="45720" distB="45720" distL="114300" distR="114300" simplePos="0" relativeHeight="251658248" behindDoc="0" locked="0" layoutInCell="1" allowOverlap="1" wp14:anchorId="026BDC5D" wp14:editId="7EF19E3E">
                <wp:simplePos x="0" y="0"/>
                <wp:positionH relativeFrom="margin">
                  <wp:align>left</wp:align>
                </wp:positionH>
                <wp:positionV relativeFrom="paragraph">
                  <wp:posOffset>106010</wp:posOffset>
                </wp:positionV>
                <wp:extent cx="483747"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7" cy="1404620"/>
                        </a:xfrm>
                        <a:prstGeom prst="rect">
                          <a:avLst/>
                        </a:prstGeom>
                        <a:noFill/>
                        <a:ln w="9525">
                          <a:noFill/>
                          <a:miter lim="800000"/>
                          <a:headEnd/>
                          <a:tailEnd/>
                        </a:ln>
                      </wps:spPr>
                      <wps:txbx>
                        <w:txbxContent>
                          <w:p w14:paraId="0E188EAB" w14:textId="77777777" w:rsidR="00712E00" w:rsidRPr="008E6FA2" w:rsidRDefault="00712E00" w:rsidP="001B258E">
                            <w:pPr>
                              <w:rPr>
                                <w:rFonts w:ascii="Times New Roman" w:hAnsi="Times New Roman" w:cs="Times New Roman"/>
                                <w:sz w:val="40"/>
                                <w:szCs w:val="40"/>
                              </w:rPr>
                            </w:pPr>
                            <w:r w:rsidRPr="008E6FA2">
                              <w:rPr>
                                <w:rFonts w:ascii="Times New Roman" w:hAnsi="Times New Roman" w:cs="Times New Roman"/>
                                <w:sz w:val="40"/>
                                <w:szCs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6BDC5D" id="_x0000_s1033" type="#_x0000_t202" style="position:absolute;left:0;text-align:left;margin-left:0;margin-top:8.35pt;width:38.1pt;height:110.6pt;z-index:2516582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" filled="f" stroked="f">
                <v:textbox style="mso-fit-shape-to-text:t">
                  <w:txbxContent>
                    <w:p w14:paraId="0E188EAB" w14:textId="77777777" w:rsidR="00712E00" w:rsidRPr="008E6FA2" w:rsidRDefault="00712E00" w:rsidP="001B258E">
                      <w:pPr>
                        <w:rPr>
                          <w:rFonts w:ascii="Times New Roman" w:hAnsi="Times New Roman" w:cs="Times New Roman"/>
                          <w:sz w:val="40"/>
                          <w:szCs w:val="40"/>
                        </w:rPr>
                      </w:pPr>
                      <w:r w:rsidRPr="008E6FA2">
                        <w:rPr>
                          <w:rFonts w:ascii="Times New Roman" w:hAnsi="Times New Roman" w:cs="Times New Roman"/>
                          <w:sz w:val="40"/>
                          <w:szCs w:val="40"/>
                        </w:rPr>
                        <w:t>(a)</w:t>
                      </w:r>
                    </w:p>
                  </w:txbxContent>
                </v:textbox>
                <w10:wrap anchorx="margin"/>
              </v:shape>
            </w:pict>
          </mc:Fallback>
        </mc:AlternateContent>
      </w:r>
      <w:r w:rsidR="001B258E">
        <w:rPr>
          <w:noProof/>
          <w:lang w:eastAsia="en-US"/>
        </w:rPr>
        <w:drawing>
          <wp:inline distT="0" distB="0" distL="0" distR="0" wp14:anchorId="1650B527" wp14:editId="314250B1">
            <wp:extent cx="4962311" cy="2577432"/>
            <wp:effectExtent l="0" t="0" r="0" b="0"/>
            <wp:docPr id="30" name="Picture 3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14678" cy="2604631"/>
                    </a:xfrm>
                    <a:prstGeom prst="rect">
                      <a:avLst/>
                    </a:prstGeom>
                    <a:noFill/>
                    <a:ln>
                      <a:noFill/>
                    </a:ln>
                  </pic:spPr>
                </pic:pic>
              </a:graphicData>
            </a:graphic>
          </wp:inline>
        </w:drawing>
      </w:r>
    </w:p>
    <w:p w14:paraId="753B5923" w14:textId="43882F80" w:rsidR="001B258E" w:rsidRDefault="001B258E" w:rsidP="001B258E">
      <w:pPr>
        <w:spacing w:line="480" w:lineRule="auto"/>
        <w:jc w:val="center"/>
        <w:rPr>
          <w:rFonts w:ascii="Times New Roman" w:hAnsi="Times New Roman" w:cs="Times New Roman"/>
          <w:b/>
        </w:rPr>
      </w:pPr>
      <w:r>
        <w:rPr>
          <w:noProof/>
          <w:lang w:eastAsia="en-US"/>
        </w:rPr>
        <w:drawing>
          <wp:inline distT="0" distB="0" distL="0" distR="0" wp14:anchorId="32718DC6" wp14:editId="4958B255">
            <wp:extent cx="4892842" cy="1708853"/>
            <wp:effectExtent l="0" t="0" r="3175" b="5715"/>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15852" cy="1716889"/>
                    </a:xfrm>
                    <a:prstGeom prst="rect">
                      <a:avLst/>
                    </a:prstGeom>
                    <a:noFill/>
                    <a:ln>
                      <a:noFill/>
                    </a:ln>
                  </pic:spPr>
                </pic:pic>
              </a:graphicData>
            </a:graphic>
          </wp:inline>
        </w:drawing>
      </w:r>
    </w:p>
    <w:p w14:paraId="4ED9FD57" w14:textId="4D392EDF" w:rsidR="004E301C" w:rsidRDefault="001B258E" w:rsidP="004E301C">
      <w:pPr>
        <w:keepNext/>
        <w:spacing w:line="480" w:lineRule="auto"/>
        <w:jc w:val="center"/>
      </w:pPr>
      <w:r>
        <w:rPr>
          <w:noProof/>
          <w:lang w:eastAsia="en-US"/>
        </w:rPr>
        <mc:AlternateContent>
          <mc:Choice Requires="wps">
            <w:drawing>
              <wp:anchor distT="45720" distB="45720" distL="114300" distR="114300" simplePos="0" relativeHeight="251658246" behindDoc="0" locked="0" layoutInCell="1" allowOverlap="1" wp14:anchorId="6ABE32B4" wp14:editId="1DAC1CB4">
                <wp:simplePos x="0" y="0"/>
                <wp:positionH relativeFrom="margin">
                  <wp:align>left</wp:align>
                </wp:positionH>
                <wp:positionV relativeFrom="paragraph">
                  <wp:posOffset>3216</wp:posOffset>
                </wp:positionV>
                <wp:extent cx="483747" cy="140462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7" cy="1404620"/>
                        </a:xfrm>
                        <a:prstGeom prst="rect">
                          <a:avLst/>
                        </a:prstGeom>
                        <a:noFill/>
                        <a:ln w="9525">
                          <a:noFill/>
                          <a:miter lim="800000"/>
                          <a:headEnd/>
                          <a:tailEnd/>
                        </a:ln>
                      </wps:spPr>
                      <wps:txbx>
                        <w:txbxContent>
                          <w:p w14:paraId="58B8D46A" w14:textId="77777777" w:rsidR="00712E00" w:rsidRPr="008E6FA2" w:rsidRDefault="00712E00" w:rsidP="001B258E">
                            <w:pPr>
                              <w:rPr>
                                <w:rFonts w:ascii="Times New Roman" w:hAnsi="Times New Roman" w:cs="Times New Roman"/>
                                <w:sz w:val="40"/>
                                <w:szCs w:val="40"/>
                              </w:rPr>
                            </w:pPr>
                            <w:r w:rsidRPr="008E6FA2">
                              <w:rPr>
                                <w:rFonts w:ascii="Times New Roman" w:hAnsi="Times New Roman" w:cs="Times New Roman"/>
                                <w:sz w:val="40"/>
                                <w:szCs w:val="4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BE32B4" id="_x0000_s1034" type="#_x0000_t202" style="position:absolute;left:0;text-align:left;margin-left:0;margin-top:.25pt;width:38.1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" filled="f" stroked="f">
                <v:textbox style="mso-fit-shape-to-text:t">
                  <w:txbxContent>
                    <w:p w14:paraId="58B8D46A" w14:textId="77777777" w:rsidR="00712E00" w:rsidRPr="008E6FA2" w:rsidRDefault="00712E00" w:rsidP="001B258E">
                      <w:pPr>
                        <w:rPr>
                          <w:rFonts w:ascii="Times New Roman" w:hAnsi="Times New Roman" w:cs="Times New Roman"/>
                          <w:sz w:val="40"/>
                          <w:szCs w:val="40"/>
                        </w:rPr>
                      </w:pPr>
                      <w:r w:rsidRPr="008E6FA2">
                        <w:rPr>
                          <w:rFonts w:ascii="Times New Roman" w:hAnsi="Times New Roman" w:cs="Times New Roman"/>
                          <w:sz w:val="40"/>
                          <w:szCs w:val="40"/>
                        </w:rPr>
                        <w:t>(c)</w:t>
                      </w:r>
                    </w:p>
                  </w:txbxContent>
                </v:textbox>
                <w10:wrap anchorx="margin"/>
              </v:shape>
            </w:pict>
          </mc:Fallback>
        </mc:AlternateContent>
      </w:r>
      <w:r w:rsidR="003F0BD2">
        <w:rPr>
          <w:noProof/>
          <w:lang w:eastAsia="en-US"/>
        </w:rPr>
        <w:drawing>
          <wp:inline distT="0" distB="0" distL="0" distR="0" wp14:anchorId="642F9FDA" wp14:editId="07213CA9">
            <wp:extent cx="4704891" cy="2362756"/>
            <wp:effectExtent l="0" t="0" r="63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26973" cy="2373846"/>
                    </a:xfrm>
                    <a:prstGeom prst="rect">
                      <a:avLst/>
                    </a:prstGeom>
                    <a:noFill/>
                    <a:ln>
                      <a:noFill/>
                    </a:ln>
                  </pic:spPr>
                </pic:pic>
              </a:graphicData>
            </a:graphic>
          </wp:inline>
        </w:drawing>
      </w:r>
    </w:p>
    <w:p w14:paraId="39BDB908" w14:textId="227EC6D5" w:rsidR="004E301C" w:rsidRPr="004E301C" w:rsidRDefault="004E301C" w:rsidP="004E301C">
      <w:pPr>
        <w:rPr>
          <w:rFonts w:ascii="Times New Roman" w:hAnsi="Times New Roman" w:cs="Times New Roman"/>
          <w:sz w:val="24"/>
          <w:szCs w:val="24"/>
        </w:rPr>
      </w:pPr>
      <w:bookmarkStart w:id="137" w:name="_Toc105661072"/>
      <w:bookmarkStart w:id="138" w:name="_Toc108180838"/>
      <w:r w:rsidRPr="004E301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Pr="004E301C">
        <w:rPr>
          <w:rFonts w:ascii="Times New Roman" w:hAnsi="Times New Roman" w:cs="Times New Roman"/>
          <w:sz w:val="24"/>
          <w:szCs w:val="24"/>
        </w:rPr>
        <w:t xml:space="preserve"> Chemical structure and </w:t>
      </w:r>
      <w:r w:rsidRPr="004E301C">
        <w:rPr>
          <w:rFonts w:ascii="Times New Roman" w:hAnsi="Times New Roman" w:cs="Times New Roman"/>
          <w:sz w:val="24"/>
          <w:szCs w:val="24"/>
          <w:vertAlign w:val="superscript"/>
        </w:rPr>
        <w:t>1</w:t>
      </w:r>
      <w:r w:rsidRPr="004E301C">
        <w:rPr>
          <w:rFonts w:ascii="Times New Roman" w:hAnsi="Times New Roman" w:cs="Times New Roman"/>
          <w:sz w:val="24"/>
          <w:szCs w:val="24"/>
        </w:rPr>
        <w:t>H NMR results of (a) PDMS-NH</w:t>
      </w:r>
      <w:r w:rsidRPr="004E301C">
        <w:rPr>
          <w:rFonts w:ascii="Times New Roman" w:hAnsi="Times New Roman" w:cs="Times New Roman"/>
          <w:sz w:val="24"/>
          <w:szCs w:val="24"/>
          <w:vertAlign w:val="subscript"/>
        </w:rPr>
        <w:t>2</w:t>
      </w:r>
      <w:r w:rsidRPr="004E301C">
        <w:rPr>
          <w:rFonts w:ascii="Times New Roman" w:hAnsi="Times New Roman" w:cs="Times New Roman"/>
          <w:sz w:val="24"/>
          <w:szCs w:val="24"/>
        </w:rPr>
        <w:t>, (b) PDMS-V (c) PPG-NH</w:t>
      </w:r>
      <w:r w:rsidRPr="004E301C">
        <w:rPr>
          <w:rFonts w:ascii="Times New Roman" w:hAnsi="Times New Roman" w:cs="Times New Roman"/>
          <w:sz w:val="24"/>
          <w:szCs w:val="24"/>
          <w:vertAlign w:val="subscript"/>
        </w:rPr>
        <w:t>2</w:t>
      </w:r>
      <w:r w:rsidRPr="004E301C">
        <w:rPr>
          <w:rFonts w:ascii="Times New Roman" w:hAnsi="Times New Roman" w:cs="Times New Roman"/>
          <w:sz w:val="24"/>
          <w:szCs w:val="24"/>
        </w:rPr>
        <w:t>.</w:t>
      </w:r>
      <w:bookmarkEnd w:id="137"/>
      <w:bookmarkEnd w:id="138"/>
    </w:p>
    <w:p w14:paraId="7E18C6D6" w14:textId="77777777" w:rsidR="00857F02" w:rsidRPr="006217B0" w:rsidRDefault="00857F02" w:rsidP="00857F02">
      <w:pPr>
        <w:spacing w:line="480" w:lineRule="auto"/>
        <w:jc w:val="both"/>
        <w:rPr>
          <w:rFonts w:ascii="Times New Roman" w:hAnsi="Times New Roman" w:cs="Times New Roman"/>
          <w:sz w:val="24"/>
          <w:szCs w:val="24"/>
        </w:rPr>
      </w:pPr>
      <w:r w:rsidRPr="006217B0">
        <w:rPr>
          <w:rFonts w:ascii="Times New Roman" w:hAnsi="Times New Roman" w:cs="Times New Roman"/>
          <w:sz w:val="24"/>
          <w:szCs w:val="24"/>
        </w:rPr>
        <w:lastRenderedPageBreak/>
        <w:t>The degree of polymerization (DP) of PDMS-NH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PDMS-V and PPG-NH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xml:space="preserve"> were calculated by the end group analysis through the Nuclear Magnetic Resonance (</w:t>
      </w:r>
      <w:r w:rsidRPr="006217B0">
        <w:rPr>
          <w:rFonts w:ascii="Times New Roman" w:hAnsi="Times New Roman" w:cs="Times New Roman"/>
          <w:sz w:val="24"/>
          <w:szCs w:val="24"/>
          <w:vertAlign w:val="superscript"/>
        </w:rPr>
        <w:t>1</w:t>
      </w:r>
      <w:r w:rsidRPr="006217B0">
        <w:rPr>
          <w:rFonts w:ascii="Times New Roman" w:hAnsi="Times New Roman" w:cs="Times New Roman"/>
          <w:sz w:val="24"/>
          <w:szCs w:val="24"/>
        </w:rPr>
        <w:t>H NMR) spectra, i.e., for PDMS-NH</w:t>
      </w:r>
      <w:r w:rsidRPr="006217B0">
        <w:rPr>
          <w:rFonts w:ascii="Times New Roman" w:hAnsi="Times New Roman" w:cs="Times New Roman"/>
          <w:sz w:val="24"/>
          <w:szCs w:val="24"/>
          <w:vertAlign w:val="subscript"/>
        </w:rPr>
        <w:t>2</w:t>
      </w:r>
      <w:r w:rsidRPr="006217B0">
        <w:rPr>
          <w:rFonts w:ascii="Times New Roman" w:hAnsi="Times New Roman" w:cs="Times New Roman"/>
          <w:sz w:val="24"/>
          <w:szCs w:val="24"/>
        </w:rPr>
        <w:t>, comparative integration of the peaks assigned to the methyl groups in the repeating units and methylene groups adjacent to amines. Then, DP is calculated by the ratio of integration</w:t>
      </w:r>
      <w:r>
        <w:rPr>
          <w:rFonts w:ascii="Times New Roman" w:hAnsi="Times New Roman" w:cs="Times New Roman"/>
          <w:sz w:val="24"/>
          <w:szCs w:val="24"/>
        </w:rPr>
        <w:t xml:space="preserve"> </w:t>
      </w:r>
      <w:r w:rsidRPr="006217B0">
        <w:rPr>
          <w:rFonts w:ascii="Times New Roman" w:hAnsi="Times New Roman" w:cs="Times New Roman"/>
          <w:sz w:val="24"/>
          <w:szCs w:val="24"/>
        </w:rPr>
        <w:t xml:space="preserve">of methyl groups in the repeating units to the integration of methylene groups adjacent to amines. </w:t>
      </w:r>
    </w:p>
    <w:p w14:paraId="15A1DFF0" w14:textId="77777777" w:rsidR="00857F02" w:rsidRDefault="00857F02" w:rsidP="004E301C">
      <w:pPr>
        <w:spacing w:line="480" w:lineRule="auto"/>
        <w:jc w:val="both"/>
        <w:rPr>
          <w:rFonts w:ascii="Times New Roman" w:hAnsi="Times New Roman" w:cs="Times New Roman"/>
          <w:bCs/>
          <w:sz w:val="24"/>
          <w:szCs w:val="24"/>
        </w:rPr>
      </w:pPr>
    </w:p>
    <w:p w14:paraId="50E4B2D8" w14:textId="39E15C62" w:rsidR="00CA55BA" w:rsidRDefault="00E356FE" w:rsidP="004E301C">
      <w:pPr>
        <w:spacing w:line="480" w:lineRule="auto"/>
        <w:jc w:val="both"/>
        <w:rPr>
          <w:rFonts w:ascii="Times New Roman" w:hAnsi="Times New Roman" w:cs="Times New Roman"/>
          <w:sz w:val="24"/>
          <w:szCs w:val="24"/>
        </w:rPr>
      </w:pPr>
      <w:r w:rsidRPr="006217B0">
        <w:rPr>
          <w:rFonts w:ascii="Times New Roman" w:hAnsi="Times New Roman" w:cs="Times New Roman"/>
          <w:bCs/>
          <w:sz w:val="24"/>
          <w:szCs w:val="24"/>
        </w:rPr>
        <w:t xml:space="preserve">In this research, the number of Kuhn segments needs to be used. The number of Kuhn segments in the chain N (Table 3.1) is obtained from the DP and the characteristic ratio </w:t>
      </w:r>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m:t>
            </m:r>
          </m:sub>
        </m:sSub>
      </m:oMath>
      <w:r w:rsidRPr="006217B0">
        <w:rPr>
          <w:rFonts w:ascii="Times New Roman" w:hAnsi="Times New Roman" w:cs="Times New Roman"/>
          <w:bCs/>
          <w:sz w:val="24"/>
          <w:szCs w:val="24"/>
        </w:rPr>
        <w:t xml:space="preserve"> (6.3 for PDMS</w:t>
      </w:r>
      <w:r w:rsidRPr="006217B0">
        <w:rPr>
          <w:rFonts w:ascii="Times New Roman" w:hAnsi="Times New Roman" w:cs="Times New Roman"/>
          <w:bCs/>
          <w:sz w:val="24"/>
          <w:szCs w:val="24"/>
        </w:rPr>
        <w:fldChar w:fldCharType="begin"/>
      </w:r>
      <w:r w:rsidR="00316EB1">
        <w:rPr>
          <w:rFonts w:ascii="Times New Roman" w:hAnsi="Times New Roman" w:cs="Times New Roman"/>
          <w:bCs/>
          <w:sz w:val="24"/>
          <w:szCs w:val="24"/>
        </w:rPr>
        <w:instrText xml:space="preserve"> ADDIN EN.CITE &lt;EndNote&gt;&lt;Cite&gt;&lt;Author&gt;Ding&lt;/Author&gt;&lt;Year&gt;2004&lt;/Year&gt;&lt;RecNum&gt;399&lt;/RecNum&gt;&lt;DisplayText&gt;&lt;style face="superscript"&gt;128&lt;/style&gt;&lt;/DisplayText&gt;&lt;record&gt;&lt;rec-number&gt;399&lt;/rec-number&gt;&lt;foreign-keys&gt;&lt;key app="EN" db-id="9v5fssspzpp9sjer0r5v5pxsx0es59ppewda" timestamp="1613018923" guid="ff00b565-16b9-41a9-a2ce-a928e396f52d"&gt;399&lt;/key&gt;&lt;/foreign-keys&gt;&lt;ref-type name="Journal Article"&gt;17&lt;/ref-type&gt;&lt;contributors&gt;&lt;authors&gt;&lt;author&gt;Ding, Y.&lt;/author&gt;&lt;author&gt;Sokolov, A. P.&lt;/author&gt;&lt;/authors&gt;&lt;/contributors&gt;&lt;titles&gt;&lt;title&gt;Comment on the dynamic bead size and Kuhn segment length in polymers: Example of polystyrene&lt;/title&gt;&lt;secondary-title&gt;Journal of Polymer Science Part B: Polymer Physics&lt;/secondary-title&gt;&lt;/titles&gt;&lt;periodical&gt;&lt;full-title&gt;Journal of Polymer Science Part B: Polymer Physics&lt;/full-title&gt;&lt;/periodical&gt;&lt;pages&gt;3505-3511&lt;/pages&gt;&lt;volume&gt;42&lt;/volume&gt;&lt;number&gt;18&lt;/number&gt;&lt;section&gt;3505&lt;/section&gt;&lt;dates&gt;&lt;year&gt;2004&lt;/year&gt;&lt;/dates&gt;&lt;isbn&gt;0887-6266&amp;#xD;1099-0488&lt;/isbn&gt;&lt;urls&gt;&lt;/urls&gt;&lt;electronic-resource-num&gt;10.1002/polb.20235&lt;/electronic-resource-num&gt;&lt;/record&gt;&lt;/Cite&gt;&lt;/EndNote&gt;</w:instrText>
      </w:r>
      <w:r w:rsidRPr="006217B0">
        <w:rPr>
          <w:rFonts w:ascii="Times New Roman" w:hAnsi="Times New Roman" w:cs="Times New Roman"/>
          <w:bCs/>
          <w:sz w:val="24"/>
          <w:szCs w:val="24"/>
        </w:rPr>
        <w:fldChar w:fldCharType="separate"/>
      </w:r>
      <w:r w:rsidR="00316EB1" w:rsidRPr="00316EB1">
        <w:rPr>
          <w:rFonts w:ascii="Times New Roman" w:hAnsi="Times New Roman" w:cs="Times New Roman"/>
          <w:bCs/>
          <w:noProof/>
          <w:sz w:val="24"/>
          <w:szCs w:val="24"/>
          <w:vertAlign w:val="superscript"/>
        </w:rPr>
        <w:t>128</w:t>
      </w:r>
      <w:r w:rsidRPr="006217B0">
        <w:rPr>
          <w:rFonts w:ascii="Times New Roman" w:hAnsi="Times New Roman" w:cs="Times New Roman"/>
          <w:bCs/>
          <w:sz w:val="24"/>
          <w:szCs w:val="24"/>
        </w:rPr>
        <w:fldChar w:fldCharType="end"/>
      </w:r>
      <w:r>
        <w:rPr>
          <w:rFonts w:ascii="Times New Roman" w:hAnsi="Times New Roman" w:cs="Times New Roman"/>
          <w:sz w:val="24"/>
          <w:szCs w:val="24"/>
        </w:rPr>
        <w:t xml:space="preserve"> </w:t>
      </w:r>
      <w:r w:rsidR="001B258E" w:rsidRPr="006217B0">
        <w:rPr>
          <w:rFonts w:ascii="Times New Roman" w:hAnsi="Times New Roman" w:cs="Times New Roman"/>
          <w:bCs/>
          <w:sz w:val="24"/>
          <w:szCs w:val="24"/>
        </w:rPr>
        <w:t>and 5.76 for PPG</w:t>
      </w:r>
      <w:r w:rsidR="001B258E" w:rsidRPr="006217B0">
        <w:rPr>
          <w:rFonts w:ascii="Times New Roman" w:hAnsi="Times New Roman" w:cs="Times New Roman"/>
          <w:bCs/>
          <w:sz w:val="24"/>
          <w:szCs w:val="24"/>
        </w:rPr>
        <w:fldChar w:fldCharType="begin"/>
      </w:r>
      <w:r w:rsidR="00316EB1">
        <w:rPr>
          <w:rFonts w:ascii="Times New Roman" w:hAnsi="Times New Roman" w:cs="Times New Roman"/>
          <w:bCs/>
          <w:sz w:val="24"/>
          <w:szCs w:val="24"/>
        </w:rPr>
        <w:instrText xml:space="preserve"> ADDIN EN.CITE &lt;EndNote&gt;&lt;Cite&gt;&lt;Author&gt;Kokubo&lt;/Author&gt;&lt;Year&gt;2017&lt;/Year&gt;&lt;RecNum&gt;609&lt;/RecNum&gt;&lt;DisplayText&gt;&lt;style face="superscript"&gt;129&lt;/style&gt;&lt;/DisplayText&gt;&lt;record&gt;&lt;rec-number&gt;609&lt;/rec-number&gt;&lt;foreign-keys&gt;&lt;key app="EN" db-id="9v5fssspzpp9sjer0r5v5pxsx0es59ppewda" timestamp="1613019799" guid="a7a7a871-2140-4370-b58f-01e0f9511ea5"&gt;609&lt;/key&gt;&lt;/foreign-keys&gt;&lt;ref-type name="Journal Article"&gt;17&lt;/ref-type&gt;&lt;contributors&gt;&lt;authors&gt;&lt;author&gt;Kokubo, Shinsuke&lt;/author&gt;&lt;author&gt;Vana, Philipp&lt;/author&gt;&lt;/authors&gt;&lt;/contributors&gt;&lt;titles&gt;&lt;title&gt;Easy Access to the Characteristic Ratio of Polymers Using Ion-Mobility Mass Spectrometry&lt;/title&gt;&lt;secondary-title&gt;Macromolecular Chemistry and Physics&lt;/secondary-title&gt;&lt;/titles&gt;&lt;periodical&gt;&lt;full-title&gt;Macromolecular Chemistry and Physics&lt;/full-title&gt;&lt;/periodical&gt;&lt;volume&gt;218&lt;/volume&gt;&lt;number&gt;1&lt;/number&gt;&lt;section&gt;1600373&lt;/section&gt;&lt;dates&gt;&lt;year&gt;2017&lt;/year&gt;&lt;/dates&gt;&lt;isbn&gt;10221352&lt;/isbn&gt;&lt;urls&gt;&lt;/urls&gt;&lt;electronic-resource-num&gt;10.1002/macp.201600373&lt;/electronic-resource-num&gt;&lt;/record&gt;&lt;/Cite&gt;&lt;/EndNote&gt;</w:instrText>
      </w:r>
      <w:r w:rsidR="001B258E" w:rsidRPr="006217B0">
        <w:rPr>
          <w:rFonts w:ascii="Times New Roman" w:hAnsi="Times New Roman" w:cs="Times New Roman"/>
          <w:bCs/>
          <w:sz w:val="24"/>
          <w:szCs w:val="24"/>
        </w:rPr>
        <w:fldChar w:fldCharType="separate"/>
      </w:r>
      <w:r w:rsidR="00316EB1" w:rsidRPr="00316EB1">
        <w:rPr>
          <w:rFonts w:ascii="Times New Roman" w:hAnsi="Times New Roman" w:cs="Times New Roman"/>
          <w:bCs/>
          <w:noProof/>
          <w:sz w:val="24"/>
          <w:szCs w:val="24"/>
          <w:vertAlign w:val="superscript"/>
        </w:rPr>
        <w:t>129</w:t>
      </w:r>
      <w:r w:rsidR="001B258E" w:rsidRPr="006217B0">
        <w:rPr>
          <w:rFonts w:ascii="Times New Roman" w:hAnsi="Times New Roman" w:cs="Times New Roman"/>
          <w:bCs/>
          <w:sz w:val="24"/>
          <w:szCs w:val="24"/>
        </w:rPr>
        <w:fldChar w:fldCharType="end"/>
      </w:r>
      <w:r w:rsidR="001B258E" w:rsidRPr="006217B0">
        <w:rPr>
          <w:rFonts w:ascii="Times New Roman" w:hAnsi="Times New Roman" w:cs="Times New Roman"/>
          <w:bCs/>
          <w:sz w:val="24"/>
          <w:szCs w:val="24"/>
        </w:rPr>
        <w:t xml:space="preserve">) according to </w:t>
      </w:r>
      <m:oMath>
        <m:r>
          <w:rPr>
            <w:rFonts w:ascii="Cambria Math" w:hAnsi="Cambria Math" w:cs="Times New Roman"/>
            <w:sz w:val="24"/>
            <w:szCs w:val="24"/>
          </w:rPr>
          <m:t>N=</m:t>
        </m:r>
        <m:f>
          <m:fPr>
            <m:ctrlPr>
              <w:rPr>
                <w:rFonts w:ascii="Cambria Math" w:hAnsi="Cambria Math" w:cs="Times New Roman"/>
                <w:bCs/>
                <w:i/>
                <w:sz w:val="24"/>
                <w:szCs w:val="24"/>
              </w:rPr>
            </m:ctrlPr>
          </m:fPr>
          <m:num>
            <m:r>
              <w:rPr>
                <w:rFonts w:ascii="Cambria Math" w:hAnsi="Cambria Math" w:cs="Times New Roman"/>
                <w:sz w:val="24"/>
                <w:szCs w:val="24"/>
              </w:rPr>
              <m:t>n</m:t>
            </m:r>
          </m:num>
          <m:den>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m:t>
                </m:r>
              </m:sub>
            </m:sSub>
          </m:den>
        </m:f>
      </m:oMath>
      <w:r w:rsidR="001B258E" w:rsidRPr="006217B0">
        <w:rPr>
          <w:rFonts w:ascii="Times New Roman" w:hAnsi="Times New Roman" w:cs="Times New Roman"/>
          <w:bCs/>
          <w:sz w:val="24"/>
          <w:szCs w:val="24"/>
        </w:rPr>
        <w:t xml:space="preserve"> where n denotes the number of atomic bonds in the main chain</w:t>
      </w:r>
      <w:r w:rsidR="001B258E" w:rsidRPr="006217B0">
        <w:rPr>
          <w:rFonts w:ascii="Times New Roman" w:hAnsi="Times New Roman" w:cs="Times New Roman"/>
          <w:bCs/>
          <w:sz w:val="24"/>
          <w:szCs w:val="24"/>
        </w:rPr>
        <w:fldChar w:fldCharType="begin"/>
      </w:r>
      <w:r w:rsidR="00316EB1">
        <w:rPr>
          <w:rFonts w:ascii="Times New Roman" w:hAnsi="Times New Roman" w:cs="Times New Roman"/>
          <w:bCs/>
          <w:sz w:val="24"/>
          <w:szCs w:val="24"/>
        </w:rPr>
        <w:instrText xml:space="preserve"> ADDIN EN.CITE &lt;EndNote&gt;&lt;Cite&gt;&lt;Author&gt;Rubinstein&lt;/Author&gt;&lt;Year&gt;2003&lt;/Year&gt;&lt;RecNum&gt;1285&lt;/RecNum&gt;&lt;DisplayText&gt;&lt;style face="superscript"&gt;130&lt;/style&gt;&lt;/DisplayText&gt;&lt;record&gt;&lt;rec-number&gt;1285&lt;/rec-number&gt;&lt;foreign-keys&gt;&lt;key app="EN" db-id="9v5fssspzpp9sjer0r5v5pxsx0es59ppewda" timestamp="1635179127" guid="3c51113d-4d3f-4f32-ae9b-03ba3bd932e7"&gt;1285&lt;/key&gt;&lt;/foreign-keys&gt;&lt;ref-type name="Book"&gt;6&lt;/ref-type&gt;&lt;contributors&gt;&lt;authors&gt;&lt;author&gt;Rubinstein, Michael&lt;/author&gt;&lt;author&gt;Colby, Ralph H&lt;/author&gt;&lt;/authors&gt;&lt;/contributors&gt;&lt;titles&gt;&lt;title&gt;Polymer physics&lt;/title&gt;&lt;/titles&gt;&lt;volume&gt;23&lt;/volume&gt;&lt;dates&gt;&lt;year&gt;2003&lt;/year&gt;&lt;/dates&gt;&lt;publisher&gt;Oxford university press New York&lt;/publisher&gt;&lt;urls&gt;&lt;/urls&gt;&lt;/record&gt;&lt;/Cite&gt;&lt;/EndNote&gt;</w:instrText>
      </w:r>
      <w:r w:rsidR="001B258E" w:rsidRPr="006217B0">
        <w:rPr>
          <w:rFonts w:ascii="Times New Roman" w:hAnsi="Times New Roman" w:cs="Times New Roman"/>
          <w:bCs/>
          <w:sz w:val="24"/>
          <w:szCs w:val="24"/>
        </w:rPr>
        <w:fldChar w:fldCharType="separate"/>
      </w:r>
      <w:r w:rsidR="00316EB1" w:rsidRPr="00316EB1">
        <w:rPr>
          <w:rFonts w:ascii="Times New Roman" w:hAnsi="Times New Roman" w:cs="Times New Roman"/>
          <w:bCs/>
          <w:noProof/>
          <w:sz w:val="24"/>
          <w:szCs w:val="24"/>
          <w:vertAlign w:val="superscript"/>
        </w:rPr>
        <w:t>130</w:t>
      </w:r>
      <w:r w:rsidR="001B258E" w:rsidRPr="006217B0">
        <w:rPr>
          <w:rFonts w:ascii="Times New Roman" w:hAnsi="Times New Roman" w:cs="Times New Roman"/>
          <w:bCs/>
          <w:sz w:val="24"/>
          <w:szCs w:val="24"/>
        </w:rPr>
        <w:fldChar w:fldCharType="end"/>
      </w:r>
      <w:r w:rsidR="001B258E" w:rsidRPr="006217B0">
        <w:rPr>
          <w:rFonts w:ascii="Times New Roman" w:hAnsi="Times New Roman" w:cs="Times New Roman"/>
          <w:bCs/>
          <w:sz w:val="24"/>
          <w:szCs w:val="24"/>
        </w:rPr>
        <w:t xml:space="preserve"> (n equals to 2×DP in PDMS and 3×DP in PPG). </w:t>
      </w:r>
      <w:r w:rsidR="001B258E" w:rsidRPr="006217B0">
        <w:rPr>
          <w:rFonts w:ascii="Times New Roman" w:hAnsi="Times New Roman" w:cs="Times New Roman"/>
          <w:sz w:val="24"/>
          <w:szCs w:val="24"/>
        </w:rPr>
        <w:t xml:space="preserve">The </w:t>
      </w:r>
      <w:r w:rsidR="0068760E">
        <w:rPr>
          <w:rFonts w:ascii="Times New Roman" w:hAnsi="Times New Roman" w:cs="Times New Roman"/>
          <w:sz w:val="24"/>
          <w:szCs w:val="24"/>
        </w:rPr>
        <w:t xml:space="preserve">labeled Mw, </w:t>
      </w:r>
      <w:r w:rsidR="001B258E" w:rsidRPr="006217B0">
        <w:rPr>
          <w:rFonts w:ascii="Times New Roman" w:hAnsi="Times New Roman" w:cs="Times New Roman"/>
          <w:sz w:val="24"/>
          <w:szCs w:val="24"/>
        </w:rPr>
        <w:t>degree of polymerization</w:t>
      </w:r>
      <w:r w:rsidR="0068760E">
        <w:rPr>
          <w:rFonts w:ascii="Times New Roman" w:hAnsi="Times New Roman" w:cs="Times New Roman"/>
          <w:sz w:val="24"/>
          <w:szCs w:val="24"/>
        </w:rPr>
        <w:t>, number of Kuhn segments and the actual molec</w:t>
      </w:r>
      <w:r w:rsidR="00A15EB6">
        <w:rPr>
          <w:rFonts w:ascii="Times New Roman" w:hAnsi="Times New Roman" w:cs="Times New Roman"/>
          <w:sz w:val="24"/>
          <w:szCs w:val="24"/>
        </w:rPr>
        <w:t>ular weight</w:t>
      </w:r>
      <w:r w:rsidR="001B258E" w:rsidRPr="006217B0">
        <w:rPr>
          <w:rFonts w:ascii="Times New Roman" w:hAnsi="Times New Roman" w:cs="Times New Roman"/>
          <w:sz w:val="24"/>
          <w:szCs w:val="24"/>
        </w:rPr>
        <w:t xml:space="preserve"> </w:t>
      </w:r>
      <w:r w:rsidR="00A15EB6">
        <w:rPr>
          <w:rFonts w:ascii="Times New Roman" w:hAnsi="Times New Roman" w:cs="Times New Roman"/>
          <w:sz w:val="24"/>
          <w:szCs w:val="24"/>
        </w:rPr>
        <w:t>(M</w:t>
      </w:r>
      <w:r w:rsidR="00A15EB6" w:rsidRPr="00A15EB6">
        <w:rPr>
          <w:rFonts w:ascii="Times New Roman" w:hAnsi="Times New Roman" w:cs="Times New Roman"/>
          <w:sz w:val="24"/>
          <w:szCs w:val="24"/>
          <w:vertAlign w:val="subscript"/>
        </w:rPr>
        <w:t>n</w:t>
      </w:r>
      <w:r w:rsidR="00A15EB6">
        <w:rPr>
          <w:rFonts w:ascii="Times New Roman" w:hAnsi="Times New Roman" w:cs="Times New Roman"/>
          <w:sz w:val="24"/>
          <w:szCs w:val="24"/>
        </w:rPr>
        <w:t>)</w:t>
      </w:r>
      <w:r w:rsidR="001B258E" w:rsidRPr="006217B0">
        <w:rPr>
          <w:rFonts w:ascii="Times New Roman" w:hAnsi="Times New Roman" w:cs="Times New Roman"/>
          <w:sz w:val="24"/>
          <w:szCs w:val="24"/>
        </w:rPr>
        <w:t xml:space="preserve"> </w:t>
      </w:r>
      <w:r w:rsidR="00A15EB6">
        <w:rPr>
          <w:rFonts w:ascii="Times New Roman" w:hAnsi="Times New Roman" w:cs="Times New Roman"/>
          <w:sz w:val="24"/>
          <w:szCs w:val="24"/>
        </w:rPr>
        <w:t xml:space="preserve">of </w:t>
      </w:r>
      <w:r w:rsidR="001B258E" w:rsidRPr="006217B0">
        <w:rPr>
          <w:rFonts w:ascii="Times New Roman" w:hAnsi="Times New Roman" w:cs="Times New Roman"/>
          <w:sz w:val="24"/>
          <w:szCs w:val="24"/>
        </w:rPr>
        <w:t xml:space="preserve">each </w:t>
      </w:r>
      <w:r w:rsidR="0068760E">
        <w:rPr>
          <w:rFonts w:ascii="Times New Roman" w:hAnsi="Times New Roman" w:cs="Times New Roman"/>
          <w:sz w:val="24"/>
          <w:szCs w:val="24"/>
        </w:rPr>
        <w:t xml:space="preserve">commercially available </w:t>
      </w:r>
      <w:r w:rsidR="001B258E" w:rsidRPr="006217B0">
        <w:rPr>
          <w:rFonts w:ascii="Times New Roman" w:hAnsi="Times New Roman" w:cs="Times New Roman"/>
          <w:sz w:val="24"/>
          <w:szCs w:val="24"/>
        </w:rPr>
        <w:t>polymer is shown in the Table 3.1.</w:t>
      </w:r>
    </w:p>
    <w:p w14:paraId="0A4508AC" w14:textId="77777777" w:rsidR="00502DF8" w:rsidRDefault="00502DF8" w:rsidP="004E301C">
      <w:pPr>
        <w:spacing w:line="480" w:lineRule="auto"/>
        <w:jc w:val="both"/>
        <w:rPr>
          <w:rFonts w:ascii="Times New Roman" w:hAnsi="Times New Roman" w:cs="Times New Roman"/>
          <w:sz w:val="24"/>
          <w:szCs w:val="24"/>
        </w:rPr>
      </w:pPr>
    </w:p>
    <w:p w14:paraId="4CB337B3" w14:textId="77777777" w:rsidR="00502DF8" w:rsidRPr="006C3311" w:rsidRDefault="00502DF8" w:rsidP="00502DF8">
      <w:pPr>
        <w:pStyle w:val="Heading3"/>
        <w:spacing w:line="480" w:lineRule="auto"/>
      </w:pPr>
      <w:bookmarkStart w:id="139" w:name="_Toc108181869"/>
      <w:r w:rsidRPr="006C3311">
        <w:t>Synthesis of non-commercially available associating polymers</w:t>
      </w:r>
      <w:bookmarkEnd w:id="139"/>
      <w:r w:rsidRPr="006C3311">
        <w:t xml:space="preserve"> </w:t>
      </w:r>
    </w:p>
    <w:p w14:paraId="126CB50F" w14:textId="77777777" w:rsidR="00502DF8" w:rsidRPr="006C3311" w:rsidRDefault="00502DF8" w:rsidP="00502DF8">
      <w:pPr>
        <w:spacing w:line="480" w:lineRule="auto"/>
        <w:rPr>
          <w:rFonts w:ascii="Times New Roman" w:hAnsi="Times New Roman" w:cs="Times New Roman"/>
          <w:bCs/>
          <w:sz w:val="24"/>
          <w:szCs w:val="24"/>
        </w:rPr>
      </w:pPr>
      <w:r w:rsidRPr="006C3311">
        <w:rPr>
          <w:rFonts w:ascii="Times New Roman" w:hAnsi="Times New Roman" w:cs="Times New Roman"/>
          <w:bCs/>
          <w:sz w:val="24"/>
          <w:szCs w:val="24"/>
        </w:rPr>
        <w:t>PDMS-S-COOH, PPG-COOH involved in the research are not commercially available. They were synthesized by other colleagues in the research group. The synthesis routes and the structural characterizations are shown below:</w:t>
      </w:r>
    </w:p>
    <w:p w14:paraId="37B07373" w14:textId="14AFF447" w:rsidR="00E7267D" w:rsidRPr="006C3311" w:rsidRDefault="00502DF8" w:rsidP="001371B2">
      <w:pPr>
        <w:spacing w:line="480" w:lineRule="auto"/>
        <w:rPr>
          <w:rFonts w:ascii="Times New Roman" w:hAnsi="Times New Roman" w:cs="Times New Roman"/>
          <w:bCs/>
          <w:sz w:val="24"/>
          <w:szCs w:val="24"/>
        </w:rPr>
      </w:pPr>
      <w:r w:rsidRPr="006C3311">
        <w:rPr>
          <w:rFonts w:ascii="Times New Roman" w:hAnsi="Times New Roman" w:cs="Times New Roman"/>
          <w:sz w:val="24"/>
          <w:szCs w:val="24"/>
        </w:rPr>
        <w:t>PDMS-S-COOH was synthesized from PDMS-V and react with 3-Mercaptopropionic acid. The synthesis route is shown in Fig. 3.2a</w:t>
      </w:r>
      <w:r>
        <w:rPr>
          <w:rFonts w:ascii="Times New Roman" w:hAnsi="Times New Roman" w:cs="Times New Roman"/>
          <w:sz w:val="24"/>
          <w:szCs w:val="24"/>
        </w:rPr>
        <w:t>.</w:t>
      </w:r>
      <w:r w:rsidR="00C03110">
        <w:rPr>
          <w:rFonts w:ascii="Times New Roman" w:hAnsi="Times New Roman" w:cs="Times New Roman"/>
          <w:sz w:val="24"/>
          <w:szCs w:val="24"/>
        </w:rPr>
        <w:t xml:space="preserve"> </w:t>
      </w:r>
      <w:r w:rsidRPr="006C3311">
        <w:rPr>
          <w:rFonts w:ascii="Times New Roman" w:hAnsi="Times New Roman" w:cs="Times New Roman"/>
          <w:sz w:val="24"/>
          <w:szCs w:val="24"/>
        </w:rPr>
        <w:t xml:space="preserve">The chemical structure is verified by </w:t>
      </w:r>
      <w:r w:rsidRPr="006C3311">
        <w:rPr>
          <w:rFonts w:ascii="Times New Roman" w:hAnsi="Times New Roman" w:cs="Times New Roman"/>
          <w:sz w:val="24"/>
          <w:szCs w:val="24"/>
          <w:vertAlign w:val="superscript"/>
        </w:rPr>
        <w:t>1</w:t>
      </w:r>
      <w:r w:rsidRPr="006C3311">
        <w:rPr>
          <w:rFonts w:ascii="Times New Roman" w:hAnsi="Times New Roman" w:cs="Times New Roman"/>
          <w:sz w:val="24"/>
          <w:szCs w:val="24"/>
        </w:rPr>
        <w:t>H NMR measurement (Fig. 3.2b). The peaks in the NMR spectra (labeled from a to e) indicate the different organic groups (labeled from a to e) on the chemical structure.</w:t>
      </w:r>
      <w:r w:rsidR="00C03110">
        <w:rPr>
          <w:rFonts w:ascii="Times New Roman" w:hAnsi="Times New Roman" w:cs="Times New Roman"/>
          <w:sz w:val="24"/>
          <w:szCs w:val="24"/>
        </w:rPr>
        <w:t xml:space="preserve"> </w:t>
      </w:r>
      <w:r w:rsidRPr="006C3311">
        <w:rPr>
          <w:rFonts w:ascii="Times New Roman" w:hAnsi="Times New Roman" w:cs="Times New Roman"/>
          <w:sz w:val="24"/>
          <w:szCs w:val="24"/>
        </w:rPr>
        <w:t xml:space="preserve">PPG-COOH was </w:t>
      </w:r>
    </w:p>
    <w:p w14:paraId="357C5BB2" w14:textId="02FC0616" w:rsidR="00A15EB6" w:rsidRPr="000804AA" w:rsidRDefault="00A15EB6" w:rsidP="00A15EB6">
      <w:pPr>
        <w:pStyle w:val="Caption"/>
        <w:keepNext/>
        <w:rPr>
          <w:rFonts w:ascii="Times New Roman" w:hAnsi="Times New Roman" w:cs="Times New Roman"/>
          <w:i w:val="0"/>
          <w:iCs w:val="0"/>
          <w:color w:val="auto"/>
          <w:sz w:val="24"/>
          <w:szCs w:val="24"/>
        </w:rPr>
      </w:pPr>
      <w:bookmarkStart w:id="140" w:name="_Toc108181103"/>
      <w:r w:rsidRPr="000804AA">
        <w:rPr>
          <w:rFonts w:ascii="Times New Roman" w:hAnsi="Times New Roman" w:cs="Times New Roman"/>
          <w:i w:val="0"/>
          <w:iCs w:val="0"/>
          <w:color w:val="auto"/>
          <w:sz w:val="24"/>
          <w:szCs w:val="24"/>
        </w:rPr>
        <w:lastRenderedPageBreak/>
        <w:t xml:space="preserve">Table </w:t>
      </w:r>
      <w:r w:rsidR="00E927E6">
        <w:rPr>
          <w:rFonts w:ascii="Times New Roman" w:hAnsi="Times New Roman" w:cs="Times New Roman"/>
          <w:i w:val="0"/>
          <w:iCs w:val="0"/>
          <w:color w:val="auto"/>
          <w:sz w:val="24"/>
          <w:szCs w:val="24"/>
        </w:rPr>
        <w:fldChar w:fldCharType="begin"/>
      </w:r>
      <w:r w:rsidR="00E927E6">
        <w:rPr>
          <w:rFonts w:ascii="Times New Roman" w:hAnsi="Times New Roman" w:cs="Times New Roman"/>
          <w:i w:val="0"/>
          <w:iCs w:val="0"/>
          <w:color w:val="auto"/>
          <w:sz w:val="24"/>
          <w:szCs w:val="24"/>
        </w:rPr>
        <w:instrText xml:space="preserve"> STYLEREF 1 \s </w:instrText>
      </w:r>
      <w:r w:rsid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3</w:t>
      </w:r>
      <w:r w:rsidR="00E927E6">
        <w:rPr>
          <w:rFonts w:ascii="Times New Roman" w:hAnsi="Times New Roman" w:cs="Times New Roman"/>
          <w:i w:val="0"/>
          <w:iCs w:val="0"/>
          <w:color w:val="auto"/>
          <w:sz w:val="24"/>
          <w:szCs w:val="24"/>
        </w:rPr>
        <w:fldChar w:fldCharType="end"/>
      </w:r>
      <w:r w:rsidR="00E927E6">
        <w:rPr>
          <w:rFonts w:ascii="Times New Roman" w:hAnsi="Times New Roman" w:cs="Times New Roman"/>
          <w:i w:val="0"/>
          <w:iCs w:val="0"/>
          <w:color w:val="auto"/>
          <w:sz w:val="24"/>
          <w:szCs w:val="24"/>
        </w:rPr>
        <w:t>.</w:t>
      </w:r>
      <w:r w:rsidR="00E927E6">
        <w:rPr>
          <w:rFonts w:ascii="Times New Roman" w:hAnsi="Times New Roman" w:cs="Times New Roman"/>
          <w:i w:val="0"/>
          <w:iCs w:val="0"/>
          <w:color w:val="auto"/>
          <w:sz w:val="24"/>
          <w:szCs w:val="24"/>
        </w:rPr>
        <w:fldChar w:fldCharType="begin"/>
      </w:r>
      <w:r w:rsidR="00E927E6">
        <w:rPr>
          <w:rFonts w:ascii="Times New Roman" w:hAnsi="Times New Roman" w:cs="Times New Roman"/>
          <w:i w:val="0"/>
          <w:iCs w:val="0"/>
          <w:color w:val="auto"/>
          <w:sz w:val="24"/>
          <w:szCs w:val="24"/>
        </w:rPr>
        <w:instrText xml:space="preserve"> SEQ Table \* ARABIC \s 1 </w:instrText>
      </w:r>
      <w:r w:rsid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E927E6">
        <w:rPr>
          <w:rFonts w:ascii="Times New Roman" w:hAnsi="Times New Roman" w:cs="Times New Roman"/>
          <w:i w:val="0"/>
          <w:iCs w:val="0"/>
          <w:color w:val="auto"/>
          <w:sz w:val="24"/>
          <w:szCs w:val="24"/>
        </w:rPr>
        <w:fldChar w:fldCharType="end"/>
      </w:r>
      <w:r w:rsidRPr="000804AA">
        <w:rPr>
          <w:rFonts w:ascii="Times New Roman" w:hAnsi="Times New Roman" w:cs="Times New Roman"/>
          <w:i w:val="0"/>
          <w:iCs w:val="0"/>
          <w:color w:val="auto"/>
          <w:sz w:val="24"/>
          <w:szCs w:val="24"/>
        </w:rPr>
        <w:t xml:space="preserve"> The labeled Mw, degree of polymerization, number of Kuhn segments and the actual molecular weight (M</w:t>
      </w:r>
      <w:r w:rsidRPr="000804AA">
        <w:rPr>
          <w:rFonts w:ascii="Times New Roman" w:hAnsi="Times New Roman" w:cs="Times New Roman"/>
          <w:i w:val="0"/>
          <w:iCs w:val="0"/>
          <w:color w:val="auto"/>
          <w:sz w:val="24"/>
          <w:szCs w:val="24"/>
          <w:vertAlign w:val="subscript"/>
        </w:rPr>
        <w:t>n</w:t>
      </w:r>
      <w:r w:rsidRPr="000804AA">
        <w:rPr>
          <w:rFonts w:ascii="Times New Roman" w:hAnsi="Times New Roman" w:cs="Times New Roman"/>
          <w:i w:val="0"/>
          <w:iCs w:val="0"/>
          <w:color w:val="auto"/>
          <w:sz w:val="24"/>
          <w:szCs w:val="24"/>
        </w:rPr>
        <w:t>) of each commercially available polymer</w:t>
      </w:r>
      <w:bookmarkEnd w:id="140"/>
    </w:p>
    <w:tbl>
      <w:tblPr>
        <w:tblStyle w:val="TableGrid"/>
        <w:tblW w:w="0" w:type="auto"/>
        <w:jc w:val="center"/>
        <w:tblLayout w:type="fixed"/>
        <w:tblLook w:val="04A0" w:firstRow="1" w:lastRow="0" w:firstColumn="1" w:lastColumn="0" w:noHBand="0" w:noVBand="1"/>
      </w:tblPr>
      <w:tblGrid>
        <w:gridCol w:w="1885"/>
        <w:gridCol w:w="2250"/>
        <w:gridCol w:w="720"/>
        <w:gridCol w:w="720"/>
        <w:gridCol w:w="1800"/>
      </w:tblGrid>
      <w:tr w:rsidR="001B258E" w:rsidRPr="00A0595C" w14:paraId="3A9F73D5" w14:textId="77777777" w:rsidTr="00B92CAC">
        <w:trPr>
          <w:jc w:val="center"/>
        </w:trPr>
        <w:tc>
          <w:tcPr>
            <w:tcW w:w="1885" w:type="dxa"/>
          </w:tcPr>
          <w:p w14:paraId="2957E071"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Material</w:t>
            </w:r>
          </w:p>
        </w:tc>
        <w:tc>
          <w:tcPr>
            <w:tcW w:w="2250" w:type="dxa"/>
          </w:tcPr>
          <w:p w14:paraId="2B4A132A"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Labeled M</w:t>
            </w:r>
            <w:r w:rsidRPr="00A0595C">
              <w:rPr>
                <w:rFonts w:ascii="Times New Roman" w:hAnsi="Times New Roman" w:cs="Times New Roman"/>
                <w:vertAlign w:val="subscript"/>
              </w:rPr>
              <w:t>W</w:t>
            </w:r>
            <w:r w:rsidRPr="00A0595C">
              <w:rPr>
                <w:rFonts w:ascii="Times New Roman" w:hAnsi="Times New Roman" w:cs="Times New Roman"/>
              </w:rPr>
              <w:t xml:space="preserve"> [g/mol]</w:t>
            </w:r>
          </w:p>
        </w:tc>
        <w:tc>
          <w:tcPr>
            <w:tcW w:w="720" w:type="dxa"/>
          </w:tcPr>
          <w:p w14:paraId="53CDEA01"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DP</w:t>
            </w:r>
          </w:p>
        </w:tc>
        <w:tc>
          <w:tcPr>
            <w:tcW w:w="720" w:type="dxa"/>
          </w:tcPr>
          <w:p w14:paraId="1D970799"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N</w:t>
            </w:r>
          </w:p>
        </w:tc>
        <w:tc>
          <w:tcPr>
            <w:tcW w:w="1800" w:type="dxa"/>
          </w:tcPr>
          <w:p w14:paraId="460B4D40"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M</w:t>
            </w:r>
            <w:r w:rsidRPr="00A0595C">
              <w:rPr>
                <w:rFonts w:ascii="Times New Roman" w:hAnsi="Times New Roman" w:cs="Times New Roman"/>
                <w:vertAlign w:val="subscript"/>
              </w:rPr>
              <w:t>n</w:t>
            </w:r>
            <w:r w:rsidRPr="00A0595C">
              <w:rPr>
                <w:rFonts w:ascii="Times New Roman" w:hAnsi="Times New Roman" w:cs="Times New Roman"/>
              </w:rPr>
              <w:t xml:space="preserve"> [g/mol]</w:t>
            </w:r>
          </w:p>
        </w:tc>
      </w:tr>
      <w:tr w:rsidR="006A08EF" w:rsidRPr="00A0595C" w14:paraId="4F24E634" w14:textId="77777777" w:rsidTr="00B92CAC">
        <w:trPr>
          <w:jc w:val="center"/>
        </w:trPr>
        <w:tc>
          <w:tcPr>
            <w:tcW w:w="1885" w:type="dxa"/>
          </w:tcPr>
          <w:p w14:paraId="26DED274" w14:textId="10280336" w:rsidR="006A08EF" w:rsidRPr="00A0595C" w:rsidRDefault="00CC6F13" w:rsidP="00B92CAC">
            <w:pPr>
              <w:jc w:val="center"/>
              <w:rPr>
                <w:rFonts w:ascii="Times New Roman" w:hAnsi="Times New Roman" w:cs="Times New Roman"/>
              </w:rPr>
            </w:pPr>
            <w:r w:rsidRPr="00CC6F13">
              <w:rPr>
                <w:rFonts w:ascii="Times New Roman" w:hAnsi="Times New Roman" w:cs="Times New Roman"/>
              </w:rPr>
              <w:t>PDMS-NH2-</w:t>
            </w:r>
            <w:r>
              <w:rPr>
                <w:rFonts w:ascii="Times New Roman" w:hAnsi="Times New Roman" w:cs="Times New Roman"/>
              </w:rPr>
              <w:t>13</w:t>
            </w:r>
          </w:p>
        </w:tc>
        <w:tc>
          <w:tcPr>
            <w:tcW w:w="2250" w:type="dxa"/>
          </w:tcPr>
          <w:p w14:paraId="4D3C8036" w14:textId="00A899F2" w:rsidR="006A08EF" w:rsidRPr="00A0595C" w:rsidRDefault="00E9454A" w:rsidP="00B92CAC">
            <w:pPr>
              <w:jc w:val="center"/>
              <w:rPr>
                <w:rFonts w:ascii="Times New Roman" w:hAnsi="Times New Roman" w:cs="Times New Roman"/>
              </w:rPr>
            </w:pPr>
            <w:r>
              <w:rPr>
                <w:rFonts w:ascii="Times New Roman" w:hAnsi="Times New Roman" w:cs="Times New Roman"/>
              </w:rPr>
              <w:t>850-900</w:t>
            </w:r>
          </w:p>
        </w:tc>
        <w:tc>
          <w:tcPr>
            <w:tcW w:w="720" w:type="dxa"/>
          </w:tcPr>
          <w:p w14:paraId="250F69D1" w14:textId="3B69C97C" w:rsidR="006A08EF" w:rsidRPr="00A0595C" w:rsidRDefault="00CC6F13" w:rsidP="00B92CAC">
            <w:pPr>
              <w:jc w:val="center"/>
              <w:rPr>
                <w:rFonts w:ascii="Times New Roman" w:hAnsi="Times New Roman" w:cs="Times New Roman"/>
              </w:rPr>
            </w:pPr>
            <w:r>
              <w:rPr>
                <w:rFonts w:ascii="Times New Roman" w:hAnsi="Times New Roman" w:cs="Times New Roman"/>
              </w:rPr>
              <w:t>13</w:t>
            </w:r>
          </w:p>
        </w:tc>
        <w:tc>
          <w:tcPr>
            <w:tcW w:w="720" w:type="dxa"/>
          </w:tcPr>
          <w:p w14:paraId="5B5B345E" w14:textId="2B98B9FB" w:rsidR="006A08EF" w:rsidRDefault="00610147" w:rsidP="00B92CAC">
            <w:pPr>
              <w:jc w:val="center"/>
              <w:rPr>
                <w:rFonts w:ascii="Times New Roman" w:hAnsi="Times New Roman" w:cs="Times New Roman"/>
              </w:rPr>
            </w:pPr>
            <w:r>
              <w:rPr>
                <w:rFonts w:ascii="Times New Roman" w:hAnsi="Times New Roman" w:cs="Times New Roman"/>
              </w:rPr>
              <w:t>4</w:t>
            </w:r>
          </w:p>
        </w:tc>
        <w:tc>
          <w:tcPr>
            <w:tcW w:w="1800" w:type="dxa"/>
          </w:tcPr>
          <w:p w14:paraId="54F4D1E3" w14:textId="7E2956C5" w:rsidR="006A08EF" w:rsidRPr="00A0595C" w:rsidRDefault="009F6126" w:rsidP="00B92CAC">
            <w:pPr>
              <w:jc w:val="center"/>
              <w:rPr>
                <w:rFonts w:ascii="Times New Roman" w:hAnsi="Times New Roman" w:cs="Times New Roman"/>
              </w:rPr>
            </w:pPr>
            <w:r>
              <w:rPr>
                <w:rFonts w:ascii="Times New Roman" w:hAnsi="Times New Roman" w:cs="Times New Roman"/>
              </w:rPr>
              <w:t>1194</w:t>
            </w:r>
          </w:p>
        </w:tc>
      </w:tr>
      <w:tr w:rsidR="006A08EF" w:rsidRPr="00A0595C" w14:paraId="638E30D8" w14:textId="77777777" w:rsidTr="00B92CAC">
        <w:trPr>
          <w:jc w:val="center"/>
        </w:trPr>
        <w:tc>
          <w:tcPr>
            <w:tcW w:w="1885" w:type="dxa"/>
          </w:tcPr>
          <w:p w14:paraId="3F52FCEF" w14:textId="60DE0ADE" w:rsidR="006A08EF" w:rsidRPr="00A0595C" w:rsidRDefault="00CC6F13" w:rsidP="00B92CAC">
            <w:pPr>
              <w:jc w:val="center"/>
              <w:rPr>
                <w:rFonts w:ascii="Times New Roman" w:hAnsi="Times New Roman" w:cs="Times New Roman"/>
              </w:rPr>
            </w:pPr>
            <w:r w:rsidRPr="00CC6F13">
              <w:rPr>
                <w:rFonts w:ascii="Times New Roman" w:hAnsi="Times New Roman" w:cs="Times New Roman"/>
              </w:rPr>
              <w:t>PDMS-NH2-1</w:t>
            </w:r>
            <w:r>
              <w:rPr>
                <w:rFonts w:ascii="Times New Roman" w:hAnsi="Times New Roman" w:cs="Times New Roman"/>
              </w:rPr>
              <w:t>9</w:t>
            </w:r>
          </w:p>
        </w:tc>
        <w:tc>
          <w:tcPr>
            <w:tcW w:w="2250" w:type="dxa"/>
          </w:tcPr>
          <w:p w14:paraId="6DBE3550" w14:textId="6E94C773" w:rsidR="006A08EF" w:rsidRPr="00A0595C" w:rsidRDefault="00E9454A" w:rsidP="00B92CAC">
            <w:pPr>
              <w:jc w:val="center"/>
              <w:rPr>
                <w:rFonts w:ascii="Times New Roman" w:hAnsi="Times New Roman" w:cs="Times New Roman"/>
              </w:rPr>
            </w:pPr>
            <w:r w:rsidRPr="00E9454A">
              <w:rPr>
                <w:rFonts w:ascii="Times New Roman" w:hAnsi="Times New Roman" w:cs="Times New Roman"/>
              </w:rPr>
              <w:t>850-900</w:t>
            </w:r>
          </w:p>
        </w:tc>
        <w:tc>
          <w:tcPr>
            <w:tcW w:w="720" w:type="dxa"/>
          </w:tcPr>
          <w:p w14:paraId="35102BC2" w14:textId="55B524E5" w:rsidR="006A08EF" w:rsidRPr="00A0595C" w:rsidRDefault="00CC6F13" w:rsidP="00B92CAC">
            <w:pPr>
              <w:jc w:val="center"/>
              <w:rPr>
                <w:rFonts w:ascii="Times New Roman" w:hAnsi="Times New Roman" w:cs="Times New Roman"/>
              </w:rPr>
            </w:pPr>
            <w:r>
              <w:rPr>
                <w:rFonts w:ascii="Times New Roman" w:hAnsi="Times New Roman" w:cs="Times New Roman"/>
              </w:rPr>
              <w:t>19</w:t>
            </w:r>
          </w:p>
        </w:tc>
        <w:tc>
          <w:tcPr>
            <w:tcW w:w="720" w:type="dxa"/>
          </w:tcPr>
          <w:p w14:paraId="486B8851" w14:textId="00EC4B02" w:rsidR="006A08EF" w:rsidRDefault="00CA55BA" w:rsidP="00B92CAC">
            <w:pPr>
              <w:jc w:val="center"/>
              <w:rPr>
                <w:rFonts w:ascii="Times New Roman" w:hAnsi="Times New Roman" w:cs="Times New Roman"/>
              </w:rPr>
            </w:pPr>
            <w:r>
              <w:rPr>
                <w:rFonts w:ascii="Times New Roman" w:hAnsi="Times New Roman" w:cs="Times New Roman"/>
              </w:rPr>
              <w:t>6</w:t>
            </w:r>
          </w:p>
        </w:tc>
        <w:tc>
          <w:tcPr>
            <w:tcW w:w="1800" w:type="dxa"/>
          </w:tcPr>
          <w:p w14:paraId="60597945" w14:textId="458EE8C4" w:rsidR="006A08EF" w:rsidRPr="00A0595C" w:rsidRDefault="007E7395" w:rsidP="00B92CAC">
            <w:pPr>
              <w:jc w:val="center"/>
              <w:rPr>
                <w:rFonts w:ascii="Times New Roman" w:hAnsi="Times New Roman" w:cs="Times New Roman"/>
              </w:rPr>
            </w:pPr>
            <w:r>
              <w:rPr>
                <w:rFonts w:ascii="Times New Roman" w:hAnsi="Times New Roman" w:cs="Times New Roman"/>
              </w:rPr>
              <w:t>1522</w:t>
            </w:r>
          </w:p>
        </w:tc>
      </w:tr>
      <w:tr w:rsidR="001B258E" w:rsidRPr="00A0595C" w14:paraId="5E13A892" w14:textId="77777777" w:rsidTr="00B92CAC">
        <w:trPr>
          <w:jc w:val="center"/>
        </w:trPr>
        <w:tc>
          <w:tcPr>
            <w:tcW w:w="1885" w:type="dxa"/>
          </w:tcPr>
          <w:p w14:paraId="122B7538"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PDMS-NH</w:t>
            </w:r>
            <w:r w:rsidRPr="00CC2814">
              <w:rPr>
                <w:rFonts w:ascii="Times New Roman" w:hAnsi="Times New Roman" w:cs="Times New Roman"/>
                <w:vertAlign w:val="subscript"/>
              </w:rPr>
              <w:t>2</w:t>
            </w:r>
            <w:r w:rsidRPr="00A0595C">
              <w:rPr>
                <w:rFonts w:ascii="Times New Roman" w:hAnsi="Times New Roman" w:cs="Times New Roman"/>
              </w:rPr>
              <w:t>-22</w:t>
            </w:r>
          </w:p>
        </w:tc>
        <w:tc>
          <w:tcPr>
            <w:tcW w:w="2250" w:type="dxa"/>
          </w:tcPr>
          <w:p w14:paraId="283C99B8"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900-1000</w:t>
            </w:r>
          </w:p>
        </w:tc>
        <w:tc>
          <w:tcPr>
            <w:tcW w:w="720" w:type="dxa"/>
          </w:tcPr>
          <w:p w14:paraId="37E20069"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22</w:t>
            </w:r>
          </w:p>
        </w:tc>
        <w:tc>
          <w:tcPr>
            <w:tcW w:w="720" w:type="dxa"/>
          </w:tcPr>
          <w:p w14:paraId="74368A71"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7</w:t>
            </w:r>
          </w:p>
        </w:tc>
        <w:tc>
          <w:tcPr>
            <w:tcW w:w="1800" w:type="dxa"/>
          </w:tcPr>
          <w:p w14:paraId="6B6A0A22"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1744</w:t>
            </w:r>
          </w:p>
        </w:tc>
      </w:tr>
      <w:tr w:rsidR="001B258E" w:rsidRPr="00A0595C" w14:paraId="5C0BBDF3" w14:textId="77777777" w:rsidTr="00B92CAC">
        <w:trPr>
          <w:jc w:val="center"/>
        </w:trPr>
        <w:tc>
          <w:tcPr>
            <w:tcW w:w="1885" w:type="dxa"/>
          </w:tcPr>
          <w:p w14:paraId="3336CA5F"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PDMS-NH</w:t>
            </w:r>
            <w:r w:rsidRPr="00CC2814">
              <w:rPr>
                <w:rFonts w:ascii="Times New Roman" w:hAnsi="Times New Roman" w:cs="Times New Roman"/>
                <w:vertAlign w:val="subscript"/>
              </w:rPr>
              <w:t>2</w:t>
            </w:r>
            <w:r w:rsidRPr="00A0595C">
              <w:rPr>
                <w:rFonts w:ascii="Times New Roman" w:hAnsi="Times New Roman" w:cs="Times New Roman"/>
              </w:rPr>
              <w:t>-50</w:t>
            </w:r>
          </w:p>
        </w:tc>
        <w:tc>
          <w:tcPr>
            <w:tcW w:w="2250" w:type="dxa"/>
          </w:tcPr>
          <w:p w14:paraId="57FE767A"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3000</w:t>
            </w:r>
          </w:p>
        </w:tc>
        <w:tc>
          <w:tcPr>
            <w:tcW w:w="720" w:type="dxa"/>
          </w:tcPr>
          <w:p w14:paraId="58140999"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50</w:t>
            </w:r>
          </w:p>
        </w:tc>
        <w:tc>
          <w:tcPr>
            <w:tcW w:w="720" w:type="dxa"/>
          </w:tcPr>
          <w:p w14:paraId="13C12646"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16</w:t>
            </w:r>
          </w:p>
        </w:tc>
        <w:tc>
          <w:tcPr>
            <w:tcW w:w="1800" w:type="dxa"/>
          </w:tcPr>
          <w:p w14:paraId="73E61049"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3816</w:t>
            </w:r>
          </w:p>
        </w:tc>
      </w:tr>
      <w:tr w:rsidR="001B258E" w:rsidRPr="00A0595C" w14:paraId="0878EA6A" w14:textId="77777777" w:rsidTr="00B92CAC">
        <w:trPr>
          <w:jc w:val="center"/>
        </w:trPr>
        <w:tc>
          <w:tcPr>
            <w:tcW w:w="1885" w:type="dxa"/>
          </w:tcPr>
          <w:p w14:paraId="4982EFD0"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PDMS-NH</w:t>
            </w:r>
            <w:r w:rsidRPr="00CC2814">
              <w:rPr>
                <w:rFonts w:ascii="Times New Roman" w:hAnsi="Times New Roman" w:cs="Times New Roman"/>
                <w:vertAlign w:val="subscript"/>
              </w:rPr>
              <w:t>2</w:t>
            </w:r>
            <w:r w:rsidRPr="00A0595C">
              <w:rPr>
                <w:rFonts w:ascii="Times New Roman" w:hAnsi="Times New Roman" w:cs="Times New Roman"/>
              </w:rPr>
              <w:t>-74</w:t>
            </w:r>
          </w:p>
        </w:tc>
        <w:tc>
          <w:tcPr>
            <w:tcW w:w="2250" w:type="dxa"/>
          </w:tcPr>
          <w:p w14:paraId="3F36E4EA"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5000</w:t>
            </w:r>
          </w:p>
        </w:tc>
        <w:tc>
          <w:tcPr>
            <w:tcW w:w="720" w:type="dxa"/>
          </w:tcPr>
          <w:p w14:paraId="37F8C37E"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74</w:t>
            </w:r>
          </w:p>
        </w:tc>
        <w:tc>
          <w:tcPr>
            <w:tcW w:w="720" w:type="dxa"/>
          </w:tcPr>
          <w:p w14:paraId="5D70947C"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23</w:t>
            </w:r>
          </w:p>
        </w:tc>
        <w:tc>
          <w:tcPr>
            <w:tcW w:w="1800" w:type="dxa"/>
          </w:tcPr>
          <w:p w14:paraId="42FD3F79"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5592</w:t>
            </w:r>
          </w:p>
        </w:tc>
      </w:tr>
      <w:tr w:rsidR="001B258E" w:rsidRPr="00A0595C" w14:paraId="0A32E21D" w14:textId="77777777" w:rsidTr="00B92CAC">
        <w:trPr>
          <w:jc w:val="center"/>
        </w:trPr>
        <w:tc>
          <w:tcPr>
            <w:tcW w:w="1885" w:type="dxa"/>
          </w:tcPr>
          <w:p w14:paraId="21C595BD"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PDMS-V-13</w:t>
            </w:r>
          </w:p>
        </w:tc>
        <w:tc>
          <w:tcPr>
            <w:tcW w:w="2250" w:type="dxa"/>
          </w:tcPr>
          <w:p w14:paraId="340E3419"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800</w:t>
            </w:r>
          </w:p>
        </w:tc>
        <w:tc>
          <w:tcPr>
            <w:tcW w:w="720" w:type="dxa"/>
          </w:tcPr>
          <w:p w14:paraId="1FF18504"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13</w:t>
            </w:r>
          </w:p>
        </w:tc>
        <w:tc>
          <w:tcPr>
            <w:tcW w:w="720" w:type="dxa"/>
          </w:tcPr>
          <w:p w14:paraId="0F88AD71"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4</w:t>
            </w:r>
          </w:p>
        </w:tc>
        <w:tc>
          <w:tcPr>
            <w:tcW w:w="1800" w:type="dxa"/>
          </w:tcPr>
          <w:p w14:paraId="09728A5E"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1016</w:t>
            </w:r>
          </w:p>
        </w:tc>
      </w:tr>
      <w:tr w:rsidR="001B258E" w:rsidRPr="00A0595C" w14:paraId="6512B754" w14:textId="77777777" w:rsidTr="00B92CAC">
        <w:trPr>
          <w:jc w:val="center"/>
        </w:trPr>
        <w:tc>
          <w:tcPr>
            <w:tcW w:w="1885" w:type="dxa"/>
          </w:tcPr>
          <w:p w14:paraId="5D191B38"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PDMS-V-83</w:t>
            </w:r>
          </w:p>
        </w:tc>
        <w:tc>
          <w:tcPr>
            <w:tcW w:w="2250" w:type="dxa"/>
          </w:tcPr>
          <w:p w14:paraId="27362563"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6000</w:t>
            </w:r>
          </w:p>
        </w:tc>
        <w:tc>
          <w:tcPr>
            <w:tcW w:w="720" w:type="dxa"/>
          </w:tcPr>
          <w:p w14:paraId="63450BF9"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83</w:t>
            </w:r>
          </w:p>
        </w:tc>
        <w:tc>
          <w:tcPr>
            <w:tcW w:w="720" w:type="dxa"/>
          </w:tcPr>
          <w:p w14:paraId="6AE93475"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26</w:t>
            </w:r>
          </w:p>
        </w:tc>
        <w:tc>
          <w:tcPr>
            <w:tcW w:w="1800" w:type="dxa"/>
          </w:tcPr>
          <w:p w14:paraId="0F8E6704"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6196</w:t>
            </w:r>
          </w:p>
        </w:tc>
      </w:tr>
      <w:tr w:rsidR="001B258E" w:rsidRPr="00A0595C" w14:paraId="1E185D41" w14:textId="77777777" w:rsidTr="00B92CAC">
        <w:trPr>
          <w:jc w:val="center"/>
        </w:trPr>
        <w:tc>
          <w:tcPr>
            <w:tcW w:w="1885" w:type="dxa"/>
          </w:tcPr>
          <w:p w14:paraId="1A0FF82C"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PPG-NH</w:t>
            </w:r>
            <w:r w:rsidRPr="00A0595C">
              <w:rPr>
                <w:rFonts w:ascii="Times New Roman" w:hAnsi="Times New Roman" w:cs="Times New Roman"/>
                <w:vertAlign w:val="subscript"/>
              </w:rPr>
              <w:t>2</w:t>
            </w:r>
            <w:r w:rsidRPr="00A0595C">
              <w:rPr>
                <w:rFonts w:ascii="Times New Roman" w:hAnsi="Times New Roman" w:cs="Times New Roman"/>
              </w:rPr>
              <w:t>-6</w:t>
            </w:r>
          </w:p>
        </w:tc>
        <w:tc>
          <w:tcPr>
            <w:tcW w:w="2250" w:type="dxa"/>
          </w:tcPr>
          <w:p w14:paraId="71B05D9D"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900-1000</w:t>
            </w:r>
          </w:p>
        </w:tc>
        <w:tc>
          <w:tcPr>
            <w:tcW w:w="720" w:type="dxa"/>
          </w:tcPr>
          <w:p w14:paraId="160441A1"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6</w:t>
            </w:r>
          </w:p>
        </w:tc>
        <w:tc>
          <w:tcPr>
            <w:tcW w:w="720" w:type="dxa"/>
          </w:tcPr>
          <w:p w14:paraId="3C567F0D"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3</w:t>
            </w:r>
          </w:p>
        </w:tc>
        <w:tc>
          <w:tcPr>
            <w:tcW w:w="1800" w:type="dxa"/>
          </w:tcPr>
          <w:p w14:paraId="5D54ED16"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1744</w:t>
            </w:r>
          </w:p>
        </w:tc>
      </w:tr>
      <w:tr w:rsidR="001B258E" w:rsidRPr="00A0595C" w14:paraId="62CFF9C1" w14:textId="77777777" w:rsidTr="00B92CAC">
        <w:trPr>
          <w:jc w:val="center"/>
        </w:trPr>
        <w:tc>
          <w:tcPr>
            <w:tcW w:w="1885" w:type="dxa"/>
          </w:tcPr>
          <w:p w14:paraId="27BE4E8C"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PPG-NH</w:t>
            </w:r>
            <w:r w:rsidRPr="00A0595C">
              <w:rPr>
                <w:rFonts w:ascii="Times New Roman" w:hAnsi="Times New Roman" w:cs="Times New Roman"/>
                <w:vertAlign w:val="subscript"/>
              </w:rPr>
              <w:t>2</w:t>
            </w:r>
            <w:r w:rsidRPr="00A0595C">
              <w:rPr>
                <w:rFonts w:ascii="Times New Roman" w:hAnsi="Times New Roman" w:cs="Times New Roman"/>
              </w:rPr>
              <w:t>-33</w:t>
            </w:r>
          </w:p>
        </w:tc>
        <w:tc>
          <w:tcPr>
            <w:tcW w:w="2250" w:type="dxa"/>
          </w:tcPr>
          <w:p w14:paraId="4AD812B9"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3000</w:t>
            </w:r>
          </w:p>
        </w:tc>
        <w:tc>
          <w:tcPr>
            <w:tcW w:w="720" w:type="dxa"/>
          </w:tcPr>
          <w:p w14:paraId="5E531015"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33</w:t>
            </w:r>
          </w:p>
        </w:tc>
        <w:tc>
          <w:tcPr>
            <w:tcW w:w="720" w:type="dxa"/>
          </w:tcPr>
          <w:p w14:paraId="339CDD68"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17</w:t>
            </w:r>
          </w:p>
        </w:tc>
        <w:tc>
          <w:tcPr>
            <w:tcW w:w="1800" w:type="dxa"/>
          </w:tcPr>
          <w:p w14:paraId="23E6A837"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3816</w:t>
            </w:r>
          </w:p>
        </w:tc>
      </w:tr>
      <w:tr w:rsidR="001B258E" w:rsidRPr="00A0595C" w14:paraId="0EED7571" w14:textId="77777777" w:rsidTr="00B92CAC">
        <w:trPr>
          <w:jc w:val="center"/>
        </w:trPr>
        <w:tc>
          <w:tcPr>
            <w:tcW w:w="1885" w:type="dxa"/>
          </w:tcPr>
          <w:p w14:paraId="5FAD4EA8"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PPG-NH</w:t>
            </w:r>
            <w:r w:rsidRPr="00A0595C">
              <w:rPr>
                <w:rFonts w:ascii="Times New Roman" w:hAnsi="Times New Roman" w:cs="Times New Roman"/>
                <w:vertAlign w:val="subscript"/>
              </w:rPr>
              <w:t>2</w:t>
            </w:r>
            <w:r w:rsidRPr="00A0595C">
              <w:rPr>
                <w:rFonts w:ascii="Times New Roman" w:hAnsi="Times New Roman" w:cs="Times New Roman"/>
              </w:rPr>
              <w:t>-67</w:t>
            </w:r>
          </w:p>
        </w:tc>
        <w:tc>
          <w:tcPr>
            <w:tcW w:w="2250" w:type="dxa"/>
          </w:tcPr>
          <w:p w14:paraId="16AF724D"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5000</w:t>
            </w:r>
          </w:p>
        </w:tc>
        <w:tc>
          <w:tcPr>
            <w:tcW w:w="720" w:type="dxa"/>
          </w:tcPr>
          <w:p w14:paraId="63C0C3B2"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67</w:t>
            </w:r>
          </w:p>
        </w:tc>
        <w:tc>
          <w:tcPr>
            <w:tcW w:w="720" w:type="dxa"/>
          </w:tcPr>
          <w:p w14:paraId="752067B1" w14:textId="77777777" w:rsidR="001B258E" w:rsidRPr="00A0595C" w:rsidRDefault="001B258E" w:rsidP="00B92CAC">
            <w:pPr>
              <w:jc w:val="center"/>
              <w:rPr>
                <w:rFonts w:ascii="Times New Roman" w:hAnsi="Times New Roman" w:cs="Times New Roman"/>
              </w:rPr>
            </w:pPr>
            <w:r>
              <w:rPr>
                <w:rFonts w:ascii="Times New Roman" w:hAnsi="Times New Roman" w:cs="Times New Roman"/>
              </w:rPr>
              <w:t>35</w:t>
            </w:r>
          </w:p>
        </w:tc>
        <w:tc>
          <w:tcPr>
            <w:tcW w:w="1800" w:type="dxa"/>
          </w:tcPr>
          <w:p w14:paraId="7736DDF2" w14:textId="77777777" w:rsidR="001B258E" w:rsidRPr="00A0595C" w:rsidRDefault="001B258E" w:rsidP="00B92CAC">
            <w:pPr>
              <w:jc w:val="center"/>
              <w:rPr>
                <w:rFonts w:ascii="Times New Roman" w:hAnsi="Times New Roman" w:cs="Times New Roman"/>
              </w:rPr>
            </w:pPr>
            <w:r w:rsidRPr="00A0595C">
              <w:rPr>
                <w:rFonts w:ascii="Times New Roman" w:hAnsi="Times New Roman" w:cs="Times New Roman"/>
              </w:rPr>
              <w:t>5592</w:t>
            </w:r>
          </w:p>
        </w:tc>
      </w:tr>
    </w:tbl>
    <w:p w14:paraId="46BF3283" w14:textId="77777777" w:rsidR="001B258E" w:rsidRDefault="001B258E" w:rsidP="001B258E">
      <w:pPr>
        <w:spacing w:line="480" w:lineRule="auto"/>
        <w:rPr>
          <w:rFonts w:ascii="Times New Roman" w:hAnsi="Times New Roman" w:cs="Times New Roman"/>
          <w:b/>
        </w:rPr>
      </w:pPr>
    </w:p>
    <w:p w14:paraId="62696E6D" w14:textId="77777777" w:rsidR="00890756" w:rsidRDefault="00890756" w:rsidP="001B258E">
      <w:pPr>
        <w:spacing w:line="480" w:lineRule="auto"/>
        <w:rPr>
          <w:rFonts w:ascii="Times New Roman" w:hAnsi="Times New Roman" w:cs="Times New Roman"/>
          <w:b/>
        </w:rPr>
      </w:pPr>
    </w:p>
    <w:p w14:paraId="53B3E2B6" w14:textId="46D32506" w:rsidR="001B258E" w:rsidRDefault="00890756" w:rsidP="001B258E">
      <w:pPr>
        <w:spacing w:line="480" w:lineRule="auto"/>
        <w:jc w:val="center"/>
        <w:rPr>
          <w:rFonts w:ascii="Times New Roman" w:hAnsi="Times New Roman" w:cs="Times New Roman"/>
          <w:b/>
        </w:rPr>
      </w:pPr>
      <w:r>
        <w:rPr>
          <w:noProof/>
          <w:lang w:eastAsia="en-US"/>
        </w:rPr>
        <mc:AlternateContent>
          <mc:Choice Requires="wps">
            <w:drawing>
              <wp:anchor distT="45720" distB="45720" distL="114300" distR="114300" simplePos="0" relativeHeight="251658250" behindDoc="0" locked="0" layoutInCell="1" allowOverlap="1" wp14:anchorId="1909B378" wp14:editId="2D403F68">
                <wp:simplePos x="0" y="0"/>
                <wp:positionH relativeFrom="margin">
                  <wp:align>left</wp:align>
                </wp:positionH>
                <wp:positionV relativeFrom="paragraph">
                  <wp:posOffset>2239645</wp:posOffset>
                </wp:positionV>
                <wp:extent cx="483747" cy="140462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7" cy="1404620"/>
                        </a:xfrm>
                        <a:prstGeom prst="rect">
                          <a:avLst/>
                        </a:prstGeom>
                        <a:noFill/>
                        <a:ln w="9525">
                          <a:noFill/>
                          <a:miter lim="800000"/>
                          <a:headEnd/>
                          <a:tailEnd/>
                        </a:ln>
                      </wps:spPr>
                      <wps:txbx>
                        <w:txbxContent>
                          <w:p w14:paraId="408BB92D"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9B378" id="_x0000_s1035" type="#_x0000_t202" style="position:absolute;left:0;text-align:left;margin-left:0;margin-top:176.35pt;width:38.1pt;height:110.6pt;z-index:25165825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" filled="f" stroked="f">
                <v:textbox style="mso-fit-shape-to-text:t">
                  <w:txbxContent>
                    <w:p w14:paraId="408BB92D"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(b)</w:t>
                      </w:r>
                    </w:p>
                  </w:txbxContent>
                </v:textbox>
                <w10:wrap anchorx="margin"/>
              </v:shape>
            </w:pict>
          </mc:Fallback>
        </mc:AlternateContent>
      </w:r>
      <w:r w:rsidR="001B258E">
        <w:rPr>
          <w:noProof/>
          <w:lang w:eastAsia="en-US"/>
        </w:rPr>
        <mc:AlternateContent>
          <mc:Choice Requires="wps">
            <w:drawing>
              <wp:anchor distT="45720" distB="45720" distL="114300" distR="114300" simplePos="0" relativeHeight="251658249" behindDoc="0" locked="0" layoutInCell="1" allowOverlap="1" wp14:anchorId="2D33DAFE" wp14:editId="3964FFB7">
                <wp:simplePos x="0" y="0"/>
                <wp:positionH relativeFrom="margin">
                  <wp:align>left</wp:align>
                </wp:positionH>
                <wp:positionV relativeFrom="paragraph">
                  <wp:posOffset>4892</wp:posOffset>
                </wp:positionV>
                <wp:extent cx="483747" cy="140462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7" cy="1404620"/>
                        </a:xfrm>
                        <a:prstGeom prst="rect">
                          <a:avLst/>
                        </a:prstGeom>
                        <a:noFill/>
                        <a:ln w="9525">
                          <a:noFill/>
                          <a:miter lim="800000"/>
                          <a:headEnd/>
                          <a:tailEnd/>
                        </a:ln>
                      </wps:spPr>
                      <wps:txbx>
                        <w:txbxContent>
                          <w:p w14:paraId="01686FC4"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w:t>
                            </w:r>
                            <w:r>
                              <w:rPr>
                                <w:rFonts w:ascii="Times New Roman" w:hAnsi="Times New Roman" w:cs="Times New Roman"/>
                                <w:sz w:val="28"/>
                                <w:szCs w:val="28"/>
                              </w:rPr>
                              <w:t>a</w:t>
                            </w:r>
                            <w:r w:rsidRPr="00D178C3">
                              <w:rPr>
                                <w:rFonts w:ascii="Times New Roman" w:hAnsi="Times New Roman" w:cs="Times New Roman"/>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33DAFE" id="_x0000_s1036" type="#_x0000_t202" style="position:absolute;left:0;text-align:left;margin-left:0;margin-top:.4pt;width:38.1pt;height:110.6pt;z-index:25165824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" filled="f" stroked="f">
                <v:textbox style="mso-fit-shape-to-text:t">
                  <w:txbxContent>
                    <w:p w14:paraId="01686FC4"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w:t>
                      </w:r>
                      <w:r>
                        <w:rPr>
                          <w:rFonts w:ascii="Times New Roman" w:hAnsi="Times New Roman" w:cs="Times New Roman"/>
                          <w:sz w:val="28"/>
                          <w:szCs w:val="28"/>
                        </w:rPr>
                        <w:t>a</w:t>
                      </w:r>
                      <w:r w:rsidRPr="00D178C3">
                        <w:rPr>
                          <w:rFonts w:ascii="Times New Roman" w:hAnsi="Times New Roman" w:cs="Times New Roman"/>
                          <w:sz w:val="28"/>
                          <w:szCs w:val="28"/>
                        </w:rPr>
                        <w:t>)</w:t>
                      </w:r>
                    </w:p>
                  </w:txbxContent>
                </v:textbox>
                <w10:wrap anchorx="margin"/>
              </v:shape>
            </w:pict>
          </mc:Fallback>
        </mc:AlternateContent>
      </w:r>
      <w:r w:rsidR="001B258E">
        <w:rPr>
          <w:noProof/>
          <w:lang w:eastAsia="en-US"/>
        </w:rPr>
        <w:drawing>
          <wp:inline distT="0" distB="0" distL="0" distR="0" wp14:anchorId="72B2E738" wp14:editId="40D0E835">
            <wp:extent cx="4005457" cy="1955615"/>
            <wp:effectExtent l="0" t="0" r="0" b="698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76961" cy="1990526"/>
                    </a:xfrm>
                    <a:prstGeom prst="rect">
                      <a:avLst/>
                    </a:prstGeom>
                    <a:noFill/>
                    <a:ln>
                      <a:noFill/>
                    </a:ln>
                  </pic:spPr>
                </pic:pic>
              </a:graphicData>
            </a:graphic>
          </wp:inline>
        </w:drawing>
      </w:r>
    </w:p>
    <w:p w14:paraId="5DB4150C" w14:textId="3D4CCFF8" w:rsidR="004E301C" w:rsidRDefault="001B258E" w:rsidP="004E301C">
      <w:pPr>
        <w:keepNext/>
        <w:spacing w:line="480" w:lineRule="auto"/>
        <w:jc w:val="center"/>
      </w:pPr>
      <w:r>
        <w:rPr>
          <w:noProof/>
          <w:lang w:eastAsia="en-US"/>
        </w:rPr>
        <w:drawing>
          <wp:inline distT="0" distB="0" distL="0" distR="0" wp14:anchorId="667A0E17" wp14:editId="0DA5C882">
            <wp:extent cx="5633238" cy="1676035"/>
            <wp:effectExtent l="0" t="0" r="5715" b="635"/>
            <wp:docPr id="34" name="Picture 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49589" cy="1680900"/>
                    </a:xfrm>
                    <a:prstGeom prst="rect">
                      <a:avLst/>
                    </a:prstGeom>
                    <a:noFill/>
                    <a:ln>
                      <a:noFill/>
                    </a:ln>
                  </pic:spPr>
                </pic:pic>
              </a:graphicData>
            </a:graphic>
          </wp:inline>
        </w:drawing>
      </w:r>
    </w:p>
    <w:p w14:paraId="2A53D91A" w14:textId="4FD04743" w:rsidR="001B258E" w:rsidRPr="00890756" w:rsidRDefault="004E301C" w:rsidP="00890756">
      <w:pPr>
        <w:rPr>
          <w:rFonts w:ascii="Times New Roman" w:hAnsi="Times New Roman" w:cs="Times New Roman"/>
          <w:bCs/>
          <w:sz w:val="24"/>
          <w:szCs w:val="24"/>
        </w:rPr>
      </w:pPr>
      <w:bookmarkStart w:id="141" w:name="_Toc105661073"/>
      <w:bookmarkStart w:id="142" w:name="_Toc108180839"/>
      <w:r w:rsidRPr="004E301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Pr="004E301C">
        <w:rPr>
          <w:rFonts w:ascii="Times New Roman" w:hAnsi="Times New Roman" w:cs="Times New Roman"/>
          <w:bCs/>
          <w:sz w:val="24"/>
          <w:szCs w:val="24"/>
        </w:rPr>
        <w:t xml:space="preserve">(a) Synthesis of amide-acid terminated polydimethylsiloxane (PDMS-S-COOH) from the vinyl-terminated polydimethylsiloxane (PDMS-V). (b) </w:t>
      </w:r>
      <w:r w:rsidRPr="004E301C">
        <w:rPr>
          <w:rFonts w:ascii="Times New Roman" w:hAnsi="Times New Roman" w:cs="Times New Roman"/>
          <w:bCs/>
          <w:sz w:val="24"/>
          <w:szCs w:val="24"/>
          <w:vertAlign w:val="superscript"/>
        </w:rPr>
        <w:t>1</w:t>
      </w:r>
      <w:r w:rsidRPr="004E301C">
        <w:rPr>
          <w:rFonts w:ascii="Times New Roman" w:hAnsi="Times New Roman" w:cs="Times New Roman"/>
          <w:bCs/>
          <w:sz w:val="24"/>
          <w:szCs w:val="24"/>
        </w:rPr>
        <w:t>H NMR spectra of PDMS-S-COOH.</w:t>
      </w:r>
      <w:bookmarkEnd w:id="141"/>
      <w:bookmarkEnd w:id="142"/>
    </w:p>
    <w:p w14:paraId="69BB7A51" w14:textId="77777777" w:rsidR="00010F35" w:rsidRDefault="00010F35" w:rsidP="00010F35">
      <w:pPr>
        <w:spacing w:line="480" w:lineRule="auto"/>
        <w:rPr>
          <w:rFonts w:ascii="Times New Roman" w:hAnsi="Times New Roman" w:cs="Times New Roman"/>
          <w:bCs/>
          <w:sz w:val="24"/>
          <w:szCs w:val="24"/>
        </w:rPr>
      </w:pPr>
      <w:r w:rsidRPr="006C3311">
        <w:rPr>
          <w:rFonts w:ascii="Times New Roman" w:hAnsi="Times New Roman" w:cs="Times New Roman"/>
          <w:sz w:val="24"/>
          <w:szCs w:val="24"/>
        </w:rPr>
        <w:lastRenderedPageBreak/>
        <w:t>synthesized from PPG-NH</w:t>
      </w:r>
      <w:r w:rsidRPr="006C3311">
        <w:rPr>
          <w:rFonts w:ascii="Times New Roman" w:hAnsi="Times New Roman" w:cs="Times New Roman"/>
          <w:sz w:val="24"/>
          <w:szCs w:val="24"/>
          <w:vertAlign w:val="subscript"/>
        </w:rPr>
        <w:t>2</w:t>
      </w:r>
      <w:r w:rsidRPr="006C3311">
        <w:rPr>
          <w:rFonts w:ascii="Times New Roman" w:hAnsi="Times New Roman" w:cs="Times New Roman"/>
          <w:sz w:val="24"/>
          <w:szCs w:val="24"/>
        </w:rPr>
        <w:t xml:space="preserve"> and react with succinic anhydride. The synthesis route is shown in Fig. 3.3a.</w:t>
      </w:r>
      <w:r>
        <w:rPr>
          <w:rFonts w:ascii="Times New Roman" w:hAnsi="Times New Roman" w:cs="Times New Roman"/>
          <w:sz w:val="24"/>
          <w:szCs w:val="24"/>
        </w:rPr>
        <w:t xml:space="preserve"> </w:t>
      </w:r>
      <w:r w:rsidRPr="006C3311">
        <w:rPr>
          <w:rFonts w:ascii="Times New Roman" w:hAnsi="Times New Roman" w:cs="Times New Roman"/>
          <w:bCs/>
          <w:sz w:val="24"/>
          <w:szCs w:val="24"/>
        </w:rPr>
        <w:t xml:space="preserve">The quantitative end-group modification was confirmed by </w:t>
      </w:r>
      <w:r w:rsidRPr="006C3311">
        <w:rPr>
          <w:rFonts w:ascii="Times New Roman" w:hAnsi="Times New Roman" w:cs="Times New Roman"/>
          <w:bCs/>
          <w:sz w:val="24"/>
          <w:szCs w:val="24"/>
          <w:vertAlign w:val="superscript"/>
        </w:rPr>
        <w:t>1</w:t>
      </w:r>
      <w:r w:rsidRPr="006C3311">
        <w:rPr>
          <w:rFonts w:ascii="Times New Roman" w:hAnsi="Times New Roman" w:cs="Times New Roman"/>
          <w:bCs/>
          <w:sz w:val="24"/>
          <w:szCs w:val="24"/>
        </w:rPr>
        <w:t>H NMR (Fig. 3.3b). The peaks in the NMR spectra (labeled from a to h) indicate the different organic groups (labeled from a to h) on the chemical structure.</w:t>
      </w:r>
    </w:p>
    <w:p w14:paraId="7C4FC486" w14:textId="77777777" w:rsidR="00EE63D2" w:rsidRDefault="00EE63D2" w:rsidP="00010F35">
      <w:pPr>
        <w:spacing w:line="480" w:lineRule="auto"/>
        <w:rPr>
          <w:rFonts w:ascii="Times New Roman" w:hAnsi="Times New Roman" w:cs="Times New Roman"/>
          <w:bCs/>
          <w:sz w:val="24"/>
          <w:szCs w:val="24"/>
        </w:rPr>
      </w:pPr>
    </w:p>
    <w:p w14:paraId="3CB9F1DA" w14:textId="77777777" w:rsidR="00EE63D2" w:rsidRPr="009F52F8" w:rsidRDefault="00EE63D2" w:rsidP="00EE63D2">
      <w:pPr>
        <w:pStyle w:val="Heading2"/>
        <w:spacing w:line="480" w:lineRule="auto"/>
      </w:pPr>
      <w:bookmarkStart w:id="143" w:name="_Toc108181870"/>
      <w:r w:rsidRPr="009F52F8">
        <w:t>Methods</w:t>
      </w:r>
      <w:bookmarkEnd w:id="143"/>
    </w:p>
    <w:p w14:paraId="44800BF7" w14:textId="77777777" w:rsidR="00EE63D2" w:rsidRPr="00811824" w:rsidRDefault="00EE63D2" w:rsidP="00EE63D2">
      <w:pPr>
        <w:pStyle w:val="Heading3"/>
        <w:spacing w:line="480" w:lineRule="auto"/>
      </w:pPr>
      <w:bookmarkStart w:id="144" w:name="_Toc108181871"/>
      <w:r w:rsidRPr="00811824">
        <w:t>Differential scanning calorimetry (DSC)</w:t>
      </w:r>
      <w:bookmarkEnd w:id="144"/>
    </w:p>
    <w:p w14:paraId="7F57DF6A" w14:textId="77777777" w:rsidR="00EE63D2" w:rsidRDefault="00EE63D2" w:rsidP="00EE63D2">
      <w:pPr>
        <w:spacing w:line="480" w:lineRule="auto"/>
        <w:jc w:val="both"/>
        <w:rPr>
          <w:rFonts w:ascii="Times New Roman" w:hAnsi="Times New Roman" w:cs="Times New Roman"/>
          <w:sz w:val="24"/>
          <w:szCs w:val="24"/>
        </w:rPr>
      </w:pPr>
      <w:r w:rsidRPr="00657D06">
        <w:rPr>
          <w:rFonts w:ascii="Times New Roman" w:hAnsi="Times New Roman" w:cs="Times New Roman"/>
          <w:bCs/>
          <w:sz w:val="24"/>
          <w:szCs w:val="24"/>
        </w:rPr>
        <w:t>Differential scanning calorimetry</w:t>
      </w:r>
      <w:r w:rsidRPr="00657D06">
        <w:rPr>
          <w:rFonts w:ascii="Times New Roman" w:hAnsi="Times New Roman" w:cs="Times New Roman"/>
          <w:sz w:val="24"/>
          <w:szCs w:val="24"/>
        </w:rPr>
        <w:t xml:space="preserve"> (DSC) was performed using a Q-1000 differential scanning</w:t>
      </w:r>
      <w:r>
        <w:rPr>
          <w:rFonts w:ascii="Times New Roman" w:hAnsi="Times New Roman" w:cs="Times New Roman"/>
          <w:sz w:val="24"/>
          <w:szCs w:val="24"/>
        </w:rPr>
        <w:t xml:space="preserve"> </w:t>
      </w:r>
      <w:r w:rsidRPr="00657D06">
        <w:rPr>
          <w:rFonts w:ascii="Times New Roman" w:hAnsi="Times New Roman" w:cs="Times New Roman"/>
          <w:sz w:val="24"/>
          <w:szCs w:val="24"/>
        </w:rPr>
        <w:t>calorimeter (TA Instruments). All the samples were dried in a vacuum oven for several days in</w:t>
      </w:r>
      <w:r w:rsidRPr="00657D06">
        <w:t xml:space="preserve"> </w:t>
      </w:r>
      <w:r w:rsidRPr="00E7267D">
        <w:rPr>
          <w:rFonts w:ascii="Times New Roman" w:hAnsi="Times New Roman" w:cs="Times New Roman"/>
          <w:sz w:val="24"/>
          <w:szCs w:val="24"/>
        </w:rPr>
        <w:t>order to remove remaining solvent and moisture, and subsequently sealed in hermetic aluminum pans. Scans were performed with a rate of 10 K/min. For associating polymers with PPG backbone, the temperature range is from 150 K to 350 K. For associating polymers with PPG backbone, the temperature range is from 113 K to 376 K. Before the first run, each sample was equilibrated at the highest temperature for 5 minutes. Two subsequent cooling and heating cycles were conducted to verify reproducibility and to eliminate the thermal history. The glass transition temperature (</w:t>
      </w:r>
      <w:r w:rsidRPr="00E7267D">
        <w:rPr>
          <w:rFonts w:ascii="Times New Roman" w:hAnsi="Times New Roman" w:cs="Times New Roman"/>
          <w:i/>
          <w:sz w:val="24"/>
          <w:szCs w:val="24"/>
        </w:rPr>
        <w:t>T</w:t>
      </w:r>
      <w:r w:rsidRPr="00E7267D">
        <w:rPr>
          <w:rFonts w:ascii="Times New Roman" w:hAnsi="Times New Roman" w:cs="Times New Roman"/>
          <w:sz w:val="24"/>
          <w:szCs w:val="24"/>
          <w:vertAlign w:val="subscript"/>
        </w:rPr>
        <w:t>g</w:t>
      </w:r>
      <w:r w:rsidRPr="00E7267D">
        <w:rPr>
          <w:rFonts w:ascii="Times New Roman" w:hAnsi="Times New Roman" w:cs="Times New Roman"/>
          <w:sz w:val="24"/>
          <w:szCs w:val="24"/>
        </w:rPr>
        <w:t>) was determined from the middle point of the respective step in the heat flow.</w:t>
      </w:r>
    </w:p>
    <w:p w14:paraId="102D4FED" w14:textId="77777777" w:rsidR="00EE63D2" w:rsidRPr="00E7267D" w:rsidRDefault="00EE63D2" w:rsidP="00EE63D2">
      <w:pPr>
        <w:spacing w:line="480" w:lineRule="auto"/>
        <w:jc w:val="both"/>
        <w:rPr>
          <w:rFonts w:ascii="Times New Roman" w:hAnsi="Times New Roman" w:cs="Times New Roman"/>
          <w:sz w:val="24"/>
          <w:szCs w:val="24"/>
        </w:rPr>
      </w:pPr>
    </w:p>
    <w:p w14:paraId="41616F02" w14:textId="77777777" w:rsidR="00EE63D2" w:rsidRPr="00811824" w:rsidRDefault="00EE63D2" w:rsidP="00EE63D2">
      <w:pPr>
        <w:pStyle w:val="Heading3"/>
        <w:spacing w:line="480" w:lineRule="auto"/>
      </w:pPr>
      <w:bookmarkStart w:id="145" w:name="_Toc108181872"/>
      <w:r w:rsidRPr="00811824">
        <w:t>Broadband dielectric spectroscopy (BDS)</w:t>
      </w:r>
      <w:bookmarkEnd w:id="145"/>
    </w:p>
    <w:p w14:paraId="522ED558" w14:textId="6C9BC007" w:rsidR="00010F35" w:rsidRPr="00EE63D2" w:rsidRDefault="00EE63D2" w:rsidP="00EE63D2">
      <w:pPr>
        <w:spacing w:line="480" w:lineRule="auto"/>
        <w:rPr>
          <w:rFonts w:ascii="Times New Roman" w:hAnsi="Times New Roman" w:cs="Times New Roman"/>
          <w:bCs/>
          <w:sz w:val="24"/>
          <w:szCs w:val="24"/>
        </w:rPr>
      </w:pPr>
      <w:r w:rsidRPr="00EE63D2">
        <w:rPr>
          <w:rFonts w:ascii="Times New Roman" w:hAnsi="Times New Roman" w:cs="Times New Roman"/>
          <w:bCs/>
          <w:sz w:val="24"/>
          <w:szCs w:val="24"/>
        </w:rPr>
        <w:t>Broadband dielectric spectroscopy</w:t>
      </w:r>
      <w:r w:rsidRPr="00EE63D2">
        <w:rPr>
          <w:rFonts w:ascii="Times New Roman" w:hAnsi="Times New Roman" w:cs="Times New Roman"/>
          <w:sz w:val="24"/>
          <w:szCs w:val="24"/>
        </w:rPr>
        <w:t xml:space="preserve"> (BDS) measurements were conducted with an Alpha-A impedance analyzer connected to a Quatro Cryosystem temperature controller (both from</w:t>
      </w:r>
      <w:r w:rsidRPr="00EE63D2">
        <w:t xml:space="preserve"> </w:t>
      </w:r>
      <w:r w:rsidRPr="00EE63D2">
        <w:rPr>
          <w:rFonts w:ascii="Times New Roman" w:hAnsi="Times New Roman" w:cs="Times New Roman"/>
          <w:sz w:val="24"/>
          <w:szCs w:val="24"/>
        </w:rPr>
        <w:t>Novocontrol) in a frequency range from 10</w:t>
      </w:r>
      <w:r w:rsidRPr="00EE63D2">
        <w:rPr>
          <w:rFonts w:ascii="Times New Roman" w:hAnsi="Times New Roman" w:cs="Times New Roman"/>
          <w:sz w:val="24"/>
          <w:szCs w:val="24"/>
          <w:vertAlign w:val="superscript"/>
        </w:rPr>
        <w:t>-2</w:t>
      </w:r>
      <w:r w:rsidRPr="00EE63D2">
        <w:rPr>
          <w:rFonts w:ascii="Times New Roman" w:hAnsi="Times New Roman" w:cs="Times New Roman"/>
          <w:sz w:val="24"/>
          <w:szCs w:val="24"/>
        </w:rPr>
        <w:t xml:space="preserve"> – 10</w:t>
      </w:r>
      <w:r w:rsidRPr="00EE63D2">
        <w:rPr>
          <w:rFonts w:ascii="Times New Roman" w:hAnsi="Times New Roman" w:cs="Times New Roman"/>
          <w:sz w:val="24"/>
          <w:szCs w:val="24"/>
          <w:vertAlign w:val="superscript"/>
        </w:rPr>
        <w:t>7</w:t>
      </w:r>
      <w:r w:rsidRPr="00EE63D2">
        <w:rPr>
          <w:rFonts w:ascii="Times New Roman" w:hAnsi="Times New Roman" w:cs="Times New Roman"/>
          <w:sz w:val="24"/>
          <w:szCs w:val="24"/>
        </w:rPr>
        <w:t xml:space="preserve"> Hz. Thermalized in a dry nitrogen flow, the </w:t>
      </w:r>
    </w:p>
    <w:p w14:paraId="09078B97" w14:textId="1CECA894" w:rsidR="001B258E" w:rsidRDefault="006C3311" w:rsidP="001B258E">
      <w:pPr>
        <w:spacing w:line="480" w:lineRule="auto"/>
        <w:jc w:val="center"/>
        <w:rPr>
          <w:rFonts w:ascii="Times New Roman" w:hAnsi="Times New Roman" w:cs="Times New Roman"/>
          <w:b/>
        </w:rPr>
      </w:pPr>
      <w:r w:rsidRPr="006C3311">
        <w:rPr>
          <w:noProof/>
          <w:sz w:val="24"/>
          <w:szCs w:val="24"/>
          <w:lang w:eastAsia="en-US"/>
        </w:rPr>
        <w:lastRenderedPageBreak/>
        <mc:AlternateContent>
          <mc:Choice Requires="wps">
            <w:drawing>
              <wp:anchor distT="45720" distB="45720" distL="114300" distR="114300" simplePos="0" relativeHeight="251658251" behindDoc="0" locked="0" layoutInCell="1" allowOverlap="1" wp14:anchorId="63751BAA" wp14:editId="6CA062EE">
                <wp:simplePos x="0" y="0"/>
                <wp:positionH relativeFrom="margin">
                  <wp:posOffset>-91951</wp:posOffset>
                </wp:positionH>
                <wp:positionV relativeFrom="paragraph">
                  <wp:posOffset>4721</wp:posOffset>
                </wp:positionV>
                <wp:extent cx="483747" cy="140462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7" cy="1404620"/>
                        </a:xfrm>
                        <a:prstGeom prst="rect">
                          <a:avLst/>
                        </a:prstGeom>
                        <a:noFill/>
                        <a:ln w="9525">
                          <a:noFill/>
                          <a:miter lim="800000"/>
                          <a:headEnd/>
                          <a:tailEnd/>
                        </a:ln>
                      </wps:spPr>
                      <wps:txbx>
                        <w:txbxContent>
                          <w:p w14:paraId="32D3F133"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w:t>
                            </w:r>
                            <w:r>
                              <w:rPr>
                                <w:rFonts w:ascii="Times New Roman" w:hAnsi="Times New Roman" w:cs="Times New Roman"/>
                                <w:sz w:val="28"/>
                                <w:szCs w:val="28"/>
                              </w:rPr>
                              <w:t>a</w:t>
                            </w:r>
                            <w:r w:rsidRPr="00D178C3">
                              <w:rPr>
                                <w:rFonts w:ascii="Times New Roman" w:hAnsi="Times New Roman" w:cs="Times New Roman"/>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751BAA" id="_x0000_s1037" type="#_x0000_t202" style="position:absolute;left:0;text-align:left;margin-left:-7.25pt;margin-top:.35pt;width:38.1pt;height:110.6pt;z-index:25165825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" filled="f" stroked="f">
                <v:textbox style="mso-fit-shape-to-text:t">
                  <w:txbxContent>
                    <w:p w14:paraId="32D3F133"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w:t>
                      </w:r>
                      <w:r>
                        <w:rPr>
                          <w:rFonts w:ascii="Times New Roman" w:hAnsi="Times New Roman" w:cs="Times New Roman"/>
                          <w:sz w:val="28"/>
                          <w:szCs w:val="28"/>
                        </w:rPr>
                        <w:t>a</w:t>
                      </w:r>
                      <w:r w:rsidRPr="00D178C3">
                        <w:rPr>
                          <w:rFonts w:ascii="Times New Roman" w:hAnsi="Times New Roman" w:cs="Times New Roman"/>
                          <w:sz w:val="28"/>
                          <w:szCs w:val="28"/>
                        </w:rPr>
                        <w:t>)</w:t>
                      </w:r>
                    </w:p>
                  </w:txbxContent>
                </v:textbox>
                <w10:wrap anchorx="margin"/>
              </v:shape>
            </w:pict>
          </mc:Fallback>
        </mc:AlternateContent>
      </w:r>
      <w:r w:rsidR="001B258E">
        <w:rPr>
          <w:noProof/>
          <w:lang w:eastAsia="en-US"/>
        </w:rPr>
        <w:drawing>
          <wp:inline distT="0" distB="0" distL="0" distR="0" wp14:anchorId="5CF1EED5" wp14:editId="48645824">
            <wp:extent cx="5597753" cy="851026"/>
            <wp:effectExtent l="0" t="0" r="3175" b="635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24313" cy="870267"/>
                    </a:xfrm>
                    <a:prstGeom prst="rect">
                      <a:avLst/>
                    </a:prstGeom>
                    <a:noFill/>
                    <a:ln>
                      <a:noFill/>
                    </a:ln>
                  </pic:spPr>
                </pic:pic>
              </a:graphicData>
            </a:graphic>
          </wp:inline>
        </w:drawing>
      </w:r>
    </w:p>
    <w:p w14:paraId="3E418E5E" w14:textId="3E0BFAC6" w:rsidR="004E301C" w:rsidRDefault="00EE63D2" w:rsidP="004E301C">
      <w:pPr>
        <w:keepNext/>
        <w:spacing w:line="480" w:lineRule="auto"/>
        <w:jc w:val="center"/>
      </w:pPr>
      <w:r>
        <w:rPr>
          <w:noProof/>
          <w:lang w:eastAsia="en-US"/>
        </w:rPr>
        <mc:AlternateContent>
          <mc:Choice Requires="wps">
            <w:drawing>
              <wp:anchor distT="45720" distB="45720" distL="114300" distR="114300" simplePos="0" relativeHeight="251658252" behindDoc="0" locked="0" layoutInCell="1" allowOverlap="1" wp14:anchorId="4C963318" wp14:editId="047C8956">
                <wp:simplePos x="0" y="0"/>
                <wp:positionH relativeFrom="margin">
                  <wp:posOffset>-80645</wp:posOffset>
                </wp:positionH>
                <wp:positionV relativeFrom="paragraph">
                  <wp:posOffset>40005</wp:posOffset>
                </wp:positionV>
                <wp:extent cx="483235" cy="140462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35" cy="1404620"/>
                        </a:xfrm>
                        <a:prstGeom prst="rect">
                          <a:avLst/>
                        </a:prstGeom>
                        <a:noFill/>
                        <a:ln w="9525">
                          <a:noFill/>
                          <a:miter lim="800000"/>
                          <a:headEnd/>
                          <a:tailEnd/>
                        </a:ln>
                      </wps:spPr>
                      <wps:txbx>
                        <w:txbxContent>
                          <w:p w14:paraId="2BC13064"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w:t>
                            </w:r>
                            <w:r>
                              <w:rPr>
                                <w:rFonts w:ascii="Times New Roman" w:hAnsi="Times New Roman" w:cs="Times New Roman"/>
                                <w:sz w:val="28"/>
                                <w:szCs w:val="28"/>
                              </w:rPr>
                              <w:t>b</w:t>
                            </w:r>
                            <w:r w:rsidRPr="00D178C3">
                              <w:rPr>
                                <w:rFonts w:ascii="Times New Roman" w:hAnsi="Times New Roman" w:cs="Times New Roman"/>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963318" id="_x0000_s1038" type="#_x0000_t202" style="position:absolute;left:0;text-align:left;margin-left:-6.35pt;margin-top:3.15pt;width:38.05pt;height:110.6pt;z-index:2516582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" filled="f" stroked="f">
                <v:textbox style="mso-fit-shape-to-text:t">
                  <w:txbxContent>
                    <w:p w14:paraId="2BC13064" w14:textId="77777777" w:rsidR="00712E00" w:rsidRPr="00D178C3" w:rsidRDefault="00712E00" w:rsidP="001B258E">
                      <w:pPr>
                        <w:rPr>
                          <w:rFonts w:ascii="Times New Roman" w:hAnsi="Times New Roman" w:cs="Times New Roman"/>
                          <w:sz w:val="28"/>
                          <w:szCs w:val="28"/>
                        </w:rPr>
                      </w:pPr>
                      <w:r w:rsidRPr="00D178C3">
                        <w:rPr>
                          <w:rFonts w:ascii="Times New Roman" w:hAnsi="Times New Roman" w:cs="Times New Roman"/>
                          <w:sz w:val="28"/>
                          <w:szCs w:val="28"/>
                        </w:rPr>
                        <w:t>(</w:t>
                      </w:r>
                      <w:r>
                        <w:rPr>
                          <w:rFonts w:ascii="Times New Roman" w:hAnsi="Times New Roman" w:cs="Times New Roman"/>
                          <w:sz w:val="28"/>
                          <w:szCs w:val="28"/>
                        </w:rPr>
                        <w:t>b</w:t>
                      </w:r>
                      <w:r w:rsidRPr="00D178C3">
                        <w:rPr>
                          <w:rFonts w:ascii="Times New Roman" w:hAnsi="Times New Roman" w:cs="Times New Roman"/>
                          <w:sz w:val="28"/>
                          <w:szCs w:val="28"/>
                        </w:rPr>
                        <w:t>)</w:t>
                      </w:r>
                    </w:p>
                  </w:txbxContent>
                </v:textbox>
                <w10:wrap anchorx="margin"/>
              </v:shape>
            </w:pict>
          </mc:Fallback>
        </mc:AlternateContent>
      </w:r>
      <w:r w:rsidR="001B258E">
        <w:rPr>
          <w:noProof/>
          <w:lang w:eastAsia="en-US"/>
        </w:rPr>
        <w:drawing>
          <wp:inline distT="0" distB="0" distL="0" distR="0" wp14:anchorId="769F11F5" wp14:editId="4F80EBD9">
            <wp:extent cx="5518716" cy="2792994"/>
            <wp:effectExtent l="0" t="0" r="6350" b="762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54655" cy="2811182"/>
                    </a:xfrm>
                    <a:prstGeom prst="rect">
                      <a:avLst/>
                    </a:prstGeom>
                    <a:noFill/>
                    <a:ln>
                      <a:noFill/>
                    </a:ln>
                  </pic:spPr>
                </pic:pic>
              </a:graphicData>
            </a:graphic>
          </wp:inline>
        </w:drawing>
      </w:r>
    </w:p>
    <w:p w14:paraId="434836FE" w14:textId="7FA1418B" w:rsidR="004E301C" w:rsidRPr="004E301C" w:rsidRDefault="004E301C" w:rsidP="004E301C">
      <w:pPr>
        <w:rPr>
          <w:rFonts w:ascii="Times New Roman" w:hAnsi="Times New Roman" w:cs="Times New Roman"/>
          <w:sz w:val="24"/>
          <w:szCs w:val="24"/>
        </w:rPr>
      </w:pPr>
      <w:bookmarkStart w:id="146" w:name="_Toc105661074"/>
      <w:bookmarkStart w:id="147" w:name="_Toc108180840"/>
      <w:r w:rsidRPr="004E301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Pr="004E301C">
        <w:rPr>
          <w:rFonts w:ascii="Times New Roman" w:hAnsi="Times New Roman" w:cs="Times New Roman"/>
          <w:sz w:val="24"/>
          <w:szCs w:val="24"/>
        </w:rPr>
        <w:t>(a) Synthesis of carboxylic acid-terminated polypropylene glycol (PPG-COOH) from amine-terminated polypropylene glycol (PPG-NH</w:t>
      </w:r>
      <w:r w:rsidRPr="004E301C">
        <w:rPr>
          <w:rFonts w:ascii="Times New Roman" w:hAnsi="Times New Roman" w:cs="Times New Roman"/>
          <w:sz w:val="24"/>
          <w:szCs w:val="24"/>
          <w:vertAlign w:val="subscript"/>
        </w:rPr>
        <w:t>2</w:t>
      </w:r>
      <w:r w:rsidRPr="004E301C">
        <w:rPr>
          <w:rFonts w:ascii="Times New Roman" w:hAnsi="Times New Roman" w:cs="Times New Roman"/>
          <w:sz w:val="24"/>
          <w:szCs w:val="24"/>
        </w:rPr>
        <w:t xml:space="preserve">). (b) </w:t>
      </w:r>
      <w:r w:rsidRPr="004E301C">
        <w:rPr>
          <w:rFonts w:ascii="Times New Roman" w:hAnsi="Times New Roman" w:cs="Times New Roman"/>
          <w:sz w:val="24"/>
          <w:szCs w:val="24"/>
          <w:vertAlign w:val="superscript"/>
        </w:rPr>
        <w:t>1</w:t>
      </w:r>
      <w:r w:rsidRPr="004E301C">
        <w:rPr>
          <w:rFonts w:ascii="Times New Roman" w:hAnsi="Times New Roman" w:cs="Times New Roman"/>
          <w:sz w:val="24"/>
          <w:szCs w:val="24"/>
        </w:rPr>
        <w:t>H NMR spectra of PPG-COOH.</w:t>
      </w:r>
      <w:bookmarkEnd w:id="146"/>
      <w:bookmarkEnd w:id="147"/>
    </w:p>
    <w:p w14:paraId="071E79A4" w14:textId="77777777" w:rsidR="00657D06" w:rsidRDefault="00657D06" w:rsidP="001B258E">
      <w:pPr>
        <w:pStyle w:val="NormalWeb"/>
        <w:spacing w:before="0" w:beforeAutospacing="0" w:after="0" w:afterAutospacing="0" w:line="480" w:lineRule="auto"/>
        <w:jc w:val="both"/>
      </w:pPr>
    </w:p>
    <w:p w14:paraId="5CBC1E63" w14:textId="0749DC8C" w:rsidR="00657D06" w:rsidRDefault="00657D06" w:rsidP="001B258E">
      <w:pPr>
        <w:pStyle w:val="NormalWeb"/>
        <w:spacing w:before="0" w:beforeAutospacing="0" w:after="0" w:afterAutospacing="0" w:line="480" w:lineRule="auto"/>
        <w:jc w:val="both"/>
      </w:pPr>
    </w:p>
    <w:p w14:paraId="379E8B33" w14:textId="77842651" w:rsidR="00E7267D" w:rsidRDefault="00E7267D" w:rsidP="001B258E">
      <w:pPr>
        <w:pStyle w:val="NormalWeb"/>
        <w:spacing w:before="0" w:beforeAutospacing="0" w:after="0" w:afterAutospacing="0" w:line="480" w:lineRule="auto"/>
        <w:jc w:val="both"/>
      </w:pPr>
    </w:p>
    <w:p w14:paraId="23BEF860" w14:textId="007B57E3" w:rsidR="00E7267D" w:rsidRDefault="00E7267D" w:rsidP="001B258E">
      <w:pPr>
        <w:pStyle w:val="NormalWeb"/>
        <w:spacing w:before="0" w:beforeAutospacing="0" w:after="0" w:afterAutospacing="0" w:line="480" w:lineRule="auto"/>
        <w:jc w:val="both"/>
      </w:pPr>
    </w:p>
    <w:p w14:paraId="16E7618E" w14:textId="080BB492" w:rsidR="00E7267D" w:rsidRDefault="00E7267D" w:rsidP="001B258E">
      <w:pPr>
        <w:pStyle w:val="NormalWeb"/>
        <w:spacing w:before="0" w:beforeAutospacing="0" w:after="0" w:afterAutospacing="0" w:line="480" w:lineRule="auto"/>
        <w:jc w:val="both"/>
      </w:pPr>
    </w:p>
    <w:p w14:paraId="441B0660" w14:textId="77777777" w:rsidR="00214EA8" w:rsidRDefault="00214EA8" w:rsidP="001B258E">
      <w:pPr>
        <w:pStyle w:val="NormalWeb"/>
        <w:spacing w:before="0" w:beforeAutospacing="0" w:after="0" w:afterAutospacing="0" w:line="480" w:lineRule="auto"/>
        <w:jc w:val="both"/>
      </w:pPr>
    </w:p>
    <w:p w14:paraId="6F8FFD66" w14:textId="77777777" w:rsidR="00EE63D2" w:rsidRDefault="00EE63D2" w:rsidP="001B258E">
      <w:pPr>
        <w:pStyle w:val="NormalWeb"/>
        <w:spacing w:before="0" w:beforeAutospacing="0" w:after="0" w:afterAutospacing="0" w:line="480" w:lineRule="auto"/>
        <w:jc w:val="both"/>
      </w:pPr>
    </w:p>
    <w:p w14:paraId="485056F0" w14:textId="77777777" w:rsidR="004E301C" w:rsidRDefault="004E301C" w:rsidP="001B258E">
      <w:pPr>
        <w:pStyle w:val="NormalWeb"/>
        <w:spacing w:before="0" w:beforeAutospacing="0" w:after="0" w:afterAutospacing="0" w:line="480" w:lineRule="auto"/>
        <w:jc w:val="both"/>
      </w:pPr>
    </w:p>
    <w:p w14:paraId="0754F5BA" w14:textId="77777777" w:rsidR="00EE63D2" w:rsidRDefault="00EE63D2" w:rsidP="001B258E">
      <w:pPr>
        <w:pStyle w:val="NormalWeb"/>
        <w:spacing w:before="0" w:beforeAutospacing="0" w:after="0" w:afterAutospacing="0" w:line="480" w:lineRule="auto"/>
        <w:jc w:val="both"/>
      </w:pPr>
    </w:p>
    <w:p w14:paraId="29156D52" w14:textId="5E8E77B5" w:rsidR="001B258E" w:rsidRPr="009951DA" w:rsidRDefault="00EE63D2" w:rsidP="009951DA">
      <w:pPr>
        <w:spacing w:line="480" w:lineRule="auto"/>
        <w:rPr>
          <w:rFonts w:ascii="Times New Roman" w:hAnsi="Times New Roman" w:cs="Times New Roman"/>
          <w:bCs/>
          <w:sz w:val="24"/>
          <w:szCs w:val="24"/>
        </w:rPr>
      </w:pPr>
      <w:r w:rsidRPr="00EE63D2">
        <w:rPr>
          <w:rFonts w:ascii="Times New Roman" w:hAnsi="Times New Roman" w:cs="Times New Roman"/>
          <w:sz w:val="24"/>
          <w:szCs w:val="24"/>
        </w:rPr>
        <w:lastRenderedPageBreak/>
        <w:t>maximum permitted deviation in temperature was 0.2 K with an equilibration time of at least 10</w:t>
      </w:r>
      <w:r w:rsidR="009951DA">
        <w:rPr>
          <w:rFonts w:ascii="Times New Roman" w:hAnsi="Times New Roman" w:cs="Times New Roman"/>
          <w:sz w:val="24"/>
          <w:szCs w:val="24"/>
        </w:rPr>
        <w:t xml:space="preserve"> </w:t>
      </w:r>
      <w:r w:rsidR="001B258E" w:rsidRPr="009951DA">
        <w:rPr>
          <w:rFonts w:ascii="Times New Roman" w:hAnsi="Times New Roman" w:cs="Times New Roman"/>
          <w:sz w:val="24"/>
          <w:szCs w:val="24"/>
        </w:rPr>
        <w:t>minutes before recording each spectrum. Prior to the measurement, each sample was dried according to the sample protocol described for DSC measurements. All PPG associating polymers were prepared in a parallel-plate dielectric cell made of sapphire and invar steel particularly designed for the investigation of liquids</w:t>
      </w:r>
      <w:r w:rsidR="001B258E" w:rsidRPr="009951DA">
        <w:rPr>
          <w:rFonts w:ascii="Times New Roman" w:hAnsi="Times New Roman" w:cs="Times New Roman"/>
          <w:sz w:val="24"/>
          <w:szCs w:val="24"/>
        </w:rPr>
        <w:fldChar w:fldCharType="begin"/>
      </w:r>
      <w:r w:rsidR="00316EB1" w:rsidRPr="009951DA">
        <w:rPr>
          <w:rFonts w:ascii="Times New Roman" w:hAnsi="Times New Roman" w:cs="Times New Roman"/>
          <w:sz w:val="24"/>
          <w:szCs w:val="24"/>
        </w:rPr>
        <w:instrText xml:space="preserve"> ADDIN EN.CITE &lt;EndNote&gt;&lt;Cite&gt;&lt;Author&gt;Wagner&lt;/Author&gt;&lt;Year&gt;1999&lt;/Year&gt;&lt;RecNum&gt;950&lt;/RecNum&gt;&lt;DisplayText&gt;&lt;style face="superscript"&gt;131&lt;/style&gt;&lt;/DisplayText&gt;&lt;record&gt;&lt;rec-number&gt;950&lt;/rec-number&gt;&lt;foreign-keys&gt;&lt;key app="EN" db-id="9v5fssspzpp9sjer0r5v5pxsx0es59ppewda" timestamp="1613021577" guid="244b83ee-9c82-49c3-af14-3fb17b9a0a11"&gt;950&lt;/key&gt;&lt;/foreign-keys&gt;&lt;ref-type name="Journal Article"&gt;17&lt;/ref-type&gt;&lt;contributors&gt;&lt;authors&gt;&lt;author&gt;Wagner, Hermann&lt;/author&gt;&lt;author&gt;Richert, Ranko %J The Journal of Physical Chemistry B&lt;/author&gt;&lt;/authors&gt;&lt;/contributors&gt;&lt;titles&gt;&lt;title&gt;Equilibrium and non-equilibrium type β-relaxations: d-sorbitol versus o-terphenyl&lt;/title&gt;&lt;/titles&gt;&lt;pages&gt;4071-4077&lt;/pages&gt;&lt;volume&gt;103&lt;/volume&gt;&lt;number&gt;20&lt;/number&gt;&lt;dates&gt;&lt;year&gt;1999&lt;/year&gt;&lt;/dates&gt;&lt;isbn&gt;1520-6106&lt;/isbn&gt;&lt;urls&gt;&lt;/urls&gt;&lt;/record&gt;&lt;/Cite&gt;&lt;/EndNote&gt;</w:instrText>
      </w:r>
      <w:r w:rsidR="001B258E" w:rsidRPr="009951DA">
        <w:rPr>
          <w:rFonts w:ascii="Times New Roman" w:hAnsi="Times New Roman" w:cs="Times New Roman"/>
          <w:sz w:val="24"/>
          <w:szCs w:val="24"/>
        </w:rPr>
        <w:fldChar w:fldCharType="separate"/>
      </w:r>
      <w:r w:rsidR="00316EB1" w:rsidRPr="009951DA">
        <w:rPr>
          <w:rFonts w:ascii="Times New Roman" w:hAnsi="Times New Roman" w:cs="Times New Roman"/>
          <w:noProof/>
          <w:sz w:val="24"/>
          <w:szCs w:val="24"/>
          <w:vertAlign w:val="superscript"/>
        </w:rPr>
        <w:t>131</w:t>
      </w:r>
      <w:r w:rsidR="001B258E" w:rsidRPr="009951DA">
        <w:rPr>
          <w:rFonts w:ascii="Times New Roman" w:hAnsi="Times New Roman" w:cs="Times New Roman"/>
          <w:sz w:val="24"/>
          <w:szCs w:val="24"/>
        </w:rPr>
        <w:fldChar w:fldCharType="end"/>
      </w:r>
      <w:r w:rsidR="001B258E" w:rsidRPr="009951DA">
        <w:rPr>
          <w:rFonts w:ascii="Times New Roman" w:hAnsi="Times New Roman" w:cs="Times New Roman"/>
          <w:sz w:val="24"/>
          <w:szCs w:val="24"/>
        </w:rPr>
        <w:t>. The electrodes of the cell have a diameter of 12 mm and a separation of 49 µm; the capacity of the empty cell is 20 pF. The PDMS associating polymer were measured in a capacitor composed of two gold-plated electrodes of 20 mm diameter separated by a Teflon spacer of 34.4 µm thickness.</w:t>
      </w:r>
    </w:p>
    <w:p w14:paraId="09355241" w14:textId="77777777" w:rsidR="00E7267D" w:rsidRDefault="00E7267D" w:rsidP="001B258E">
      <w:pPr>
        <w:pStyle w:val="NormalWeb"/>
        <w:spacing w:before="0" w:beforeAutospacing="0" w:after="0" w:afterAutospacing="0" w:line="480" w:lineRule="auto"/>
        <w:jc w:val="both"/>
      </w:pPr>
    </w:p>
    <w:p w14:paraId="7A3E994D" w14:textId="77777777" w:rsidR="00E7267D" w:rsidRDefault="00E7267D" w:rsidP="00E7267D">
      <w:pPr>
        <w:pStyle w:val="Heading3"/>
        <w:spacing w:line="480" w:lineRule="auto"/>
      </w:pPr>
      <w:bookmarkStart w:id="148" w:name="_Toc108181873"/>
      <w:r>
        <w:t>Rheology</w:t>
      </w:r>
      <w:bookmarkEnd w:id="148"/>
    </w:p>
    <w:p w14:paraId="1DD51A6C" w14:textId="4E8C1E33" w:rsidR="00661191" w:rsidRDefault="00E7267D" w:rsidP="00E7267D">
      <w:pPr>
        <w:pStyle w:val="NormalWeb"/>
        <w:spacing w:before="0" w:beforeAutospacing="0" w:after="0" w:afterAutospacing="0" w:line="480" w:lineRule="auto"/>
        <w:jc w:val="both"/>
      </w:pPr>
      <w:r w:rsidRPr="00811824">
        <w:rPr>
          <w:bCs/>
        </w:rPr>
        <w:t>Small amplitude oscillatory shear</w:t>
      </w:r>
      <w:r w:rsidRPr="00811824">
        <w:t xml:space="preserve"> </w:t>
      </w:r>
      <w:r w:rsidRPr="00D71926">
        <w:t xml:space="preserve">(SAOS) measurements were conducted with </w:t>
      </w:r>
      <w:r>
        <w:t xml:space="preserve">the </w:t>
      </w:r>
      <w:r w:rsidRPr="00D71926">
        <w:t>strain-</w:t>
      </w:r>
    </w:p>
    <w:p w14:paraId="13F54779" w14:textId="19375182" w:rsidR="001B258E" w:rsidRDefault="001B258E" w:rsidP="001B258E">
      <w:pPr>
        <w:pStyle w:val="NormalWeb"/>
        <w:spacing w:before="0" w:beforeAutospacing="0" w:after="0" w:afterAutospacing="0" w:line="480" w:lineRule="auto"/>
        <w:jc w:val="both"/>
      </w:pPr>
      <w:r w:rsidRPr="00D71926">
        <w:t xml:space="preserve">controlled mode of </w:t>
      </w:r>
      <w:r>
        <w:t>an</w:t>
      </w:r>
      <w:r w:rsidRPr="00D71926">
        <w:t xml:space="preserve"> AR2000ex </w:t>
      </w:r>
      <w:r>
        <w:t xml:space="preserve">rheometer </w:t>
      </w:r>
      <w:r w:rsidRPr="00D71926">
        <w:t>(TA Instruments) in t</w:t>
      </w:r>
      <w:r w:rsidRPr="00E853F5">
        <w:t>he angular frequency range of 10</w:t>
      </w:r>
      <w:r w:rsidRPr="00B23C35">
        <w:rPr>
          <w:vertAlign w:val="superscript"/>
        </w:rPr>
        <w:t>2</w:t>
      </w:r>
      <w:r w:rsidRPr="00B23C35">
        <w:t>-10</w:t>
      </w:r>
      <w:r w:rsidRPr="00B23C35">
        <w:rPr>
          <w:vertAlign w:val="superscript"/>
        </w:rPr>
        <w:t>-1</w:t>
      </w:r>
      <w:r w:rsidRPr="00B23C35">
        <w:t xml:space="preserve"> rad/s utilizing </w:t>
      </w:r>
      <w:r>
        <w:t>a</w:t>
      </w:r>
      <w:r w:rsidRPr="00B23C35">
        <w:t xml:space="preserve"> parallel plate</w:t>
      </w:r>
      <w:r w:rsidRPr="00727570">
        <w:t xml:space="preserve"> </w:t>
      </w:r>
      <w:r w:rsidRPr="00B23C35">
        <w:t>geometry</w:t>
      </w:r>
      <w:r>
        <w:t>. Plate d</w:t>
      </w:r>
      <w:r w:rsidRPr="00B23C35">
        <w:t>iameters</w:t>
      </w:r>
      <w:r>
        <w:t xml:space="preserve"> of</w:t>
      </w:r>
      <w:r w:rsidRPr="00B23C35">
        <w:t xml:space="preserve"> 4</w:t>
      </w:r>
      <w:r>
        <w:t xml:space="preserve"> and</w:t>
      </w:r>
      <w:r w:rsidRPr="00B23C35">
        <w:t xml:space="preserve"> 8</w:t>
      </w:r>
      <w:r>
        <w:t> </w:t>
      </w:r>
      <w:r w:rsidRPr="00B23C35">
        <w:t xml:space="preserve">mm </w:t>
      </w:r>
      <w:r>
        <w:t xml:space="preserve">were employed </w:t>
      </w:r>
      <w:r w:rsidRPr="00B23C35">
        <w:t xml:space="preserve">depending on the magnitude of the shear modulus. The gap distance between the </w:t>
      </w:r>
      <w:r>
        <w:t>top</w:t>
      </w:r>
      <w:r w:rsidRPr="00B23C35">
        <w:t xml:space="preserve"> and bottom plate was </w:t>
      </w:r>
      <w:r>
        <w:t>approximately</w:t>
      </w:r>
      <w:r w:rsidRPr="00B23C35">
        <w:t xml:space="preserve"> 500 </w:t>
      </w:r>
      <w:r>
        <w:t>µm</w:t>
      </w:r>
      <w:r w:rsidRPr="00B23C35">
        <w:t xml:space="preserve"> and kept constant throughout the temperature range. </w:t>
      </w:r>
      <w:r w:rsidRPr="00D71926">
        <w:t xml:space="preserve">Prior to </w:t>
      </w:r>
      <w:r>
        <w:t>the</w:t>
      </w:r>
      <w:r w:rsidRPr="00D71926">
        <w:t xml:space="preserve"> measurement </w:t>
      </w:r>
      <w:r>
        <w:t>each</w:t>
      </w:r>
      <w:r w:rsidRPr="00D71926">
        <w:t xml:space="preserve"> sample was dried </w:t>
      </w:r>
      <w:r>
        <w:t>as described</w:t>
      </w:r>
      <w:r w:rsidRPr="00D71926">
        <w:t xml:space="preserve"> </w:t>
      </w:r>
      <w:r>
        <w:t>for</w:t>
      </w:r>
      <w:r w:rsidRPr="00D71926">
        <w:t xml:space="preserve"> the DSC </w:t>
      </w:r>
      <w:r>
        <w:t>measurements</w:t>
      </w:r>
      <w:r w:rsidRPr="00D71926">
        <w:t xml:space="preserve">. </w:t>
      </w:r>
      <w:r>
        <w:t>A</w:t>
      </w:r>
      <w:r w:rsidRPr="00B23C35">
        <w:t xml:space="preserve"> strain sweep was conducted before </w:t>
      </w:r>
      <w:r>
        <w:t>each</w:t>
      </w:r>
      <w:r w:rsidRPr="00B23C35">
        <w:t xml:space="preserve"> </w:t>
      </w:r>
      <w:r>
        <w:t>spectral</w:t>
      </w:r>
      <w:r w:rsidRPr="00B23C35">
        <w:t xml:space="preserve"> sweep to determine the </w:t>
      </w:r>
      <w:r>
        <w:t>appropriate</w:t>
      </w:r>
      <w:r w:rsidRPr="00B23C35">
        <w:t xml:space="preserve"> strain keeping the SAOS in the linear regime. </w:t>
      </w:r>
      <w:r>
        <w:t>B</w:t>
      </w:r>
      <w:r w:rsidRPr="00842133">
        <w:t xml:space="preserve">efore each </w:t>
      </w:r>
      <w:r>
        <w:t>scan, t</w:t>
      </w:r>
      <w:r w:rsidRPr="00B23C35">
        <w:t>he samples were therm</w:t>
      </w:r>
      <w:r>
        <w:t xml:space="preserve">ally </w:t>
      </w:r>
      <w:r w:rsidRPr="00B23C35">
        <w:t>equilibrat</w:t>
      </w:r>
      <w:r>
        <w:t>ed</w:t>
      </w:r>
      <w:r w:rsidRPr="00B23C35">
        <w:t xml:space="preserve"> for 10 mi</w:t>
      </w:r>
      <w:r w:rsidRPr="00842133">
        <w:t xml:space="preserve">nutes, the </w:t>
      </w:r>
      <w:r>
        <w:t>maximum permitted temperature deviation was</w:t>
      </w:r>
      <w:r w:rsidRPr="001E40A0">
        <w:t xml:space="preserve"> 0.2</w:t>
      </w:r>
      <w:r>
        <w:t> </w:t>
      </w:r>
      <w:r w:rsidRPr="001E40A0">
        <w:t>K</w:t>
      </w:r>
      <w:r w:rsidRPr="00415E47">
        <w:t>.</w:t>
      </w:r>
    </w:p>
    <w:p w14:paraId="389D140E" w14:textId="25EFBC1B" w:rsidR="0017505A" w:rsidRDefault="001B258E" w:rsidP="001B258E">
      <w:pPr>
        <w:pStyle w:val="NormalWeb"/>
        <w:spacing w:before="0" w:beforeAutospacing="0" w:after="0" w:afterAutospacing="0" w:line="480" w:lineRule="auto"/>
        <w:jc w:val="both"/>
      </w:pPr>
      <w:bookmarkStart w:id="149" w:name="_Hlk5720221"/>
      <w:r w:rsidRPr="00811824">
        <w:rPr>
          <w:bCs/>
        </w:rPr>
        <w:t>Zero shear viscosity</w:t>
      </w:r>
      <w:r>
        <w:t xml:space="preserve"> measurements were performed with the same AR2000ex rheometer. </w:t>
      </w:r>
      <w:r w:rsidR="00A06786">
        <w:t>The measurement</w:t>
      </w:r>
      <w:r w:rsidR="00D543AE">
        <w:t>s</w:t>
      </w:r>
      <w:r w:rsidR="00A06786">
        <w:t xml:space="preserve"> w</w:t>
      </w:r>
      <w:r w:rsidR="00D543AE">
        <w:t>ere</w:t>
      </w:r>
      <w:r w:rsidR="00A06786">
        <w:t xml:space="preserve"> conducted with </w:t>
      </w:r>
      <w:r w:rsidR="00A06786" w:rsidRPr="00A06786">
        <w:t>parallel plates of 8 mm diameter and a distance of ~800 µm</w:t>
      </w:r>
      <w:r w:rsidR="00A208B2">
        <w:t>.</w:t>
      </w:r>
    </w:p>
    <w:p w14:paraId="4C0F43C3" w14:textId="00A75F58" w:rsidR="009951DA" w:rsidRDefault="009951DA" w:rsidP="001B258E">
      <w:pPr>
        <w:pStyle w:val="NormalWeb"/>
        <w:spacing w:before="0" w:beforeAutospacing="0" w:after="0" w:afterAutospacing="0" w:line="480" w:lineRule="auto"/>
        <w:jc w:val="both"/>
      </w:pPr>
      <w:r>
        <w:t xml:space="preserve">For temperatures at which the viscosity was low, i.e. </w:t>
      </w:r>
      <m:oMath>
        <m:sSub>
          <m:sSubPr>
            <m:ctrlPr>
              <w:rPr>
                <w:rFonts w:ascii="Cambria Math" w:hAnsi="Cambria Math"/>
                <w:i/>
              </w:rPr>
            </m:ctrlPr>
          </m:sSubPr>
          <m:e>
            <m:r>
              <w:rPr>
                <w:rFonts w:ascii="Cambria Math" w:hAnsi="Cambria Math"/>
              </w:rPr>
              <m:t>η</m:t>
            </m:r>
          </m:e>
          <m:sub>
            <m:r>
              <w:rPr>
                <w:rFonts w:ascii="Cambria Math" w:hAnsi="Cambria Math"/>
              </w:rPr>
              <m:t>0</m:t>
            </m:r>
          </m:sub>
        </m:sSub>
      </m:oMath>
      <w:r>
        <w:t> &lt; 10</w:t>
      </w:r>
      <w:r w:rsidRPr="00536998">
        <w:rPr>
          <w:vertAlign w:val="superscript"/>
        </w:rPr>
        <w:t>5</w:t>
      </w:r>
      <w:r>
        <w:t> Pa.s, the viscosity was determined</w:t>
      </w:r>
    </w:p>
    <w:p w14:paraId="43C3BC28" w14:textId="29041A25" w:rsidR="001B258E" w:rsidRDefault="00E457EF" w:rsidP="001B258E">
      <w:pPr>
        <w:pStyle w:val="NormalWeb"/>
        <w:spacing w:before="0" w:beforeAutospacing="0" w:after="0" w:afterAutospacing="0" w:line="480" w:lineRule="auto"/>
        <w:jc w:val="both"/>
      </w:pPr>
      <w:r w:rsidRPr="00E457EF">
        <w:lastRenderedPageBreak/>
        <w:t xml:space="preserve">by continuous ramp measurements with a shear rate </w:t>
      </w:r>
      <w:r w:rsidR="00FD7BE5">
        <w:t xml:space="preserve">ranging from </w:t>
      </w:r>
      <w:r w:rsidR="008B440B">
        <w:t>0.002s</w:t>
      </w:r>
      <w:r w:rsidR="008B440B" w:rsidRPr="008B440B">
        <w:rPr>
          <w:vertAlign w:val="superscript"/>
        </w:rPr>
        <w:t>-1</w:t>
      </w:r>
      <w:r w:rsidR="008B440B">
        <w:t xml:space="preserve"> to</w:t>
      </w:r>
      <w:r w:rsidRPr="00E457EF">
        <w:t xml:space="preserve"> 0.1s</w:t>
      </w:r>
      <w:r w:rsidRPr="008F3383">
        <w:rPr>
          <w:vertAlign w:val="superscript"/>
        </w:rPr>
        <w:t>-1</w:t>
      </w:r>
      <w:r w:rsidRPr="00E457EF">
        <w:t>.</w:t>
      </w:r>
      <w:r w:rsidR="00A51682">
        <w:t xml:space="preserve"> </w:t>
      </w:r>
      <w:r w:rsidR="00774882">
        <w:t xml:space="preserve">For temperatures at which the viscosity was high, i.e. </w:t>
      </w:r>
      <m:oMath>
        <m:sSub>
          <m:sSubPr>
            <m:ctrlPr>
              <w:rPr>
                <w:rFonts w:ascii="Cambria Math" w:hAnsi="Cambria Math"/>
                <w:i/>
              </w:rPr>
            </m:ctrlPr>
          </m:sSubPr>
          <m:e>
            <m:r>
              <w:rPr>
                <w:rFonts w:ascii="Cambria Math" w:hAnsi="Cambria Math"/>
              </w:rPr>
              <m:t>η</m:t>
            </m:r>
          </m:e>
          <m:sub>
            <m:r>
              <w:rPr>
                <w:rFonts w:ascii="Cambria Math" w:hAnsi="Cambria Math"/>
              </w:rPr>
              <m:t>0</m:t>
            </m:r>
          </m:sub>
        </m:sSub>
      </m:oMath>
      <w:r w:rsidR="00774882">
        <w:t> &gt; 10</w:t>
      </w:r>
      <w:r w:rsidR="00774882" w:rsidRPr="00536998">
        <w:rPr>
          <w:vertAlign w:val="superscript"/>
        </w:rPr>
        <w:t>5</w:t>
      </w:r>
      <w:r w:rsidR="00774882">
        <w:t> Pa.s</w:t>
      </w:r>
      <w:r w:rsidR="00FD16C8">
        <w:t>, the viscosity was</w:t>
      </w:r>
      <w:r w:rsidR="001B258E">
        <w:t xml:space="preserve"> determined from</w:t>
      </w:r>
      <w:r w:rsidR="009E10B4">
        <w:t xml:space="preserve"> creep test with the shear stress ranging from 5</w:t>
      </w:r>
      <w:r w:rsidR="00903791">
        <w:t xml:space="preserve"> </w:t>
      </w:r>
      <w:r w:rsidR="009E10B4">
        <w:t>Pa to 40 Pa.</w:t>
      </w:r>
      <w:r w:rsidR="001B258E">
        <w:t xml:space="preserve"> </w:t>
      </w:r>
    </w:p>
    <w:bookmarkEnd w:id="149"/>
    <w:p w14:paraId="47162425" w14:textId="77777777" w:rsidR="001B258E" w:rsidRPr="006E0381" w:rsidRDefault="001B258E" w:rsidP="001B258E">
      <w:pPr>
        <w:spacing w:line="276" w:lineRule="auto"/>
        <w:jc w:val="both"/>
        <w:rPr>
          <w:rFonts w:ascii="Times New Roman" w:hAnsi="Times New Roman" w:cs="Times New Roman"/>
          <w:b/>
        </w:rPr>
      </w:pPr>
    </w:p>
    <w:p w14:paraId="37758293" w14:textId="28233A2B" w:rsidR="001B258E" w:rsidRPr="002C6DE1" w:rsidRDefault="001B258E" w:rsidP="003803BA">
      <w:pPr>
        <w:pStyle w:val="Heading2"/>
        <w:spacing w:line="480" w:lineRule="auto"/>
      </w:pPr>
      <w:bookmarkStart w:id="150" w:name="_Toc108181874"/>
      <w:r w:rsidRPr="002C6DE1">
        <w:t>Results</w:t>
      </w:r>
      <w:bookmarkEnd w:id="150"/>
    </w:p>
    <w:p w14:paraId="321F00CB" w14:textId="6A7B5571" w:rsidR="001B258E" w:rsidRPr="002C6DE1" w:rsidRDefault="001B258E" w:rsidP="003803BA">
      <w:pPr>
        <w:pStyle w:val="Heading3"/>
        <w:spacing w:line="480" w:lineRule="auto"/>
      </w:pPr>
      <w:bookmarkStart w:id="151" w:name="_Toc108181875"/>
      <w:r w:rsidRPr="002C6DE1">
        <w:t>Differential scanning calorimetry</w:t>
      </w:r>
      <w:bookmarkEnd w:id="151"/>
    </w:p>
    <w:p w14:paraId="4173C4B7" w14:textId="4EC51210" w:rsidR="00214EA8" w:rsidRDefault="001B258E" w:rsidP="00214EA8">
      <w:pPr>
        <w:spacing w:line="480" w:lineRule="auto"/>
        <w:jc w:val="both"/>
        <w:rPr>
          <w:rFonts w:ascii="Times New Roman" w:hAnsi="Times New Roman" w:cs="Times New Roman"/>
          <w:sz w:val="24"/>
          <w:szCs w:val="24"/>
        </w:rPr>
      </w:pPr>
      <w:r w:rsidRPr="002C6DE1">
        <w:rPr>
          <w:rFonts w:ascii="Times New Roman" w:hAnsi="Times New Roman" w:cs="Times New Roman"/>
          <w:bCs/>
          <w:sz w:val="24"/>
          <w:szCs w:val="24"/>
        </w:rPr>
        <w:t>DSC measurements were conducted on all associating polymers to acquire the glass transition temperatures (T</w:t>
      </w:r>
      <w:r w:rsidRPr="002C6DE1">
        <w:rPr>
          <w:rFonts w:ascii="Times New Roman" w:hAnsi="Times New Roman" w:cs="Times New Roman"/>
          <w:bCs/>
          <w:sz w:val="24"/>
          <w:szCs w:val="24"/>
          <w:vertAlign w:val="subscript"/>
        </w:rPr>
        <w:t>g</w:t>
      </w:r>
      <w:r w:rsidRPr="002C6DE1">
        <w:rPr>
          <w:rFonts w:ascii="Times New Roman" w:hAnsi="Times New Roman" w:cs="Times New Roman"/>
          <w:bCs/>
          <w:sz w:val="24"/>
          <w:szCs w:val="24"/>
        </w:rPr>
        <w:t xml:space="preserve">) that are listed in Table 3.2. From the table, </w:t>
      </w:r>
      <w:r w:rsidRPr="002C6DE1">
        <w:rPr>
          <w:rFonts w:ascii="Times New Roman" w:hAnsi="Times New Roman" w:cs="Times New Roman"/>
          <w:sz w:val="24"/>
          <w:szCs w:val="24"/>
        </w:rPr>
        <w:t xml:space="preserve">we observed that: For PDMS associating polymers, </w:t>
      </w:r>
      <w:bookmarkStart w:id="152" w:name="_Hlk103853074"/>
      <w:r w:rsidRPr="002C6DE1">
        <w:rPr>
          <w:rFonts w:ascii="Times New Roman" w:hAnsi="Times New Roman" w:cs="Times New Roman"/>
          <w:sz w:val="24"/>
          <w:szCs w:val="24"/>
        </w:rPr>
        <w:t>T</w:t>
      </w:r>
      <w:r w:rsidRPr="002C6DE1">
        <w:rPr>
          <w:rFonts w:ascii="Times New Roman" w:hAnsi="Times New Roman" w:cs="Times New Roman"/>
          <w:sz w:val="24"/>
          <w:szCs w:val="24"/>
          <w:vertAlign w:val="subscript"/>
        </w:rPr>
        <w:t>g</w:t>
      </w:r>
      <w:bookmarkEnd w:id="152"/>
      <w:r w:rsidRPr="002C6DE1">
        <w:rPr>
          <w:rFonts w:ascii="Times New Roman" w:hAnsi="Times New Roman" w:cs="Times New Roman"/>
          <w:sz w:val="24"/>
          <w:szCs w:val="24"/>
        </w:rPr>
        <w:t xml:space="preserve"> is dependent strongly on the </w:t>
      </w:r>
      <w:bookmarkStart w:id="153" w:name="_Hlk103853266"/>
      <w:r w:rsidRPr="002C6DE1">
        <w:rPr>
          <w:rFonts w:ascii="Times New Roman" w:hAnsi="Times New Roman" w:cs="Times New Roman"/>
          <w:sz w:val="24"/>
          <w:szCs w:val="24"/>
        </w:rPr>
        <w:t>chain length of backbone</w:t>
      </w:r>
      <w:bookmarkEnd w:id="153"/>
      <w:r w:rsidRPr="002C6DE1">
        <w:rPr>
          <w:rFonts w:ascii="Times New Roman" w:hAnsi="Times New Roman" w:cs="Times New Roman"/>
          <w:sz w:val="24"/>
          <w:szCs w:val="24"/>
        </w:rPr>
        <w:t xml:space="preserve"> with no significant dependence on the functional groups. While for PPG associating polymers, T</w:t>
      </w:r>
      <w:r w:rsidRPr="002C6DE1">
        <w:rPr>
          <w:rFonts w:ascii="Times New Roman" w:hAnsi="Times New Roman" w:cs="Times New Roman"/>
          <w:sz w:val="24"/>
          <w:szCs w:val="24"/>
          <w:vertAlign w:val="subscript"/>
        </w:rPr>
        <w:t>g</w:t>
      </w:r>
      <w:r w:rsidRPr="002C6DE1">
        <w:rPr>
          <w:rFonts w:ascii="Times New Roman" w:hAnsi="Times New Roman" w:cs="Times New Roman"/>
          <w:sz w:val="24"/>
          <w:szCs w:val="24"/>
        </w:rPr>
        <w:t xml:space="preserve"> indeed depends on the </w:t>
      </w:r>
      <w:r w:rsidR="00DE7EFB">
        <w:rPr>
          <w:rFonts w:ascii="Times New Roman" w:hAnsi="Times New Roman" w:cs="Times New Roman"/>
          <w:sz w:val="24"/>
          <w:szCs w:val="24"/>
        </w:rPr>
        <w:t xml:space="preserve">type of </w:t>
      </w:r>
      <w:r w:rsidRPr="002C6DE1">
        <w:rPr>
          <w:rFonts w:ascii="Times New Roman" w:hAnsi="Times New Roman" w:cs="Times New Roman"/>
          <w:sz w:val="24"/>
          <w:szCs w:val="24"/>
        </w:rPr>
        <w:t>functional group. With NH</w:t>
      </w:r>
      <w:r w:rsidRPr="002C6DE1">
        <w:rPr>
          <w:rFonts w:ascii="Times New Roman" w:hAnsi="Times New Roman" w:cs="Times New Roman"/>
          <w:sz w:val="24"/>
          <w:szCs w:val="24"/>
          <w:vertAlign w:val="subscript"/>
        </w:rPr>
        <w:t>2</w:t>
      </w:r>
      <w:r w:rsidRPr="002C6DE1">
        <w:rPr>
          <w:rFonts w:ascii="Times New Roman" w:hAnsi="Times New Roman" w:cs="Times New Roman"/>
          <w:sz w:val="24"/>
          <w:szCs w:val="24"/>
        </w:rPr>
        <w:t xml:space="preserve"> functional group, T</w:t>
      </w:r>
      <w:r w:rsidRPr="002C6DE1">
        <w:rPr>
          <w:rFonts w:ascii="Times New Roman" w:hAnsi="Times New Roman" w:cs="Times New Roman"/>
          <w:sz w:val="24"/>
          <w:szCs w:val="24"/>
          <w:vertAlign w:val="subscript"/>
        </w:rPr>
        <w:t>g</w:t>
      </w:r>
      <w:r w:rsidRPr="002C6DE1">
        <w:rPr>
          <w:rFonts w:ascii="Times New Roman" w:hAnsi="Times New Roman" w:cs="Times New Roman"/>
          <w:sz w:val="24"/>
          <w:szCs w:val="24"/>
        </w:rPr>
        <w:t xml:space="preserve"> depends little on the chain length of</w:t>
      </w:r>
      <w:r w:rsidR="00214EA8" w:rsidRPr="00214EA8">
        <w:rPr>
          <w:rFonts w:ascii="Times New Roman" w:hAnsi="Times New Roman" w:cs="Times New Roman"/>
          <w:sz w:val="24"/>
          <w:szCs w:val="24"/>
        </w:rPr>
        <w:t xml:space="preserve"> </w:t>
      </w:r>
      <w:r w:rsidR="00214EA8" w:rsidRPr="002C6DE1">
        <w:rPr>
          <w:rFonts w:ascii="Times New Roman" w:hAnsi="Times New Roman" w:cs="Times New Roman"/>
          <w:sz w:val="24"/>
          <w:szCs w:val="24"/>
        </w:rPr>
        <w:t>the backbone. With COOH functional group, T</w:t>
      </w:r>
      <w:r w:rsidR="00214EA8" w:rsidRPr="002C6DE1">
        <w:rPr>
          <w:rFonts w:ascii="Times New Roman" w:hAnsi="Times New Roman" w:cs="Times New Roman"/>
          <w:sz w:val="24"/>
          <w:szCs w:val="24"/>
          <w:vertAlign w:val="subscript"/>
        </w:rPr>
        <w:t>g</w:t>
      </w:r>
      <w:r w:rsidR="00214EA8" w:rsidRPr="002C6DE1">
        <w:rPr>
          <w:rFonts w:ascii="Times New Roman" w:hAnsi="Times New Roman" w:cs="Times New Roman"/>
          <w:sz w:val="24"/>
          <w:szCs w:val="24"/>
        </w:rPr>
        <w:t xml:space="preserve"> depend</w:t>
      </w:r>
      <w:r w:rsidR="00214EA8">
        <w:rPr>
          <w:rFonts w:ascii="Times New Roman" w:hAnsi="Times New Roman" w:cs="Times New Roman"/>
          <w:sz w:val="24"/>
          <w:szCs w:val="24"/>
        </w:rPr>
        <w:t>s</w:t>
      </w:r>
      <w:r w:rsidR="00214EA8" w:rsidRPr="002C6DE1">
        <w:rPr>
          <w:rFonts w:ascii="Times New Roman" w:hAnsi="Times New Roman" w:cs="Times New Roman"/>
          <w:sz w:val="24"/>
          <w:szCs w:val="24"/>
        </w:rPr>
        <w:t xml:space="preserve"> strongly on the chain length of the backbone.</w:t>
      </w:r>
    </w:p>
    <w:p w14:paraId="7952D3D7" w14:textId="7995CBC0" w:rsidR="00214EA8" w:rsidRDefault="00214EA8" w:rsidP="00214EA8">
      <w:pPr>
        <w:spacing w:line="480" w:lineRule="auto"/>
        <w:jc w:val="both"/>
        <w:rPr>
          <w:rFonts w:ascii="Times New Roman" w:hAnsi="Times New Roman" w:cs="Times New Roman"/>
          <w:sz w:val="24"/>
          <w:szCs w:val="24"/>
        </w:rPr>
      </w:pPr>
    </w:p>
    <w:p w14:paraId="2B8AFF42" w14:textId="77777777" w:rsidR="00214EA8" w:rsidRPr="00E622CB" w:rsidRDefault="00214EA8" w:rsidP="00214EA8">
      <w:pPr>
        <w:pStyle w:val="Heading3"/>
        <w:spacing w:line="480" w:lineRule="auto"/>
      </w:pPr>
      <w:bookmarkStart w:id="154" w:name="_Toc108181876"/>
      <w:r w:rsidRPr="00E622CB">
        <w:t>Dielectric spectroscopy</w:t>
      </w:r>
      <w:bookmarkEnd w:id="154"/>
    </w:p>
    <w:p w14:paraId="0E6F3EE1" w14:textId="77777777" w:rsidR="00214EA8" w:rsidRPr="00E622CB" w:rsidRDefault="00214EA8" w:rsidP="00214EA8">
      <w:pPr>
        <w:pStyle w:val="Heading4"/>
        <w:spacing w:line="480" w:lineRule="auto"/>
      </w:pPr>
      <w:r w:rsidRPr="00E622CB">
        <w:t>Dielectric derivative analysis results for telechelic associating polymers with PPG backbone</w:t>
      </w:r>
    </w:p>
    <w:p w14:paraId="0777134E" w14:textId="59CC35F2" w:rsidR="00584246" w:rsidRPr="00963C1B" w:rsidRDefault="00214EA8" w:rsidP="00DC1829">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We did not initially see clearly the </w:t>
      </w:r>
      <m:oMath>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m:t>
            </m:r>
          </m:sup>
        </m:sSup>
      </m:oMath>
      <w:r w:rsidRPr="00E622CB">
        <w:rPr>
          <w:rFonts w:ascii="Times New Roman" w:hAnsi="Times New Roman" w:cs="Times New Roman"/>
          <w:sz w:val="24"/>
          <w:szCs w:val="24"/>
        </w:rPr>
        <w:t xml:space="preserve"> process from </w:t>
      </w:r>
      <m:oMath>
        <m:r>
          <w:rPr>
            <w:rFonts w:ascii="Cambria Math" w:hAnsi="Cambria Math" w:cs="Times New Roman"/>
            <w:sz w:val="24"/>
            <w:szCs w:val="24"/>
          </w:rPr>
          <m:t>ε"</m:t>
        </m:r>
      </m:oMath>
      <w:r w:rsidRPr="00E622CB">
        <w:rPr>
          <w:rFonts w:ascii="Times New Roman" w:hAnsi="Times New Roman" w:cs="Times New Roman"/>
          <w:sz w:val="24"/>
          <w:szCs w:val="24"/>
        </w:rPr>
        <w:t xml:space="preserve"> spectra for PPG-NH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This was likely related to a rather weak change of the dipole moment for 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dissociation in the PPG matrix. We then attempted derivative analysis on this kind of associating polymer. Through the derivative analysis, it does not shift the peaks positions, but make them narrower. Thus, it helps to resolve the strongly overlapping peaks. </w:t>
      </w:r>
      <w:r w:rsidR="00DC1829">
        <w:rPr>
          <w:rFonts w:ascii="Times New Roman" w:hAnsi="Times New Roman" w:cs="Times New Roman"/>
          <w:sz w:val="24"/>
          <w:szCs w:val="24"/>
        </w:rPr>
        <w:t xml:space="preserve"> </w:t>
      </w:r>
      <w:r w:rsidRPr="00E622CB">
        <w:rPr>
          <w:rFonts w:ascii="Times New Roman" w:hAnsi="Times New Roman" w:cs="Times New Roman"/>
          <w:sz w:val="24"/>
          <w:szCs w:val="24"/>
        </w:rPr>
        <w:t xml:space="preserve">In Fig. 3.4, the </w:t>
      </w:r>
      <m:oMath>
        <m:r>
          <w:rPr>
            <w:rFonts w:ascii="Cambria Math" w:hAnsi="Cambria Math" w:cs="Times New Roman"/>
            <w:sz w:val="24"/>
            <w:szCs w:val="24"/>
          </w:rPr>
          <m:t xml:space="preserve">ε" </m:t>
        </m:r>
      </m:oMath>
      <w:r w:rsidRPr="00E622CB">
        <w:rPr>
          <w:rFonts w:ascii="Times New Roman" w:hAnsi="Times New Roman" w:cs="Times New Roman"/>
          <w:sz w:val="24"/>
          <w:szCs w:val="24"/>
        </w:rPr>
        <w:t xml:space="preserve">spectra and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der</m:t>
            </m:r>
          </m:sub>
        </m:sSub>
      </m:oMath>
      <w:r w:rsidRPr="00E622CB">
        <w:rPr>
          <w:rFonts w:ascii="Times New Roman" w:hAnsi="Times New Roman" w:cs="Times New Roman"/>
          <w:sz w:val="24"/>
          <w:szCs w:val="24"/>
        </w:rPr>
        <w:t xml:space="preserve"> spectra were </w:t>
      </w:r>
    </w:p>
    <w:p w14:paraId="49FA1D00" w14:textId="38300CE8" w:rsidR="00963C1B" w:rsidRPr="00EB049F" w:rsidRDefault="00963C1B" w:rsidP="00963C1B">
      <w:pPr>
        <w:spacing w:line="276" w:lineRule="auto"/>
        <w:jc w:val="both"/>
        <w:rPr>
          <w:rFonts w:ascii="Times New Roman" w:hAnsi="Times New Roman" w:cs="Times New Roman"/>
          <w:sz w:val="24"/>
          <w:szCs w:val="24"/>
        </w:rPr>
      </w:pPr>
      <w:bookmarkStart w:id="155" w:name="_Toc108181104"/>
      <w:r w:rsidRPr="00EB049F">
        <w:rPr>
          <w:rFonts w:ascii="Times New Roman" w:hAnsi="Times New Roman" w:cs="Times New Roman"/>
          <w:sz w:val="24"/>
          <w:szCs w:val="24"/>
        </w:rPr>
        <w:lastRenderedPageBreak/>
        <w:t xml:space="preserve">Table </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STYLEREF 1 \s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E927E6">
        <w:rPr>
          <w:rFonts w:ascii="Times New Roman" w:hAnsi="Times New Roman" w:cs="Times New Roman"/>
          <w:sz w:val="24"/>
          <w:szCs w:val="24"/>
        </w:rPr>
        <w:fldChar w:fldCharType="end"/>
      </w:r>
      <w:r w:rsidR="00E927E6">
        <w:rPr>
          <w:rFonts w:ascii="Times New Roman" w:hAnsi="Times New Roman" w:cs="Times New Roman"/>
          <w:sz w:val="24"/>
          <w:szCs w:val="24"/>
        </w:rPr>
        <w:t>.</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SEQ Table \* ARABIC \s 1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E927E6">
        <w:rPr>
          <w:rFonts w:ascii="Times New Roman" w:hAnsi="Times New Roman" w:cs="Times New Roman"/>
          <w:sz w:val="24"/>
          <w:szCs w:val="24"/>
        </w:rPr>
        <w:fldChar w:fldCharType="end"/>
      </w:r>
      <w:r w:rsidRPr="00EB049F">
        <w:rPr>
          <w:rFonts w:ascii="Times New Roman" w:hAnsi="Times New Roman" w:cs="Times New Roman"/>
          <w:sz w:val="24"/>
          <w:szCs w:val="24"/>
        </w:rPr>
        <w:t xml:space="preserve"> Degree of polymerization DP, total number-averaged MW M</w:t>
      </w:r>
      <w:r w:rsidRPr="00EB049F">
        <w:rPr>
          <w:rFonts w:ascii="Times New Roman" w:hAnsi="Times New Roman" w:cs="Times New Roman"/>
          <w:sz w:val="24"/>
          <w:szCs w:val="24"/>
          <w:vertAlign w:val="subscript"/>
        </w:rPr>
        <w:t>n</w:t>
      </w:r>
      <w:r w:rsidRPr="00EB049F">
        <w:rPr>
          <w:rFonts w:ascii="Times New Roman" w:hAnsi="Times New Roman" w:cs="Times New Roman"/>
          <w:sz w:val="24"/>
          <w:szCs w:val="24"/>
        </w:rPr>
        <w:t xml:space="preserve"> including end-groups, as well as main chain M</w:t>
      </w:r>
      <w:r w:rsidRPr="00EB049F">
        <w:rPr>
          <w:rFonts w:ascii="Times New Roman" w:hAnsi="Times New Roman" w:cs="Times New Roman"/>
          <w:sz w:val="24"/>
          <w:szCs w:val="24"/>
          <w:vertAlign w:val="subscript"/>
        </w:rPr>
        <w:t>n</w:t>
      </w:r>
      <w:r w:rsidRPr="00EB049F">
        <w:rPr>
          <w:rFonts w:ascii="Times New Roman" w:hAnsi="Times New Roman" w:cs="Times New Roman"/>
          <w:sz w:val="24"/>
          <w:szCs w:val="24"/>
        </w:rPr>
        <w:t xml:space="preserve"> (excluding end-groups), number of Kuhn segments N, and glass transition temperature T</w:t>
      </w:r>
      <w:r w:rsidRPr="00EB049F">
        <w:rPr>
          <w:rFonts w:ascii="Times New Roman" w:hAnsi="Times New Roman" w:cs="Times New Roman"/>
          <w:sz w:val="24"/>
          <w:szCs w:val="24"/>
          <w:vertAlign w:val="subscript"/>
        </w:rPr>
        <w:t>g</w:t>
      </w:r>
      <w:r w:rsidRPr="00EB049F">
        <w:rPr>
          <w:rFonts w:ascii="Times New Roman" w:hAnsi="Times New Roman" w:cs="Times New Roman"/>
          <w:sz w:val="24"/>
          <w:szCs w:val="24"/>
        </w:rPr>
        <w:t xml:space="preserve"> of the studied polymers.</w:t>
      </w:r>
      <w:bookmarkEnd w:id="155"/>
    </w:p>
    <w:tbl>
      <w:tblPr>
        <w:tblStyle w:val="TableGrid"/>
        <w:tblW w:w="0" w:type="auto"/>
        <w:jc w:val="center"/>
        <w:tblLook w:val="04A0" w:firstRow="1" w:lastRow="0" w:firstColumn="1" w:lastColumn="0" w:noHBand="0" w:noVBand="1"/>
      </w:tblPr>
      <w:tblGrid>
        <w:gridCol w:w="2163"/>
        <w:gridCol w:w="536"/>
        <w:gridCol w:w="1312"/>
        <w:gridCol w:w="1517"/>
        <w:gridCol w:w="456"/>
        <w:gridCol w:w="1143"/>
      </w:tblGrid>
      <w:tr w:rsidR="001B258E" w:rsidRPr="006B7421" w14:paraId="290B9CA0" w14:textId="77777777" w:rsidTr="00B92CAC">
        <w:trPr>
          <w:jc w:val="center"/>
        </w:trPr>
        <w:tc>
          <w:tcPr>
            <w:tcW w:w="0" w:type="auto"/>
          </w:tcPr>
          <w:p w14:paraId="6DF09C3B" w14:textId="77777777" w:rsidR="001B258E" w:rsidRPr="00395DA4" w:rsidRDefault="001B258E" w:rsidP="00B92CAC">
            <w:pPr>
              <w:spacing w:line="276" w:lineRule="auto"/>
              <w:jc w:val="both"/>
              <w:rPr>
                <w:rFonts w:ascii="Times New Roman" w:hAnsi="Times New Roman" w:cs="Times New Roman"/>
                <w:b/>
              </w:rPr>
            </w:pPr>
            <w:r>
              <w:rPr>
                <w:rFonts w:ascii="Times New Roman" w:hAnsi="Times New Roman" w:cs="Times New Roman"/>
                <w:b/>
              </w:rPr>
              <w:t>P</w:t>
            </w:r>
            <w:r w:rsidRPr="00395DA4">
              <w:rPr>
                <w:rFonts w:ascii="Times New Roman" w:hAnsi="Times New Roman" w:cs="Times New Roman"/>
                <w:b/>
              </w:rPr>
              <w:t>olymer</w:t>
            </w:r>
          </w:p>
        </w:tc>
        <w:tc>
          <w:tcPr>
            <w:tcW w:w="0" w:type="auto"/>
          </w:tcPr>
          <w:p w14:paraId="42A6850F" w14:textId="77777777" w:rsidR="001B258E" w:rsidRPr="00450752" w:rsidRDefault="001B258E" w:rsidP="00B92CAC">
            <w:pPr>
              <w:spacing w:line="276" w:lineRule="auto"/>
              <w:jc w:val="both"/>
              <w:rPr>
                <w:rFonts w:ascii="Times New Roman" w:hAnsi="Times New Roman" w:cs="Times New Roman"/>
                <w:b/>
                <w:i/>
              </w:rPr>
            </w:pPr>
            <w:r w:rsidRPr="00450752">
              <w:rPr>
                <w:rFonts w:ascii="Times New Roman" w:hAnsi="Times New Roman" w:cs="Times New Roman"/>
                <w:b/>
                <w:i/>
              </w:rPr>
              <w:t>DP</w:t>
            </w:r>
          </w:p>
        </w:tc>
        <w:tc>
          <w:tcPr>
            <w:tcW w:w="0" w:type="auto"/>
          </w:tcPr>
          <w:p w14:paraId="094B7395" w14:textId="77777777" w:rsidR="001B258E" w:rsidRDefault="001B258E" w:rsidP="00B92CAC">
            <w:pPr>
              <w:spacing w:line="276" w:lineRule="auto"/>
              <w:jc w:val="both"/>
              <w:rPr>
                <w:rFonts w:ascii="Times New Roman" w:hAnsi="Times New Roman" w:cs="Times New Roman"/>
                <w:b/>
              </w:rPr>
            </w:pPr>
            <w:bookmarkStart w:id="156" w:name="OLE_LINK1"/>
            <w:r w:rsidRPr="00450752">
              <w:rPr>
                <w:rFonts w:ascii="Times New Roman" w:hAnsi="Times New Roman" w:cs="Times New Roman"/>
                <w:b/>
                <w:i/>
              </w:rPr>
              <w:t>M</w:t>
            </w:r>
            <w:r w:rsidRPr="00880FC8">
              <w:rPr>
                <w:rFonts w:ascii="Times New Roman" w:hAnsi="Times New Roman" w:cs="Times New Roman"/>
                <w:b/>
                <w:vertAlign w:val="subscript"/>
              </w:rPr>
              <w:t>n</w:t>
            </w:r>
            <w:r w:rsidRPr="001E40A0">
              <w:rPr>
                <w:rFonts w:ascii="Times New Roman" w:hAnsi="Times New Roman" w:cs="Times New Roman"/>
                <w:b/>
              </w:rPr>
              <w:t xml:space="preserve"> </w:t>
            </w:r>
            <w:r>
              <w:rPr>
                <w:rFonts w:ascii="Times New Roman" w:hAnsi="Times New Roman" w:cs="Times New Roman"/>
                <w:b/>
              </w:rPr>
              <w:t>[</w:t>
            </w:r>
            <w:r w:rsidRPr="001E40A0">
              <w:rPr>
                <w:rFonts w:ascii="Times New Roman" w:hAnsi="Times New Roman" w:cs="Times New Roman"/>
                <w:b/>
              </w:rPr>
              <w:t>g/mol</w:t>
            </w:r>
            <w:r>
              <w:rPr>
                <w:rFonts w:ascii="Times New Roman" w:hAnsi="Times New Roman" w:cs="Times New Roman"/>
                <w:b/>
              </w:rPr>
              <w:t>]</w:t>
            </w:r>
          </w:p>
          <w:p w14:paraId="2E9DDA85" w14:textId="77777777" w:rsidR="001B258E" w:rsidRPr="001E40A0" w:rsidRDefault="001B258E" w:rsidP="00B92CAC">
            <w:pPr>
              <w:spacing w:line="276" w:lineRule="auto"/>
              <w:jc w:val="both"/>
              <w:rPr>
                <w:rFonts w:ascii="Times New Roman" w:hAnsi="Times New Roman" w:cs="Times New Roman"/>
                <w:b/>
              </w:rPr>
            </w:pPr>
            <w:r>
              <w:rPr>
                <w:rFonts w:ascii="Times New Roman" w:hAnsi="Times New Roman" w:cs="Times New Roman"/>
                <w:b/>
              </w:rPr>
              <w:t>(total)</w:t>
            </w:r>
            <w:bookmarkEnd w:id="156"/>
          </w:p>
        </w:tc>
        <w:tc>
          <w:tcPr>
            <w:tcW w:w="0" w:type="auto"/>
          </w:tcPr>
          <w:p w14:paraId="78D4ED6A" w14:textId="77777777" w:rsidR="001B258E" w:rsidRDefault="001B258E" w:rsidP="00B92CAC">
            <w:pPr>
              <w:spacing w:line="276" w:lineRule="auto"/>
              <w:jc w:val="both"/>
              <w:rPr>
                <w:rFonts w:ascii="Times New Roman" w:hAnsi="Times New Roman" w:cs="Times New Roman"/>
                <w:b/>
              </w:rPr>
            </w:pPr>
            <w:r w:rsidRPr="00450752">
              <w:rPr>
                <w:rFonts w:ascii="Times New Roman" w:hAnsi="Times New Roman" w:cs="Times New Roman"/>
                <w:b/>
                <w:i/>
              </w:rPr>
              <w:t>M</w:t>
            </w:r>
            <w:r>
              <w:rPr>
                <w:rFonts w:ascii="Times New Roman" w:hAnsi="Times New Roman" w:cs="Times New Roman"/>
                <w:b/>
                <w:vertAlign w:val="subscript"/>
              </w:rPr>
              <w:t>n</w:t>
            </w:r>
            <w:r w:rsidRPr="001E40A0">
              <w:rPr>
                <w:rFonts w:ascii="Times New Roman" w:hAnsi="Times New Roman" w:cs="Times New Roman"/>
                <w:b/>
              </w:rPr>
              <w:t xml:space="preserve"> </w:t>
            </w:r>
            <w:r>
              <w:rPr>
                <w:rFonts w:ascii="Times New Roman" w:hAnsi="Times New Roman" w:cs="Times New Roman"/>
                <w:b/>
              </w:rPr>
              <w:t>[</w:t>
            </w:r>
            <w:r w:rsidRPr="001E40A0">
              <w:rPr>
                <w:rFonts w:ascii="Times New Roman" w:hAnsi="Times New Roman" w:cs="Times New Roman"/>
                <w:b/>
              </w:rPr>
              <w:t>g/mol</w:t>
            </w:r>
            <w:r>
              <w:rPr>
                <w:rFonts w:ascii="Times New Roman" w:hAnsi="Times New Roman" w:cs="Times New Roman"/>
                <w:b/>
              </w:rPr>
              <w:t>]</w:t>
            </w:r>
          </w:p>
          <w:p w14:paraId="1BA4F831" w14:textId="77777777" w:rsidR="001B258E" w:rsidRPr="00932CA5" w:rsidRDefault="001B258E" w:rsidP="00B92CAC">
            <w:pPr>
              <w:spacing w:line="276" w:lineRule="auto"/>
              <w:jc w:val="both"/>
              <w:rPr>
                <w:rFonts w:ascii="Times New Roman" w:hAnsi="Times New Roman" w:cs="Times New Roman"/>
                <w:b/>
              </w:rPr>
            </w:pPr>
            <w:r>
              <w:rPr>
                <w:rFonts w:ascii="Times New Roman" w:hAnsi="Times New Roman" w:cs="Times New Roman"/>
                <w:b/>
              </w:rPr>
              <w:t>(main chain)</w:t>
            </w:r>
          </w:p>
        </w:tc>
        <w:tc>
          <w:tcPr>
            <w:tcW w:w="0" w:type="auto"/>
          </w:tcPr>
          <w:p w14:paraId="22D22CDF" w14:textId="77777777" w:rsidR="001B258E" w:rsidRPr="00A55D60" w:rsidRDefault="001B258E" w:rsidP="00B92CAC">
            <w:pPr>
              <w:spacing w:line="276" w:lineRule="auto"/>
              <w:jc w:val="both"/>
              <w:rPr>
                <w:rFonts w:ascii="Times New Roman" w:hAnsi="Times New Roman" w:cs="Times New Roman"/>
                <w:b/>
                <w:i/>
              </w:rPr>
            </w:pPr>
            <w:r w:rsidRPr="00A55D60">
              <w:rPr>
                <w:rFonts w:ascii="Times New Roman" w:hAnsi="Times New Roman" w:cs="Times New Roman"/>
                <w:b/>
                <w:i/>
              </w:rPr>
              <w:t>N</w:t>
            </w:r>
          </w:p>
        </w:tc>
        <w:tc>
          <w:tcPr>
            <w:tcW w:w="0" w:type="auto"/>
          </w:tcPr>
          <w:p w14:paraId="74101BE9" w14:textId="77777777" w:rsidR="001B258E" w:rsidRPr="00932CA5" w:rsidRDefault="001B258E" w:rsidP="00B92CAC">
            <w:pPr>
              <w:spacing w:line="276" w:lineRule="auto"/>
              <w:jc w:val="both"/>
              <w:rPr>
                <w:rFonts w:ascii="Times New Roman" w:hAnsi="Times New Roman" w:cs="Times New Roman"/>
                <w:b/>
              </w:rPr>
            </w:pPr>
            <w:r w:rsidRPr="00450752">
              <w:rPr>
                <w:rFonts w:ascii="Times New Roman" w:hAnsi="Times New Roman" w:cs="Times New Roman"/>
                <w:b/>
                <w:i/>
              </w:rPr>
              <w:t>T</w:t>
            </w:r>
            <w:r w:rsidRPr="00546878">
              <w:rPr>
                <w:rFonts w:ascii="Times New Roman" w:hAnsi="Times New Roman" w:cs="Times New Roman"/>
                <w:b/>
                <w:vertAlign w:val="subscript"/>
              </w:rPr>
              <w:t>g</w:t>
            </w:r>
            <w:r w:rsidRPr="00932CA5">
              <w:rPr>
                <w:rFonts w:ascii="Times New Roman" w:hAnsi="Times New Roman" w:cs="Times New Roman"/>
                <w:b/>
              </w:rPr>
              <w:t xml:space="preserve"> (DSC)</w:t>
            </w:r>
          </w:p>
        </w:tc>
      </w:tr>
      <w:tr w:rsidR="001B258E" w:rsidRPr="006B7421" w14:paraId="24F3B35A" w14:textId="77777777" w:rsidTr="00B92CAC">
        <w:trPr>
          <w:jc w:val="center"/>
        </w:trPr>
        <w:tc>
          <w:tcPr>
            <w:tcW w:w="0" w:type="auto"/>
          </w:tcPr>
          <w:p w14:paraId="3D847E04" w14:textId="77777777" w:rsidR="001B258E" w:rsidRPr="00065507" w:rsidRDefault="001B258E" w:rsidP="00B92CAC">
            <w:pPr>
              <w:spacing w:line="276" w:lineRule="auto"/>
              <w:jc w:val="both"/>
              <w:rPr>
                <w:rFonts w:ascii="Times New Roman" w:hAnsi="Times New Roman" w:cs="Times New Roman"/>
              </w:rPr>
            </w:pPr>
            <w:bookmarkStart w:id="157" w:name="_Hlk534221541"/>
            <w:r w:rsidRPr="00065507">
              <w:rPr>
                <w:rFonts w:ascii="Times New Roman" w:hAnsi="Times New Roman" w:cs="Times New Roman"/>
              </w:rPr>
              <w:t>PPG-NH</w:t>
            </w:r>
            <w:r w:rsidRPr="00B7234F">
              <w:rPr>
                <w:rFonts w:ascii="Times New Roman" w:hAnsi="Times New Roman" w:cs="Times New Roman"/>
                <w:vertAlign w:val="subscript"/>
              </w:rPr>
              <w:t>2</w:t>
            </w:r>
            <w:r>
              <w:rPr>
                <w:rFonts w:ascii="Times New Roman" w:hAnsi="Times New Roman" w:cs="Times New Roman"/>
              </w:rPr>
              <w:t>-6</w:t>
            </w:r>
          </w:p>
        </w:tc>
        <w:tc>
          <w:tcPr>
            <w:tcW w:w="0" w:type="auto"/>
          </w:tcPr>
          <w:p w14:paraId="1EE33BC4"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6</w:t>
            </w:r>
          </w:p>
        </w:tc>
        <w:tc>
          <w:tcPr>
            <w:tcW w:w="0" w:type="auto"/>
          </w:tcPr>
          <w:p w14:paraId="0E789FA7"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480</w:t>
            </w:r>
          </w:p>
        </w:tc>
        <w:tc>
          <w:tcPr>
            <w:tcW w:w="0" w:type="auto"/>
          </w:tcPr>
          <w:p w14:paraId="44918E27"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348</w:t>
            </w:r>
          </w:p>
        </w:tc>
        <w:tc>
          <w:tcPr>
            <w:tcW w:w="0" w:type="auto"/>
          </w:tcPr>
          <w:p w14:paraId="1F0748C2"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3</w:t>
            </w:r>
          </w:p>
        </w:tc>
        <w:tc>
          <w:tcPr>
            <w:tcW w:w="0" w:type="auto"/>
          </w:tcPr>
          <w:p w14:paraId="757F051A"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19</w:t>
            </w:r>
            <w:r>
              <w:rPr>
                <w:rFonts w:ascii="Times New Roman" w:hAnsi="Times New Roman" w:cs="Times New Roman"/>
              </w:rPr>
              <w:t>4</w:t>
            </w:r>
          </w:p>
        </w:tc>
      </w:tr>
      <w:tr w:rsidR="001B258E" w:rsidRPr="006B7421" w14:paraId="14B14A82" w14:textId="77777777" w:rsidTr="00B92CAC">
        <w:trPr>
          <w:jc w:val="center"/>
        </w:trPr>
        <w:tc>
          <w:tcPr>
            <w:tcW w:w="0" w:type="auto"/>
          </w:tcPr>
          <w:p w14:paraId="343455BE" w14:textId="77777777" w:rsidR="001B258E" w:rsidRPr="00065507" w:rsidRDefault="001B258E" w:rsidP="00B92CAC">
            <w:pPr>
              <w:spacing w:line="276" w:lineRule="auto"/>
              <w:jc w:val="both"/>
              <w:rPr>
                <w:rFonts w:ascii="Times New Roman" w:hAnsi="Times New Roman" w:cs="Times New Roman"/>
              </w:rPr>
            </w:pPr>
            <w:r>
              <w:rPr>
                <w:rFonts w:ascii="Times New Roman" w:hAnsi="Times New Roman" w:cs="Times New Roman"/>
              </w:rPr>
              <w:t>PPG-NH</w:t>
            </w:r>
            <w:r w:rsidRPr="004105A1">
              <w:rPr>
                <w:rFonts w:ascii="Times New Roman" w:hAnsi="Times New Roman" w:cs="Times New Roman"/>
                <w:vertAlign w:val="subscript"/>
              </w:rPr>
              <w:t>2</w:t>
            </w:r>
            <w:r>
              <w:rPr>
                <w:rFonts w:ascii="Times New Roman" w:hAnsi="Times New Roman" w:cs="Times New Roman"/>
              </w:rPr>
              <w:t>-33</w:t>
            </w:r>
          </w:p>
        </w:tc>
        <w:tc>
          <w:tcPr>
            <w:tcW w:w="0" w:type="auto"/>
          </w:tcPr>
          <w:p w14:paraId="56CA2FE4"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33</w:t>
            </w:r>
          </w:p>
        </w:tc>
        <w:tc>
          <w:tcPr>
            <w:tcW w:w="0" w:type="auto"/>
          </w:tcPr>
          <w:p w14:paraId="259C1DD0"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2046</w:t>
            </w:r>
          </w:p>
        </w:tc>
        <w:tc>
          <w:tcPr>
            <w:tcW w:w="0" w:type="auto"/>
          </w:tcPr>
          <w:p w14:paraId="7130822F"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1914</w:t>
            </w:r>
          </w:p>
        </w:tc>
        <w:tc>
          <w:tcPr>
            <w:tcW w:w="0" w:type="auto"/>
          </w:tcPr>
          <w:p w14:paraId="6CFF4C2B" w14:textId="77777777" w:rsidR="001B258E" w:rsidRPr="00EA40D5" w:rsidRDefault="001B258E" w:rsidP="00B92CAC">
            <w:pPr>
              <w:spacing w:line="276" w:lineRule="auto"/>
              <w:jc w:val="right"/>
              <w:rPr>
                <w:rFonts w:ascii="Times New Roman" w:hAnsi="Times New Roman" w:cs="Times New Roman"/>
              </w:rPr>
            </w:pPr>
            <w:r>
              <w:rPr>
                <w:rFonts w:ascii="Times New Roman" w:hAnsi="Times New Roman" w:cs="Times New Roman"/>
              </w:rPr>
              <w:t>17</w:t>
            </w:r>
          </w:p>
        </w:tc>
        <w:tc>
          <w:tcPr>
            <w:tcW w:w="0" w:type="auto"/>
          </w:tcPr>
          <w:p w14:paraId="1919FAA5"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199</w:t>
            </w:r>
          </w:p>
        </w:tc>
      </w:tr>
      <w:tr w:rsidR="001B258E" w:rsidRPr="006B7421" w14:paraId="033D362D" w14:textId="77777777" w:rsidTr="00B92CAC">
        <w:trPr>
          <w:jc w:val="center"/>
        </w:trPr>
        <w:tc>
          <w:tcPr>
            <w:tcW w:w="0" w:type="auto"/>
          </w:tcPr>
          <w:p w14:paraId="70842A66" w14:textId="77777777" w:rsidR="001B258E" w:rsidRPr="00065507" w:rsidRDefault="001B258E" w:rsidP="00B92CAC">
            <w:pPr>
              <w:spacing w:line="276" w:lineRule="auto"/>
              <w:jc w:val="both"/>
              <w:rPr>
                <w:rFonts w:ascii="Times New Roman" w:hAnsi="Times New Roman" w:cs="Times New Roman"/>
              </w:rPr>
            </w:pPr>
            <w:r w:rsidRPr="00065507">
              <w:rPr>
                <w:rFonts w:ascii="Times New Roman" w:hAnsi="Times New Roman" w:cs="Times New Roman"/>
              </w:rPr>
              <w:t>PPG-NH</w:t>
            </w:r>
            <w:r w:rsidRPr="00B7234F">
              <w:rPr>
                <w:rFonts w:ascii="Times New Roman" w:hAnsi="Times New Roman" w:cs="Times New Roman"/>
                <w:vertAlign w:val="subscript"/>
              </w:rPr>
              <w:t>2</w:t>
            </w:r>
            <w:r>
              <w:rPr>
                <w:rFonts w:ascii="Times New Roman" w:hAnsi="Times New Roman" w:cs="Times New Roman"/>
              </w:rPr>
              <w:t>-67</w:t>
            </w:r>
          </w:p>
        </w:tc>
        <w:tc>
          <w:tcPr>
            <w:tcW w:w="0" w:type="auto"/>
          </w:tcPr>
          <w:p w14:paraId="195B8EB5"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67</w:t>
            </w:r>
          </w:p>
        </w:tc>
        <w:tc>
          <w:tcPr>
            <w:tcW w:w="0" w:type="auto"/>
          </w:tcPr>
          <w:p w14:paraId="687E6EC6"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4018</w:t>
            </w:r>
          </w:p>
        </w:tc>
        <w:tc>
          <w:tcPr>
            <w:tcW w:w="0" w:type="auto"/>
          </w:tcPr>
          <w:p w14:paraId="556C8489"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3886</w:t>
            </w:r>
          </w:p>
        </w:tc>
        <w:tc>
          <w:tcPr>
            <w:tcW w:w="0" w:type="auto"/>
          </w:tcPr>
          <w:p w14:paraId="3F25571C"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35</w:t>
            </w:r>
          </w:p>
        </w:tc>
        <w:tc>
          <w:tcPr>
            <w:tcW w:w="0" w:type="auto"/>
          </w:tcPr>
          <w:p w14:paraId="168B90C3"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19</w:t>
            </w:r>
            <w:r>
              <w:rPr>
                <w:rFonts w:ascii="Times New Roman" w:hAnsi="Times New Roman" w:cs="Times New Roman"/>
              </w:rPr>
              <w:t>9</w:t>
            </w:r>
          </w:p>
        </w:tc>
      </w:tr>
      <w:tr w:rsidR="001B258E" w:rsidRPr="006B7421" w14:paraId="0CF001CA" w14:textId="77777777" w:rsidTr="00B92CAC">
        <w:trPr>
          <w:jc w:val="center"/>
        </w:trPr>
        <w:tc>
          <w:tcPr>
            <w:tcW w:w="0" w:type="auto"/>
          </w:tcPr>
          <w:p w14:paraId="5E540BB3" w14:textId="77777777" w:rsidR="001B258E" w:rsidRPr="00395DA4"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PPG-COOH</w:t>
            </w:r>
            <w:r>
              <w:rPr>
                <w:rFonts w:ascii="Times New Roman" w:hAnsi="Times New Roman" w:cs="Times New Roman"/>
              </w:rPr>
              <w:t>-6</w:t>
            </w:r>
          </w:p>
        </w:tc>
        <w:tc>
          <w:tcPr>
            <w:tcW w:w="0" w:type="auto"/>
          </w:tcPr>
          <w:p w14:paraId="5951CA70"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6</w:t>
            </w:r>
          </w:p>
        </w:tc>
        <w:tc>
          <w:tcPr>
            <w:tcW w:w="0" w:type="auto"/>
          </w:tcPr>
          <w:p w14:paraId="31D0178F"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680</w:t>
            </w:r>
          </w:p>
        </w:tc>
        <w:tc>
          <w:tcPr>
            <w:tcW w:w="0" w:type="auto"/>
          </w:tcPr>
          <w:p w14:paraId="17249FDE"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348</w:t>
            </w:r>
          </w:p>
        </w:tc>
        <w:tc>
          <w:tcPr>
            <w:tcW w:w="0" w:type="auto"/>
          </w:tcPr>
          <w:p w14:paraId="7315D618"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3</w:t>
            </w:r>
          </w:p>
        </w:tc>
        <w:tc>
          <w:tcPr>
            <w:tcW w:w="0" w:type="auto"/>
          </w:tcPr>
          <w:p w14:paraId="27C35DBE"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24</w:t>
            </w:r>
            <w:r>
              <w:rPr>
                <w:rFonts w:ascii="Times New Roman" w:hAnsi="Times New Roman" w:cs="Times New Roman"/>
              </w:rPr>
              <w:t>6</w:t>
            </w:r>
          </w:p>
        </w:tc>
      </w:tr>
      <w:tr w:rsidR="001B258E" w:rsidRPr="006B7421" w14:paraId="5659BFDE" w14:textId="77777777" w:rsidTr="00B92CAC">
        <w:trPr>
          <w:jc w:val="center"/>
        </w:trPr>
        <w:tc>
          <w:tcPr>
            <w:tcW w:w="0" w:type="auto"/>
          </w:tcPr>
          <w:p w14:paraId="6E816BF6"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PPG-COOH</w:t>
            </w:r>
            <w:r>
              <w:rPr>
                <w:rFonts w:ascii="Times New Roman" w:hAnsi="Times New Roman" w:cs="Times New Roman"/>
              </w:rPr>
              <w:t>-33</w:t>
            </w:r>
          </w:p>
        </w:tc>
        <w:tc>
          <w:tcPr>
            <w:tcW w:w="0" w:type="auto"/>
          </w:tcPr>
          <w:p w14:paraId="7617A471"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33</w:t>
            </w:r>
          </w:p>
        </w:tc>
        <w:tc>
          <w:tcPr>
            <w:tcW w:w="0" w:type="auto"/>
          </w:tcPr>
          <w:p w14:paraId="040C686F"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2246</w:t>
            </w:r>
          </w:p>
        </w:tc>
        <w:tc>
          <w:tcPr>
            <w:tcW w:w="0" w:type="auto"/>
          </w:tcPr>
          <w:p w14:paraId="6B0F14A8"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1914</w:t>
            </w:r>
          </w:p>
        </w:tc>
        <w:tc>
          <w:tcPr>
            <w:tcW w:w="0" w:type="auto"/>
          </w:tcPr>
          <w:p w14:paraId="3C9862EC"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17</w:t>
            </w:r>
          </w:p>
        </w:tc>
        <w:tc>
          <w:tcPr>
            <w:tcW w:w="0" w:type="auto"/>
          </w:tcPr>
          <w:p w14:paraId="3D17D52C"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218</w:t>
            </w:r>
          </w:p>
        </w:tc>
      </w:tr>
      <w:tr w:rsidR="001B258E" w:rsidRPr="006B7421" w14:paraId="2D5FB02C" w14:textId="77777777" w:rsidTr="00B92CAC">
        <w:trPr>
          <w:jc w:val="center"/>
        </w:trPr>
        <w:tc>
          <w:tcPr>
            <w:tcW w:w="0" w:type="auto"/>
          </w:tcPr>
          <w:p w14:paraId="4C227B0B"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PPG-COOH</w:t>
            </w:r>
            <w:r>
              <w:rPr>
                <w:rFonts w:ascii="Times New Roman" w:hAnsi="Times New Roman" w:cs="Times New Roman"/>
              </w:rPr>
              <w:t>-67</w:t>
            </w:r>
          </w:p>
        </w:tc>
        <w:tc>
          <w:tcPr>
            <w:tcW w:w="0" w:type="auto"/>
          </w:tcPr>
          <w:p w14:paraId="61D73534"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67</w:t>
            </w:r>
          </w:p>
        </w:tc>
        <w:tc>
          <w:tcPr>
            <w:tcW w:w="0" w:type="auto"/>
          </w:tcPr>
          <w:p w14:paraId="1820EE6D"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4218</w:t>
            </w:r>
          </w:p>
        </w:tc>
        <w:tc>
          <w:tcPr>
            <w:tcW w:w="0" w:type="auto"/>
          </w:tcPr>
          <w:p w14:paraId="4267799B"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3886</w:t>
            </w:r>
          </w:p>
        </w:tc>
        <w:tc>
          <w:tcPr>
            <w:tcW w:w="0" w:type="auto"/>
          </w:tcPr>
          <w:p w14:paraId="16B0F705"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35</w:t>
            </w:r>
          </w:p>
        </w:tc>
        <w:tc>
          <w:tcPr>
            <w:tcW w:w="0" w:type="auto"/>
          </w:tcPr>
          <w:p w14:paraId="1E0127C7"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207</w:t>
            </w:r>
          </w:p>
        </w:tc>
      </w:tr>
      <w:tr w:rsidR="001B258E" w:rsidRPr="006B7421" w14:paraId="3159112F" w14:textId="77777777" w:rsidTr="00B92CAC">
        <w:trPr>
          <w:jc w:val="center"/>
        </w:trPr>
        <w:tc>
          <w:tcPr>
            <w:tcW w:w="0" w:type="auto"/>
          </w:tcPr>
          <w:p w14:paraId="4AF64846" w14:textId="77777777" w:rsidR="001B258E" w:rsidRPr="006B7421" w:rsidRDefault="001B258E" w:rsidP="00B92CAC">
            <w:pPr>
              <w:spacing w:line="276" w:lineRule="auto"/>
              <w:jc w:val="both"/>
              <w:rPr>
                <w:rFonts w:ascii="Times New Roman" w:hAnsi="Times New Roman" w:cs="Times New Roman"/>
              </w:rPr>
            </w:pPr>
            <w:r w:rsidRPr="006B7421">
              <w:rPr>
                <w:rFonts w:ascii="Times New Roman" w:hAnsi="Times New Roman" w:cs="Times New Roman"/>
              </w:rPr>
              <w:t>PDMS-</w:t>
            </w:r>
            <w:r>
              <w:rPr>
                <w:rFonts w:ascii="Times New Roman" w:hAnsi="Times New Roman" w:cs="Times New Roman"/>
              </w:rPr>
              <w:t>N</w:t>
            </w:r>
            <w:r w:rsidRPr="00065507">
              <w:rPr>
                <w:rFonts w:ascii="Times New Roman" w:hAnsi="Times New Roman" w:cs="Times New Roman"/>
              </w:rPr>
              <w:t>H</w:t>
            </w:r>
            <w:r w:rsidRPr="00B7234F">
              <w:rPr>
                <w:rFonts w:ascii="Times New Roman" w:hAnsi="Times New Roman" w:cs="Times New Roman"/>
                <w:vertAlign w:val="subscript"/>
              </w:rPr>
              <w:t>2</w:t>
            </w:r>
            <w:r>
              <w:rPr>
                <w:rFonts w:ascii="Times New Roman" w:hAnsi="Times New Roman" w:cs="Times New Roman"/>
              </w:rPr>
              <w:t>-22</w:t>
            </w:r>
          </w:p>
        </w:tc>
        <w:tc>
          <w:tcPr>
            <w:tcW w:w="0" w:type="auto"/>
          </w:tcPr>
          <w:p w14:paraId="653F796C"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22</w:t>
            </w:r>
          </w:p>
        </w:tc>
        <w:tc>
          <w:tcPr>
            <w:tcW w:w="0" w:type="auto"/>
          </w:tcPr>
          <w:p w14:paraId="4F2215D3" w14:textId="77777777" w:rsidR="001B258E" w:rsidRPr="003B1768" w:rsidRDefault="001B258E" w:rsidP="00B92CAC">
            <w:pPr>
              <w:spacing w:line="276" w:lineRule="auto"/>
              <w:jc w:val="right"/>
              <w:rPr>
                <w:rFonts w:ascii="Times New Roman" w:hAnsi="Times New Roman" w:cs="Times New Roman"/>
              </w:rPr>
            </w:pPr>
            <w:r w:rsidRPr="003B1768">
              <w:rPr>
                <w:rFonts w:ascii="Times New Roman" w:hAnsi="Times New Roman" w:cs="Times New Roman"/>
                <w:bCs/>
              </w:rPr>
              <w:t>17</w:t>
            </w:r>
            <w:r>
              <w:rPr>
                <w:rFonts w:ascii="Times New Roman" w:hAnsi="Times New Roman" w:cs="Times New Roman"/>
                <w:bCs/>
              </w:rPr>
              <w:t>38</w:t>
            </w:r>
          </w:p>
        </w:tc>
        <w:tc>
          <w:tcPr>
            <w:tcW w:w="0" w:type="auto"/>
          </w:tcPr>
          <w:p w14:paraId="69AC2793"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1622</w:t>
            </w:r>
          </w:p>
        </w:tc>
        <w:tc>
          <w:tcPr>
            <w:tcW w:w="0" w:type="auto"/>
          </w:tcPr>
          <w:p w14:paraId="0C773023"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7</w:t>
            </w:r>
          </w:p>
        </w:tc>
        <w:tc>
          <w:tcPr>
            <w:tcW w:w="0" w:type="auto"/>
          </w:tcPr>
          <w:p w14:paraId="537E5A3F" w14:textId="77777777" w:rsidR="001B258E" w:rsidRPr="004F04E2" w:rsidRDefault="001B258E" w:rsidP="00B92CAC">
            <w:pPr>
              <w:spacing w:line="276" w:lineRule="auto"/>
              <w:jc w:val="right"/>
              <w:rPr>
                <w:rFonts w:ascii="Times New Roman" w:hAnsi="Times New Roman" w:cs="Times New Roman"/>
              </w:rPr>
            </w:pPr>
            <w:r w:rsidRPr="004F04E2">
              <w:rPr>
                <w:rFonts w:ascii="Times New Roman" w:hAnsi="Times New Roman" w:cs="Times New Roman"/>
              </w:rPr>
              <w:t>153</w:t>
            </w:r>
          </w:p>
        </w:tc>
      </w:tr>
      <w:tr w:rsidR="001B258E" w:rsidRPr="006B7421" w14:paraId="0EF1B6AD" w14:textId="77777777" w:rsidTr="00B92CAC">
        <w:trPr>
          <w:jc w:val="center"/>
        </w:trPr>
        <w:tc>
          <w:tcPr>
            <w:tcW w:w="0" w:type="auto"/>
          </w:tcPr>
          <w:p w14:paraId="40F4F9F0" w14:textId="77777777" w:rsidR="001B258E" w:rsidRPr="006B7421" w:rsidRDefault="001B258E" w:rsidP="00B92CAC">
            <w:pPr>
              <w:spacing w:line="276" w:lineRule="auto"/>
              <w:jc w:val="both"/>
              <w:rPr>
                <w:rFonts w:ascii="Times New Roman" w:hAnsi="Times New Roman" w:cs="Times New Roman"/>
              </w:rPr>
            </w:pPr>
            <w:r w:rsidRPr="006B7421">
              <w:rPr>
                <w:rFonts w:ascii="Times New Roman" w:hAnsi="Times New Roman" w:cs="Times New Roman"/>
              </w:rPr>
              <w:t>PDMS-</w:t>
            </w:r>
            <w:r>
              <w:rPr>
                <w:rFonts w:ascii="Times New Roman" w:hAnsi="Times New Roman" w:cs="Times New Roman"/>
              </w:rPr>
              <w:t>N</w:t>
            </w:r>
            <w:r w:rsidRPr="00065507">
              <w:rPr>
                <w:rFonts w:ascii="Times New Roman" w:hAnsi="Times New Roman" w:cs="Times New Roman"/>
              </w:rPr>
              <w:t>H</w:t>
            </w:r>
            <w:r w:rsidRPr="00B7234F">
              <w:rPr>
                <w:rFonts w:ascii="Times New Roman" w:hAnsi="Times New Roman" w:cs="Times New Roman"/>
                <w:vertAlign w:val="subscript"/>
              </w:rPr>
              <w:t>2</w:t>
            </w:r>
            <w:r>
              <w:rPr>
                <w:rFonts w:ascii="Times New Roman" w:hAnsi="Times New Roman" w:cs="Times New Roman"/>
              </w:rPr>
              <w:t>-50</w:t>
            </w:r>
          </w:p>
        </w:tc>
        <w:tc>
          <w:tcPr>
            <w:tcW w:w="0" w:type="auto"/>
          </w:tcPr>
          <w:p w14:paraId="11253911"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50</w:t>
            </w:r>
          </w:p>
        </w:tc>
        <w:tc>
          <w:tcPr>
            <w:tcW w:w="0" w:type="auto"/>
          </w:tcPr>
          <w:p w14:paraId="5C0B0296" w14:textId="77777777" w:rsidR="001B258E" w:rsidRPr="003B1768" w:rsidRDefault="001B258E" w:rsidP="00B92CAC">
            <w:pPr>
              <w:spacing w:line="276" w:lineRule="auto"/>
              <w:jc w:val="right"/>
              <w:rPr>
                <w:rFonts w:ascii="Times New Roman" w:hAnsi="Times New Roman" w:cs="Times New Roman"/>
              </w:rPr>
            </w:pPr>
            <w:r w:rsidRPr="003B1768">
              <w:rPr>
                <w:rFonts w:ascii="Times New Roman" w:hAnsi="Times New Roman" w:cs="Times New Roman"/>
                <w:bCs/>
              </w:rPr>
              <w:t>38</w:t>
            </w:r>
            <w:r>
              <w:rPr>
                <w:rFonts w:ascii="Times New Roman" w:hAnsi="Times New Roman" w:cs="Times New Roman"/>
                <w:bCs/>
              </w:rPr>
              <w:t>16</w:t>
            </w:r>
          </w:p>
        </w:tc>
        <w:tc>
          <w:tcPr>
            <w:tcW w:w="0" w:type="auto"/>
          </w:tcPr>
          <w:p w14:paraId="2D6F2449"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3700</w:t>
            </w:r>
          </w:p>
        </w:tc>
        <w:tc>
          <w:tcPr>
            <w:tcW w:w="0" w:type="auto"/>
          </w:tcPr>
          <w:p w14:paraId="1BCFDEA9"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16</w:t>
            </w:r>
          </w:p>
        </w:tc>
        <w:tc>
          <w:tcPr>
            <w:tcW w:w="0" w:type="auto"/>
          </w:tcPr>
          <w:p w14:paraId="109DC094" w14:textId="77777777" w:rsidR="001B258E" w:rsidRPr="004F04E2" w:rsidRDefault="001B258E" w:rsidP="00B92CAC">
            <w:pPr>
              <w:spacing w:line="276" w:lineRule="auto"/>
              <w:jc w:val="right"/>
              <w:rPr>
                <w:rFonts w:ascii="Times New Roman" w:hAnsi="Times New Roman" w:cs="Times New Roman"/>
              </w:rPr>
            </w:pPr>
            <w:r w:rsidRPr="004F04E2">
              <w:rPr>
                <w:rFonts w:ascii="Times New Roman" w:hAnsi="Times New Roman" w:cs="Times New Roman"/>
              </w:rPr>
              <w:t>150</w:t>
            </w:r>
          </w:p>
        </w:tc>
      </w:tr>
      <w:tr w:rsidR="001B258E" w:rsidRPr="006B7421" w14:paraId="0D07B981" w14:textId="77777777" w:rsidTr="00B92CAC">
        <w:trPr>
          <w:jc w:val="center"/>
        </w:trPr>
        <w:tc>
          <w:tcPr>
            <w:tcW w:w="0" w:type="auto"/>
          </w:tcPr>
          <w:p w14:paraId="69F9B435" w14:textId="77777777" w:rsidR="001B258E" w:rsidRPr="006B7421" w:rsidRDefault="001B258E" w:rsidP="00B92CAC">
            <w:pPr>
              <w:spacing w:line="276" w:lineRule="auto"/>
              <w:jc w:val="both"/>
              <w:rPr>
                <w:rFonts w:ascii="Times New Roman" w:hAnsi="Times New Roman" w:cs="Times New Roman"/>
              </w:rPr>
            </w:pPr>
            <w:r w:rsidRPr="006B7421">
              <w:rPr>
                <w:rFonts w:ascii="Times New Roman" w:hAnsi="Times New Roman" w:cs="Times New Roman"/>
              </w:rPr>
              <w:t>PDMS-</w:t>
            </w:r>
            <w:r>
              <w:rPr>
                <w:rFonts w:ascii="Times New Roman" w:hAnsi="Times New Roman" w:cs="Times New Roman"/>
              </w:rPr>
              <w:t>N</w:t>
            </w:r>
            <w:r w:rsidRPr="00065507">
              <w:rPr>
                <w:rFonts w:ascii="Times New Roman" w:hAnsi="Times New Roman" w:cs="Times New Roman"/>
              </w:rPr>
              <w:t>H</w:t>
            </w:r>
            <w:r w:rsidRPr="00B7234F">
              <w:rPr>
                <w:rFonts w:ascii="Times New Roman" w:hAnsi="Times New Roman" w:cs="Times New Roman"/>
                <w:vertAlign w:val="subscript"/>
              </w:rPr>
              <w:t>2</w:t>
            </w:r>
            <w:r>
              <w:rPr>
                <w:rFonts w:ascii="Times New Roman" w:hAnsi="Times New Roman" w:cs="Times New Roman"/>
              </w:rPr>
              <w:t>-74</w:t>
            </w:r>
          </w:p>
        </w:tc>
        <w:tc>
          <w:tcPr>
            <w:tcW w:w="0" w:type="auto"/>
          </w:tcPr>
          <w:p w14:paraId="2B833949"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74</w:t>
            </w:r>
          </w:p>
        </w:tc>
        <w:tc>
          <w:tcPr>
            <w:tcW w:w="0" w:type="auto"/>
          </w:tcPr>
          <w:p w14:paraId="64396BCD" w14:textId="77777777" w:rsidR="001B258E" w:rsidRPr="003B1768" w:rsidRDefault="001B258E" w:rsidP="00B92CAC">
            <w:pPr>
              <w:spacing w:line="276" w:lineRule="auto"/>
              <w:jc w:val="right"/>
              <w:rPr>
                <w:rFonts w:ascii="Times New Roman" w:hAnsi="Times New Roman" w:cs="Times New Roman"/>
              </w:rPr>
            </w:pPr>
            <w:r w:rsidRPr="003B1768">
              <w:rPr>
                <w:rFonts w:ascii="Times New Roman" w:hAnsi="Times New Roman" w:cs="Times New Roman"/>
                <w:bCs/>
              </w:rPr>
              <w:t>5</w:t>
            </w:r>
            <w:r>
              <w:rPr>
                <w:rFonts w:ascii="Times New Roman" w:hAnsi="Times New Roman" w:cs="Times New Roman"/>
                <w:bCs/>
              </w:rPr>
              <w:t>592</w:t>
            </w:r>
          </w:p>
        </w:tc>
        <w:tc>
          <w:tcPr>
            <w:tcW w:w="0" w:type="auto"/>
          </w:tcPr>
          <w:p w14:paraId="09E97FDA"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5476</w:t>
            </w:r>
          </w:p>
        </w:tc>
        <w:tc>
          <w:tcPr>
            <w:tcW w:w="0" w:type="auto"/>
          </w:tcPr>
          <w:p w14:paraId="5DDA82A5" w14:textId="77777777" w:rsidR="001B258E" w:rsidRPr="00EA40D5" w:rsidRDefault="001B258E" w:rsidP="00B92CAC">
            <w:pPr>
              <w:spacing w:line="276" w:lineRule="auto"/>
              <w:jc w:val="right"/>
              <w:rPr>
                <w:rFonts w:ascii="Times New Roman" w:hAnsi="Times New Roman" w:cs="Times New Roman"/>
              </w:rPr>
            </w:pPr>
            <w:r>
              <w:rPr>
                <w:rFonts w:ascii="Times New Roman" w:hAnsi="Times New Roman" w:cs="Times New Roman"/>
              </w:rPr>
              <w:t>23</w:t>
            </w:r>
          </w:p>
        </w:tc>
        <w:tc>
          <w:tcPr>
            <w:tcW w:w="0" w:type="auto"/>
          </w:tcPr>
          <w:p w14:paraId="22D2D37A" w14:textId="77777777" w:rsidR="001B258E" w:rsidRPr="004F04E2" w:rsidRDefault="001B258E" w:rsidP="00B92CAC">
            <w:pPr>
              <w:spacing w:line="276" w:lineRule="auto"/>
              <w:jc w:val="right"/>
              <w:rPr>
                <w:rFonts w:ascii="Times New Roman" w:hAnsi="Times New Roman" w:cs="Times New Roman"/>
              </w:rPr>
            </w:pPr>
            <w:r w:rsidRPr="004F04E2">
              <w:rPr>
                <w:rFonts w:ascii="Times New Roman" w:hAnsi="Times New Roman" w:cs="Times New Roman"/>
              </w:rPr>
              <w:t>149</w:t>
            </w:r>
          </w:p>
        </w:tc>
      </w:tr>
      <w:tr w:rsidR="001B258E" w:rsidRPr="006B7421" w14:paraId="305B27D8" w14:textId="77777777" w:rsidTr="00B92CAC">
        <w:trPr>
          <w:jc w:val="center"/>
        </w:trPr>
        <w:tc>
          <w:tcPr>
            <w:tcW w:w="0" w:type="auto"/>
          </w:tcPr>
          <w:p w14:paraId="7C643698"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PDMS-S-COOH</w:t>
            </w:r>
            <w:r>
              <w:rPr>
                <w:rFonts w:ascii="Times New Roman" w:hAnsi="Times New Roman" w:cs="Times New Roman"/>
              </w:rPr>
              <w:t>-13</w:t>
            </w:r>
          </w:p>
        </w:tc>
        <w:tc>
          <w:tcPr>
            <w:tcW w:w="0" w:type="auto"/>
          </w:tcPr>
          <w:p w14:paraId="2B8F4FEB"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13</w:t>
            </w:r>
          </w:p>
        </w:tc>
        <w:tc>
          <w:tcPr>
            <w:tcW w:w="0" w:type="auto"/>
          </w:tcPr>
          <w:p w14:paraId="33F9B706"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1228</w:t>
            </w:r>
          </w:p>
        </w:tc>
        <w:tc>
          <w:tcPr>
            <w:tcW w:w="0" w:type="auto"/>
          </w:tcPr>
          <w:p w14:paraId="0DEF340E"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962</w:t>
            </w:r>
          </w:p>
        </w:tc>
        <w:tc>
          <w:tcPr>
            <w:tcW w:w="0" w:type="auto"/>
          </w:tcPr>
          <w:p w14:paraId="2CACAC84"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4</w:t>
            </w:r>
          </w:p>
        </w:tc>
        <w:tc>
          <w:tcPr>
            <w:tcW w:w="0" w:type="auto"/>
          </w:tcPr>
          <w:p w14:paraId="77631CF7" w14:textId="77777777" w:rsidR="001B258E" w:rsidRPr="004F04E2" w:rsidRDefault="001B258E" w:rsidP="00B92CAC">
            <w:pPr>
              <w:spacing w:line="276" w:lineRule="auto"/>
              <w:jc w:val="right"/>
              <w:rPr>
                <w:rFonts w:ascii="Times New Roman" w:hAnsi="Times New Roman" w:cs="Times New Roman"/>
              </w:rPr>
            </w:pPr>
            <w:r w:rsidRPr="004F04E2">
              <w:rPr>
                <w:rFonts w:ascii="Times New Roman" w:hAnsi="Times New Roman" w:cs="Times New Roman"/>
              </w:rPr>
              <w:t>168</w:t>
            </w:r>
          </w:p>
        </w:tc>
      </w:tr>
      <w:tr w:rsidR="001B258E" w:rsidRPr="006B7421" w14:paraId="042DA979" w14:textId="77777777" w:rsidTr="00B92CAC">
        <w:trPr>
          <w:jc w:val="center"/>
        </w:trPr>
        <w:tc>
          <w:tcPr>
            <w:tcW w:w="0" w:type="auto"/>
          </w:tcPr>
          <w:p w14:paraId="3414438A"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PDMS-S-COOH</w:t>
            </w:r>
            <w:r>
              <w:rPr>
                <w:rFonts w:ascii="Times New Roman" w:hAnsi="Times New Roman" w:cs="Times New Roman"/>
              </w:rPr>
              <w:t>-83</w:t>
            </w:r>
          </w:p>
        </w:tc>
        <w:tc>
          <w:tcPr>
            <w:tcW w:w="0" w:type="auto"/>
          </w:tcPr>
          <w:p w14:paraId="086FD635"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83</w:t>
            </w:r>
          </w:p>
        </w:tc>
        <w:tc>
          <w:tcPr>
            <w:tcW w:w="0" w:type="auto"/>
          </w:tcPr>
          <w:p w14:paraId="45797743" w14:textId="77777777" w:rsidR="001B258E" w:rsidRPr="00450752" w:rsidRDefault="001B258E" w:rsidP="00B92CAC">
            <w:pPr>
              <w:spacing w:line="276" w:lineRule="auto"/>
              <w:jc w:val="right"/>
              <w:rPr>
                <w:rFonts w:ascii="Times New Roman" w:hAnsi="Times New Roman" w:cs="Times New Roman"/>
              </w:rPr>
            </w:pPr>
            <w:r>
              <w:rPr>
                <w:rFonts w:ascii="Times New Roman" w:hAnsi="Times New Roman" w:cs="Times New Roman"/>
              </w:rPr>
              <w:t>6</w:t>
            </w:r>
            <w:r w:rsidRPr="00450752">
              <w:rPr>
                <w:rFonts w:ascii="Times New Roman" w:hAnsi="Times New Roman" w:cs="Times New Roman"/>
              </w:rPr>
              <w:t>408</w:t>
            </w:r>
          </w:p>
        </w:tc>
        <w:tc>
          <w:tcPr>
            <w:tcW w:w="0" w:type="auto"/>
          </w:tcPr>
          <w:p w14:paraId="5FE10E2B" w14:textId="77777777" w:rsidR="001B258E" w:rsidRPr="00450752" w:rsidRDefault="001B258E" w:rsidP="00B92CAC">
            <w:pPr>
              <w:spacing w:line="276" w:lineRule="auto"/>
              <w:jc w:val="right"/>
              <w:rPr>
                <w:rFonts w:ascii="Times New Roman" w:hAnsi="Times New Roman" w:cs="Times New Roman"/>
              </w:rPr>
            </w:pPr>
            <w:r w:rsidRPr="00450752">
              <w:rPr>
                <w:rFonts w:ascii="Times New Roman" w:hAnsi="Times New Roman" w:cs="Times New Roman"/>
              </w:rPr>
              <w:t>6142</w:t>
            </w:r>
          </w:p>
        </w:tc>
        <w:tc>
          <w:tcPr>
            <w:tcW w:w="0" w:type="auto"/>
          </w:tcPr>
          <w:p w14:paraId="57E976BD" w14:textId="77777777" w:rsidR="001B258E" w:rsidRPr="00EA40D5" w:rsidRDefault="001B258E" w:rsidP="00B92CAC">
            <w:pPr>
              <w:spacing w:line="276" w:lineRule="auto"/>
              <w:jc w:val="right"/>
              <w:rPr>
                <w:rFonts w:ascii="Times New Roman" w:hAnsi="Times New Roman" w:cs="Times New Roman"/>
              </w:rPr>
            </w:pPr>
            <w:r w:rsidRPr="00EA40D5">
              <w:rPr>
                <w:rFonts w:ascii="Times New Roman" w:hAnsi="Times New Roman" w:cs="Times New Roman"/>
              </w:rPr>
              <w:t>26</w:t>
            </w:r>
          </w:p>
        </w:tc>
        <w:tc>
          <w:tcPr>
            <w:tcW w:w="0" w:type="auto"/>
          </w:tcPr>
          <w:p w14:paraId="327D18D0" w14:textId="77777777" w:rsidR="001B258E" w:rsidRPr="004F04E2" w:rsidRDefault="001B258E" w:rsidP="00B92CAC">
            <w:pPr>
              <w:spacing w:line="276" w:lineRule="auto"/>
              <w:jc w:val="right"/>
              <w:rPr>
                <w:rFonts w:ascii="Times New Roman" w:hAnsi="Times New Roman" w:cs="Times New Roman"/>
              </w:rPr>
            </w:pPr>
            <w:r w:rsidRPr="004F04E2">
              <w:rPr>
                <w:rFonts w:ascii="Times New Roman" w:hAnsi="Times New Roman" w:cs="Times New Roman"/>
              </w:rPr>
              <w:t>149</w:t>
            </w:r>
          </w:p>
        </w:tc>
      </w:tr>
      <w:bookmarkEnd w:id="157"/>
    </w:tbl>
    <w:p w14:paraId="66CB4C7D" w14:textId="76605461" w:rsidR="001B258E" w:rsidRDefault="001B258E" w:rsidP="001B258E">
      <w:pPr>
        <w:spacing w:line="276" w:lineRule="auto"/>
        <w:jc w:val="both"/>
        <w:rPr>
          <w:rFonts w:ascii="Times New Roman" w:hAnsi="Times New Roman" w:cs="Times New Roman"/>
        </w:rPr>
      </w:pPr>
    </w:p>
    <w:p w14:paraId="689211B6" w14:textId="46BE525A" w:rsidR="00657D06" w:rsidRDefault="00657D06" w:rsidP="001B258E">
      <w:pPr>
        <w:spacing w:line="276" w:lineRule="auto"/>
        <w:jc w:val="both"/>
        <w:rPr>
          <w:rFonts w:ascii="Times New Roman" w:hAnsi="Times New Roman" w:cs="Times New Roman"/>
        </w:rPr>
      </w:pPr>
    </w:p>
    <w:p w14:paraId="0E6A1B5E" w14:textId="61044849" w:rsidR="00657D06" w:rsidRDefault="00657D06" w:rsidP="001B258E">
      <w:pPr>
        <w:spacing w:line="276" w:lineRule="auto"/>
        <w:jc w:val="both"/>
        <w:rPr>
          <w:rFonts w:ascii="Times New Roman" w:hAnsi="Times New Roman" w:cs="Times New Roman"/>
        </w:rPr>
      </w:pPr>
    </w:p>
    <w:p w14:paraId="7C55F115" w14:textId="42F863D2" w:rsidR="00657D06" w:rsidRDefault="00657D06" w:rsidP="001B258E">
      <w:pPr>
        <w:spacing w:line="276" w:lineRule="auto"/>
        <w:jc w:val="both"/>
        <w:rPr>
          <w:rFonts w:ascii="Times New Roman" w:hAnsi="Times New Roman" w:cs="Times New Roman"/>
        </w:rPr>
      </w:pPr>
    </w:p>
    <w:p w14:paraId="4E1A4C6D" w14:textId="49233A2B" w:rsidR="00657D06" w:rsidRDefault="00657D06" w:rsidP="001B258E">
      <w:pPr>
        <w:spacing w:line="276" w:lineRule="auto"/>
        <w:jc w:val="both"/>
        <w:rPr>
          <w:rFonts w:ascii="Times New Roman" w:hAnsi="Times New Roman" w:cs="Times New Roman"/>
        </w:rPr>
      </w:pPr>
    </w:p>
    <w:p w14:paraId="677B4DDF" w14:textId="1EDB14BC" w:rsidR="00657D06" w:rsidRDefault="00657D06" w:rsidP="001B258E">
      <w:pPr>
        <w:spacing w:line="276" w:lineRule="auto"/>
        <w:jc w:val="both"/>
        <w:rPr>
          <w:rFonts w:ascii="Times New Roman" w:hAnsi="Times New Roman" w:cs="Times New Roman"/>
        </w:rPr>
      </w:pPr>
    </w:p>
    <w:p w14:paraId="55B727A6" w14:textId="01246F96" w:rsidR="00657D06" w:rsidRDefault="00657D06" w:rsidP="001B258E">
      <w:pPr>
        <w:spacing w:line="276" w:lineRule="auto"/>
        <w:jc w:val="both"/>
        <w:rPr>
          <w:rFonts w:ascii="Times New Roman" w:hAnsi="Times New Roman" w:cs="Times New Roman"/>
        </w:rPr>
      </w:pPr>
    </w:p>
    <w:p w14:paraId="6DD98A7B" w14:textId="792FD626" w:rsidR="00657D06" w:rsidRDefault="00657D06" w:rsidP="001B258E">
      <w:pPr>
        <w:spacing w:line="276" w:lineRule="auto"/>
        <w:jc w:val="both"/>
        <w:rPr>
          <w:rFonts w:ascii="Times New Roman" w:hAnsi="Times New Roman" w:cs="Times New Roman"/>
        </w:rPr>
      </w:pPr>
    </w:p>
    <w:p w14:paraId="3B37563B" w14:textId="37249FC7" w:rsidR="00657D06" w:rsidRDefault="00657D06" w:rsidP="001B258E">
      <w:pPr>
        <w:spacing w:line="276" w:lineRule="auto"/>
        <w:jc w:val="both"/>
        <w:rPr>
          <w:rFonts w:ascii="Times New Roman" w:hAnsi="Times New Roman" w:cs="Times New Roman"/>
        </w:rPr>
      </w:pPr>
    </w:p>
    <w:p w14:paraId="1312779A" w14:textId="42115E2D" w:rsidR="00657D06" w:rsidRDefault="00657D06" w:rsidP="001B258E">
      <w:pPr>
        <w:spacing w:line="276" w:lineRule="auto"/>
        <w:jc w:val="both"/>
        <w:rPr>
          <w:rFonts w:ascii="Times New Roman" w:hAnsi="Times New Roman" w:cs="Times New Roman"/>
        </w:rPr>
      </w:pPr>
    </w:p>
    <w:p w14:paraId="2F56C827" w14:textId="3FAA1D82" w:rsidR="00657D06" w:rsidRDefault="00657D06" w:rsidP="001B258E">
      <w:pPr>
        <w:spacing w:line="276" w:lineRule="auto"/>
        <w:jc w:val="both"/>
        <w:rPr>
          <w:rFonts w:ascii="Times New Roman" w:hAnsi="Times New Roman" w:cs="Times New Roman"/>
        </w:rPr>
      </w:pPr>
    </w:p>
    <w:p w14:paraId="7C3AC7F5" w14:textId="47E64E10" w:rsidR="00657D06" w:rsidRDefault="00657D06" w:rsidP="001B258E">
      <w:pPr>
        <w:spacing w:line="276" w:lineRule="auto"/>
        <w:jc w:val="both"/>
        <w:rPr>
          <w:rFonts w:ascii="Times New Roman" w:hAnsi="Times New Roman" w:cs="Times New Roman"/>
        </w:rPr>
      </w:pPr>
    </w:p>
    <w:p w14:paraId="694D8D7B" w14:textId="10532F98" w:rsidR="00657D06" w:rsidRDefault="00657D06" w:rsidP="001B258E">
      <w:pPr>
        <w:spacing w:line="276" w:lineRule="auto"/>
        <w:jc w:val="both"/>
        <w:rPr>
          <w:rFonts w:ascii="Times New Roman" w:hAnsi="Times New Roman" w:cs="Times New Roman"/>
        </w:rPr>
      </w:pPr>
    </w:p>
    <w:p w14:paraId="6255A153" w14:textId="0A1AD575" w:rsidR="00E7267D" w:rsidRDefault="00E7267D" w:rsidP="001B258E">
      <w:pPr>
        <w:spacing w:line="276" w:lineRule="auto"/>
        <w:jc w:val="both"/>
        <w:rPr>
          <w:rFonts w:ascii="Times New Roman" w:hAnsi="Times New Roman" w:cs="Times New Roman"/>
        </w:rPr>
      </w:pPr>
    </w:p>
    <w:p w14:paraId="2DBA9121" w14:textId="77777777" w:rsidR="00E7267D" w:rsidRPr="007E73DF" w:rsidRDefault="00E7267D" w:rsidP="001B258E">
      <w:pPr>
        <w:spacing w:line="276" w:lineRule="auto"/>
        <w:jc w:val="both"/>
        <w:rPr>
          <w:rFonts w:ascii="Times New Roman" w:hAnsi="Times New Roman" w:cs="Times New Roman"/>
        </w:rPr>
      </w:pPr>
    </w:p>
    <w:p w14:paraId="1A0472E7" w14:textId="77777777" w:rsidR="009951DA" w:rsidRDefault="009951DA" w:rsidP="001040AC">
      <w:pPr>
        <w:spacing w:line="480" w:lineRule="auto"/>
        <w:jc w:val="both"/>
        <w:rPr>
          <w:rFonts w:ascii="Times New Roman" w:hAnsi="Times New Roman" w:cs="Times New Roman"/>
          <w:sz w:val="24"/>
          <w:szCs w:val="24"/>
        </w:rPr>
      </w:pPr>
    </w:p>
    <w:p w14:paraId="63C60BC1" w14:textId="4A67C727" w:rsidR="001040AC" w:rsidRPr="00E622CB" w:rsidRDefault="009951DA" w:rsidP="009951DA">
      <w:pPr>
        <w:spacing w:line="480" w:lineRule="auto"/>
        <w:rPr>
          <w:rFonts w:ascii="Times New Roman" w:hAnsi="Times New Roman" w:cs="Times New Roman"/>
          <w:sz w:val="24"/>
          <w:szCs w:val="24"/>
        </w:rPr>
      </w:pPr>
      <w:r w:rsidRPr="00E622CB">
        <w:rPr>
          <w:rFonts w:ascii="Times New Roman" w:hAnsi="Times New Roman" w:cs="Times New Roman"/>
          <w:sz w:val="24"/>
          <w:szCs w:val="24"/>
        </w:rPr>
        <w:lastRenderedPageBreak/>
        <w:t>compared at different temperatures. Both α process and the normal mode process (marked by the dashed and dotted lines)</w:t>
      </w:r>
      <w:r w:rsidRPr="00E622CB" w:rsidDel="00AC7D15">
        <w:rPr>
          <w:rFonts w:ascii="Times New Roman" w:hAnsi="Times New Roman" w:cs="Times New Roman"/>
          <w:sz w:val="24"/>
          <w:szCs w:val="24"/>
        </w:rPr>
        <w:t xml:space="preserve"> </w:t>
      </w:r>
      <w:r w:rsidRPr="00E622CB">
        <w:rPr>
          <w:rFonts w:ascii="Times New Roman" w:hAnsi="Times New Roman" w:cs="Times New Roman"/>
          <w:sz w:val="24"/>
          <w:szCs w:val="24"/>
        </w:rPr>
        <w:t xml:space="preserve">have the same peak position in </w:t>
      </w:r>
      <m:oMath>
        <m:r>
          <w:rPr>
            <w:rFonts w:ascii="Cambria Math" w:hAnsi="Cambria Math" w:cs="Times New Roman"/>
            <w:sz w:val="24"/>
            <w:szCs w:val="24"/>
          </w:rPr>
          <m:t xml:space="preserve">ε" </m:t>
        </m:r>
      </m:oMath>
      <w:r w:rsidRPr="00E622CB">
        <w:rPr>
          <w:rFonts w:ascii="Times New Roman" w:hAnsi="Times New Roman" w:cs="Times New Roman"/>
          <w:sz w:val="24"/>
          <w:szCs w:val="24"/>
        </w:rPr>
        <w:t xml:space="preserve">spectra and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der</m:t>
            </m:r>
          </m:sub>
        </m:sSub>
      </m:oMath>
      <w:r w:rsidRPr="00E622CB">
        <w:rPr>
          <w:rFonts w:ascii="Times New Roman" w:hAnsi="Times New Roman" w:cs="Times New Roman"/>
          <w:sz w:val="24"/>
          <w:szCs w:val="24"/>
        </w:rPr>
        <w:t xml:space="preserve"> spectra.</w:t>
      </w:r>
      <w:r>
        <w:rPr>
          <w:rFonts w:ascii="Times New Roman" w:hAnsi="Times New Roman" w:cs="Times New Roman"/>
          <w:sz w:val="24"/>
          <w:szCs w:val="24"/>
        </w:rPr>
        <w:t xml:space="preserve"> </w:t>
      </w:r>
      <w:r w:rsidRPr="00E622CB">
        <w:rPr>
          <w:rFonts w:ascii="Times New Roman" w:hAnsi="Times New Roman" w:cs="Times New Roman"/>
          <w:sz w:val="24"/>
          <w:szCs w:val="24"/>
        </w:rPr>
        <w:t xml:space="preserve">The </w:t>
      </w:r>
      <m:oMath>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der</m:t>
            </m:r>
          </m:sub>
          <m:sup>
            <m:r>
              <w:rPr>
                <w:rFonts w:ascii="Cambria Math" w:hAnsi="Cambria Math" w:cs="Times New Roman"/>
                <w:sz w:val="24"/>
                <w:szCs w:val="24"/>
              </w:rPr>
              <m:t>'</m:t>
            </m:r>
          </m:sup>
        </m:sSubSup>
      </m:oMath>
      <w:r w:rsidRPr="00E622CB">
        <w:rPr>
          <w:rFonts w:ascii="Times New Roman" w:hAnsi="Times New Roman" w:cs="Times New Roman"/>
          <w:sz w:val="24"/>
          <w:szCs w:val="24"/>
        </w:rPr>
        <w:t xml:space="preserve"> spectra of PPG-NH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with DP of 6 and 67 exhibit the α*-</w:t>
      </w:r>
      <w:r w:rsidRPr="00DC1829">
        <w:t xml:space="preserve"> </w:t>
      </w:r>
      <w:r w:rsidRPr="00DC1829">
        <w:rPr>
          <w:rFonts w:ascii="Times New Roman" w:hAnsi="Times New Roman" w:cs="Times New Roman"/>
          <w:sz w:val="24"/>
          <w:szCs w:val="24"/>
        </w:rPr>
        <w:t xml:space="preserve">relaxation as a shoulder of the α-relaxation and normal mode peak, respectively (Fig. 3.4 a and c). </w:t>
      </w:r>
      <w:r w:rsidRPr="00E622CB">
        <w:rPr>
          <w:rFonts w:ascii="Times New Roman" w:hAnsi="Times New Roman" w:cs="Times New Roman"/>
          <w:sz w:val="24"/>
          <w:szCs w:val="24"/>
        </w:rPr>
        <w:t>A sum of three Havriliak-Negami (HN)</w:t>
      </w:r>
      <w:r w:rsidRPr="00DC1829">
        <w:rPr>
          <w:rFonts w:ascii="Times New Roman" w:hAnsi="Times New Roman" w:cs="Times New Roman"/>
          <w:sz w:val="24"/>
          <w:szCs w:val="24"/>
        </w:rPr>
        <w:t xml:space="preserve"> </w:t>
      </w:r>
      <w:r w:rsidRPr="00E622CB">
        <w:rPr>
          <w:rFonts w:ascii="Times New Roman" w:hAnsi="Times New Roman" w:cs="Times New Roman"/>
          <w:sz w:val="24"/>
          <w:szCs w:val="24"/>
        </w:rPr>
        <w:t xml:space="preserve">functions modified for the </w:t>
      </w:r>
      <m:oMath>
        <m:sSubSup>
          <m:sSubSupPr>
            <m:ctrlPr>
              <w:rPr>
                <w:rFonts w:ascii="Cambria Math" w:hAnsi="Cambria Math" w:cs="Times New Roman"/>
                <w:i/>
                <w:sz w:val="24"/>
                <w:szCs w:val="24"/>
              </w:rPr>
            </m:ctrlPr>
          </m:sSubSupPr>
          <m:e>
            <m:r>
              <w:rPr>
                <w:rFonts w:ascii="Cambria Math" w:hAnsi="Cambria Math" w:cs="Times New Roman"/>
                <w:sz w:val="24"/>
                <w:szCs w:val="24"/>
              </w:rPr>
              <m:t>ε</m:t>
            </m:r>
          </m:e>
          <m:sub>
            <m:r>
              <w:rPr>
                <w:rFonts w:ascii="Cambria Math" w:hAnsi="Cambria Math" w:cs="Times New Roman"/>
                <w:sz w:val="24"/>
                <w:szCs w:val="24"/>
              </w:rPr>
              <m:t>der</m:t>
            </m:r>
          </m:sub>
          <m:sup>
            <m:r>
              <w:rPr>
                <w:rFonts w:ascii="Cambria Math" w:hAnsi="Cambria Math" w:cs="Times New Roman"/>
                <w:sz w:val="24"/>
                <w:szCs w:val="24"/>
              </w:rPr>
              <m:t>'</m:t>
            </m:r>
          </m:sup>
        </m:sSubSup>
      </m:oMath>
      <w:r w:rsidRPr="00E622CB">
        <w:rPr>
          <w:rFonts w:ascii="Times New Roman" w:hAnsi="Times New Roman" w:cs="Times New Roman"/>
          <w:sz w:val="24"/>
          <w:szCs w:val="24"/>
        </w:rPr>
        <w:t xml:space="preserve"> spectra was</w:t>
      </w:r>
      <w:r w:rsidRPr="00DC1829">
        <w:rPr>
          <w:rFonts w:ascii="Times New Roman" w:hAnsi="Times New Roman" w:cs="Times New Roman"/>
          <w:sz w:val="24"/>
          <w:szCs w:val="24"/>
        </w:rPr>
        <w:t xml:space="preserve"> </w:t>
      </w:r>
      <w:r w:rsidRPr="00E622CB">
        <w:rPr>
          <w:rFonts w:ascii="Times New Roman" w:hAnsi="Times New Roman" w:cs="Times New Roman"/>
          <w:sz w:val="24"/>
          <w:szCs w:val="24"/>
        </w:rPr>
        <w:t>used to fit these datasets</w:t>
      </w:r>
      <w:r w:rsidRPr="00DC1829">
        <w:rPr>
          <w:rFonts w:ascii="Times New Roman" w:hAnsi="Times New Roman" w:cs="Times New Roman"/>
          <w:sz w:val="24"/>
          <w:szCs w:val="24"/>
        </w:rPr>
        <w:t xml:space="preserve"> </w:t>
      </w:r>
      <w:r w:rsidRPr="00E622CB">
        <w:rPr>
          <w:rFonts w:ascii="Times New Roman" w:hAnsi="Times New Roman" w:cs="Times New Roman"/>
          <w:sz w:val="24"/>
          <w:szCs w:val="24"/>
        </w:rPr>
        <w:t>in order</w:t>
      </w:r>
      <w:r>
        <w:rPr>
          <w:rFonts w:ascii="Times New Roman" w:hAnsi="Times New Roman" w:cs="Times New Roman"/>
          <w:sz w:val="24"/>
          <w:szCs w:val="24"/>
        </w:rPr>
        <w:t xml:space="preserve"> to </w:t>
      </w:r>
      <w:r w:rsidR="001040AC" w:rsidRPr="00E622CB">
        <w:rPr>
          <w:rFonts w:ascii="Times New Roman" w:hAnsi="Times New Roman" w:cs="Times New Roman"/>
          <w:sz w:val="24"/>
          <w:szCs w:val="24"/>
        </w:rPr>
        <w:t>extract the characteristic relaxation times. However, in PPG-NH</w:t>
      </w:r>
      <w:r w:rsidR="001040AC" w:rsidRPr="00E622CB">
        <w:rPr>
          <w:rFonts w:ascii="Times New Roman" w:hAnsi="Times New Roman" w:cs="Times New Roman"/>
          <w:sz w:val="24"/>
          <w:szCs w:val="24"/>
          <w:vertAlign w:val="subscript"/>
        </w:rPr>
        <w:t>2</w:t>
      </w:r>
      <w:r w:rsidR="001040AC" w:rsidRPr="00E622CB">
        <w:rPr>
          <w:rFonts w:ascii="Times New Roman" w:hAnsi="Times New Roman" w:cs="Times New Roman"/>
          <w:sz w:val="24"/>
          <w:szCs w:val="24"/>
        </w:rPr>
        <w:t xml:space="preserve"> with a DP of 33 (Fig. 3.4b), the</w:t>
      </w:r>
      <w:r w:rsidR="001040AC">
        <w:rPr>
          <w:rFonts w:ascii="Times New Roman" w:hAnsi="Times New Roman" w:cs="Times New Roman"/>
          <w:sz w:val="24"/>
          <w:szCs w:val="24"/>
        </w:rPr>
        <w:t xml:space="preserve"> </w:t>
      </w:r>
      <w:r w:rsidR="001040AC" w:rsidRPr="00E622CB">
        <w:rPr>
          <w:rFonts w:ascii="Times New Roman" w:hAnsi="Times New Roman" w:cs="Times New Roman"/>
          <w:sz w:val="24"/>
          <w:szCs w:val="24"/>
        </w:rPr>
        <w:t xml:space="preserve">α*-relaxation could probably not be resolved since it is expected to be located close to the normal mode peak. </w:t>
      </w:r>
    </w:p>
    <w:p w14:paraId="67B13149" w14:textId="2E23E330" w:rsidR="001040AC" w:rsidRDefault="001040AC" w:rsidP="00E7267D">
      <w:pPr>
        <w:spacing w:line="480" w:lineRule="auto"/>
        <w:jc w:val="both"/>
        <w:rPr>
          <w:rFonts w:ascii="Times New Roman" w:hAnsi="Times New Roman" w:cs="Times New Roman"/>
          <w:sz w:val="24"/>
          <w:szCs w:val="24"/>
        </w:rPr>
      </w:pPr>
      <w:r w:rsidRPr="00E622CB">
        <w:rPr>
          <w:rFonts w:ascii="Times New Roman" w:hAnsi="Times New Roman" w:cs="Times New Roman"/>
          <w:sz w:val="24"/>
          <w:szCs w:val="24"/>
        </w:rPr>
        <w:t xml:space="preserve">In terms of PPG-COOH with DP of 6, dielectric derivative analysis also exhibits the α-relaxation peak which is not directly visible in </w:t>
      </w:r>
      <m:oMath>
        <m:r>
          <w:rPr>
            <w:rFonts w:ascii="Cambria Math" w:hAnsi="Cambria Math" w:cs="Times New Roman"/>
            <w:sz w:val="24"/>
            <w:szCs w:val="24"/>
          </w:rPr>
          <m:t xml:space="preserve">ε" </m:t>
        </m:r>
      </m:oMath>
      <w:r w:rsidRPr="00E622CB">
        <w:rPr>
          <w:rFonts w:ascii="Times New Roman" w:hAnsi="Times New Roman" w:cs="Times New Roman"/>
          <w:sz w:val="24"/>
          <w:szCs w:val="24"/>
        </w:rPr>
        <w:t xml:space="preserve">spectra. Thus, through the dielectric derivative analysis,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oMath>
      <w:r w:rsidRPr="00E622CB">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oMath>
      <w:r w:rsidRPr="00E622CB">
        <w:rPr>
          <w:rFonts w:ascii="Times New Roman" w:hAnsi="Times New Roman" w:cs="Times New Roman"/>
          <w:sz w:val="24"/>
          <w:szCs w:val="24"/>
        </w:rPr>
        <w:t xml:space="preserve"> at different temperatures for all telechelic associating polymers with PPG backbone have been successfully acquired. </w:t>
      </w:r>
    </w:p>
    <w:p w14:paraId="31CF6E0C" w14:textId="7DBD9261" w:rsidR="00DC1829" w:rsidRDefault="00DC1829" w:rsidP="00E7267D">
      <w:pPr>
        <w:spacing w:line="480" w:lineRule="auto"/>
        <w:jc w:val="both"/>
        <w:rPr>
          <w:rFonts w:ascii="Times New Roman" w:hAnsi="Times New Roman" w:cs="Times New Roman"/>
          <w:sz w:val="24"/>
          <w:szCs w:val="24"/>
        </w:rPr>
      </w:pPr>
    </w:p>
    <w:p w14:paraId="270AA851" w14:textId="77777777" w:rsidR="00DC1829" w:rsidRPr="00E7267D" w:rsidRDefault="00DC1829" w:rsidP="00DC1829">
      <w:pPr>
        <w:pStyle w:val="Heading4"/>
        <w:spacing w:line="480" w:lineRule="auto"/>
      </w:pPr>
      <w:r w:rsidRPr="003803BA">
        <w:t>BDS measurement result for PDMS-S-COOH</w:t>
      </w:r>
    </w:p>
    <w:p w14:paraId="6CA59323" w14:textId="496A7D86" w:rsidR="00DC1829" w:rsidRPr="00E622CB" w:rsidRDefault="00DC1829" w:rsidP="00DC1829">
      <w:pPr>
        <w:spacing w:line="480" w:lineRule="auto"/>
        <w:jc w:val="both"/>
        <w:rPr>
          <w:rFonts w:ascii="Times New Roman" w:hAnsi="Times New Roman" w:cs="Times New Roman"/>
          <w:sz w:val="24"/>
          <w:szCs w:val="24"/>
        </w:rPr>
      </w:pPr>
      <w:r w:rsidRPr="00E622CB">
        <w:rPr>
          <w:rFonts w:ascii="Times New Roman" w:hAnsi="Times New Roman" w:cs="Times New Roman"/>
          <w:sz w:val="24"/>
          <w:szCs w:val="24"/>
        </w:rPr>
        <w:t xml:space="preserve">PDMS-S-COOH with DP of 13 and 83 were studied. The acquired </w:t>
      </w:r>
      <m:oMath>
        <m:r>
          <w:rPr>
            <w:rFonts w:ascii="Cambria Math" w:hAnsi="Cambria Math" w:cs="Times New Roman"/>
            <w:sz w:val="24"/>
            <w:szCs w:val="24"/>
          </w:rPr>
          <m:t>ε"</m:t>
        </m:r>
      </m:oMath>
      <w:r w:rsidRPr="00E622CB">
        <w:rPr>
          <w:rFonts w:ascii="Times New Roman" w:hAnsi="Times New Roman" w:cs="Times New Roman"/>
          <w:sz w:val="24"/>
          <w:szCs w:val="24"/>
        </w:rPr>
        <w:t xml:space="preserve"> spectra are analogous to those for PDMS-NH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associating polymers (Fig. 3.5). A second dielectric relaxation process is clearly visible for both samples. The second process is separated by 2-3 orders in frequency from the </w:t>
      </w:r>
      <m:oMath>
        <m:r>
          <w:rPr>
            <w:rFonts w:ascii="Cambria Math" w:hAnsi="Cambria Math" w:cs="Times New Roman"/>
            <w:sz w:val="24"/>
            <w:szCs w:val="24"/>
          </w:rPr>
          <m:t>α</m:t>
        </m:r>
      </m:oMath>
      <w:r w:rsidRPr="00E622CB">
        <w:rPr>
          <w:rFonts w:ascii="Times New Roman" w:hAnsi="Times New Roman" w:cs="Times New Roman"/>
          <w:sz w:val="24"/>
          <w:szCs w:val="24"/>
        </w:rPr>
        <w:t xml:space="preserve"> process. In addition, the second process exhibits a dielectric strength which scales inversely with DP of PDMS backbone. This clearly indicates that the dielectric process is associated with the functional group. Here we assumed that the process originates from bond dissociation, and we ascribe it to α*-relaxation. Conductivity contribution can be seen at low frequencies in PDMS-S-</w:t>
      </w:r>
      <w:r w:rsidRPr="00DC1829">
        <w:rPr>
          <w:rFonts w:ascii="Times New Roman" w:hAnsi="Times New Roman" w:cs="Times New Roman"/>
          <w:sz w:val="24"/>
          <w:szCs w:val="24"/>
        </w:rPr>
        <w:t xml:space="preserve"> </w:t>
      </w:r>
    </w:p>
    <w:p w14:paraId="55B5427B" w14:textId="77777777" w:rsidR="00087658" w:rsidRDefault="001B258E" w:rsidP="00087658">
      <w:pPr>
        <w:keepNext/>
        <w:jc w:val="center"/>
      </w:pPr>
      <w:r>
        <w:rPr>
          <w:rFonts w:ascii="Times New Roman" w:hAnsi="Times New Roman" w:cs="Times New Roman"/>
          <w:noProof/>
          <w:color w:val="FF0000"/>
          <w:lang w:eastAsia="en-US"/>
        </w:rPr>
        <w:lastRenderedPageBreak/>
        <w:drawing>
          <wp:inline distT="0" distB="0" distL="0" distR="0" wp14:anchorId="1FE4C9D0" wp14:editId="5AC35F19">
            <wp:extent cx="4337056" cy="6507591"/>
            <wp:effectExtent l="0" t="0" r="6350" b="7620"/>
            <wp:docPr id="219" name="Picture 2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Chart&#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17163" cy="6627788"/>
                    </a:xfrm>
                    <a:prstGeom prst="rect">
                      <a:avLst/>
                    </a:prstGeom>
                    <a:noFill/>
                    <a:ln>
                      <a:noFill/>
                    </a:ln>
                  </pic:spPr>
                </pic:pic>
              </a:graphicData>
            </a:graphic>
          </wp:inline>
        </w:drawing>
      </w:r>
    </w:p>
    <w:p w14:paraId="64595826" w14:textId="18F80D22" w:rsidR="005006D7" w:rsidRDefault="00087658" w:rsidP="00DC1829">
      <w:pPr>
        <w:pStyle w:val="Caption"/>
        <w:rPr>
          <w:rFonts w:ascii="Times New Roman" w:hAnsi="Times New Roman" w:cs="Times New Roman"/>
          <w:i w:val="0"/>
          <w:iCs w:val="0"/>
          <w:color w:val="auto"/>
          <w:sz w:val="24"/>
          <w:szCs w:val="24"/>
        </w:rPr>
      </w:pPr>
      <w:bookmarkStart w:id="158" w:name="_Toc105661075"/>
      <w:bookmarkStart w:id="159" w:name="_Toc108180841"/>
      <w:r w:rsidRPr="00087658">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3</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4</w:t>
      </w:r>
      <w:r w:rsidR="005B40F1">
        <w:rPr>
          <w:rFonts w:ascii="Times New Roman" w:hAnsi="Times New Roman" w:cs="Times New Roman"/>
          <w:i w:val="0"/>
          <w:iCs w:val="0"/>
          <w:color w:val="auto"/>
          <w:sz w:val="24"/>
          <w:szCs w:val="24"/>
        </w:rPr>
        <w:fldChar w:fldCharType="end"/>
      </w:r>
      <w:r w:rsidRPr="00087658">
        <w:rPr>
          <w:rFonts w:ascii="Times New Roman" w:hAnsi="Times New Roman" w:cs="Times New Roman"/>
          <w:i w:val="0"/>
          <w:iCs w:val="0"/>
          <w:color w:val="auto"/>
          <w:sz w:val="24"/>
          <w:szCs w:val="24"/>
        </w:rPr>
        <w:t xml:space="preserve"> ɛ’</w:t>
      </w:r>
      <w:r w:rsidRPr="00087658">
        <w:rPr>
          <w:rFonts w:ascii="Times New Roman" w:hAnsi="Times New Roman" w:cs="Times New Roman"/>
          <w:i w:val="0"/>
          <w:iCs w:val="0"/>
          <w:color w:val="auto"/>
          <w:sz w:val="24"/>
          <w:szCs w:val="24"/>
          <w:vertAlign w:val="subscript"/>
        </w:rPr>
        <w:t>der</w:t>
      </w:r>
      <w:r w:rsidRPr="00087658">
        <w:rPr>
          <w:rFonts w:ascii="Times New Roman" w:hAnsi="Times New Roman" w:cs="Times New Roman"/>
          <w:i w:val="0"/>
          <w:iCs w:val="0"/>
          <w:color w:val="auto"/>
          <w:sz w:val="24"/>
          <w:szCs w:val="24"/>
        </w:rPr>
        <w:t xml:space="preserve"> and ε” spectra of PPG-NH</w:t>
      </w:r>
      <w:r w:rsidRPr="00087658">
        <w:rPr>
          <w:rFonts w:ascii="Times New Roman" w:hAnsi="Times New Roman" w:cs="Times New Roman"/>
          <w:i w:val="0"/>
          <w:iCs w:val="0"/>
          <w:color w:val="auto"/>
          <w:sz w:val="24"/>
          <w:szCs w:val="24"/>
          <w:vertAlign w:val="subscript"/>
        </w:rPr>
        <w:t>2</w:t>
      </w:r>
      <w:r w:rsidRPr="00087658">
        <w:rPr>
          <w:rFonts w:ascii="Times New Roman" w:hAnsi="Times New Roman" w:cs="Times New Roman"/>
          <w:i w:val="0"/>
          <w:iCs w:val="0"/>
          <w:color w:val="auto"/>
          <w:sz w:val="24"/>
          <w:szCs w:val="24"/>
        </w:rPr>
        <w:t xml:space="preserve"> with DP of (a) 6, (b) 33, (c) 67 at different temperatures as indicated. The solid lines are fits to HN functions; the dotted and dashed vertical lines indicate the position of the α-relaxation and normal mode, respectively, for the spectrum at higher temperature; the vertical arrows highlight the position of the α*-relaxation where it can be detected. The horizontal double-arrow approximates the separation between α- and α*-relaxation.</w:t>
      </w:r>
      <w:bookmarkEnd w:id="158"/>
      <w:bookmarkEnd w:id="159"/>
    </w:p>
    <w:p w14:paraId="2277ED21" w14:textId="05F88027" w:rsidR="001B258E" w:rsidRPr="00E622CB" w:rsidRDefault="001B258E" w:rsidP="00DC1829">
      <w:pPr>
        <w:spacing w:line="480" w:lineRule="auto"/>
        <w:rPr>
          <w:rFonts w:ascii="Times New Roman" w:hAnsi="Times New Roman" w:cs="Times New Roman"/>
          <w:sz w:val="24"/>
          <w:szCs w:val="24"/>
        </w:rPr>
      </w:pPr>
    </w:p>
    <w:p w14:paraId="6DD0E01B" w14:textId="77777777" w:rsidR="001B258E" w:rsidRDefault="001B258E" w:rsidP="001B258E"/>
    <w:p w14:paraId="1DE443F5" w14:textId="77777777" w:rsidR="00512F59" w:rsidRDefault="001B258E" w:rsidP="00512F59">
      <w:pPr>
        <w:keepNext/>
        <w:jc w:val="center"/>
      </w:pPr>
      <w:r>
        <w:rPr>
          <w:rFonts w:ascii="Times New Roman" w:hAnsi="Times New Roman" w:cs="Times New Roman"/>
          <w:noProof/>
          <w:lang w:eastAsia="en-US"/>
        </w:rPr>
        <w:drawing>
          <wp:inline distT="0" distB="0" distL="0" distR="0" wp14:anchorId="68587735" wp14:editId="24E210CF">
            <wp:extent cx="5694630" cy="5131378"/>
            <wp:effectExtent l="0" t="0" r="1905" b="0"/>
            <wp:docPr id="220" name="Picture 2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Chart, histogram&#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31037" cy="5164184"/>
                    </a:xfrm>
                    <a:prstGeom prst="rect">
                      <a:avLst/>
                    </a:prstGeom>
                    <a:noFill/>
                    <a:ln>
                      <a:noFill/>
                    </a:ln>
                  </pic:spPr>
                </pic:pic>
              </a:graphicData>
            </a:graphic>
          </wp:inline>
        </w:drawing>
      </w:r>
    </w:p>
    <w:p w14:paraId="013252D7" w14:textId="70D3DADB" w:rsidR="001B258E" w:rsidRDefault="00512F59" w:rsidP="00512F59">
      <w:pPr>
        <w:rPr>
          <w:rFonts w:ascii="Times New Roman" w:hAnsi="Times New Roman" w:cs="Times New Roman"/>
          <w:sz w:val="24"/>
          <w:szCs w:val="24"/>
        </w:rPr>
      </w:pPr>
      <w:bookmarkStart w:id="160" w:name="_Toc105661076"/>
      <w:bookmarkStart w:id="161" w:name="_Toc108180842"/>
      <w:r w:rsidRPr="00512F59">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Pr="00512F59">
        <w:rPr>
          <w:rFonts w:ascii="Times New Roman" w:hAnsi="Times New Roman" w:cs="Times New Roman"/>
          <w:sz w:val="24"/>
          <w:szCs w:val="24"/>
        </w:rPr>
        <w:t xml:space="preserve"> ε” spectra of PDMS-S-COOH with DP of (a) 13 and (b) 83 at different temperatures. The dielectric contributions form α process, α* process and the third process are illustrated in Fig. 3.5b. The inset shows the dielectric strength of α* process as a function of 100/DP.</w:t>
      </w:r>
      <w:bookmarkEnd w:id="160"/>
      <w:bookmarkEnd w:id="161"/>
      <w:r w:rsidRPr="00512F59">
        <w:rPr>
          <w:rFonts w:ascii="Times New Roman" w:hAnsi="Times New Roman" w:cs="Times New Roman"/>
          <w:sz w:val="24"/>
          <w:szCs w:val="24"/>
        </w:rPr>
        <w:t xml:space="preserve"> </w:t>
      </w:r>
    </w:p>
    <w:p w14:paraId="5A75EAAD" w14:textId="77777777" w:rsidR="00512F59" w:rsidRPr="00512F59" w:rsidRDefault="00512F59" w:rsidP="00512F59">
      <w:pPr>
        <w:rPr>
          <w:rFonts w:ascii="Times New Roman" w:hAnsi="Times New Roman" w:cs="Times New Roman"/>
          <w:sz w:val="24"/>
          <w:szCs w:val="24"/>
        </w:rPr>
      </w:pPr>
    </w:p>
    <w:p w14:paraId="7FBE7B8C" w14:textId="77777777" w:rsidR="001B258E" w:rsidRDefault="001B258E" w:rsidP="001B258E">
      <w:pPr>
        <w:rPr>
          <w:rFonts w:ascii="Times New Roman" w:hAnsi="Times New Roman" w:cs="Times New Roman"/>
          <w:b/>
          <w:bCs/>
        </w:rPr>
      </w:pPr>
    </w:p>
    <w:p w14:paraId="1CDF0AC3" w14:textId="77777777" w:rsidR="00F00B54" w:rsidRDefault="00F00B54" w:rsidP="001B258E">
      <w:pPr>
        <w:rPr>
          <w:rFonts w:ascii="Times New Roman" w:hAnsi="Times New Roman" w:cs="Times New Roman"/>
          <w:b/>
          <w:bCs/>
        </w:rPr>
      </w:pPr>
    </w:p>
    <w:p w14:paraId="38C6A0D9" w14:textId="77777777" w:rsidR="00F00B54" w:rsidRPr="00E622CB" w:rsidRDefault="00F00B54" w:rsidP="00F00B54">
      <w:pPr>
        <w:spacing w:line="480" w:lineRule="auto"/>
        <w:jc w:val="both"/>
        <w:rPr>
          <w:rFonts w:ascii="Times New Roman" w:hAnsi="Times New Roman" w:cs="Times New Roman"/>
          <w:sz w:val="24"/>
          <w:szCs w:val="24"/>
        </w:rPr>
      </w:pPr>
      <w:r w:rsidRPr="00E622CB">
        <w:rPr>
          <w:rFonts w:ascii="Times New Roman" w:hAnsi="Times New Roman" w:cs="Times New Roman"/>
          <w:sz w:val="24"/>
          <w:szCs w:val="24"/>
        </w:rPr>
        <w:lastRenderedPageBreak/>
        <w:t xml:space="preserve">COOH with DP of 13 at high T, whereas there is no such contribution in PDMS-S-COOH with DP of 83. Instead, a third dielectric process can be seen in PDMS-S-COOH with DP of 83. The </w:t>
      </w:r>
      <w:r w:rsidRPr="00E622CB">
        <w:rPr>
          <w:rFonts w:ascii="Times New Roman" w:eastAsia="SimSun" w:hAnsi="Times New Roman" w:cs="Times New Roman"/>
          <w:sz w:val="24"/>
          <w:szCs w:val="24"/>
        </w:rPr>
        <w:t xml:space="preserve">assignment of the </w:t>
      </w:r>
      <w:r w:rsidRPr="00E622CB">
        <w:rPr>
          <w:rFonts w:ascii="Times New Roman" w:hAnsi="Times New Roman" w:cs="Times New Roman"/>
          <w:sz w:val="24"/>
          <w:szCs w:val="24"/>
        </w:rPr>
        <w:t xml:space="preserve">third relaxation process </w:t>
      </w:r>
      <w:r w:rsidRPr="00E622CB">
        <w:rPr>
          <w:rFonts w:ascii="Times New Roman" w:eastAsia="SimSun" w:hAnsi="Times New Roman" w:cs="Times New Roman"/>
          <w:sz w:val="24"/>
          <w:szCs w:val="24"/>
        </w:rPr>
        <w:t>is unclear and yet to be determined. It might reflect some</w:t>
      </w:r>
      <w:r w:rsidRPr="00DC1829">
        <w:rPr>
          <w:rFonts w:ascii="Times New Roman" w:eastAsia="SimSun" w:hAnsi="Times New Roman" w:cs="Times New Roman"/>
          <w:sz w:val="24"/>
          <w:szCs w:val="24"/>
        </w:rPr>
        <w:t xml:space="preserve"> </w:t>
      </w:r>
      <w:r w:rsidRPr="00E622CB">
        <w:rPr>
          <w:rFonts w:ascii="Times New Roman" w:eastAsia="SimSun" w:hAnsi="Times New Roman" w:cs="Times New Roman"/>
          <w:sz w:val="24"/>
          <w:szCs w:val="24"/>
        </w:rPr>
        <w:t>supramolecular network, which is similar to the Debye-like process in mono-hydroxyl alcohol</w:t>
      </w:r>
      <w:r w:rsidRPr="00E622CB">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EN.CITE &lt;EndNote&gt;&lt;Cite&gt;&lt;Author&gt;Adrjanowicz&lt;/Author&gt;&lt;Year&gt;2013&lt;/Year&gt;&lt;RecNum&gt;1290&lt;/RecNum&gt;&lt;DisplayText&gt;&lt;style face="superscript"&gt;132&lt;/style&gt;&lt;/DisplayText&gt;&lt;record&gt;&lt;rec-number&gt;1290&lt;/rec-number&gt;&lt;foreign-keys&gt;&lt;key app="EN" db-id="9v5fssspzpp9sjer0r5v5pxsx0es59ppewda" timestamp="1635538209" guid="70381b62-6197-43e0-be56-0feb61325683"&gt;1290&lt;/key&gt;&lt;/foreign-keys&gt;&lt;ref-type name="Journal Article"&gt;17&lt;/ref-type&gt;&lt;contributors&gt;&lt;authors&gt;&lt;author&gt;Adrjanowicz, K&lt;/author&gt;&lt;author&gt;Kaminski, K&lt;/author&gt;&lt;author&gt;Dulski, M&lt;/author&gt;&lt;author&gt;Wlodarczyk, P&lt;/author&gt;&lt;author&gt;Bartkowiak, G&lt;/author&gt;&lt;author&gt;Popenda, L&lt;/author&gt;&lt;author&gt;Jurga, S&lt;/author&gt;&lt;author&gt;Kujawski, J&lt;/author&gt;&lt;author&gt;Kruk, J&lt;/author&gt;&lt;author&gt;Bernard, MK&lt;/author&gt;&lt;/authors&gt;&lt;/contributors&gt;&lt;titles&gt;&lt;title&gt;Communication: Synperiplanar to antiperiplanar conformation changes as underlying the mechanism of Debye process in supercooled ibuprofen&lt;/title&gt;&lt;secondary-title&gt;The Journal of chemical physics&lt;/secondary-title&gt;&lt;/titles&gt;&lt;periodical&gt;&lt;full-title&gt;The Journal of Chemical Physics&lt;/full-title&gt;&lt;/periodical&gt;&lt;pages&gt;09B401_1&lt;/pages&gt;&lt;volume&gt;139&lt;/volume&gt;&lt;number&gt;11&lt;/number&gt;&lt;dates&gt;&lt;year&gt;2013&lt;/year&gt;&lt;/dates&gt;&lt;isbn&gt;0021-9606&lt;/isbn&gt;&lt;urls&gt;&lt;/urls&gt;&lt;/record&gt;&lt;/Cite&gt;&lt;/EndNote&gt;</w:instrText>
      </w:r>
      <w:r w:rsidRPr="00E622CB">
        <w:rPr>
          <w:rFonts w:ascii="Times New Roman" w:eastAsia="SimSun" w:hAnsi="Times New Roman" w:cs="Times New Roman"/>
          <w:sz w:val="24"/>
          <w:szCs w:val="24"/>
        </w:rPr>
        <w:fldChar w:fldCharType="separate"/>
      </w:r>
      <w:r w:rsidRPr="00316EB1">
        <w:rPr>
          <w:rFonts w:ascii="Times New Roman" w:eastAsia="SimSun" w:hAnsi="Times New Roman" w:cs="Times New Roman"/>
          <w:noProof/>
          <w:sz w:val="24"/>
          <w:szCs w:val="24"/>
          <w:vertAlign w:val="superscript"/>
        </w:rPr>
        <w:t>132</w:t>
      </w:r>
      <w:r w:rsidRPr="00E622CB">
        <w:rPr>
          <w:rFonts w:ascii="Times New Roman" w:eastAsia="SimSun" w:hAnsi="Times New Roman" w:cs="Times New Roman"/>
          <w:sz w:val="24"/>
          <w:szCs w:val="24"/>
        </w:rPr>
        <w:fldChar w:fldCharType="end"/>
      </w:r>
      <w:r w:rsidRPr="00E622CB">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Pr="00E622CB">
        <w:rPr>
          <w:rFonts w:ascii="Times New Roman" w:hAnsi="Times New Roman" w:cs="Times New Roman"/>
          <w:sz w:val="24"/>
          <w:szCs w:val="24"/>
        </w:rPr>
        <w:t xml:space="preserve">Using these BDS measurements of PDMS-S-COOH,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oMath>
      <w:r w:rsidRPr="00E622CB">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oMath>
      <w:r w:rsidRPr="00E622CB">
        <w:rPr>
          <w:rFonts w:ascii="Times New Roman" w:hAnsi="Times New Roman" w:cs="Times New Roman"/>
          <w:sz w:val="24"/>
          <w:szCs w:val="24"/>
        </w:rPr>
        <w:t xml:space="preserve"> at different temperatures have been estimated.</w:t>
      </w:r>
    </w:p>
    <w:p w14:paraId="371581E5" w14:textId="77777777" w:rsidR="00F00B54" w:rsidRPr="009951DA" w:rsidRDefault="00F00B54" w:rsidP="00F00B54">
      <w:pPr>
        <w:spacing w:line="480" w:lineRule="auto"/>
      </w:pPr>
    </w:p>
    <w:p w14:paraId="4F24F898" w14:textId="77777777" w:rsidR="00F00B54" w:rsidRPr="00E622CB" w:rsidRDefault="00F00B54" w:rsidP="004876BB">
      <w:pPr>
        <w:pStyle w:val="Heading3"/>
        <w:spacing w:line="480" w:lineRule="auto"/>
      </w:pPr>
      <w:bookmarkStart w:id="162" w:name="_Toc108181877"/>
      <w:r w:rsidRPr="00E622CB">
        <w:t>Rheology</w:t>
      </w:r>
      <w:bookmarkEnd w:id="162"/>
    </w:p>
    <w:p w14:paraId="5861C738" w14:textId="77777777" w:rsidR="00F00B54" w:rsidRPr="00E622CB" w:rsidRDefault="00F00B54" w:rsidP="00F00B54">
      <w:pPr>
        <w:spacing w:line="480" w:lineRule="auto"/>
        <w:rPr>
          <w:rFonts w:ascii="Times New Roman" w:hAnsi="Times New Roman" w:cs="Times New Roman"/>
          <w:sz w:val="24"/>
          <w:szCs w:val="24"/>
        </w:rPr>
      </w:pPr>
      <w:r w:rsidRPr="00E622CB">
        <w:rPr>
          <w:rFonts w:ascii="Times New Roman" w:hAnsi="Times New Roman" w:cs="Times New Roman"/>
          <w:sz w:val="24"/>
          <w:szCs w:val="24"/>
        </w:rPr>
        <w:t>The shear modulus master curves and their shifting factor for PPG-NH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with DP of 6, 67 and PDMS-S-COOH with DP of 13, 83 are shown in Fig. 3.6. Two relaxation processes are visible in the shear modulus spectra of these telechelic associating polymers. The first process occurs at high frequencies exhibits storage modulus values between 0.1 and 1 GPa; it is assigned to the</w:t>
      </w:r>
      <w:r>
        <w:rPr>
          <w:rFonts w:ascii="Times New Roman" w:hAnsi="Times New Roman" w:cs="Times New Roman"/>
          <w:sz w:val="24"/>
          <w:szCs w:val="24"/>
        </w:rPr>
        <w:t xml:space="preserve"> </w:t>
      </w:r>
      <w:r w:rsidRPr="00E622CB">
        <w:rPr>
          <w:rFonts w:ascii="Times New Roman" w:hAnsi="Times New Roman" w:cs="Times New Roman"/>
          <w:sz w:val="24"/>
          <w:szCs w:val="24"/>
        </w:rPr>
        <w:t>segmental relaxation. The peak position of Gʹʹ is used to determine the corresponding segmental relaxation time. The second process appears at lower frequencies. At even lower frequencies, th</w:t>
      </w:r>
      <w:r>
        <w:rPr>
          <w:rFonts w:ascii="Times New Roman" w:hAnsi="Times New Roman" w:cs="Times New Roman"/>
          <w:sz w:val="24"/>
          <w:szCs w:val="24"/>
        </w:rPr>
        <w:t>e slope</w:t>
      </w:r>
      <w:r w:rsidRPr="00E622CB">
        <w:rPr>
          <w:rFonts w:ascii="Times New Roman" w:hAnsi="Times New Roman" w:cs="Times New Roman"/>
          <w:sz w:val="24"/>
          <w:szCs w:val="24"/>
        </w:rPr>
        <w:t xml:space="preserve">s of 2 and 1 can be seen for </w:t>
      </w:r>
      <w:r w:rsidRPr="00E622CB">
        <w:rPr>
          <w:rFonts w:ascii="Times New Roman" w:hAnsi="Times New Roman" w:cs="Times New Roman"/>
          <w:i/>
          <w:sz w:val="24"/>
          <w:szCs w:val="24"/>
        </w:rPr>
        <w:t>G</w:t>
      </w:r>
      <w:r w:rsidRPr="00E622CB">
        <w:rPr>
          <w:rFonts w:ascii="Times New Roman" w:hAnsi="Times New Roman" w:cs="Times New Roman"/>
          <w:sz w:val="24"/>
          <w:szCs w:val="24"/>
        </w:rPr>
        <w:t xml:space="preserve">ʹ and </w:t>
      </w:r>
      <w:r w:rsidRPr="00E622CB">
        <w:rPr>
          <w:rFonts w:ascii="Times New Roman" w:hAnsi="Times New Roman" w:cs="Times New Roman"/>
          <w:i/>
          <w:sz w:val="24"/>
          <w:szCs w:val="24"/>
        </w:rPr>
        <w:t>G</w:t>
      </w:r>
      <w:r w:rsidRPr="00E622CB">
        <w:rPr>
          <w:rFonts w:ascii="Times New Roman" w:hAnsi="Times New Roman" w:cs="Times New Roman"/>
          <w:sz w:val="24"/>
          <w:szCs w:val="24"/>
        </w:rPr>
        <w:t>ʹʹ in double-logarithmic scale. Thus, the second process</w:t>
      </w:r>
      <w:r w:rsidRPr="005006D7">
        <w:rPr>
          <w:rFonts w:ascii="Times New Roman" w:hAnsi="Times New Roman" w:cs="Times New Roman"/>
          <w:sz w:val="24"/>
          <w:szCs w:val="24"/>
        </w:rPr>
        <w:t xml:space="preserve"> </w:t>
      </w:r>
      <w:r w:rsidRPr="00E622CB">
        <w:rPr>
          <w:rFonts w:ascii="Times New Roman" w:hAnsi="Times New Roman" w:cs="Times New Roman"/>
          <w:sz w:val="24"/>
          <w:szCs w:val="24"/>
        </w:rPr>
        <w:t xml:space="preserve">is ascribed to the terminal relaxation process. As a result,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Pr="00E622CB">
        <w:rPr>
          <w:rFonts w:ascii="Times New Roman" w:hAnsi="Times New Roman" w:cs="Times New Roman"/>
          <w:sz w:val="24"/>
          <w:szCs w:val="24"/>
        </w:rPr>
        <w:t xml:space="preserve"> for all the associating polymers can</w:t>
      </w:r>
      <w:r>
        <w:rPr>
          <w:rFonts w:ascii="Times New Roman" w:hAnsi="Times New Roman" w:cs="Times New Roman"/>
          <w:sz w:val="24"/>
          <w:szCs w:val="24"/>
        </w:rPr>
        <w:t xml:space="preserve"> </w:t>
      </w:r>
      <w:r w:rsidRPr="00E622CB">
        <w:rPr>
          <w:rFonts w:ascii="Times New Roman" w:hAnsi="Times New Roman" w:cs="Times New Roman"/>
          <w:sz w:val="24"/>
          <w:szCs w:val="24"/>
        </w:rPr>
        <w:t xml:space="preserve">be acquired through the fitting method mentioned in Chapter 2 (eq. 2.20 and eq. 2.21). In Fig. 3.6,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Pr="00E622CB">
        <w:rPr>
          <w:rFonts w:ascii="Times New Roman" w:hAnsi="Times New Roman" w:cs="Times New Roman"/>
          <w:sz w:val="24"/>
          <w:szCs w:val="24"/>
        </w:rPr>
        <w:t xml:space="preserve"> acquired from the shear modulus spectra have been labeled as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2</m:t>
            </m:r>
          </m:sub>
        </m:sSub>
      </m:oMath>
      <w:r w:rsidRPr="00E622C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d>
          <m:dPr>
            <m:ctrlPr>
              <w:rPr>
                <w:rFonts w:ascii="Cambria Math" w:hAnsi="Cambria Math" w:cs="Times New Roman"/>
                <w:i/>
                <w:sz w:val="24"/>
                <w:szCs w:val="24"/>
              </w:rPr>
            </m:ctrlPr>
          </m:dPr>
          <m:e>
            <m:r>
              <w:rPr>
                <w:rFonts w:ascii="Cambria Math" w:hAnsi="Cambria Math" w:cs="Times New Roman"/>
                <w:sz w:val="24"/>
                <w:szCs w:val="24"/>
              </w:rPr>
              <m:t>T</m:t>
            </m:r>
          </m:e>
        </m:d>
      </m:oMath>
      <w:r w:rsidRPr="00E622CB">
        <w:rPr>
          <w:rFonts w:ascii="Times New Roman" w:hAnsi="Times New Roman" w:cs="Times New Roman"/>
          <w:sz w:val="24"/>
          <w:szCs w:val="24"/>
        </w:rPr>
        <w:t xml:space="preserve"> at different temperatures can be calculated using the shift factor:</w:t>
      </w:r>
    </w:p>
    <w:p w14:paraId="3A248DAE" w14:textId="77777777" w:rsidR="00F00B54" w:rsidRDefault="00000000" w:rsidP="00F00B54">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m:t>
                    </m:r>
                  </m:sub>
                </m:sSub>
              </m:e>
            </m:d>
          </m:num>
          <m:den>
            <m:r>
              <w:rPr>
                <w:rFonts w:ascii="Cambria Math" w:hAnsi="Cambria Math" w:cs="Times New Roman"/>
                <w:sz w:val="24"/>
                <w:szCs w:val="24"/>
              </w:rPr>
              <m:t>a(T)</m:t>
            </m:r>
          </m:den>
        </m:f>
      </m:oMath>
      <w:r w:rsidR="00F00B54" w:rsidRPr="00E622CB">
        <w:rPr>
          <w:rFonts w:ascii="Times New Roman" w:hAnsi="Times New Roman" w:cs="Times New Roman"/>
          <w:sz w:val="24"/>
          <w:szCs w:val="24"/>
        </w:rPr>
        <w:t xml:space="preserve">                                                             (3.3)</w:t>
      </w:r>
    </w:p>
    <w:p w14:paraId="18775241" w14:textId="171B86DE" w:rsidR="005006D7" w:rsidRDefault="00F00B54"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The shear modulus master curves for PDMS-NH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and their shift factor are shown in Fig. 3.7.</w:t>
      </w:r>
    </w:p>
    <w:p w14:paraId="169768E3" w14:textId="77777777" w:rsidR="00512F59" w:rsidRDefault="001B258E" w:rsidP="00512F59">
      <w:pPr>
        <w:keepNext/>
        <w:jc w:val="center"/>
      </w:pPr>
      <w:r>
        <w:rPr>
          <w:noProof/>
          <w:lang w:eastAsia="en-US"/>
        </w:rPr>
        <w:lastRenderedPageBreak/>
        <w:drawing>
          <wp:inline distT="0" distB="0" distL="0" distR="0" wp14:anchorId="0FABA5E6" wp14:editId="47083415">
            <wp:extent cx="5589881" cy="4413565"/>
            <wp:effectExtent l="0" t="0" r="0" b="6350"/>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16483" cy="4434569"/>
                    </a:xfrm>
                    <a:prstGeom prst="rect">
                      <a:avLst/>
                    </a:prstGeom>
                    <a:noFill/>
                    <a:ln>
                      <a:noFill/>
                    </a:ln>
                  </pic:spPr>
                </pic:pic>
              </a:graphicData>
            </a:graphic>
          </wp:inline>
        </w:drawing>
      </w:r>
    </w:p>
    <w:p w14:paraId="3054B2EA" w14:textId="6B2A420B" w:rsidR="00512F59" w:rsidRPr="00512F59" w:rsidRDefault="00512F59" w:rsidP="00512F59">
      <w:pPr>
        <w:rPr>
          <w:rFonts w:ascii="Times New Roman" w:hAnsi="Times New Roman" w:cs="Times New Roman"/>
          <w:sz w:val="24"/>
          <w:szCs w:val="24"/>
        </w:rPr>
      </w:pPr>
      <w:bookmarkStart w:id="163" w:name="_Toc105661077"/>
      <w:bookmarkStart w:id="164" w:name="_Toc108180843"/>
      <w:r w:rsidRPr="00512F59">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5B40F1">
        <w:rPr>
          <w:rFonts w:ascii="Times New Roman" w:hAnsi="Times New Roman" w:cs="Times New Roman"/>
          <w:sz w:val="24"/>
          <w:szCs w:val="24"/>
        </w:rPr>
        <w:fldChar w:fldCharType="end"/>
      </w:r>
      <w:r w:rsidRPr="00512F59">
        <w:rPr>
          <w:rFonts w:ascii="Times New Roman" w:hAnsi="Times New Roman" w:cs="Times New Roman"/>
          <w:sz w:val="24"/>
          <w:szCs w:val="24"/>
        </w:rPr>
        <w:t xml:space="preserve"> Shear modulus master curve of PPG-NH</w:t>
      </w:r>
      <w:r w:rsidRPr="00512F59">
        <w:rPr>
          <w:rFonts w:ascii="Times New Roman" w:hAnsi="Times New Roman" w:cs="Times New Roman"/>
          <w:sz w:val="24"/>
          <w:szCs w:val="24"/>
          <w:vertAlign w:val="subscript"/>
        </w:rPr>
        <w:t>2</w:t>
      </w:r>
      <w:r w:rsidRPr="00512F59">
        <w:rPr>
          <w:rFonts w:ascii="Times New Roman" w:hAnsi="Times New Roman" w:cs="Times New Roman"/>
          <w:sz w:val="24"/>
          <w:szCs w:val="24"/>
        </w:rPr>
        <w:t xml:space="preserve"> with DP of (a) 6, (b) 67 and PDMS-S-COOH with DP of (c) 13, (d) 83. Their shifting factors are shown in (e) and (f), respectively.</w:t>
      </w:r>
      <w:bookmarkEnd w:id="163"/>
      <w:bookmarkEnd w:id="164"/>
    </w:p>
    <w:p w14:paraId="50F25839" w14:textId="77777777" w:rsidR="001B258E" w:rsidRPr="00161369" w:rsidRDefault="001B258E" w:rsidP="001B258E">
      <w:pPr>
        <w:rPr>
          <w:rFonts w:ascii="Times New Roman" w:hAnsi="Times New Roman" w:cs="Times New Roman"/>
        </w:rPr>
      </w:pPr>
    </w:p>
    <w:p w14:paraId="70B510FD" w14:textId="77777777" w:rsidR="00512F59" w:rsidRDefault="001B258E" w:rsidP="00512F59">
      <w:pPr>
        <w:keepNext/>
        <w:jc w:val="center"/>
      </w:pPr>
      <w:r>
        <w:rPr>
          <w:noProof/>
          <w:lang w:eastAsia="en-US"/>
        </w:rPr>
        <w:lastRenderedPageBreak/>
        <w:drawing>
          <wp:inline distT="0" distB="0" distL="0" distR="0" wp14:anchorId="20C2E711" wp14:editId="70273E0E">
            <wp:extent cx="5744424" cy="4226043"/>
            <wp:effectExtent l="0" t="0" r="8890" b="3175"/>
            <wp:docPr id="223" name="Picture 2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Chart, line chart&#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75069" cy="4248588"/>
                    </a:xfrm>
                    <a:prstGeom prst="rect">
                      <a:avLst/>
                    </a:prstGeom>
                    <a:noFill/>
                    <a:ln>
                      <a:noFill/>
                    </a:ln>
                  </pic:spPr>
                </pic:pic>
              </a:graphicData>
            </a:graphic>
          </wp:inline>
        </w:drawing>
      </w:r>
    </w:p>
    <w:p w14:paraId="0B375635" w14:textId="65C63624" w:rsidR="00512F59" w:rsidRPr="00512F59" w:rsidRDefault="00512F59" w:rsidP="00512F59">
      <w:pPr>
        <w:rPr>
          <w:rFonts w:ascii="Times New Roman" w:hAnsi="Times New Roman" w:cs="Times New Roman"/>
          <w:sz w:val="24"/>
          <w:szCs w:val="24"/>
        </w:rPr>
      </w:pPr>
      <w:bookmarkStart w:id="165" w:name="_Toc105661078"/>
      <w:bookmarkStart w:id="166" w:name="_Toc108180844"/>
      <w:r w:rsidRPr="00512F59">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7</w:t>
      </w:r>
      <w:r w:rsidR="005B40F1">
        <w:rPr>
          <w:rFonts w:ascii="Times New Roman" w:hAnsi="Times New Roman" w:cs="Times New Roman"/>
          <w:sz w:val="24"/>
          <w:szCs w:val="24"/>
        </w:rPr>
        <w:fldChar w:fldCharType="end"/>
      </w:r>
      <w:r w:rsidRPr="00512F59">
        <w:rPr>
          <w:rFonts w:ascii="Times New Roman" w:hAnsi="Times New Roman" w:cs="Times New Roman"/>
          <w:sz w:val="24"/>
          <w:szCs w:val="24"/>
        </w:rPr>
        <w:t xml:space="preserve"> Shear modulus master curve for telechelic PDMS-NH</w:t>
      </w:r>
      <w:r w:rsidRPr="00512F59">
        <w:rPr>
          <w:rFonts w:ascii="Times New Roman" w:hAnsi="Times New Roman" w:cs="Times New Roman"/>
          <w:sz w:val="24"/>
          <w:szCs w:val="24"/>
          <w:vertAlign w:val="subscript"/>
        </w:rPr>
        <w:t>2</w:t>
      </w:r>
      <w:r w:rsidRPr="00512F59">
        <w:rPr>
          <w:rFonts w:ascii="Times New Roman" w:hAnsi="Times New Roman" w:cs="Times New Roman"/>
          <w:sz w:val="24"/>
          <w:szCs w:val="24"/>
        </w:rPr>
        <w:t xml:space="preserve"> with DP of (a) 22, (b) 50 and (c) 74. Their shifting factor is shown in (d), (e) and (f) respectively.</w:t>
      </w:r>
      <w:bookmarkEnd w:id="165"/>
      <w:bookmarkEnd w:id="166"/>
    </w:p>
    <w:p w14:paraId="7AF3F6D4" w14:textId="77777777" w:rsidR="001B258E" w:rsidRDefault="001B258E" w:rsidP="001B258E"/>
    <w:p w14:paraId="18E76140" w14:textId="77777777" w:rsidR="00DC33CD" w:rsidRDefault="00DC33CD" w:rsidP="00DC33CD">
      <w:pPr>
        <w:spacing w:line="480" w:lineRule="auto"/>
        <w:rPr>
          <w:rFonts w:ascii="Times New Roman" w:hAnsi="Times New Roman" w:cs="Times New Roman"/>
          <w:sz w:val="24"/>
          <w:szCs w:val="24"/>
        </w:rPr>
      </w:pPr>
    </w:p>
    <w:p w14:paraId="04FAE8E7" w14:textId="77777777" w:rsidR="00DC33CD" w:rsidRDefault="00DC33CD" w:rsidP="00DC33CD">
      <w:pPr>
        <w:spacing w:line="480" w:lineRule="auto"/>
        <w:rPr>
          <w:rFonts w:ascii="Times New Roman" w:hAnsi="Times New Roman" w:cs="Times New Roman"/>
          <w:sz w:val="24"/>
          <w:szCs w:val="24"/>
        </w:rPr>
      </w:pPr>
    </w:p>
    <w:p w14:paraId="4194729A" w14:textId="77777777" w:rsidR="00DC33CD" w:rsidRDefault="00DC33CD" w:rsidP="00DC33CD">
      <w:pPr>
        <w:spacing w:line="480" w:lineRule="auto"/>
        <w:rPr>
          <w:rFonts w:ascii="Times New Roman" w:hAnsi="Times New Roman" w:cs="Times New Roman"/>
          <w:sz w:val="24"/>
          <w:szCs w:val="24"/>
        </w:rPr>
      </w:pPr>
    </w:p>
    <w:p w14:paraId="70964642" w14:textId="77777777" w:rsidR="00DC33CD" w:rsidRDefault="00DC33CD" w:rsidP="00DC33CD">
      <w:pPr>
        <w:spacing w:line="480" w:lineRule="auto"/>
        <w:rPr>
          <w:rFonts w:ascii="Times New Roman" w:hAnsi="Times New Roman" w:cs="Times New Roman"/>
          <w:sz w:val="24"/>
          <w:szCs w:val="24"/>
        </w:rPr>
      </w:pPr>
    </w:p>
    <w:p w14:paraId="66E5231D" w14:textId="77777777" w:rsidR="00DC33CD" w:rsidRDefault="00DC33CD" w:rsidP="00DC33CD">
      <w:pPr>
        <w:spacing w:line="480" w:lineRule="auto"/>
        <w:rPr>
          <w:rFonts w:ascii="Times New Roman" w:hAnsi="Times New Roman" w:cs="Times New Roman"/>
          <w:sz w:val="24"/>
          <w:szCs w:val="24"/>
        </w:rPr>
      </w:pPr>
    </w:p>
    <w:p w14:paraId="12D259DB" w14:textId="77777777" w:rsidR="0078378F" w:rsidRPr="00E622CB" w:rsidRDefault="0078378F" w:rsidP="0078378F">
      <w:pPr>
        <w:spacing w:line="480" w:lineRule="auto"/>
        <w:rPr>
          <w:rFonts w:ascii="Times New Roman" w:hAnsi="Times New Roman" w:cs="Times New Roman"/>
          <w:sz w:val="24"/>
          <w:szCs w:val="24"/>
        </w:rPr>
      </w:pPr>
      <w:r w:rsidRPr="00E622CB">
        <w:rPr>
          <w:rFonts w:ascii="Times New Roman" w:hAnsi="Times New Roman" w:cs="Times New Roman"/>
          <w:sz w:val="24"/>
          <w:szCs w:val="24"/>
        </w:rPr>
        <w:lastRenderedPageBreak/>
        <w:t>PDMS-NH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encounters crystallization at high temperature. Thus, part of the master curve was</w:t>
      </w:r>
      <w:r w:rsidRPr="00DC1829">
        <w:rPr>
          <w:rFonts w:ascii="Times New Roman" w:hAnsi="Times New Roman" w:cs="Times New Roman"/>
          <w:sz w:val="24"/>
          <w:szCs w:val="24"/>
        </w:rPr>
        <w:t xml:space="preserve"> </w:t>
      </w:r>
      <w:r w:rsidRPr="00E622CB">
        <w:rPr>
          <w:rFonts w:ascii="Times New Roman" w:hAnsi="Times New Roman" w:cs="Times New Roman"/>
          <w:sz w:val="24"/>
          <w:szCs w:val="24"/>
        </w:rPr>
        <w:t xml:space="preserve">cut and does not show the final terminal flow very clearly. Despite this fact, we still acquired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Pr="00E622CB">
        <w:rPr>
          <w:rFonts w:ascii="Times New Roman" w:hAnsi="Times New Roman" w:cs="Times New Roman"/>
          <w:sz w:val="24"/>
          <w:szCs w:val="24"/>
        </w:rPr>
        <w:t xml:space="preserve"> from the master curves, as is shown by the left vertical dashed line in Fig. 3.7.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r>
          <w:rPr>
            <w:rFonts w:ascii="Cambria Math" w:hAnsi="Cambria Math" w:cs="Times New Roman"/>
            <w:sz w:val="24"/>
            <w:szCs w:val="24"/>
          </w:rPr>
          <m:t>(T)</m:t>
        </m:r>
      </m:oMath>
      <w:r w:rsidRPr="00E622CB">
        <w:rPr>
          <w:rFonts w:ascii="Times New Roman" w:hAnsi="Times New Roman" w:cs="Times New Roman"/>
          <w:sz w:val="24"/>
          <w:szCs w:val="24"/>
        </w:rPr>
        <w:t xml:space="preserve"> can be calculated through the shifting factor as well. Thus,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d>
          <m:dPr>
            <m:ctrlPr>
              <w:rPr>
                <w:rFonts w:ascii="Cambria Math" w:hAnsi="Cambria Math" w:cs="Times New Roman"/>
                <w:i/>
                <w:sz w:val="24"/>
                <w:szCs w:val="24"/>
              </w:rPr>
            </m:ctrlPr>
          </m:dPr>
          <m:e>
            <m:r>
              <w:rPr>
                <w:rFonts w:ascii="Cambria Math" w:hAnsi="Cambria Math" w:cs="Times New Roman"/>
                <w:sz w:val="24"/>
                <w:szCs w:val="24"/>
              </w:rPr>
              <m:t>T</m:t>
            </m:r>
          </m:e>
        </m:d>
      </m:oMath>
      <w:r w:rsidRPr="00E622CB">
        <w:rPr>
          <w:rFonts w:ascii="Times New Roman" w:hAnsi="Times New Roman" w:cs="Times New Roman"/>
          <w:sz w:val="24"/>
          <w:szCs w:val="24"/>
        </w:rPr>
        <w:t xml:space="preserve"> at different temperatures has been acquired for all telechelic associating polymers involved in the </w:t>
      </w:r>
      <w:r>
        <w:rPr>
          <w:rFonts w:ascii="Times New Roman" w:hAnsi="Times New Roman" w:cs="Times New Roman"/>
          <w:sz w:val="24"/>
          <w:szCs w:val="24"/>
        </w:rPr>
        <w:t>dissertation</w:t>
      </w:r>
      <w:r w:rsidRPr="00E622CB">
        <w:rPr>
          <w:rFonts w:ascii="Times New Roman" w:hAnsi="Times New Roman" w:cs="Times New Roman"/>
          <w:sz w:val="24"/>
          <w:szCs w:val="24"/>
        </w:rPr>
        <w:t xml:space="preserve"> research.</w:t>
      </w:r>
    </w:p>
    <w:p w14:paraId="50760504" w14:textId="77777777" w:rsidR="001B258E" w:rsidRDefault="001B258E" w:rsidP="001B258E">
      <w:pPr>
        <w:spacing w:line="480" w:lineRule="auto"/>
        <w:rPr>
          <w:rFonts w:ascii="Times New Roman" w:hAnsi="Times New Roman" w:cs="Times New Roman"/>
        </w:rPr>
      </w:pPr>
    </w:p>
    <w:p w14:paraId="5AAB5AC5" w14:textId="641F50E7" w:rsidR="001B258E" w:rsidRPr="00E622CB" w:rsidRDefault="001B258E" w:rsidP="00107EF2">
      <w:pPr>
        <w:pStyle w:val="Heading2"/>
        <w:spacing w:line="480" w:lineRule="auto"/>
      </w:pPr>
      <w:bookmarkStart w:id="167" w:name="_Toc108181878"/>
      <w:r w:rsidRPr="00E622CB">
        <w:t>Discussion</w:t>
      </w:r>
      <w:bookmarkEnd w:id="167"/>
    </w:p>
    <w:p w14:paraId="7AC61C1E" w14:textId="206F9A0B" w:rsidR="001B258E" w:rsidRPr="00E622CB" w:rsidRDefault="001B258E" w:rsidP="00107EF2">
      <w:pPr>
        <w:pStyle w:val="Heading3"/>
        <w:spacing w:line="480" w:lineRule="auto"/>
      </w:pPr>
      <w:bookmarkStart w:id="168" w:name="_Toc108181879"/>
      <w:r w:rsidRPr="00E622CB">
        <w:t>Activation energy of the transient hydrogen bond with binary association</w:t>
      </w:r>
      <w:bookmarkEnd w:id="168"/>
    </w:p>
    <w:p w14:paraId="1D31A1F6" w14:textId="65538AC6"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The activation energy needs to be calculated by taking the segmental relaxation into consideration. In the activation plot (Fig. 3.8),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r>
          <w:rPr>
            <w:rFonts w:ascii="Cambria Math" w:hAnsi="Cambria Math" w:cs="Times New Roman"/>
            <w:sz w:val="24"/>
            <w:szCs w:val="24"/>
          </w:rPr>
          <m:t>(T)</m:t>
        </m:r>
      </m:oMath>
      <w:r w:rsidRPr="00E622CB">
        <w:rPr>
          <w:rFonts w:ascii="Times New Roman" w:hAnsi="Times New Roman" w:cs="Times New Roman"/>
          <w:sz w:val="24"/>
          <w:szCs w:val="24"/>
        </w:rPr>
        <w:t xml:space="preserve"> have been fit to the Vogel–Fulcher–Tammann (VFT) equation</w:t>
      </w:r>
      <w:r w:rsidRPr="00E622CB">
        <w:rPr>
          <w:rFonts w:ascii="Times New Roman" w:hAnsi="Times New Roman" w:cs="Times New Roman"/>
          <w:sz w:val="24"/>
          <w:szCs w:val="24"/>
        </w:rPr>
        <w:fldChar w:fldCharType="begin">
          <w:fldData xml:space="preserve">PEVuZE5vdGU+PENpdGU+PEF1dGhvcj5Wb2dlbDwvQXV0aG9yPjxZZWFyPjE5MjE8L1llYXI+PFJl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=
</w:fldData>
        </w:fldChar>
      </w:r>
      <w:r w:rsidR="00F00B54">
        <w:rPr>
          <w:rFonts w:ascii="Times New Roman" w:hAnsi="Times New Roman" w:cs="Times New Roman"/>
          <w:sz w:val="24"/>
          <w:szCs w:val="24"/>
        </w:rPr>
        <w:instrText xml:space="preserve"> ADDIN EN.CITE </w:instrText>
      </w:r>
      <w:r w:rsidR="00F00B54">
        <w:rPr>
          <w:rFonts w:ascii="Times New Roman" w:hAnsi="Times New Roman" w:cs="Times New Roman"/>
          <w:sz w:val="24"/>
          <w:szCs w:val="24"/>
        </w:rPr>
        <w:fldChar w:fldCharType="begin">
          <w:fldData xml:space="preserve">PEVuZE5vdGU+PENpdGU+PEF1dGhvcj5Wb2dlbDwvQXV0aG9yPjxZZWFyPjE5MjE8L1llYXI+PFJl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=
</w:fldData>
        </w:fldChar>
      </w:r>
      <w:r w:rsidR="00F00B54">
        <w:rPr>
          <w:rFonts w:ascii="Times New Roman" w:hAnsi="Times New Roman" w:cs="Times New Roman"/>
          <w:sz w:val="24"/>
          <w:szCs w:val="24"/>
        </w:rPr>
        <w:instrText xml:space="preserve"> ADDIN EN.CITE.DATA </w:instrText>
      </w:r>
      <w:r w:rsidR="00F00B54">
        <w:rPr>
          <w:rFonts w:ascii="Times New Roman" w:hAnsi="Times New Roman" w:cs="Times New Roman"/>
          <w:sz w:val="24"/>
          <w:szCs w:val="24"/>
        </w:rPr>
      </w:r>
      <w:r w:rsidR="00F00B54">
        <w:rPr>
          <w:rFonts w:ascii="Times New Roman" w:hAnsi="Times New Roman" w:cs="Times New Roman"/>
          <w:sz w:val="24"/>
          <w:szCs w:val="24"/>
        </w:rPr>
        <w:fldChar w:fldCharType="end"/>
      </w:r>
      <w:r w:rsidRPr="00E622CB">
        <w:rPr>
          <w:rFonts w:ascii="Times New Roman" w:hAnsi="Times New Roman" w:cs="Times New Roman"/>
          <w:sz w:val="24"/>
          <w:szCs w:val="24"/>
        </w:rPr>
      </w:r>
      <w:r w:rsidRPr="00E622CB">
        <w:rPr>
          <w:rFonts w:ascii="Times New Roman" w:hAnsi="Times New Roman" w:cs="Times New Roman"/>
          <w:sz w:val="24"/>
          <w:szCs w:val="24"/>
        </w:rPr>
        <w:fldChar w:fldCharType="separate"/>
      </w:r>
      <w:r w:rsidR="00F00B54" w:rsidRPr="00F00B54">
        <w:rPr>
          <w:rFonts w:ascii="Times New Roman" w:hAnsi="Times New Roman" w:cs="Times New Roman"/>
          <w:noProof/>
          <w:sz w:val="24"/>
          <w:szCs w:val="24"/>
          <w:vertAlign w:val="superscript"/>
        </w:rPr>
        <w:t>133-135</w:t>
      </w:r>
      <w:r w:rsidRPr="00E622CB">
        <w:rPr>
          <w:rFonts w:ascii="Times New Roman" w:hAnsi="Times New Roman" w:cs="Times New Roman"/>
          <w:sz w:val="24"/>
          <w:szCs w:val="24"/>
        </w:rPr>
        <w:fldChar w:fldCharType="end"/>
      </w:r>
      <w:r w:rsidRPr="00E622CB">
        <w:rPr>
          <w:rFonts w:ascii="Times New Roman" w:hAnsi="Times New Roman" w:cs="Times New Roman"/>
          <w:sz w:val="24"/>
          <w:szCs w:val="24"/>
        </w:rPr>
        <w:t xml:space="preserve"> which is applied to describe the temperature dependence of the segmental motion:</w:t>
      </w:r>
    </w:p>
    <w:p w14:paraId="141F25F9" w14:textId="77777777" w:rsidR="001B258E" w:rsidRPr="00E622CB" w:rsidRDefault="00000000" w:rsidP="001B258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i/>
                <w:sz w:val="24"/>
                <w:szCs w:val="24"/>
              </w:rPr>
            </m:ctrlPr>
          </m:dPr>
          <m:e>
            <m:r>
              <w:rPr>
                <w:rFonts w:ascii="Cambria Math" w:hAnsi="Cambria Math" w:cs="Times New Roman"/>
                <w:sz w:val="24"/>
                <w:szCs w:val="24"/>
              </w:rPr>
              <m:t>T</m:t>
            </m:r>
          </m:e>
        </m:d>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r>
          <w:rPr>
            <w:rFonts w:ascii="Cambria Math" w:hAnsi="Cambria Math" w:cs="Times New Roman"/>
            <w:sz w:val="24"/>
            <w:szCs w:val="24"/>
          </w:rPr>
          <m:t>)</m:t>
        </m:r>
      </m:oMath>
      <w:r w:rsidR="001B258E" w:rsidRPr="00E622CB">
        <w:rPr>
          <w:rFonts w:ascii="Times New Roman" w:hAnsi="Times New Roman" w:cs="Times New Roman"/>
          <w:sz w:val="24"/>
          <w:szCs w:val="24"/>
        </w:rPr>
        <w:t xml:space="preserve">                                                        (3.4)</w:t>
      </w:r>
    </w:p>
    <w:p w14:paraId="0A007F80" w14:textId="7879A8CE"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E622CB">
        <w:rPr>
          <w:rFonts w:ascii="Times New Roman" w:hAnsi="Times New Roman" w:cs="Times New Roman"/>
          <w:sz w:val="24"/>
          <w:szCs w:val="24"/>
        </w:rPr>
        <w:t xml:space="preserve"> is a limiting relaxation time and B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E622CB">
        <w:rPr>
          <w:rFonts w:ascii="Times New Roman" w:hAnsi="Times New Roman" w:cs="Times New Roman"/>
          <w:sz w:val="24"/>
          <w:szCs w:val="24"/>
        </w:rPr>
        <w:t xml:space="preserve"> are material dependent parameters. During the fitting process,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E622CB">
        <w:rPr>
          <w:rFonts w:ascii="Times New Roman" w:hAnsi="Times New Roman" w:cs="Times New Roman"/>
          <w:sz w:val="24"/>
          <w:szCs w:val="24"/>
        </w:rPr>
        <w:t xml:space="preserve">, B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E622CB">
        <w:rPr>
          <w:rFonts w:ascii="Times New Roman" w:hAnsi="Times New Roman" w:cs="Times New Roman"/>
          <w:sz w:val="24"/>
          <w:szCs w:val="24"/>
        </w:rPr>
        <w:t xml:space="preserve"> were set to be free parameters. The VFT fit shows perfect agreement with measured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r>
          <w:rPr>
            <w:rFonts w:ascii="Cambria Math" w:hAnsi="Cambria Math" w:cs="Times New Roman"/>
            <w:sz w:val="24"/>
            <w:szCs w:val="24"/>
          </w:rPr>
          <m:t>(T)</m:t>
        </m:r>
      </m:oMath>
      <w:r w:rsidRPr="00E622CB">
        <w:rPr>
          <w:rFonts w:ascii="Times New Roman" w:hAnsi="Times New Roman" w:cs="Times New Roman"/>
          <w:sz w:val="24"/>
          <w:szCs w:val="24"/>
        </w:rPr>
        <w:t xml:space="preserve">  (Fig. 3.8). In addition, if we extrapolate the VFT fit to 100s for each associating polymers, the correspondent temperature matches the T</w:t>
      </w:r>
      <w:r w:rsidRPr="00E622CB">
        <w:rPr>
          <w:rFonts w:ascii="Times New Roman" w:hAnsi="Times New Roman" w:cs="Times New Roman"/>
          <w:sz w:val="24"/>
          <w:szCs w:val="24"/>
          <w:vertAlign w:val="subscript"/>
        </w:rPr>
        <w:t>g</w:t>
      </w:r>
      <w:r w:rsidRPr="00E622CB">
        <w:rPr>
          <w:rFonts w:ascii="Times New Roman" w:hAnsi="Times New Roman" w:cs="Times New Roman"/>
          <w:sz w:val="24"/>
          <w:szCs w:val="24"/>
        </w:rPr>
        <w:t xml:space="preserve"> in the DSC measurements (Table 4.1</w:t>
      </w:r>
      <w:r w:rsidR="00ED71EA">
        <w:rPr>
          <w:rFonts w:ascii="Times New Roman" w:hAnsi="Times New Roman" w:cs="Times New Roman"/>
          <w:sz w:val="24"/>
          <w:szCs w:val="24"/>
        </w:rPr>
        <w:t xml:space="preserve"> and Figure 3.8</w:t>
      </w:r>
      <w:r w:rsidRPr="00E622CB">
        <w:rPr>
          <w:rFonts w:ascii="Times New Roman" w:hAnsi="Times New Roman" w:cs="Times New Roman"/>
          <w:sz w:val="24"/>
          <w:szCs w:val="24"/>
        </w:rPr>
        <w:t>). This justifies assignment of the process in the dielectric measurements to the</w:t>
      </w:r>
      <m:oMath>
        <m:r>
          <w:rPr>
            <w:rFonts w:ascii="Cambria Math" w:hAnsi="Cambria Math" w:cs="Times New Roman"/>
            <w:sz w:val="24"/>
            <w:szCs w:val="24"/>
          </w:rPr>
          <m:t xml:space="preserve"> α</m:t>
        </m:r>
      </m:oMath>
      <w:r w:rsidRPr="00E622CB">
        <w:rPr>
          <w:rFonts w:ascii="Times New Roman" w:hAnsi="Times New Roman" w:cs="Times New Roman"/>
          <w:sz w:val="24"/>
          <w:szCs w:val="24"/>
        </w:rPr>
        <w:t xml:space="preserve"> relaxation (segmental relaxation).</w:t>
      </w:r>
    </w:p>
    <w:p w14:paraId="50281443" w14:textId="7777777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Following these measurements, we utilized the equation which is derived from eq. 1.1 to fit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T</m:t>
            </m:r>
          </m:e>
        </m:d>
      </m:oMath>
      <w:r w:rsidRPr="00E622CB">
        <w:rPr>
          <w:rFonts w:ascii="Times New Roman" w:hAnsi="Times New Roman" w:cs="Times New Roman"/>
          <w:sz w:val="24"/>
          <w:szCs w:val="24"/>
        </w:rPr>
        <w:t>, which is</w:t>
      </w:r>
    </w:p>
    <w:bookmarkStart w:id="169" w:name="_Hlk85906677"/>
    <w:p w14:paraId="2C9E221C" w14:textId="77777777" w:rsidR="001B258E" w:rsidRPr="00E622CB" w:rsidRDefault="00000000" w:rsidP="001B258E">
      <w:p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T</m:t>
            </m:r>
          </m:e>
        </m:d>
        <w:bookmarkEnd w:id="169"/>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sz w:val="24"/>
                <w:szCs w:val="24"/>
              </w:rPr>
            </m:ctrlPr>
          </m:dPr>
          <m:e>
            <m:r>
              <m:rPr>
                <m:sty m:val="p"/>
              </m:rPr>
              <w:rPr>
                <w:rFonts w:ascii="Cambria Math" w:hAnsi="Cambria Math" w:cs="Times New Roman"/>
                <w:sz w:val="24"/>
                <w:szCs w:val="24"/>
              </w:rPr>
              <m:t>T</m:t>
            </m:r>
          </m:e>
        </m:d>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RT</m:t>
                    </m:r>
                  </m:den>
                </m:f>
              </m:e>
            </m:d>
          </m:e>
        </m:func>
        <m:r>
          <w:rPr>
            <w:rFonts w:ascii="Cambria Math" w:hAnsi="Cambria Math" w:cs="Times New Roman"/>
            <w:sz w:val="24"/>
            <w:szCs w:val="24"/>
          </w:rPr>
          <m:t>=</m:t>
        </m:r>
        <w:bookmarkStart w:id="170" w:name="_Hlk82269158"/>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w:bookmarkEnd w:id="170"/>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RT</m:t>
            </m:r>
          </m:den>
        </m:f>
        <m:r>
          <w:rPr>
            <w:rFonts w:ascii="Cambria Math" w:hAnsi="Cambria Math" w:cs="Times New Roman"/>
            <w:sz w:val="24"/>
            <w:szCs w:val="24"/>
          </w:rPr>
          <m:t>)</m:t>
        </m:r>
      </m:oMath>
      <w:r w:rsidR="001B258E" w:rsidRPr="00E622CB">
        <w:rPr>
          <w:rFonts w:ascii="Times New Roman" w:hAnsi="Times New Roman" w:cs="Times New Roman"/>
          <w:sz w:val="24"/>
          <w:szCs w:val="24"/>
        </w:rPr>
        <w:t xml:space="preserve">                    (3.5)</w:t>
      </w:r>
    </w:p>
    <w:p w14:paraId="498F68DC" w14:textId="6B0CB0CC"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In this fitting process,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E622CB">
        <w:rPr>
          <w:rFonts w:ascii="Times New Roman" w:hAnsi="Times New Roman" w:cs="Times New Roman"/>
          <w:sz w:val="24"/>
          <w:szCs w:val="24"/>
        </w:rPr>
        <w:t xml:space="preserve">, B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E622CB">
        <w:rPr>
          <w:rFonts w:ascii="Times New Roman" w:hAnsi="Times New Roman" w:cs="Times New Roman"/>
          <w:sz w:val="24"/>
          <w:szCs w:val="24"/>
        </w:rPr>
        <w:t xml:space="preserve"> is fixed to the same parameter as was achieved from the VFT fitting process for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
          <m:dPr>
            <m:ctrlPr>
              <w:rPr>
                <w:rFonts w:ascii="Cambria Math" w:hAnsi="Cambria Math" w:cs="Times New Roman"/>
                <w:i/>
                <w:sz w:val="24"/>
                <w:szCs w:val="24"/>
              </w:rPr>
            </m:ctrlPr>
          </m:dPr>
          <m:e>
            <m:r>
              <w:rPr>
                <w:rFonts w:ascii="Cambria Math" w:hAnsi="Cambria Math" w:cs="Times New Roman"/>
                <w:sz w:val="24"/>
                <w:szCs w:val="24"/>
              </w:rPr>
              <m:t>T</m:t>
            </m:r>
          </m:e>
        </m:d>
      </m:oMath>
      <w:r w:rsidRPr="00E622C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sidRPr="00E622CB">
        <w:rPr>
          <w:rFonts w:ascii="Times New Roman" w:hAnsi="Times New Roman" w:cs="Times New Roman"/>
          <w:sz w:val="24"/>
          <w:szCs w:val="24"/>
        </w:rPr>
        <w:t xml:space="preserve"> </w:t>
      </w:r>
      <w:r w:rsidR="00495E10">
        <w:rPr>
          <w:rFonts w:ascii="Times New Roman" w:hAnsi="Times New Roman" w:cs="Times New Roman"/>
          <w:sz w:val="24"/>
          <w:szCs w:val="24"/>
        </w:rPr>
        <w:t>is</w:t>
      </w:r>
      <w:r w:rsidRPr="00E622CB">
        <w:rPr>
          <w:rFonts w:ascii="Times New Roman" w:hAnsi="Times New Roman" w:cs="Times New Roman"/>
          <w:sz w:val="24"/>
          <w:szCs w:val="24"/>
        </w:rPr>
        <w:t xml:space="preserve"> the only free fit parameter. This fitting is in good agreement with the measured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T</m:t>
            </m:r>
          </m:e>
        </m:d>
      </m:oMath>
      <w:r w:rsidRPr="00E622CB">
        <w:rPr>
          <w:rFonts w:ascii="Times New Roman" w:hAnsi="Times New Roman" w:cs="Times New Roman"/>
          <w:sz w:val="24"/>
          <w:szCs w:val="24"/>
        </w:rPr>
        <w:t xml:space="preserve"> (Fig. 3.8). </w:t>
      </w:r>
    </w:p>
    <w:p w14:paraId="7F6C9412" w14:textId="00026BBB" w:rsidR="001B258E" w:rsidRDefault="001B258E" w:rsidP="00EB0DB4">
      <w:pPr>
        <w:spacing w:line="480" w:lineRule="auto"/>
        <w:rPr>
          <w:rFonts w:ascii="Times New Roman" w:eastAsia="DengXian" w:hAnsi="Times New Roman" w:cs="Times New Roman"/>
          <w:sz w:val="24"/>
          <w:szCs w:val="24"/>
        </w:rPr>
      </w:pPr>
      <w:r w:rsidRPr="00E622CB">
        <w:rPr>
          <w:rFonts w:ascii="Times New Roman" w:hAnsi="Times New Roman" w:cs="Times New Roman"/>
          <w:sz w:val="24"/>
          <w:szCs w:val="24"/>
        </w:rPr>
        <w:t>The obtained VFT fitting parameters for the segmental motion (log</w:t>
      </w:r>
      <w:r w:rsidRPr="00E622CB">
        <w:rPr>
          <w:rFonts w:ascii="Times New Roman" w:hAnsi="Times New Roman" w:cs="Times New Roman"/>
          <w:i/>
          <w:sz w:val="24"/>
          <w:szCs w:val="24"/>
        </w:rPr>
        <w:t>τ</w:t>
      </w:r>
      <w:r w:rsidRPr="00E622CB">
        <w:rPr>
          <w:rFonts w:ascii="Times New Roman" w:hAnsi="Times New Roman" w:cs="Times New Roman"/>
          <w:sz w:val="24"/>
          <w:szCs w:val="24"/>
          <w:vertAlign w:val="subscript"/>
        </w:rPr>
        <w:t>0</w:t>
      </w:r>
      <w:r w:rsidRPr="00E622CB">
        <w:rPr>
          <w:rFonts w:ascii="Times New Roman" w:hAnsi="Times New Roman" w:cs="Times New Roman"/>
          <w:sz w:val="24"/>
          <w:szCs w:val="24"/>
        </w:rPr>
        <w:t xml:space="preserve">, B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E622CB">
        <w:rPr>
          <w:rFonts w:ascii="Times New Roman" w:hAnsi="Times New Roman" w:cs="Times New Roman"/>
          <w:sz w:val="24"/>
          <w:szCs w:val="24"/>
        </w:rPr>
        <w:t>), as well as the activation energy for transient bond dissociation are shown in Table 3.3. The activation energy for the studied associating polymer ranges from 6 kJ/mol to 9kJ/mol. That is a reasonable hydrogen bond dissociation energy for 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and COOH. </w:t>
      </w:r>
      <w:r w:rsidRPr="00E622CB">
        <w:rPr>
          <w:rFonts w:ascii="Times New Roman" w:eastAsia="DengXian" w:hAnsi="Times New Roman" w:cs="Times New Roman"/>
          <w:color w:val="000000" w:themeColor="text1"/>
          <w:kern w:val="24"/>
          <w:sz w:val="24"/>
          <w:szCs w:val="24"/>
        </w:rPr>
        <w:t xml:space="preserve">In addition, the estimated </w:t>
      </w:r>
      <m:oMath>
        <m:sSub>
          <m:sSubPr>
            <m:ctrlPr>
              <w:rPr>
                <w:rFonts w:ascii="Cambria Math" w:eastAsia="DengXian" w:hAnsi="Cambria Math" w:cs="Times New Roman"/>
                <w:i/>
                <w:color w:val="000000" w:themeColor="text1"/>
                <w:kern w:val="24"/>
                <w:sz w:val="24"/>
                <w:szCs w:val="24"/>
              </w:rPr>
            </m:ctrlPr>
          </m:sSubPr>
          <m:e>
            <m:r>
              <w:rPr>
                <w:rFonts w:ascii="Cambria Math" w:eastAsia="DengXian" w:hAnsi="Cambria Math" w:cs="Times New Roman"/>
                <w:color w:val="000000" w:themeColor="text1"/>
                <w:kern w:val="24"/>
                <w:sz w:val="24"/>
                <w:szCs w:val="24"/>
              </w:rPr>
              <m:t>E</m:t>
            </m:r>
          </m:e>
          <m:sub>
            <m:r>
              <w:rPr>
                <w:rFonts w:ascii="Cambria Math" w:eastAsia="DengXian" w:hAnsi="Cambria Math" w:cs="Times New Roman"/>
                <w:color w:val="000000" w:themeColor="text1"/>
                <w:kern w:val="24"/>
                <w:sz w:val="24"/>
                <w:szCs w:val="24"/>
              </w:rPr>
              <m:t>a</m:t>
            </m:r>
          </m:sub>
        </m:sSub>
      </m:oMath>
      <w:r w:rsidRPr="00E622CB">
        <w:rPr>
          <w:rFonts w:ascii="Times New Roman" w:eastAsia="DengXian" w:hAnsi="Times New Roman" w:cs="Times New Roman"/>
          <w:color w:val="000000" w:themeColor="text1"/>
          <w:kern w:val="24"/>
          <w:sz w:val="24"/>
          <w:szCs w:val="24"/>
        </w:rPr>
        <w:t xml:space="preserve"> for the studied associating polymers is below or comparable to </w:t>
      </w:r>
      <m:oMath>
        <m:r>
          <w:rPr>
            <w:rFonts w:ascii="Cambria Math" w:hAnsi="Cambria Math" w:cs="Times New Roman"/>
            <w:sz w:val="24"/>
            <w:szCs w:val="24"/>
          </w:rPr>
          <m:t xml:space="preserve">2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TlnN</m:t>
        </m:r>
      </m:oMath>
      <w:r w:rsidR="008A0155" w:rsidRPr="00E622CB">
        <w:rPr>
          <w:rFonts w:ascii="Times New Roman" w:eastAsia="DengXian" w:hAnsi="Times New Roman" w:cs="Times New Roman"/>
          <w:sz w:val="24"/>
          <w:szCs w:val="24"/>
        </w:rPr>
        <w:t xml:space="preserve">. According to the Bond </w:t>
      </w:r>
      <w:r w:rsidR="00040938" w:rsidRPr="00E622CB">
        <w:rPr>
          <w:rFonts w:ascii="Times New Roman" w:eastAsia="DengXian" w:hAnsi="Times New Roman" w:cs="Times New Roman"/>
          <w:sz w:val="24"/>
          <w:szCs w:val="24"/>
        </w:rPr>
        <w:t>L</w:t>
      </w:r>
      <w:r w:rsidR="008A0155" w:rsidRPr="00E622CB">
        <w:rPr>
          <w:rFonts w:ascii="Times New Roman" w:eastAsia="DengXian" w:hAnsi="Times New Roman" w:cs="Times New Roman"/>
          <w:sz w:val="24"/>
          <w:szCs w:val="24"/>
        </w:rPr>
        <w:t xml:space="preserve">ifetime </w:t>
      </w:r>
      <w:r w:rsidR="00040938" w:rsidRPr="00E622CB">
        <w:rPr>
          <w:rFonts w:ascii="Times New Roman" w:eastAsia="DengXian" w:hAnsi="Times New Roman" w:cs="Times New Roman"/>
          <w:sz w:val="24"/>
          <w:szCs w:val="24"/>
        </w:rPr>
        <w:t>R</w:t>
      </w:r>
      <w:r w:rsidR="008A0155" w:rsidRPr="00E622CB">
        <w:rPr>
          <w:rFonts w:ascii="Times New Roman" w:eastAsia="DengXian" w:hAnsi="Times New Roman" w:cs="Times New Roman"/>
          <w:sz w:val="24"/>
          <w:szCs w:val="24"/>
        </w:rPr>
        <w:t>enormalization model mentioned in Chapter 1,</w:t>
      </w:r>
      <w:r w:rsidRPr="00E622CB">
        <w:rPr>
          <w:rFonts w:ascii="Times New Roman" w:eastAsia="DengXian" w:hAnsi="Times New Roman" w:cs="Times New Roman"/>
          <w:sz w:val="24"/>
          <w:szCs w:val="24"/>
        </w:rPr>
        <w:t xml:space="preserve"> the bond dissociation energy for </w:t>
      </w:r>
      <w:r w:rsidRPr="00E622CB">
        <w:rPr>
          <w:rFonts w:ascii="Times New Roman" w:hAnsi="Times New Roman" w:cs="Times New Roman"/>
          <w:sz w:val="24"/>
          <w:szCs w:val="24"/>
        </w:rPr>
        <w:t>NH</w:t>
      </w:r>
      <w:r w:rsidRPr="00E622CB">
        <w:rPr>
          <w:rFonts w:ascii="Times New Roman" w:hAnsi="Times New Roman" w:cs="Times New Roman"/>
          <w:sz w:val="24"/>
          <w:szCs w:val="24"/>
          <w:vertAlign w:val="subscript"/>
        </w:rPr>
        <w:t>2</w:t>
      </w:r>
      <w:r w:rsidRPr="00E622CB">
        <w:rPr>
          <w:rFonts w:ascii="Times New Roman" w:hAnsi="Times New Roman" w:cs="Times New Roman"/>
          <w:sz w:val="24"/>
          <w:szCs w:val="24"/>
        </w:rPr>
        <w:t xml:space="preserve"> and COOH is in the intermediate bond dissociation energy regime. In such case,</w:t>
      </w:r>
      <w:r w:rsidRPr="00E622CB">
        <w:rPr>
          <w:rFonts w:ascii="Times New Roman" w:eastAsia="DengXian" w:hAnsi="Times New Roman" w:cs="Times New Roman"/>
          <w:sz w:val="24"/>
          <w:szCs w:val="24"/>
        </w:rPr>
        <w:t xml:space="preserve"> bond lifetime renormalization model can be applied to understand the mechanism of bond rearrangement.</w:t>
      </w:r>
    </w:p>
    <w:p w14:paraId="77EB9F13" w14:textId="77777777" w:rsidR="00DC33CD" w:rsidRDefault="00DC33CD" w:rsidP="00EB0DB4">
      <w:pPr>
        <w:spacing w:line="480" w:lineRule="auto"/>
        <w:rPr>
          <w:rFonts w:ascii="Times New Roman" w:eastAsia="DengXian" w:hAnsi="Times New Roman" w:cs="Times New Roman"/>
          <w:sz w:val="24"/>
          <w:szCs w:val="24"/>
        </w:rPr>
      </w:pPr>
    </w:p>
    <w:p w14:paraId="729B9537" w14:textId="77777777" w:rsidR="00DC33CD" w:rsidRPr="008570F9" w:rsidRDefault="00DC33CD" w:rsidP="00DC33CD">
      <w:pPr>
        <w:pStyle w:val="Heading3"/>
        <w:spacing w:line="480" w:lineRule="auto"/>
      </w:pPr>
      <w:bookmarkStart w:id="171" w:name="_Toc88462334"/>
      <w:bookmarkStart w:id="172" w:name="_Toc108181880"/>
      <w:r w:rsidRPr="008570F9">
        <w:t>Experimental test of the bond lifetime renormalization model</w:t>
      </w:r>
      <w:bookmarkEnd w:id="171"/>
      <w:bookmarkEnd w:id="172"/>
    </w:p>
    <w:p w14:paraId="49C701C4" w14:textId="5E689F54" w:rsidR="00DC33CD" w:rsidRPr="002B16FA" w:rsidRDefault="00DC33CD" w:rsidP="00E92AA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In the activation plot (Fig. 3.8), the separation of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r>
          <w:rPr>
            <w:rFonts w:ascii="Cambria Math" w:hAnsi="Cambria Math" w:cs="Times New Roman"/>
            <w:sz w:val="24"/>
            <w:szCs w:val="24"/>
          </w:rPr>
          <m:t>(T)</m:t>
        </m:r>
      </m:oMath>
      <w:r w:rsidRPr="00E622C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r>
          <w:rPr>
            <w:rFonts w:ascii="Cambria Math" w:hAnsi="Cambria Math" w:cs="Times New Roman"/>
            <w:sz w:val="24"/>
            <w:szCs w:val="24"/>
          </w:rPr>
          <m:t>(T)</m:t>
        </m:r>
      </m:oMath>
      <w:r w:rsidRPr="00E622CB">
        <w:rPr>
          <w:rFonts w:ascii="Times New Roman" w:hAnsi="Times New Roman" w:cs="Times New Roman"/>
          <w:sz w:val="24"/>
          <w:szCs w:val="24"/>
        </w:rPr>
        <w:t xml:space="preserve"> happens in all associating</w:t>
      </w:r>
      <w:r w:rsidRPr="00DC33CD">
        <w:rPr>
          <w:rFonts w:ascii="Times New Roman" w:hAnsi="Times New Roman" w:cs="Times New Roman"/>
          <w:sz w:val="24"/>
          <w:szCs w:val="24"/>
        </w:rPr>
        <w:t xml:space="preserve"> </w:t>
      </w:r>
      <w:r w:rsidRPr="00E622CB">
        <w:rPr>
          <w:rFonts w:ascii="Times New Roman" w:hAnsi="Times New Roman" w:cs="Times New Roman"/>
          <w:sz w:val="24"/>
          <w:szCs w:val="24"/>
        </w:rPr>
        <w:t xml:space="preserve">polymers throughout the presented research, showing that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r>
          <w:rPr>
            <w:rFonts w:ascii="Cambria Math" w:hAnsi="Cambria Math" w:cs="Times New Roman"/>
            <w:sz w:val="24"/>
            <w:szCs w:val="24"/>
          </w:rPr>
          <m:t>(T)</m:t>
        </m:r>
      </m:oMath>
      <w:r w:rsidRPr="00E622CB">
        <w:rPr>
          <w:rFonts w:ascii="Times New Roman" w:hAnsi="Times New Roman" w:cs="Times New Roman"/>
          <w:sz w:val="24"/>
          <w:szCs w:val="24"/>
        </w:rPr>
        <w:t xml:space="preserve"> can provide an additional</w:t>
      </w:r>
      <w:r w:rsidR="002B16FA" w:rsidRPr="002B16FA">
        <w:rPr>
          <w:rFonts w:ascii="Times New Roman" w:hAnsi="Times New Roman" w:cs="Times New Roman"/>
          <w:sz w:val="24"/>
          <w:szCs w:val="24"/>
        </w:rPr>
        <w:t xml:space="preserve"> </w:t>
      </w:r>
      <w:r w:rsidR="002B16FA" w:rsidRPr="00E622CB">
        <w:rPr>
          <w:rFonts w:ascii="Times New Roman" w:hAnsi="Times New Roman" w:cs="Times New Roman"/>
          <w:sz w:val="24"/>
          <w:szCs w:val="24"/>
        </w:rPr>
        <w:t xml:space="preserve">contribution beyond the </w:t>
      </w:r>
      <w:r w:rsidR="002B16FA" w:rsidRPr="00E622CB">
        <w:rPr>
          <w:rFonts w:ascii="Times New Roman" w:eastAsia="DengXian" w:hAnsi="Times New Roman" w:cs="Times New Roman"/>
          <w:color w:val="000000" w:themeColor="text1"/>
          <w:kern w:val="24"/>
          <w:sz w:val="24"/>
          <w:szCs w:val="24"/>
        </w:rPr>
        <w:t>bond dissociation energy.</w:t>
      </w:r>
      <w:r w:rsidR="002B16FA" w:rsidRPr="00E622CB">
        <w:rPr>
          <w:rFonts w:ascii="Times New Roman" w:hAnsi="Times New Roman" w:cs="Times New Roman"/>
          <w:sz w:val="24"/>
          <w:szCs w:val="24"/>
        </w:rPr>
        <w:t xml:space="preserve"> The separation between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r>
          <w:rPr>
            <w:rFonts w:ascii="Cambria Math" w:hAnsi="Cambria Math" w:cs="Times New Roman"/>
            <w:sz w:val="24"/>
            <w:szCs w:val="24"/>
          </w:rPr>
          <m:t>(T)</m:t>
        </m:r>
      </m:oMath>
      <w:r w:rsidR="002B16FA" w:rsidRPr="00E622C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r>
          <w:rPr>
            <w:rFonts w:ascii="Cambria Math" w:hAnsi="Cambria Math" w:cs="Times New Roman"/>
            <w:sz w:val="24"/>
            <w:szCs w:val="24"/>
          </w:rPr>
          <m:t>(T)</m:t>
        </m:r>
      </m:oMath>
      <w:r w:rsidR="002B16FA" w:rsidRPr="00E622CB">
        <w:rPr>
          <w:rFonts w:ascii="Times New Roman" w:hAnsi="Times New Roman" w:cs="Times New Roman"/>
          <w:sz w:val="24"/>
          <w:szCs w:val="24"/>
        </w:rPr>
        <w:t xml:space="preserve"> becomes increasingly prominent with increase in DP, i.e., with a larger number of Kuhn segments N. If we neglect the temperature dependence and just consider the ratio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num>
          <m:den>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den>
        </m:f>
      </m:oMath>
      <w:r w:rsidR="002B16FA" w:rsidRPr="00E622CB">
        <w:rPr>
          <w:rFonts w:ascii="Times New Roman" w:hAnsi="Times New Roman" w:cs="Times New Roman"/>
          <w:sz w:val="24"/>
          <w:szCs w:val="24"/>
        </w:rPr>
        <w:t xml:space="preserve"> averaged over the available temperature range, the data shows a clear trend of an increasing ratio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num>
          <m:den>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den>
        </m:f>
      </m:oMath>
      <w:r w:rsidR="002B16FA" w:rsidRPr="00E622CB">
        <w:rPr>
          <w:rFonts w:ascii="Times New Roman" w:hAnsi="Times New Roman" w:cs="Times New Roman"/>
          <w:sz w:val="24"/>
          <w:szCs w:val="24"/>
        </w:rPr>
        <w:t xml:space="preserve"> with </w:t>
      </w:r>
    </w:p>
    <w:p w14:paraId="25544837" w14:textId="1357229D" w:rsidR="00512F59" w:rsidRDefault="00815C01" w:rsidP="00512F59">
      <w:pPr>
        <w:keepNext/>
        <w:jc w:val="center"/>
      </w:pPr>
      <w:r>
        <w:rPr>
          <w:rFonts w:ascii="Times New Roman" w:hAnsi="Times New Roman" w:cs="Times New Roman"/>
          <w:noProof/>
          <w:lang w:eastAsia="en-US"/>
        </w:rPr>
        <w:lastRenderedPageBreak/>
        <w:drawing>
          <wp:inline distT="0" distB="0" distL="0" distR="0" wp14:anchorId="0E794084" wp14:editId="4D74C284">
            <wp:extent cx="5937885" cy="5040630"/>
            <wp:effectExtent l="0" t="0" r="5715" b="762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7885" cy="5040630"/>
                    </a:xfrm>
                    <a:prstGeom prst="rect">
                      <a:avLst/>
                    </a:prstGeom>
                    <a:noFill/>
                    <a:ln>
                      <a:noFill/>
                    </a:ln>
                  </pic:spPr>
                </pic:pic>
              </a:graphicData>
            </a:graphic>
          </wp:inline>
        </w:drawing>
      </w:r>
    </w:p>
    <w:p w14:paraId="1056A0D8" w14:textId="68792701" w:rsidR="00512F59" w:rsidRPr="00512F59" w:rsidRDefault="00512F59" w:rsidP="00512F59">
      <w:pPr>
        <w:rPr>
          <w:rFonts w:ascii="Times New Roman" w:hAnsi="Times New Roman" w:cs="Times New Roman"/>
          <w:sz w:val="24"/>
          <w:szCs w:val="24"/>
        </w:rPr>
      </w:pPr>
      <w:bookmarkStart w:id="173" w:name="_Toc105661079"/>
      <w:bookmarkStart w:id="174" w:name="_Toc108180845"/>
      <w:r w:rsidRPr="00512F59">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8</w:t>
      </w:r>
      <w:r w:rsidR="005B40F1">
        <w:rPr>
          <w:rFonts w:ascii="Times New Roman" w:hAnsi="Times New Roman" w:cs="Times New Roman"/>
          <w:sz w:val="24"/>
          <w:szCs w:val="24"/>
        </w:rPr>
        <w:fldChar w:fldCharType="end"/>
      </w:r>
      <w:r w:rsidRPr="00512F59">
        <w:rPr>
          <w:rFonts w:ascii="Times New Roman" w:hAnsi="Times New Roman" w:cs="Times New Roman"/>
          <w:sz w:val="24"/>
          <w:szCs w:val="24"/>
        </w:rPr>
        <w:t xml:space="preserve"> Activation plot for PPG-NH</w:t>
      </w:r>
      <w:r w:rsidRPr="00512F59">
        <w:rPr>
          <w:rFonts w:ascii="Times New Roman" w:hAnsi="Times New Roman" w:cs="Times New Roman"/>
          <w:sz w:val="24"/>
          <w:szCs w:val="24"/>
          <w:vertAlign w:val="subscript"/>
        </w:rPr>
        <w:t>2</w:t>
      </w:r>
      <w:r w:rsidRPr="00512F59">
        <w:rPr>
          <w:rFonts w:ascii="Times New Roman" w:hAnsi="Times New Roman" w:cs="Times New Roman"/>
          <w:sz w:val="24"/>
          <w:szCs w:val="24"/>
        </w:rPr>
        <w:t xml:space="preserve"> with DP of (a) 6, (b) 67; PPG-COOH with DP of (c) 6, (d) 33, (e) 67; PDMS-NH</w:t>
      </w:r>
      <w:r w:rsidRPr="00512F59">
        <w:rPr>
          <w:rFonts w:ascii="Times New Roman" w:hAnsi="Times New Roman" w:cs="Times New Roman"/>
          <w:sz w:val="24"/>
          <w:szCs w:val="24"/>
          <w:vertAlign w:val="subscript"/>
        </w:rPr>
        <w:t>2</w:t>
      </w:r>
      <w:r w:rsidRPr="00512F59">
        <w:rPr>
          <w:rFonts w:ascii="Times New Roman" w:hAnsi="Times New Roman" w:cs="Times New Roman"/>
          <w:sz w:val="24"/>
          <w:szCs w:val="24"/>
        </w:rPr>
        <w:t xml:space="preserve"> with DP of (f) 22, (g) 50, (h) 74; PDMS-S-COOH with DP of (i) 13, (j) 83. In each activation plot, the solid line indicates the VFT fit for τ</w:t>
      </w:r>
      <w:r w:rsidRPr="00512F59">
        <w:rPr>
          <w:rFonts w:ascii="Times New Roman" w:hAnsi="Times New Roman" w:cs="Times New Roman"/>
          <w:sz w:val="24"/>
          <w:szCs w:val="24"/>
          <w:vertAlign w:val="subscript"/>
        </w:rPr>
        <w:t>α</w:t>
      </w:r>
      <w:r w:rsidRPr="00512F59">
        <w:rPr>
          <w:rFonts w:ascii="Times New Roman" w:hAnsi="Times New Roman" w:cs="Times New Roman"/>
          <w:sz w:val="24"/>
          <w:szCs w:val="24"/>
        </w:rPr>
        <w:t>(T). The dashed line indicates fit through eq. 3.5. The dotted line indicates the fit through eq. 3.11.</w:t>
      </w:r>
      <w:bookmarkEnd w:id="173"/>
      <w:r w:rsidR="004B596D">
        <w:rPr>
          <w:rFonts w:ascii="Times New Roman" w:hAnsi="Times New Roman" w:cs="Times New Roman"/>
          <w:sz w:val="24"/>
          <w:szCs w:val="24"/>
        </w:rPr>
        <w:t xml:space="preserve"> The crossover indicates the </w:t>
      </w:r>
      <w:r w:rsidR="005A35F2">
        <w:rPr>
          <w:rFonts w:ascii="Times New Roman" w:hAnsi="Times New Roman" w:cs="Times New Roman"/>
          <w:sz w:val="24"/>
          <w:szCs w:val="24"/>
        </w:rPr>
        <w:t>T</w:t>
      </w:r>
      <w:r w:rsidR="005A35F2" w:rsidRPr="005A35F2">
        <w:rPr>
          <w:rFonts w:ascii="Times New Roman" w:hAnsi="Times New Roman" w:cs="Times New Roman"/>
          <w:sz w:val="24"/>
          <w:szCs w:val="24"/>
          <w:vertAlign w:val="subscript"/>
        </w:rPr>
        <w:t>g</w:t>
      </w:r>
      <w:r w:rsidR="005A35F2">
        <w:rPr>
          <w:rFonts w:ascii="Times New Roman" w:hAnsi="Times New Roman" w:cs="Times New Roman"/>
          <w:sz w:val="24"/>
          <w:szCs w:val="24"/>
        </w:rPr>
        <w:t xml:space="preserve"> measured by DSC.</w:t>
      </w:r>
      <w:bookmarkEnd w:id="174"/>
    </w:p>
    <w:p w14:paraId="15093A0D" w14:textId="77777777" w:rsidR="00DC33CD" w:rsidRDefault="00DC33CD" w:rsidP="00744C82">
      <w:pPr>
        <w:pStyle w:val="Caption"/>
        <w:keepNext/>
        <w:rPr>
          <w:rFonts w:ascii="Times New Roman" w:hAnsi="Times New Roman" w:cs="Times New Roman"/>
          <w:i w:val="0"/>
          <w:iCs w:val="0"/>
          <w:color w:val="auto"/>
          <w:sz w:val="24"/>
          <w:szCs w:val="24"/>
        </w:rPr>
      </w:pPr>
    </w:p>
    <w:p w14:paraId="37857DE8" w14:textId="77777777" w:rsidR="00DC33CD" w:rsidRDefault="00DC33CD" w:rsidP="00744C82">
      <w:pPr>
        <w:pStyle w:val="Caption"/>
        <w:keepNext/>
        <w:rPr>
          <w:rFonts w:ascii="Times New Roman" w:hAnsi="Times New Roman" w:cs="Times New Roman"/>
          <w:i w:val="0"/>
          <w:iCs w:val="0"/>
          <w:color w:val="auto"/>
          <w:sz w:val="24"/>
          <w:szCs w:val="24"/>
        </w:rPr>
      </w:pPr>
    </w:p>
    <w:p w14:paraId="71C52624" w14:textId="77777777" w:rsidR="00DC33CD" w:rsidRDefault="00DC33CD" w:rsidP="00744C82">
      <w:pPr>
        <w:pStyle w:val="Caption"/>
        <w:keepNext/>
        <w:rPr>
          <w:rFonts w:ascii="Times New Roman" w:hAnsi="Times New Roman" w:cs="Times New Roman"/>
          <w:i w:val="0"/>
          <w:iCs w:val="0"/>
          <w:color w:val="auto"/>
          <w:sz w:val="24"/>
          <w:szCs w:val="24"/>
        </w:rPr>
      </w:pPr>
    </w:p>
    <w:p w14:paraId="2142294E" w14:textId="37956DAE" w:rsidR="00DC33CD" w:rsidRDefault="00DC33CD" w:rsidP="00744C82">
      <w:pPr>
        <w:pStyle w:val="Caption"/>
        <w:keepNext/>
        <w:rPr>
          <w:rFonts w:ascii="Times New Roman" w:hAnsi="Times New Roman" w:cs="Times New Roman"/>
          <w:i w:val="0"/>
          <w:iCs w:val="0"/>
          <w:color w:val="auto"/>
          <w:sz w:val="24"/>
          <w:szCs w:val="24"/>
        </w:rPr>
      </w:pPr>
    </w:p>
    <w:p w14:paraId="7A9D7CAE" w14:textId="77777777" w:rsidR="00DC33CD" w:rsidRPr="00DC33CD" w:rsidRDefault="00DC33CD" w:rsidP="00DC33CD"/>
    <w:p w14:paraId="2ED79939" w14:textId="2B8BE630" w:rsidR="00744C82" w:rsidRPr="00744C82" w:rsidRDefault="00744C82" w:rsidP="00744C82">
      <w:pPr>
        <w:pStyle w:val="Caption"/>
        <w:keepNext/>
        <w:rPr>
          <w:rFonts w:ascii="Times New Roman" w:hAnsi="Times New Roman" w:cs="Times New Roman"/>
          <w:i w:val="0"/>
          <w:iCs w:val="0"/>
          <w:color w:val="auto"/>
          <w:sz w:val="24"/>
          <w:szCs w:val="24"/>
        </w:rPr>
      </w:pPr>
      <w:bookmarkStart w:id="175" w:name="_Toc108181105"/>
      <w:r w:rsidRPr="00744C82">
        <w:rPr>
          <w:rFonts w:ascii="Times New Roman" w:hAnsi="Times New Roman" w:cs="Times New Roman"/>
          <w:i w:val="0"/>
          <w:iCs w:val="0"/>
          <w:color w:val="auto"/>
          <w:sz w:val="24"/>
          <w:szCs w:val="24"/>
        </w:rPr>
        <w:lastRenderedPageBreak/>
        <w:t xml:space="preserve">Table </w:t>
      </w:r>
      <w:r w:rsidR="00E927E6">
        <w:rPr>
          <w:rFonts w:ascii="Times New Roman" w:hAnsi="Times New Roman" w:cs="Times New Roman"/>
          <w:i w:val="0"/>
          <w:iCs w:val="0"/>
          <w:color w:val="auto"/>
          <w:sz w:val="24"/>
          <w:szCs w:val="24"/>
        </w:rPr>
        <w:fldChar w:fldCharType="begin"/>
      </w:r>
      <w:r w:rsidR="00E927E6">
        <w:rPr>
          <w:rFonts w:ascii="Times New Roman" w:hAnsi="Times New Roman" w:cs="Times New Roman"/>
          <w:i w:val="0"/>
          <w:iCs w:val="0"/>
          <w:color w:val="auto"/>
          <w:sz w:val="24"/>
          <w:szCs w:val="24"/>
        </w:rPr>
        <w:instrText xml:space="preserve"> STYLEREF 1 \s </w:instrText>
      </w:r>
      <w:r w:rsid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3</w:t>
      </w:r>
      <w:r w:rsidR="00E927E6">
        <w:rPr>
          <w:rFonts w:ascii="Times New Roman" w:hAnsi="Times New Roman" w:cs="Times New Roman"/>
          <w:i w:val="0"/>
          <w:iCs w:val="0"/>
          <w:color w:val="auto"/>
          <w:sz w:val="24"/>
          <w:szCs w:val="24"/>
        </w:rPr>
        <w:fldChar w:fldCharType="end"/>
      </w:r>
      <w:r w:rsidR="00E927E6">
        <w:rPr>
          <w:rFonts w:ascii="Times New Roman" w:hAnsi="Times New Roman" w:cs="Times New Roman"/>
          <w:i w:val="0"/>
          <w:iCs w:val="0"/>
          <w:color w:val="auto"/>
          <w:sz w:val="24"/>
          <w:szCs w:val="24"/>
        </w:rPr>
        <w:t>.</w:t>
      </w:r>
      <w:r w:rsidR="00E927E6">
        <w:rPr>
          <w:rFonts w:ascii="Times New Roman" w:hAnsi="Times New Roman" w:cs="Times New Roman"/>
          <w:i w:val="0"/>
          <w:iCs w:val="0"/>
          <w:color w:val="auto"/>
          <w:sz w:val="24"/>
          <w:szCs w:val="24"/>
        </w:rPr>
        <w:fldChar w:fldCharType="begin"/>
      </w:r>
      <w:r w:rsidR="00E927E6">
        <w:rPr>
          <w:rFonts w:ascii="Times New Roman" w:hAnsi="Times New Roman" w:cs="Times New Roman"/>
          <w:i w:val="0"/>
          <w:iCs w:val="0"/>
          <w:color w:val="auto"/>
          <w:sz w:val="24"/>
          <w:szCs w:val="24"/>
        </w:rPr>
        <w:instrText xml:space="preserve"> SEQ Table \* ARABIC \s 1 </w:instrText>
      </w:r>
      <w:r w:rsid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3</w:t>
      </w:r>
      <w:r w:rsidR="00E927E6">
        <w:rPr>
          <w:rFonts w:ascii="Times New Roman" w:hAnsi="Times New Roman" w:cs="Times New Roman"/>
          <w:i w:val="0"/>
          <w:iCs w:val="0"/>
          <w:color w:val="auto"/>
          <w:sz w:val="24"/>
          <w:szCs w:val="24"/>
        </w:rPr>
        <w:fldChar w:fldCharType="end"/>
      </w:r>
      <w:r w:rsidRPr="00744C82">
        <w:rPr>
          <w:rFonts w:ascii="Times New Roman" w:hAnsi="Times New Roman" w:cs="Times New Roman"/>
          <w:i w:val="0"/>
          <w:iCs w:val="0"/>
          <w:color w:val="auto"/>
          <w:sz w:val="24"/>
          <w:szCs w:val="24"/>
        </w:rPr>
        <w:t xml:space="preserve"> VFT fitting parameters (logτ</w:t>
      </w:r>
      <w:r w:rsidRPr="00744C82">
        <w:rPr>
          <w:rFonts w:ascii="Times New Roman" w:hAnsi="Times New Roman" w:cs="Times New Roman"/>
          <w:i w:val="0"/>
          <w:iCs w:val="0"/>
          <w:color w:val="auto"/>
          <w:sz w:val="24"/>
          <w:szCs w:val="24"/>
          <w:vertAlign w:val="subscript"/>
        </w:rPr>
        <w:t>0</w:t>
      </w:r>
      <w:r w:rsidRPr="00744C82">
        <w:rPr>
          <w:rFonts w:ascii="Times New Roman" w:hAnsi="Times New Roman" w:cs="Times New Roman"/>
          <w:i w:val="0"/>
          <w:iCs w:val="0"/>
          <w:color w:val="auto"/>
          <w:sz w:val="24"/>
          <w:szCs w:val="24"/>
        </w:rPr>
        <w:t>, B and</w:t>
      </w:r>
      <w:r w:rsidR="003959DD">
        <w:rPr>
          <w:rFonts w:ascii="Times New Roman" w:hAnsi="Times New Roman" w:cs="Times New Roman"/>
          <w:i w:val="0"/>
          <w:iCs w:val="0"/>
          <w:color w:val="auto"/>
          <w:sz w:val="24"/>
          <w:szCs w:val="24"/>
        </w:rPr>
        <w:t xml:space="preserve"> T</w:t>
      </w:r>
      <w:r w:rsidR="003959DD" w:rsidRPr="00DD7E32">
        <w:rPr>
          <w:rFonts w:ascii="Times New Roman" w:hAnsi="Times New Roman" w:cs="Times New Roman"/>
          <w:i w:val="0"/>
          <w:iCs w:val="0"/>
          <w:color w:val="auto"/>
          <w:sz w:val="24"/>
          <w:szCs w:val="24"/>
          <w:vertAlign w:val="subscript"/>
        </w:rPr>
        <w:t>0</w:t>
      </w:r>
      <w:r w:rsidRPr="00744C82">
        <w:rPr>
          <w:rFonts w:ascii="Times New Roman" w:hAnsi="Times New Roman" w:cs="Times New Roman"/>
          <w:i w:val="0"/>
          <w:iCs w:val="0"/>
          <w:color w:val="auto"/>
          <w:sz w:val="24"/>
          <w:szCs w:val="24"/>
        </w:rPr>
        <w:t xml:space="preserve">) of the α-relaxation, transient bond activation energies </w:t>
      </w:r>
      <w:r w:rsidR="00DD7E32">
        <w:rPr>
          <w:rFonts w:ascii="Times New Roman" w:hAnsi="Times New Roman" w:cs="Times New Roman"/>
          <w:i w:val="0"/>
          <w:iCs w:val="0"/>
          <w:color w:val="auto"/>
          <w:sz w:val="24"/>
          <w:szCs w:val="24"/>
        </w:rPr>
        <w:t>E</w:t>
      </w:r>
      <w:r w:rsidR="00DD7E32" w:rsidRPr="00DD7E32">
        <w:rPr>
          <w:rFonts w:ascii="Times New Roman" w:hAnsi="Times New Roman" w:cs="Times New Roman"/>
          <w:i w:val="0"/>
          <w:iCs w:val="0"/>
          <w:color w:val="auto"/>
          <w:sz w:val="24"/>
          <w:szCs w:val="24"/>
          <w:vertAlign w:val="subscript"/>
        </w:rPr>
        <w:t>a</w:t>
      </w:r>
      <w:r w:rsidRPr="00744C82">
        <w:rPr>
          <w:rFonts w:ascii="Times New Roman" w:hAnsi="Times New Roman" w:cs="Times New Roman"/>
          <w:i w:val="0"/>
          <w:iCs w:val="0"/>
          <w:color w:val="auto"/>
          <w:sz w:val="24"/>
          <w:szCs w:val="24"/>
        </w:rPr>
        <w:t xml:space="preserve"> and the value of 2k</w:t>
      </w:r>
      <w:r w:rsidRPr="00744C82">
        <w:rPr>
          <w:rFonts w:ascii="Times New Roman" w:hAnsi="Times New Roman" w:cs="Times New Roman"/>
          <w:i w:val="0"/>
          <w:iCs w:val="0"/>
          <w:color w:val="auto"/>
          <w:sz w:val="24"/>
          <w:szCs w:val="24"/>
          <w:vertAlign w:val="subscript"/>
        </w:rPr>
        <w:t>B</w:t>
      </w:r>
      <w:r w:rsidRPr="00744C82">
        <w:rPr>
          <w:rFonts w:ascii="Times New Roman" w:hAnsi="Times New Roman" w:cs="Times New Roman"/>
          <w:i w:val="0"/>
          <w:iCs w:val="0"/>
          <w:color w:val="auto"/>
          <w:sz w:val="24"/>
          <w:szCs w:val="24"/>
        </w:rPr>
        <w:t>TlnN for all proposed telechelic associating polymers</w:t>
      </w:r>
      <w:bookmarkEnd w:id="175"/>
    </w:p>
    <w:tbl>
      <w:tblPr>
        <w:tblStyle w:val="TableGrid"/>
        <w:tblW w:w="0" w:type="auto"/>
        <w:jc w:val="center"/>
        <w:tblLook w:val="04A0" w:firstRow="1" w:lastRow="0" w:firstColumn="1" w:lastColumn="0" w:noHBand="0" w:noVBand="1"/>
      </w:tblPr>
      <w:tblGrid>
        <w:gridCol w:w="2163"/>
        <w:gridCol w:w="1162"/>
        <w:gridCol w:w="756"/>
        <w:gridCol w:w="823"/>
        <w:gridCol w:w="1307"/>
        <w:gridCol w:w="2244"/>
      </w:tblGrid>
      <w:tr w:rsidR="001B258E" w:rsidRPr="00522F85" w14:paraId="0D5EDFB0" w14:textId="77777777" w:rsidTr="00B92CAC">
        <w:trPr>
          <w:jc w:val="center"/>
        </w:trPr>
        <w:tc>
          <w:tcPr>
            <w:tcW w:w="0" w:type="auto"/>
          </w:tcPr>
          <w:p w14:paraId="62E6C830"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Sample</w:t>
            </w:r>
          </w:p>
        </w:tc>
        <w:tc>
          <w:tcPr>
            <w:tcW w:w="0" w:type="auto"/>
          </w:tcPr>
          <w:p w14:paraId="4A9AC423"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log(</w:t>
            </w:r>
            <w:r w:rsidRPr="000A3A8A">
              <w:rPr>
                <w:rFonts w:ascii="Times New Roman" w:hAnsi="Times New Roman" w:cs="Times New Roman"/>
                <w:i/>
              </w:rPr>
              <w:t>τ</w:t>
            </w:r>
            <w:r w:rsidRPr="000A3A8A">
              <w:rPr>
                <w:rFonts w:ascii="Times New Roman" w:hAnsi="Times New Roman" w:cs="Times New Roman"/>
                <w:vertAlign w:val="subscript"/>
              </w:rPr>
              <w:t>0</w:t>
            </w:r>
            <w:r w:rsidRPr="000A3A8A">
              <w:rPr>
                <w:rFonts w:ascii="Times New Roman" w:hAnsi="Times New Roman" w:cs="Times New Roman"/>
              </w:rPr>
              <w:t xml:space="preserve"> [s])</w:t>
            </w:r>
          </w:p>
        </w:tc>
        <w:tc>
          <w:tcPr>
            <w:tcW w:w="0" w:type="auto"/>
          </w:tcPr>
          <w:p w14:paraId="2E633F5E"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i/>
              </w:rPr>
              <w:t>B</w:t>
            </w:r>
            <w:r w:rsidRPr="000A3A8A">
              <w:rPr>
                <w:rFonts w:ascii="Times New Roman" w:hAnsi="Times New Roman" w:cs="Times New Roman"/>
              </w:rPr>
              <w:t xml:space="preserve"> [K]</w:t>
            </w:r>
          </w:p>
        </w:tc>
        <w:tc>
          <w:tcPr>
            <w:tcW w:w="0" w:type="auto"/>
          </w:tcPr>
          <w:p w14:paraId="3082CC05"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i/>
              </w:rPr>
              <w:t>T</w:t>
            </w:r>
            <w:r w:rsidRPr="000A3A8A">
              <w:rPr>
                <w:rFonts w:ascii="Times New Roman" w:hAnsi="Times New Roman" w:cs="Times New Roman"/>
                <w:vertAlign w:val="subscript"/>
              </w:rPr>
              <w:t>0</w:t>
            </w:r>
            <w:r w:rsidRPr="000A3A8A">
              <w:rPr>
                <w:rFonts w:ascii="Times New Roman" w:hAnsi="Times New Roman" w:cs="Times New Roman"/>
              </w:rPr>
              <w:t xml:space="preserve"> [K]</w:t>
            </w:r>
          </w:p>
        </w:tc>
        <w:tc>
          <w:tcPr>
            <w:tcW w:w="0" w:type="auto"/>
          </w:tcPr>
          <w:p w14:paraId="24D9B19C" w14:textId="77777777" w:rsidR="001B258E" w:rsidRPr="000A3A8A" w:rsidRDefault="001B258E" w:rsidP="00B92CAC">
            <w:pPr>
              <w:spacing w:line="276" w:lineRule="auto"/>
              <w:jc w:val="center"/>
              <w:rPr>
                <w:rFonts w:ascii="Times New Roman" w:eastAsia="DengXian" w:hAnsi="Times New Roman" w:cs="Times New Roman"/>
              </w:rPr>
            </w:pPr>
            <w:r w:rsidRPr="000A3A8A">
              <w:rPr>
                <w:rFonts w:ascii="Times New Roman" w:hAnsi="Times New Roman" w:cs="Times New Roman"/>
                <w:i/>
              </w:rPr>
              <w:t>E</w:t>
            </w:r>
            <w:r w:rsidRPr="000A3A8A">
              <w:rPr>
                <w:rFonts w:ascii="Times New Roman" w:hAnsi="Times New Roman" w:cs="Times New Roman"/>
                <w:vertAlign w:val="subscript"/>
              </w:rPr>
              <w:t>a</w:t>
            </w:r>
            <w:r w:rsidRPr="000A3A8A">
              <w:rPr>
                <w:rFonts w:ascii="Times New Roman" w:hAnsi="Times New Roman" w:cs="Times New Roman"/>
              </w:rPr>
              <w:t xml:space="preserve"> [kJ/mol]</w:t>
            </w:r>
          </w:p>
        </w:tc>
        <w:tc>
          <w:tcPr>
            <w:tcW w:w="2244" w:type="dxa"/>
          </w:tcPr>
          <w:p w14:paraId="4E7F86B0" w14:textId="77777777" w:rsidR="001B258E" w:rsidRPr="000A3A8A" w:rsidRDefault="001B258E" w:rsidP="00B92CAC">
            <w:pPr>
              <w:spacing w:line="276" w:lineRule="auto"/>
              <w:jc w:val="center"/>
              <w:rPr>
                <w:rFonts w:ascii="Times New Roman" w:hAnsi="Times New Roman" w:cs="Times New Roman"/>
                <w:i/>
              </w:rPr>
            </w:pPr>
            <m:oMath>
              <m:r>
                <w:rPr>
                  <w:rFonts w:ascii="Cambria Math" w:hAnsi="Cambria Math" w:cs="Times New Roman"/>
                </w:rPr>
                <m:t xml:space="preserve">2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TlnN</m:t>
              </m:r>
            </m:oMath>
            <w:r w:rsidRPr="000A3A8A">
              <w:rPr>
                <w:rFonts w:ascii="Times New Roman" w:hAnsi="Times New Roman" w:cs="Times New Roman"/>
              </w:rPr>
              <w:t xml:space="preserve"> [kJ/mol]</w:t>
            </w:r>
          </w:p>
        </w:tc>
      </w:tr>
      <w:tr w:rsidR="001B258E" w:rsidRPr="00522F85" w14:paraId="542865DA" w14:textId="77777777" w:rsidTr="00B92CAC">
        <w:trPr>
          <w:jc w:val="center"/>
        </w:trPr>
        <w:tc>
          <w:tcPr>
            <w:tcW w:w="0" w:type="auto"/>
          </w:tcPr>
          <w:p w14:paraId="0BB81CEF"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PPG-NH</w:t>
            </w:r>
            <w:r w:rsidRPr="000A3A8A">
              <w:rPr>
                <w:rFonts w:ascii="Times New Roman" w:hAnsi="Times New Roman" w:cs="Times New Roman"/>
                <w:vertAlign w:val="subscript"/>
              </w:rPr>
              <w:t>2</w:t>
            </w:r>
            <w:r w:rsidRPr="000A3A8A">
              <w:rPr>
                <w:rFonts w:ascii="Times New Roman" w:hAnsi="Times New Roman" w:cs="Times New Roman"/>
              </w:rPr>
              <w:t>-6</w:t>
            </w:r>
          </w:p>
        </w:tc>
        <w:tc>
          <w:tcPr>
            <w:tcW w:w="0" w:type="auto"/>
          </w:tcPr>
          <w:p w14:paraId="313AC6EE" w14:textId="77777777" w:rsidR="001B258E" w:rsidRPr="000A3A8A" w:rsidRDefault="001B258E" w:rsidP="00B92CAC">
            <w:pPr>
              <w:spacing w:line="276" w:lineRule="auto"/>
              <w:jc w:val="center"/>
              <w:rPr>
                <w:rFonts w:ascii="Times New Roman" w:eastAsia="DengXian" w:hAnsi="Times New Roman" w:cs="Times New Roman"/>
              </w:rPr>
            </w:pPr>
            <w:r w:rsidRPr="000A3A8A">
              <w:rPr>
                <w:rFonts w:ascii="Times New Roman" w:eastAsia="DengXian" w:hAnsi="Times New Roman" w:cs="Times New Roman"/>
              </w:rPr>
              <w:t>-13.2</w:t>
            </w:r>
          </w:p>
        </w:tc>
        <w:tc>
          <w:tcPr>
            <w:tcW w:w="0" w:type="auto"/>
          </w:tcPr>
          <w:p w14:paraId="36EE6497"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1128</w:t>
            </w:r>
          </w:p>
        </w:tc>
        <w:tc>
          <w:tcPr>
            <w:tcW w:w="0" w:type="auto"/>
          </w:tcPr>
          <w:p w14:paraId="7295BD4F" w14:textId="77777777" w:rsidR="001B258E" w:rsidRPr="000A3A8A" w:rsidRDefault="001B258E" w:rsidP="00B92CAC">
            <w:pPr>
              <w:spacing w:line="276" w:lineRule="auto"/>
              <w:jc w:val="center"/>
              <w:rPr>
                <w:rFonts w:ascii="Times New Roman" w:eastAsia="DengXian" w:hAnsi="Times New Roman" w:cs="Times New Roman"/>
              </w:rPr>
            </w:pPr>
            <w:r w:rsidRPr="000A3A8A">
              <w:rPr>
                <w:rFonts w:ascii="Times New Roman" w:eastAsia="DengXian" w:hAnsi="Times New Roman" w:cs="Times New Roman"/>
              </w:rPr>
              <w:t>160</w:t>
            </w:r>
          </w:p>
        </w:tc>
        <w:tc>
          <w:tcPr>
            <w:tcW w:w="0" w:type="auto"/>
          </w:tcPr>
          <w:p w14:paraId="758C7256" w14:textId="77777777" w:rsidR="001B258E" w:rsidRPr="000A3A8A" w:rsidRDefault="001B258E" w:rsidP="00B92CAC">
            <w:pPr>
              <w:jc w:val="center"/>
              <w:rPr>
                <w:rFonts w:ascii="Times New Roman" w:hAnsi="Times New Roman" w:cs="Times New Roman"/>
                <w:color w:val="000000"/>
              </w:rPr>
            </w:pPr>
            <w:r w:rsidRPr="000A3A8A">
              <w:rPr>
                <w:rFonts w:ascii="Times New Roman" w:hAnsi="Times New Roman" w:cs="Times New Roman"/>
                <w:color w:val="000000"/>
              </w:rPr>
              <w:t>5.8±0.1</w:t>
            </w:r>
          </w:p>
        </w:tc>
        <w:tc>
          <w:tcPr>
            <w:tcW w:w="2244" w:type="dxa"/>
          </w:tcPr>
          <w:p w14:paraId="280B4A26" w14:textId="77777777" w:rsidR="001B258E" w:rsidRPr="000A3A8A" w:rsidRDefault="001B258E" w:rsidP="00B92CAC">
            <w:pPr>
              <w:jc w:val="center"/>
              <w:rPr>
                <w:rFonts w:ascii="Times New Roman" w:hAnsi="Times New Roman" w:cs="Times New Roman"/>
                <w:color w:val="000000"/>
              </w:rPr>
            </w:pPr>
            <w:r w:rsidRPr="000A3A8A">
              <w:rPr>
                <w:rFonts w:ascii="Times New Roman" w:hAnsi="Times New Roman" w:cs="Times New Roman"/>
              </w:rPr>
              <w:t>3.9</w:t>
            </w:r>
          </w:p>
        </w:tc>
      </w:tr>
      <w:tr w:rsidR="001B258E" w:rsidRPr="00522F85" w14:paraId="7C38D703" w14:textId="77777777" w:rsidTr="00B92CAC">
        <w:trPr>
          <w:jc w:val="center"/>
        </w:trPr>
        <w:tc>
          <w:tcPr>
            <w:tcW w:w="0" w:type="auto"/>
          </w:tcPr>
          <w:p w14:paraId="2CD83211"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PPG-NH</w:t>
            </w:r>
            <w:r w:rsidRPr="000A3A8A">
              <w:rPr>
                <w:rFonts w:ascii="Times New Roman" w:hAnsi="Times New Roman" w:cs="Times New Roman"/>
                <w:vertAlign w:val="subscript"/>
              </w:rPr>
              <w:t>2</w:t>
            </w:r>
            <w:r w:rsidRPr="000A3A8A">
              <w:rPr>
                <w:rFonts w:ascii="Times New Roman" w:hAnsi="Times New Roman" w:cs="Times New Roman"/>
              </w:rPr>
              <w:t>-67</w:t>
            </w:r>
          </w:p>
        </w:tc>
        <w:tc>
          <w:tcPr>
            <w:tcW w:w="0" w:type="auto"/>
          </w:tcPr>
          <w:p w14:paraId="7D056FCB" w14:textId="77777777" w:rsidR="001B258E" w:rsidRPr="000A3A8A" w:rsidRDefault="001B258E" w:rsidP="00B92CAC">
            <w:pPr>
              <w:spacing w:line="276" w:lineRule="auto"/>
              <w:jc w:val="center"/>
              <w:rPr>
                <w:rFonts w:ascii="Times New Roman" w:eastAsia="DengXian" w:hAnsi="Times New Roman" w:cs="Times New Roman"/>
              </w:rPr>
            </w:pPr>
            <w:r w:rsidRPr="000A3A8A">
              <w:rPr>
                <w:rFonts w:ascii="Times New Roman" w:eastAsia="DengXian" w:hAnsi="Times New Roman" w:cs="Times New Roman"/>
              </w:rPr>
              <w:t>-12.8</w:t>
            </w:r>
          </w:p>
        </w:tc>
        <w:tc>
          <w:tcPr>
            <w:tcW w:w="0" w:type="auto"/>
          </w:tcPr>
          <w:p w14:paraId="549EB2BC"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1022</w:t>
            </w:r>
          </w:p>
        </w:tc>
        <w:tc>
          <w:tcPr>
            <w:tcW w:w="0" w:type="auto"/>
          </w:tcPr>
          <w:p w14:paraId="673BB707" w14:textId="77777777" w:rsidR="001B258E" w:rsidRPr="000A3A8A" w:rsidRDefault="001B258E" w:rsidP="00B92CAC">
            <w:pPr>
              <w:spacing w:line="276" w:lineRule="auto"/>
              <w:jc w:val="center"/>
              <w:rPr>
                <w:rFonts w:ascii="Times New Roman" w:eastAsia="DengXian" w:hAnsi="Times New Roman" w:cs="Times New Roman"/>
              </w:rPr>
            </w:pPr>
            <w:r w:rsidRPr="000A3A8A">
              <w:rPr>
                <w:rFonts w:ascii="Times New Roman" w:eastAsia="DengXian" w:hAnsi="Times New Roman" w:cs="Times New Roman"/>
              </w:rPr>
              <w:t>170</w:t>
            </w:r>
          </w:p>
        </w:tc>
        <w:tc>
          <w:tcPr>
            <w:tcW w:w="0" w:type="auto"/>
          </w:tcPr>
          <w:p w14:paraId="78E9747C" w14:textId="77777777" w:rsidR="001B258E" w:rsidRPr="000A3A8A" w:rsidRDefault="001B258E" w:rsidP="00B92CAC">
            <w:pPr>
              <w:jc w:val="center"/>
              <w:rPr>
                <w:rFonts w:ascii="Times New Roman" w:hAnsi="Times New Roman" w:cs="Times New Roman"/>
                <w:color w:val="000000"/>
              </w:rPr>
            </w:pPr>
            <w:r w:rsidRPr="000A3A8A">
              <w:rPr>
                <w:rFonts w:ascii="Times New Roman" w:hAnsi="Times New Roman" w:cs="Times New Roman"/>
                <w:color w:val="000000"/>
              </w:rPr>
              <w:t>8.1±0.1</w:t>
            </w:r>
          </w:p>
        </w:tc>
        <w:tc>
          <w:tcPr>
            <w:tcW w:w="2244" w:type="dxa"/>
          </w:tcPr>
          <w:p w14:paraId="2F26BD4C" w14:textId="77777777" w:rsidR="001B258E" w:rsidRPr="000A3A8A" w:rsidRDefault="001B258E" w:rsidP="00B92CAC">
            <w:pPr>
              <w:jc w:val="center"/>
              <w:rPr>
                <w:rFonts w:ascii="Times New Roman" w:hAnsi="Times New Roman" w:cs="Times New Roman"/>
                <w:color w:val="000000"/>
              </w:rPr>
            </w:pPr>
            <w:r w:rsidRPr="000A3A8A">
              <w:rPr>
                <w:rFonts w:ascii="Times New Roman" w:hAnsi="Times New Roman" w:cs="Times New Roman"/>
              </w:rPr>
              <w:t>12.9</w:t>
            </w:r>
          </w:p>
        </w:tc>
      </w:tr>
      <w:tr w:rsidR="001B258E" w:rsidRPr="00522F85" w14:paraId="579B6BAE" w14:textId="77777777" w:rsidTr="00B92CAC">
        <w:trPr>
          <w:jc w:val="center"/>
        </w:trPr>
        <w:tc>
          <w:tcPr>
            <w:tcW w:w="0" w:type="auto"/>
          </w:tcPr>
          <w:p w14:paraId="2B9D7618"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PPG-COOH-6</w:t>
            </w:r>
          </w:p>
        </w:tc>
        <w:tc>
          <w:tcPr>
            <w:tcW w:w="0" w:type="auto"/>
          </w:tcPr>
          <w:p w14:paraId="52C82EB0" w14:textId="77777777" w:rsidR="001B258E" w:rsidRPr="000A3A8A" w:rsidRDefault="001B258E" w:rsidP="00B92CAC">
            <w:pPr>
              <w:spacing w:line="276" w:lineRule="auto"/>
              <w:jc w:val="center"/>
              <w:rPr>
                <w:rFonts w:ascii="Times New Roman" w:eastAsia="DengXian" w:hAnsi="Times New Roman" w:cs="Times New Roman"/>
              </w:rPr>
            </w:pPr>
            <w:r w:rsidRPr="000A3A8A">
              <w:rPr>
                <w:rFonts w:ascii="Times New Roman" w:eastAsia="DengXian" w:hAnsi="Times New Roman" w:cs="Times New Roman"/>
              </w:rPr>
              <w:t>-9.9</w:t>
            </w:r>
          </w:p>
        </w:tc>
        <w:tc>
          <w:tcPr>
            <w:tcW w:w="0" w:type="auto"/>
          </w:tcPr>
          <w:p w14:paraId="64B40A13"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633</w:t>
            </w:r>
          </w:p>
        </w:tc>
        <w:tc>
          <w:tcPr>
            <w:tcW w:w="0" w:type="auto"/>
          </w:tcPr>
          <w:p w14:paraId="69F36992" w14:textId="77777777" w:rsidR="001B258E" w:rsidRPr="000A3A8A" w:rsidRDefault="001B258E" w:rsidP="00B92CAC">
            <w:pPr>
              <w:spacing w:line="276" w:lineRule="auto"/>
              <w:jc w:val="center"/>
              <w:rPr>
                <w:rFonts w:ascii="Times New Roman" w:eastAsia="DengXian" w:hAnsi="Times New Roman" w:cs="Times New Roman"/>
              </w:rPr>
            </w:pPr>
            <w:r w:rsidRPr="000A3A8A">
              <w:rPr>
                <w:rFonts w:ascii="Times New Roman" w:eastAsia="DengXian" w:hAnsi="Times New Roman" w:cs="Times New Roman"/>
              </w:rPr>
              <w:t>223</w:t>
            </w:r>
          </w:p>
        </w:tc>
        <w:tc>
          <w:tcPr>
            <w:tcW w:w="0" w:type="auto"/>
          </w:tcPr>
          <w:p w14:paraId="3A25EABE" w14:textId="77777777" w:rsidR="001B258E" w:rsidRPr="000A3A8A" w:rsidRDefault="001B258E" w:rsidP="00B92CAC">
            <w:pPr>
              <w:jc w:val="center"/>
              <w:rPr>
                <w:rFonts w:ascii="Times New Roman" w:hAnsi="Times New Roman" w:cs="Times New Roman"/>
                <w:color w:val="000000"/>
              </w:rPr>
            </w:pPr>
            <w:r w:rsidRPr="000A3A8A">
              <w:rPr>
                <w:rFonts w:ascii="Times New Roman" w:hAnsi="Times New Roman" w:cs="Times New Roman"/>
                <w:color w:val="000000"/>
              </w:rPr>
              <w:t>8.4±0.2</w:t>
            </w:r>
          </w:p>
        </w:tc>
        <w:tc>
          <w:tcPr>
            <w:tcW w:w="2244" w:type="dxa"/>
          </w:tcPr>
          <w:p w14:paraId="5BAB59A8" w14:textId="77777777" w:rsidR="001B258E" w:rsidRPr="000A3A8A" w:rsidRDefault="001B258E" w:rsidP="00B92CAC">
            <w:pPr>
              <w:jc w:val="center"/>
              <w:rPr>
                <w:rFonts w:ascii="Times New Roman" w:hAnsi="Times New Roman" w:cs="Times New Roman"/>
                <w:color w:val="000000"/>
              </w:rPr>
            </w:pPr>
            <w:r w:rsidRPr="000A3A8A">
              <w:rPr>
                <w:rFonts w:ascii="Times New Roman" w:hAnsi="Times New Roman" w:cs="Times New Roman"/>
              </w:rPr>
              <w:t>4.8</w:t>
            </w:r>
          </w:p>
        </w:tc>
      </w:tr>
      <w:tr w:rsidR="001B258E" w:rsidRPr="00522F85" w14:paraId="0292F0A8" w14:textId="77777777" w:rsidTr="00B92CAC">
        <w:trPr>
          <w:jc w:val="center"/>
        </w:trPr>
        <w:tc>
          <w:tcPr>
            <w:tcW w:w="0" w:type="auto"/>
          </w:tcPr>
          <w:p w14:paraId="007ED066"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PPG-COOH-33</w:t>
            </w:r>
          </w:p>
        </w:tc>
        <w:tc>
          <w:tcPr>
            <w:tcW w:w="0" w:type="auto"/>
          </w:tcPr>
          <w:p w14:paraId="1C0D98E5"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-12.6</w:t>
            </w:r>
          </w:p>
        </w:tc>
        <w:tc>
          <w:tcPr>
            <w:tcW w:w="0" w:type="auto"/>
          </w:tcPr>
          <w:p w14:paraId="50AF59BD"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1129</w:t>
            </w:r>
          </w:p>
        </w:tc>
        <w:tc>
          <w:tcPr>
            <w:tcW w:w="0" w:type="auto"/>
          </w:tcPr>
          <w:p w14:paraId="7212971D"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180</w:t>
            </w:r>
          </w:p>
        </w:tc>
        <w:tc>
          <w:tcPr>
            <w:tcW w:w="0" w:type="auto"/>
          </w:tcPr>
          <w:p w14:paraId="4E3C27D3" w14:textId="77777777" w:rsidR="001B258E" w:rsidRPr="000A3A8A" w:rsidRDefault="001B258E" w:rsidP="00B92CAC">
            <w:pPr>
              <w:jc w:val="center"/>
              <w:rPr>
                <w:rFonts w:ascii="Times New Roman" w:hAnsi="Times New Roman" w:cs="Times New Roman"/>
                <w:color w:val="008080"/>
              </w:rPr>
            </w:pPr>
            <w:r w:rsidRPr="000A3A8A">
              <w:rPr>
                <w:rFonts w:ascii="Times New Roman" w:hAnsi="Times New Roman" w:cs="Times New Roman"/>
                <w:color w:val="000000" w:themeColor="text1"/>
              </w:rPr>
              <w:t>8.5±0.1</w:t>
            </w:r>
          </w:p>
        </w:tc>
        <w:tc>
          <w:tcPr>
            <w:tcW w:w="2244" w:type="dxa"/>
          </w:tcPr>
          <w:p w14:paraId="74D09FE4"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rPr>
              <w:t>11.2</w:t>
            </w:r>
          </w:p>
        </w:tc>
      </w:tr>
      <w:tr w:rsidR="001B258E" w:rsidRPr="00522F85" w14:paraId="5FA296F6" w14:textId="77777777" w:rsidTr="00B92CAC">
        <w:trPr>
          <w:jc w:val="center"/>
        </w:trPr>
        <w:tc>
          <w:tcPr>
            <w:tcW w:w="0" w:type="auto"/>
          </w:tcPr>
          <w:p w14:paraId="5A271633"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PPG-COOH-67</w:t>
            </w:r>
          </w:p>
        </w:tc>
        <w:tc>
          <w:tcPr>
            <w:tcW w:w="0" w:type="auto"/>
          </w:tcPr>
          <w:p w14:paraId="288B9313"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-13.9</w:t>
            </w:r>
          </w:p>
        </w:tc>
        <w:tc>
          <w:tcPr>
            <w:tcW w:w="0" w:type="auto"/>
          </w:tcPr>
          <w:p w14:paraId="0D9603A4"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1302</w:t>
            </w:r>
          </w:p>
        </w:tc>
        <w:tc>
          <w:tcPr>
            <w:tcW w:w="0" w:type="auto"/>
          </w:tcPr>
          <w:p w14:paraId="4F1665D9"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169</w:t>
            </w:r>
          </w:p>
        </w:tc>
        <w:tc>
          <w:tcPr>
            <w:tcW w:w="0" w:type="auto"/>
          </w:tcPr>
          <w:p w14:paraId="294E034F" w14:textId="77777777" w:rsidR="001B258E" w:rsidRPr="000A3A8A" w:rsidRDefault="001B258E" w:rsidP="00B92CAC">
            <w:pPr>
              <w:jc w:val="center"/>
              <w:rPr>
                <w:rFonts w:ascii="Times New Roman" w:hAnsi="Times New Roman" w:cs="Times New Roman"/>
                <w:color w:val="008080"/>
              </w:rPr>
            </w:pPr>
            <w:r w:rsidRPr="000A3A8A">
              <w:rPr>
                <w:rFonts w:ascii="Times New Roman" w:hAnsi="Times New Roman" w:cs="Times New Roman"/>
                <w:color w:val="000000" w:themeColor="text1"/>
              </w:rPr>
              <w:t>7.3±0.1</w:t>
            </w:r>
          </w:p>
        </w:tc>
        <w:tc>
          <w:tcPr>
            <w:tcW w:w="2244" w:type="dxa"/>
          </w:tcPr>
          <w:p w14:paraId="30E1C07F"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rPr>
              <w:t>13.4</w:t>
            </w:r>
          </w:p>
        </w:tc>
      </w:tr>
      <w:tr w:rsidR="001B258E" w:rsidRPr="00522F85" w14:paraId="5C850B75" w14:textId="77777777" w:rsidTr="00B92CAC">
        <w:trPr>
          <w:jc w:val="center"/>
        </w:trPr>
        <w:tc>
          <w:tcPr>
            <w:tcW w:w="0" w:type="auto"/>
          </w:tcPr>
          <w:p w14:paraId="7B863880"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PDMS-NH</w:t>
            </w:r>
            <w:r w:rsidRPr="000A3A8A">
              <w:rPr>
                <w:rFonts w:ascii="Times New Roman" w:hAnsi="Times New Roman" w:cs="Times New Roman"/>
                <w:vertAlign w:val="subscript"/>
              </w:rPr>
              <w:t>2</w:t>
            </w:r>
            <w:r w:rsidRPr="000A3A8A">
              <w:rPr>
                <w:rFonts w:ascii="Times New Roman" w:hAnsi="Times New Roman" w:cs="Times New Roman"/>
              </w:rPr>
              <w:t>-22</w:t>
            </w:r>
          </w:p>
        </w:tc>
        <w:tc>
          <w:tcPr>
            <w:tcW w:w="0" w:type="auto"/>
          </w:tcPr>
          <w:p w14:paraId="67327E3C"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-12.1</w:t>
            </w:r>
          </w:p>
        </w:tc>
        <w:tc>
          <w:tcPr>
            <w:tcW w:w="0" w:type="auto"/>
          </w:tcPr>
          <w:p w14:paraId="1721A7D4"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516</w:t>
            </w:r>
          </w:p>
        </w:tc>
        <w:tc>
          <w:tcPr>
            <w:tcW w:w="0" w:type="auto"/>
          </w:tcPr>
          <w:p w14:paraId="0130364D"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135</w:t>
            </w:r>
          </w:p>
        </w:tc>
        <w:tc>
          <w:tcPr>
            <w:tcW w:w="0" w:type="auto"/>
          </w:tcPr>
          <w:p w14:paraId="319FE9FC"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color w:val="000000"/>
              </w:rPr>
              <w:t>9.1±0.2</w:t>
            </w:r>
          </w:p>
        </w:tc>
        <w:tc>
          <w:tcPr>
            <w:tcW w:w="2244" w:type="dxa"/>
          </w:tcPr>
          <w:p w14:paraId="5EE0435C" w14:textId="77777777" w:rsidR="001B258E" w:rsidRPr="000A3A8A" w:rsidRDefault="001B258E" w:rsidP="00B92CAC">
            <w:pPr>
              <w:jc w:val="center"/>
              <w:rPr>
                <w:rFonts w:ascii="Times New Roman" w:hAnsi="Times New Roman" w:cs="Times New Roman"/>
                <w:color w:val="000000"/>
              </w:rPr>
            </w:pPr>
            <w:r w:rsidRPr="000A3A8A">
              <w:rPr>
                <w:rFonts w:ascii="Times New Roman" w:hAnsi="Times New Roman" w:cs="Times New Roman"/>
              </w:rPr>
              <w:t>5.6</w:t>
            </w:r>
          </w:p>
        </w:tc>
      </w:tr>
      <w:tr w:rsidR="001B258E" w:rsidRPr="00522F85" w14:paraId="254C1F34" w14:textId="77777777" w:rsidTr="00B92CAC">
        <w:trPr>
          <w:jc w:val="center"/>
        </w:trPr>
        <w:tc>
          <w:tcPr>
            <w:tcW w:w="0" w:type="auto"/>
          </w:tcPr>
          <w:p w14:paraId="7715605E"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PDMS-NH</w:t>
            </w:r>
            <w:r w:rsidRPr="000A3A8A">
              <w:rPr>
                <w:rFonts w:ascii="Times New Roman" w:hAnsi="Times New Roman" w:cs="Times New Roman"/>
                <w:vertAlign w:val="subscript"/>
              </w:rPr>
              <w:t>2</w:t>
            </w:r>
            <w:r w:rsidRPr="000A3A8A">
              <w:rPr>
                <w:rFonts w:ascii="Times New Roman" w:hAnsi="Times New Roman" w:cs="Times New Roman"/>
              </w:rPr>
              <w:t>-50</w:t>
            </w:r>
          </w:p>
        </w:tc>
        <w:tc>
          <w:tcPr>
            <w:tcW w:w="0" w:type="auto"/>
          </w:tcPr>
          <w:p w14:paraId="0A1EE053"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-13.5</w:t>
            </w:r>
          </w:p>
        </w:tc>
        <w:tc>
          <w:tcPr>
            <w:tcW w:w="0" w:type="auto"/>
          </w:tcPr>
          <w:p w14:paraId="5D909276"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657</w:t>
            </w:r>
          </w:p>
        </w:tc>
        <w:tc>
          <w:tcPr>
            <w:tcW w:w="0" w:type="auto"/>
          </w:tcPr>
          <w:p w14:paraId="0E4FAF8F"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129</w:t>
            </w:r>
          </w:p>
        </w:tc>
        <w:tc>
          <w:tcPr>
            <w:tcW w:w="0" w:type="auto"/>
          </w:tcPr>
          <w:p w14:paraId="220EA9A3"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color w:val="000000" w:themeColor="text1"/>
              </w:rPr>
              <w:t>7.6±0.3</w:t>
            </w:r>
          </w:p>
        </w:tc>
        <w:tc>
          <w:tcPr>
            <w:tcW w:w="2244" w:type="dxa"/>
          </w:tcPr>
          <w:p w14:paraId="278E9DE5"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rPr>
              <w:t>7.8</w:t>
            </w:r>
          </w:p>
        </w:tc>
      </w:tr>
      <w:tr w:rsidR="001B258E" w:rsidRPr="00522F85" w14:paraId="3CD9F8CF" w14:textId="77777777" w:rsidTr="00B92CAC">
        <w:trPr>
          <w:jc w:val="center"/>
        </w:trPr>
        <w:tc>
          <w:tcPr>
            <w:tcW w:w="0" w:type="auto"/>
          </w:tcPr>
          <w:p w14:paraId="7455CC87"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PDMS-NH</w:t>
            </w:r>
            <w:r w:rsidRPr="000A3A8A">
              <w:rPr>
                <w:rFonts w:ascii="Times New Roman" w:hAnsi="Times New Roman" w:cs="Times New Roman"/>
                <w:vertAlign w:val="subscript"/>
              </w:rPr>
              <w:t>2</w:t>
            </w:r>
            <w:r w:rsidRPr="000A3A8A">
              <w:rPr>
                <w:rFonts w:ascii="Times New Roman" w:hAnsi="Times New Roman" w:cs="Times New Roman"/>
              </w:rPr>
              <w:t>-74</w:t>
            </w:r>
          </w:p>
        </w:tc>
        <w:tc>
          <w:tcPr>
            <w:tcW w:w="0" w:type="auto"/>
          </w:tcPr>
          <w:p w14:paraId="1A94518E"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-13.8</w:t>
            </w:r>
          </w:p>
        </w:tc>
        <w:tc>
          <w:tcPr>
            <w:tcW w:w="0" w:type="auto"/>
          </w:tcPr>
          <w:p w14:paraId="47096776"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688</w:t>
            </w:r>
          </w:p>
        </w:tc>
        <w:tc>
          <w:tcPr>
            <w:tcW w:w="0" w:type="auto"/>
          </w:tcPr>
          <w:p w14:paraId="4ED30085"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127</w:t>
            </w:r>
          </w:p>
        </w:tc>
        <w:tc>
          <w:tcPr>
            <w:tcW w:w="0" w:type="auto"/>
          </w:tcPr>
          <w:p w14:paraId="0FC7C250"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color w:val="000000" w:themeColor="text1"/>
              </w:rPr>
              <w:t>8.3±0.2</w:t>
            </w:r>
          </w:p>
        </w:tc>
        <w:tc>
          <w:tcPr>
            <w:tcW w:w="2244" w:type="dxa"/>
          </w:tcPr>
          <w:p w14:paraId="7D764249"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rPr>
              <w:t>8.8</w:t>
            </w:r>
          </w:p>
        </w:tc>
      </w:tr>
      <w:tr w:rsidR="001B258E" w:rsidRPr="00522F85" w14:paraId="2F57436E" w14:textId="77777777" w:rsidTr="00B92CAC">
        <w:trPr>
          <w:jc w:val="center"/>
        </w:trPr>
        <w:tc>
          <w:tcPr>
            <w:tcW w:w="0" w:type="auto"/>
          </w:tcPr>
          <w:p w14:paraId="112AF4A5"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PDMS-S-COOH-13</w:t>
            </w:r>
          </w:p>
        </w:tc>
        <w:tc>
          <w:tcPr>
            <w:tcW w:w="0" w:type="auto"/>
          </w:tcPr>
          <w:p w14:paraId="37F81072"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-11.5</w:t>
            </w:r>
          </w:p>
        </w:tc>
        <w:tc>
          <w:tcPr>
            <w:tcW w:w="0" w:type="auto"/>
          </w:tcPr>
          <w:p w14:paraId="429BA939"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700</w:t>
            </w:r>
          </w:p>
        </w:tc>
        <w:tc>
          <w:tcPr>
            <w:tcW w:w="0" w:type="auto"/>
          </w:tcPr>
          <w:p w14:paraId="68B7D84E"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147</w:t>
            </w:r>
          </w:p>
        </w:tc>
        <w:tc>
          <w:tcPr>
            <w:tcW w:w="0" w:type="auto"/>
          </w:tcPr>
          <w:p w14:paraId="6FF2180D"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color w:val="000000" w:themeColor="text1"/>
              </w:rPr>
              <w:t>8.2±0.4</w:t>
            </w:r>
          </w:p>
        </w:tc>
        <w:tc>
          <w:tcPr>
            <w:tcW w:w="2244" w:type="dxa"/>
          </w:tcPr>
          <w:p w14:paraId="3591A442"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rPr>
              <w:t>4.3</w:t>
            </w:r>
          </w:p>
        </w:tc>
      </w:tr>
      <w:tr w:rsidR="001B258E" w:rsidRPr="00522F85" w14:paraId="4417B151" w14:textId="77777777" w:rsidTr="00B92CAC">
        <w:trPr>
          <w:jc w:val="center"/>
        </w:trPr>
        <w:tc>
          <w:tcPr>
            <w:tcW w:w="0" w:type="auto"/>
          </w:tcPr>
          <w:p w14:paraId="41C2A96E"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PDMS-S-COOH-83</w:t>
            </w:r>
          </w:p>
        </w:tc>
        <w:tc>
          <w:tcPr>
            <w:tcW w:w="0" w:type="auto"/>
          </w:tcPr>
          <w:p w14:paraId="63EAABF6"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-13.6</w:t>
            </w:r>
          </w:p>
        </w:tc>
        <w:tc>
          <w:tcPr>
            <w:tcW w:w="0" w:type="auto"/>
          </w:tcPr>
          <w:p w14:paraId="3CD3F5C0"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679</w:t>
            </w:r>
          </w:p>
        </w:tc>
        <w:tc>
          <w:tcPr>
            <w:tcW w:w="0" w:type="auto"/>
          </w:tcPr>
          <w:p w14:paraId="2A87AA7B" w14:textId="77777777" w:rsidR="001B258E" w:rsidRPr="000A3A8A" w:rsidRDefault="001B258E" w:rsidP="00B92CAC">
            <w:pPr>
              <w:spacing w:line="276" w:lineRule="auto"/>
              <w:jc w:val="center"/>
              <w:rPr>
                <w:rFonts w:ascii="Times New Roman" w:hAnsi="Times New Roman" w:cs="Times New Roman"/>
              </w:rPr>
            </w:pPr>
            <w:r w:rsidRPr="000A3A8A">
              <w:rPr>
                <w:rFonts w:ascii="Times New Roman" w:hAnsi="Times New Roman" w:cs="Times New Roman"/>
              </w:rPr>
              <w:t>128</w:t>
            </w:r>
          </w:p>
        </w:tc>
        <w:tc>
          <w:tcPr>
            <w:tcW w:w="0" w:type="auto"/>
          </w:tcPr>
          <w:p w14:paraId="31A40175"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color w:val="000000" w:themeColor="text1"/>
              </w:rPr>
              <w:t>8.1±0.2</w:t>
            </w:r>
          </w:p>
        </w:tc>
        <w:tc>
          <w:tcPr>
            <w:tcW w:w="2244" w:type="dxa"/>
          </w:tcPr>
          <w:p w14:paraId="7BD8B7FF" w14:textId="77777777" w:rsidR="001B258E" w:rsidRPr="000A3A8A" w:rsidRDefault="001B258E" w:rsidP="00B92CAC">
            <w:pPr>
              <w:jc w:val="center"/>
              <w:rPr>
                <w:rFonts w:ascii="Times New Roman" w:hAnsi="Times New Roman" w:cs="Times New Roman"/>
                <w:color w:val="000000" w:themeColor="text1"/>
              </w:rPr>
            </w:pPr>
            <w:r w:rsidRPr="000A3A8A">
              <w:rPr>
                <w:rFonts w:ascii="Times New Roman" w:hAnsi="Times New Roman" w:cs="Times New Roman"/>
              </w:rPr>
              <w:t>9.2</w:t>
            </w:r>
          </w:p>
        </w:tc>
      </w:tr>
    </w:tbl>
    <w:p w14:paraId="5BFA37AE" w14:textId="159113C7" w:rsidR="001B258E" w:rsidRDefault="001B258E" w:rsidP="001B258E">
      <w:pPr>
        <w:jc w:val="center"/>
      </w:pPr>
    </w:p>
    <w:p w14:paraId="79B0783B" w14:textId="02015F75" w:rsidR="00DC33CD" w:rsidRDefault="00DC33CD" w:rsidP="001B258E">
      <w:pPr>
        <w:jc w:val="center"/>
      </w:pPr>
    </w:p>
    <w:p w14:paraId="09B7ADE6" w14:textId="1D6845FB" w:rsidR="00DC33CD" w:rsidRDefault="00DC33CD" w:rsidP="001B258E">
      <w:pPr>
        <w:jc w:val="center"/>
      </w:pPr>
    </w:p>
    <w:p w14:paraId="44517D3C" w14:textId="053E327A" w:rsidR="00DC33CD" w:rsidRDefault="00DC33CD" w:rsidP="001B258E">
      <w:pPr>
        <w:jc w:val="center"/>
      </w:pPr>
    </w:p>
    <w:p w14:paraId="3E233754" w14:textId="680E7684" w:rsidR="00DC33CD" w:rsidRDefault="00DC33CD" w:rsidP="001B258E">
      <w:pPr>
        <w:jc w:val="center"/>
      </w:pPr>
    </w:p>
    <w:p w14:paraId="0DE5A077" w14:textId="3D49A808" w:rsidR="00DC33CD" w:rsidRDefault="00DC33CD" w:rsidP="001B258E">
      <w:pPr>
        <w:jc w:val="center"/>
      </w:pPr>
    </w:p>
    <w:p w14:paraId="4DC01A97" w14:textId="5DC8EAF8" w:rsidR="00DC33CD" w:rsidRDefault="00DC33CD" w:rsidP="001B258E">
      <w:pPr>
        <w:jc w:val="center"/>
      </w:pPr>
    </w:p>
    <w:p w14:paraId="7FEB1D4F" w14:textId="79D04B25" w:rsidR="00DC33CD" w:rsidRDefault="00DC33CD" w:rsidP="001B258E">
      <w:pPr>
        <w:jc w:val="center"/>
      </w:pPr>
    </w:p>
    <w:p w14:paraId="46DFB690" w14:textId="0F6B905A" w:rsidR="00DC33CD" w:rsidRDefault="00DC33CD" w:rsidP="001B258E">
      <w:pPr>
        <w:jc w:val="center"/>
      </w:pPr>
    </w:p>
    <w:p w14:paraId="2C8D7E99" w14:textId="4B3E8C5F" w:rsidR="00DC33CD" w:rsidRDefault="00DC33CD" w:rsidP="001B258E">
      <w:pPr>
        <w:jc w:val="center"/>
      </w:pPr>
    </w:p>
    <w:p w14:paraId="399BFBB8" w14:textId="30148834" w:rsidR="00DC33CD" w:rsidRDefault="00DC33CD" w:rsidP="001B258E">
      <w:pPr>
        <w:jc w:val="center"/>
      </w:pPr>
    </w:p>
    <w:p w14:paraId="45942441" w14:textId="77777777" w:rsidR="00E92AAE" w:rsidRDefault="00E92AAE" w:rsidP="001B258E">
      <w:pPr>
        <w:jc w:val="center"/>
      </w:pPr>
    </w:p>
    <w:p w14:paraId="274E2213" w14:textId="77777777" w:rsidR="00E92AAE" w:rsidRDefault="00E92AAE" w:rsidP="001B258E">
      <w:pPr>
        <w:jc w:val="center"/>
      </w:pPr>
    </w:p>
    <w:p w14:paraId="2BCD3CF1" w14:textId="77777777" w:rsidR="00E92AAE" w:rsidRDefault="00E92AAE" w:rsidP="001B258E">
      <w:pPr>
        <w:jc w:val="center"/>
      </w:pPr>
    </w:p>
    <w:p w14:paraId="6AF1C82D" w14:textId="77777777" w:rsidR="00E92AAE" w:rsidRDefault="00E92AAE" w:rsidP="001B258E">
      <w:pPr>
        <w:jc w:val="center"/>
      </w:pPr>
    </w:p>
    <w:p w14:paraId="0B76B538" w14:textId="77777777" w:rsidR="00E92AAE" w:rsidRDefault="00E92AAE" w:rsidP="001B258E">
      <w:pPr>
        <w:jc w:val="center"/>
      </w:pPr>
    </w:p>
    <w:p w14:paraId="1EB9FBE0" w14:textId="600070B4" w:rsidR="00DC33CD" w:rsidRDefault="00DC33CD" w:rsidP="001B258E">
      <w:pPr>
        <w:jc w:val="center"/>
      </w:pPr>
    </w:p>
    <w:p w14:paraId="6EB531EE" w14:textId="77777777" w:rsidR="00E92AAE" w:rsidRDefault="00E92AAE" w:rsidP="00E92AAE">
      <w:pPr>
        <w:spacing w:line="480" w:lineRule="auto"/>
        <w:rPr>
          <w:rFonts w:ascii="Times New Roman" w:hAnsi="Times New Roman" w:cs="Times New Roman"/>
          <w:sz w:val="24"/>
          <w:szCs w:val="24"/>
        </w:rPr>
      </w:pPr>
      <w:r w:rsidRPr="00E622CB">
        <w:rPr>
          <w:rFonts w:ascii="Times New Roman" w:hAnsi="Times New Roman" w:cs="Times New Roman"/>
          <w:sz w:val="24"/>
          <w:szCs w:val="24"/>
        </w:rPr>
        <w:lastRenderedPageBreak/>
        <w:t>the increase in the number of Kuhn segments (N) from less than a half decade to about 4 decades (Fig. 3.9a). In addition, we took the random walk exponent x, as is mentioned by Gold et al.</w:t>
      </w:r>
      <w:r w:rsidRPr="00E622CB">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&lt;EndNote&gt;&lt;Cite&gt;&lt;Author&gt;Gold&lt;/Author&gt;&lt;Year&gt;2017&lt;/Year&gt;&lt;RecNum&gt;945&lt;/RecNum&gt;&lt;DisplayText&gt;&lt;style face="superscript"&gt;45&lt;/style&gt;&lt;/DisplayText&gt;&lt;record&gt;&lt;rec-number&gt;945&lt;/rec-number&gt;&lt;foreign-keys&gt;&lt;key app="EN" db-id="9v5fssspzpp9sjer0r5v5pxsx0es59ppewda" timestamp="1613021573" guid="c897602e-8b56-4575-9eb5-cd03d0f94dfa"&gt;945&lt;/key&gt;&lt;/foreign-keys&gt;&lt;ref-type name="Journal Article"&gt;17&lt;/ref-type&gt;&lt;contributors&gt;&lt;authors&gt;&lt;author&gt;Gold, B. J.&lt;/author&gt;&lt;author&gt;Hövelmann, C. H.&lt;/author&gt;&lt;author&gt;Lühmann, N.&lt;/author&gt;&lt;author&gt;Székely, N. K.&lt;/author&gt;&lt;author&gt;Pyckhout-Hintzen, W.&lt;/author&gt;&lt;author&gt;Wischnewski, A.&lt;/author&gt;&lt;author&gt;Richter, D.&lt;/author&gt;&lt;/authors&gt;&lt;/contributors&gt;&lt;titles&gt;&lt;title&gt;Importance of Compact Random Walks for the Rheology of Transient Networks&lt;/title&gt;&lt;secondary-title&gt;ACS Macro Letters&lt;/secondary-title&gt;&lt;/titles&gt;&lt;periodical&gt;&lt;full-title&gt;ACS Macro Letters&lt;/full-title&gt;&lt;/periodical&gt;&lt;pages&gt;73-77&lt;/pages&gt;&lt;volume&gt;6&lt;/volume&gt;&lt;number&gt;2&lt;/number&gt;&lt;section&gt;73&lt;/section&gt;&lt;dates&gt;&lt;year&gt;2017&lt;/year&gt;&lt;/dates&gt;&lt;isbn&gt;2161-1653&amp;#xD;2161-1653&lt;/isbn&gt;&lt;urls&gt;&lt;/urls&gt;&lt;electronic-resource-num&gt;10.1021/acsmacrolett.6b00880&lt;/electronic-resource-num&gt;&lt;/record&gt;&lt;/Cite&gt;&lt;/EndNote&gt;</w:instrText>
      </w:r>
      <w:r w:rsidRPr="00E622CB">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45</w:t>
      </w:r>
      <w:r w:rsidRPr="00E622CB">
        <w:rPr>
          <w:rFonts w:ascii="Times New Roman" w:hAnsi="Times New Roman" w:cs="Times New Roman"/>
          <w:sz w:val="24"/>
          <w:szCs w:val="24"/>
        </w:rPr>
        <w:fldChar w:fldCharType="end"/>
      </w:r>
      <w:r w:rsidRPr="00E622CB">
        <w:rPr>
          <w:rFonts w:ascii="Times New Roman" w:hAnsi="Times New Roman" w:cs="Times New Roman"/>
          <w:sz w:val="24"/>
          <w:szCs w:val="24"/>
        </w:rPr>
        <w:t>, into consideration while analyzing the data using the bond lifetime renormalization model. The derivation of the fitting function for the telechelic associating polymers is presented below.</w:t>
      </w:r>
    </w:p>
    <w:p w14:paraId="38495E30" w14:textId="77777777" w:rsidR="00E92AAE" w:rsidRPr="00E622CB" w:rsidRDefault="00E92AAE" w:rsidP="00E92AA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For telechelic associating polymers with N Kuhn segments, the total concentration of sticky groups is expressed as </w:t>
      </w:r>
    </w:p>
    <w:p w14:paraId="2B7581BB" w14:textId="766962DA" w:rsidR="00DC33CD" w:rsidRPr="00E92AAE" w:rsidRDefault="00000000" w:rsidP="00E92AA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r>
              <w:rPr>
                <w:rFonts w:ascii="Cambria Math" w:hAnsi="Cambria Math" w:cs="Times New Roman"/>
                <w:sz w:val="24"/>
                <w:szCs w:val="24"/>
              </w:rPr>
              <m:t>N</m:t>
            </m:r>
          </m:den>
        </m:f>
      </m:oMath>
      <w:r w:rsidR="00E92AAE" w:rsidRPr="00E622CB">
        <w:rPr>
          <w:rFonts w:ascii="Times New Roman" w:hAnsi="Times New Roman" w:cs="Times New Roman"/>
          <w:sz w:val="24"/>
          <w:szCs w:val="24"/>
        </w:rPr>
        <w:t xml:space="preserve">                                                                        (3.6)</w:t>
      </w:r>
    </w:p>
    <w:p w14:paraId="0CD56296" w14:textId="7777777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Based on eq. 1.24, the concentration of the open sticky group at equilibrium state can be calculated as </w:t>
      </w:r>
    </w:p>
    <w:p w14:paraId="7133BC20" w14:textId="77777777" w:rsidR="001B258E" w:rsidRPr="00E622CB" w:rsidRDefault="00000000" w:rsidP="001B258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open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rad>
              <m:radPr>
                <m:degHide m:val="1"/>
                <m:ctrlPr>
                  <w:rPr>
                    <w:rFonts w:ascii="Cambria Math" w:hAnsi="Cambria Math" w:cs="Times New Roman"/>
                    <w:i/>
                    <w:sz w:val="24"/>
                    <w:szCs w:val="24"/>
                  </w:rPr>
                </m:ctrlPr>
              </m:radPr>
              <m:deg/>
              <m:e>
                <m:r>
                  <w:rPr>
                    <w:rFonts w:ascii="Cambria Math" w:hAnsi="Cambria Math" w:cs="Times New Roman"/>
                    <w:sz w:val="24"/>
                    <w:szCs w:val="24"/>
                  </w:rPr>
                  <m:t>N</m:t>
                </m:r>
              </m:e>
            </m:rad>
          </m:den>
        </m:f>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2RT</m:t>
            </m:r>
          </m:den>
        </m:f>
        <m:r>
          <w:rPr>
            <w:rFonts w:ascii="Cambria Math" w:hAnsi="Cambria Math" w:cs="Times New Roman"/>
            <w:sz w:val="24"/>
            <w:szCs w:val="24"/>
          </w:rPr>
          <m:t>)</m:t>
        </m:r>
      </m:oMath>
      <w:r w:rsidR="001B258E" w:rsidRPr="00E622CB">
        <w:rPr>
          <w:rFonts w:ascii="Times New Roman" w:hAnsi="Times New Roman" w:cs="Times New Roman"/>
          <w:sz w:val="24"/>
          <w:szCs w:val="24"/>
        </w:rPr>
        <w:t xml:space="preserve">                                            (3.7)</w:t>
      </w:r>
    </w:p>
    <w:p w14:paraId="68C51B32" w14:textId="7777777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in which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sidRPr="00E622CB">
        <w:rPr>
          <w:rFonts w:ascii="Times New Roman" w:hAnsi="Times New Roman" w:cs="Times New Roman"/>
          <w:sz w:val="24"/>
          <w:szCs w:val="24"/>
        </w:rPr>
        <w:t xml:space="preserve"> is the activation energy acquired from the dielectric measurement.</w:t>
      </w:r>
    </w:p>
    <w:p w14:paraId="6CB14BDE" w14:textId="7777777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The distance between open stickers is calculated as </w:t>
      </w:r>
    </w:p>
    <w:bookmarkStart w:id="176" w:name="_Hlk85709212"/>
    <w:p w14:paraId="68B86368" w14:textId="77777777" w:rsidR="001B258E" w:rsidRPr="00E622CB" w:rsidRDefault="00000000" w:rsidP="001B258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open</m:t>
            </m:r>
          </m:sub>
        </m:sSub>
        <w:bookmarkEnd w:id="176"/>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open</m:t>
                    </m:r>
                  </m:sub>
                </m:sSub>
              </m:e>
            </m:d>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up>
        </m:sSup>
        <m:r>
          <w:rPr>
            <w:rFonts w:ascii="Cambria Math" w:hAnsi="Cambria Math" w:cs="Times New Roman"/>
            <w:sz w:val="24"/>
            <w:szCs w:val="24"/>
          </w:rPr>
          <m:t>=b</m:t>
        </m:r>
        <m:rad>
          <m:radPr>
            <m:ctrlPr>
              <w:rPr>
                <w:rFonts w:ascii="Cambria Math" w:hAnsi="Cambria Math" w:cs="Times New Roman"/>
                <w:i/>
                <w:sz w:val="24"/>
                <w:szCs w:val="24"/>
              </w:rPr>
            </m:ctrlPr>
          </m:radPr>
          <m:deg>
            <m:r>
              <w:rPr>
                <w:rFonts w:ascii="Cambria Math" w:hAnsi="Cambria Math" w:cs="Times New Roman"/>
                <w:sz w:val="24"/>
                <w:szCs w:val="24"/>
              </w:rPr>
              <m:t>6</m:t>
            </m:r>
          </m:deg>
          <m:e>
            <m:r>
              <w:rPr>
                <w:rFonts w:ascii="Cambria Math" w:hAnsi="Cambria Math" w:cs="Times New Roman"/>
                <w:sz w:val="24"/>
                <w:szCs w:val="24"/>
              </w:rPr>
              <m:t>N</m:t>
            </m:r>
          </m:e>
        </m:rad>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6RT</m:t>
            </m:r>
          </m:den>
        </m:f>
        <m:r>
          <w:rPr>
            <w:rFonts w:ascii="Cambria Math" w:hAnsi="Cambria Math" w:cs="Times New Roman"/>
            <w:sz w:val="24"/>
            <w:szCs w:val="24"/>
          </w:rPr>
          <m:t>)</m:t>
        </m:r>
      </m:oMath>
      <w:r w:rsidR="001B258E" w:rsidRPr="00E622CB">
        <w:rPr>
          <w:rFonts w:ascii="Times New Roman" w:hAnsi="Times New Roman" w:cs="Times New Roman"/>
          <w:sz w:val="24"/>
          <w:szCs w:val="24"/>
        </w:rPr>
        <w:t xml:space="preserve">                           (3.8)</w:t>
      </w:r>
    </w:p>
    <w:p w14:paraId="04CA6C05" w14:textId="7777777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Then based on the diffusion function (eq. 1.31),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oMath>
      <w:r w:rsidRPr="00E622CB">
        <w:rPr>
          <w:rFonts w:ascii="Times New Roman" w:hAnsi="Times New Roman" w:cs="Times New Roman"/>
          <w:sz w:val="24"/>
          <w:szCs w:val="24"/>
        </w:rPr>
        <w:t xml:space="preserve"> can be calculated as </w:t>
      </w:r>
    </w:p>
    <w:p w14:paraId="649EAA1F" w14:textId="77777777" w:rsidR="001B258E" w:rsidRPr="00E622CB" w:rsidRDefault="00000000" w:rsidP="001B258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open</m:t>
                    </m:r>
                  </m:sub>
                </m:sSub>
              </m:num>
              <m:den>
                <m:r>
                  <w:rPr>
                    <w:rFonts w:ascii="Cambria Math" w:hAnsi="Cambria Math" w:cs="Times New Roman"/>
                    <w:sz w:val="24"/>
                    <w:szCs w:val="24"/>
                  </w:rPr>
                  <m:t>b</m:t>
                </m:r>
              </m:den>
            </m:f>
            <m:r>
              <w:rPr>
                <w:rFonts w:ascii="Cambria Math" w:hAnsi="Cambria Math" w:cs="Times New Roman"/>
                <w:sz w:val="24"/>
                <w:szCs w:val="24"/>
              </w:rPr>
              <m:t>)</m:t>
            </m:r>
          </m:e>
          <m:sup>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x</m:t>
                </m:r>
              </m:den>
            </m:f>
          </m:sup>
        </m:sSup>
      </m:oMath>
      <w:r w:rsidR="001B258E" w:rsidRPr="00E622CB">
        <w:rPr>
          <w:rFonts w:ascii="Times New Roman" w:hAnsi="Times New Roman" w:cs="Times New Roman"/>
          <w:sz w:val="24"/>
          <w:szCs w:val="24"/>
        </w:rPr>
        <w:t xml:space="preserve">                                                       (3.9)</w:t>
      </w:r>
    </w:p>
    <w:p w14:paraId="35F14AD8" w14:textId="7777777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Based on eq. 1.30, the number of returns can be calculated as </w:t>
      </w:r>
    </w:p>
    <w:p w14:paraId="04D1034F" w14:textId="77777777" w:rsidR="001B258E" w:rsidRPr="00E622CB" w:rsidRDefault="001B258E" w:rsidP="001B258E">
      <w:pPr>
        <w:spacing w:line="480" w:lineRule="auto"/>
        <w:rPr>
          <w:rFonts w:ascii="Times New Roman" w:hAnsi="Times New Roman" w:cs="Times New Roman"/>
          <w:color w:val="000000" w:themeColor="text1"/>
          <w:kern w:val="24"/>
          <w:sz w:val="24"/>
          <w:szCs w:val="24"/>
        </w:rPr>
      </w:pPr>
      <m:oMath>
        <m:r>
          <w:rPr>
            <w:rFonts w:ascii="Cambria Math" w:hAnsi="Cambria Math" w:cs="Times New Roman"/>
            <w:color w:val="000000" w:themeColor="text1"/>
            <w:kern w:val="24"/>
            <w:sz w:val="24"/>
            <w:szCs w:val="24"/>
          </w:rPr>
          <m:t>J=</m:t>
        </m:r>
        <m:f>
          <m:fPr>
            <m:ctrlPr>
              <w:rPr>
                <w:rFonts w:ascii="Cambria Math" w:hAnsi="Cambria Math" w:cs="Times New Roman"/>
                <w:i/>
                <w:color w:val="000000" w:themeColor="text1"/>
                <w:kern w:val="24"/>
                <w:sz w:val="24"/>
                <w:szCs w:val="24"/>
              </w:rPr>
            </m:ctrlPr>
          </m:fPr>
          <m:num>
            <m:f>
              <m:fPr>
                <m:ctrlPr>
                  <w:rPr>
                    <w:rFonts w:ascii="Cambria Math" w:hAnsi="Cambria Math" w:cs="Times New Roman"/>
                    <w:i/>
                    <w:color w:val="000000" w:themeColor="text1"/>
                    <w:kern w:val="24"/>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open</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den>
            </m:f>
          </m:num>
          <m:den>
            <m:sSup>
              <m:sSupPr>
                <m:ctrlPr>
                  <w:rPr>
                    <w:rFonts w:ascii="Cambria Math" w:hAnsi="Cambria Math" w:cs="Times New Roman"/>
                    <w:i/>
                    <w:color w:val="000000" w:themeColor="text1"/>
                    <w:kern w:val="24"/>
                    <w:sz w:val="24"/>
                    <w:szCs w:val="24"/>
                  </w:rPr>
                </m:ctrlPr>
              </m:sSupPr>
              <m:e>
                <m:r>
                  <w:rPr>
                    <w:rFonts w:ascii="Cambria Math" w:hAnsi="Cambria Math" w:cs="Times New Roman"/>
                    <w:color w:val="000000" w:themeColor="text1"/>
                    <w:kern w:val="24"/>
                    <w:sz w:val="24"/>
                    <w:szCs w:val="24"/>
                  </w:rPr>
                  <m:t>(</m:t>
                </m:r>
                <m:f>
                  <m:fPr>
                    <m:ctrlPr>
                      <w:rPr>
                        <w:rFonts w:ascii="Cambria Math" w:hAnsi="Cambria Math" w:cs="Times New Roman"/>
                        <w:i/>
                        <w:color w:val="000000" w:themeColor="text1"/>
                        <w:kern w:val="24"/>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open</m:t>
                        </m:r>
                      </m:sub>
                    </m:sSub>
                  </m:num>
                  <m:den>
                    <m:r>
                      <w:rPr>
                        <w:rFonts w:ascii="Cambria Math" w:hAnsi="Cambria Math" w:cs="Times New Roman"/>
                        <w:color w:val="000000" w:themeColor="text1"/>
                        <w:kern w:val="24"/>
                        <w:sz w:val="24"/>
                        <w:szCs w:val="24"/>
                      </w:rPr>
                      <m:t>b</m:t>
                    </m:r>
                  </m:den>
                </m:f>
                <m:r>
                  <w:rPr>
                    <w:rFonts w:ascii="Cambria Math" w:hAnsi="Cambria Math" w:cs="Times New Roman"/>
                    <w:color w:val="000000" w:themeColor="text1"/>
                    <w:kern w:val="24"/>
                    <w:sz w:val="24"/>
                    <w:szCs w:val="24"/>
                  </w:rPr>
                  <m:t>)</m:t>
                </m:r>
              </m:e>
              <m:sup>
                <m:r>
                  <w:rPr>
                    <w:rFonts w:ascii="Cambria Math" w:hAnsi="Cambria Math" w:cs="Times New Roman"/>
                    <w:color w:val="000000" w:themeColor="text1"/>
                    <w:kern w:val="24"/>
                    <w:sz w:val="24"/>
                    <w:szCs w:val="24"/>
                  </w:rPr>
                  <m:t>3</m:t>
                </m:r>
              </m:sup>
            </m:sSup>
          </m:den>
        </m:f>
        <m:r>
          <w:rPr>
            <w:rFonts w:ascii="Cambria Math" w:hAnsi="Cambria Math" w:cs="Times New Roman"/>
            <w:color w:val="000000" w:themeColor="text1"/>
            <w:kern w:val="24"/>
            <w:sz w:val="24"/>
            <w:szCs w:val="24"/>
          </w:rPr>
          <m:t>=</m:t>
        </m:r>
        <m:sSup>
          <m:sSupPr>
            <m:ctrlPr>
              <w:rPr>
                <w:rFonts w:ascii="Cambria Math" w:hAnsi="Cambria Math" w:cs="Times New Roman"/>
                <w:i/>
                <w:color w:val="000000" w:themeColor="text1"/>
                <w:kern w:val="24"/>
                <w:sz w:val="24"/>
                <w:szCs w:val="24"/>
              </w:rPr>
            </m:ctrlPr>
          </m:sSupPr>
          <m:e>
            <m:d>
              <m:dPr>
                <m:begChr m:val="["/>
                <m:endChr m:val="]"/>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N</m:t>
                </m:r>
                <m:r>
                  <m:rPr>
                    <m:sty m:val="p"/>
                  </m:rPr>
                  <w:rPr>
                    <w:rFonts w:ascii="Cambria Math" w:hAnsi="Cambria Math" w:cs="Times New Roman"/>
                    <w:color w:val="000000" w:themeColor="text1"/>
                    <w:kern w:val="24"/>
                    <w:sz w:val="24"/>
                    <w:szCs w:val="24"/>
                  </w:rPr>
                  <m:t>exp⁡</m:t>
                </m:r>
                <m:d>
                  <m:dPr>
                    <m:ctrlPr>
                      <w:rPr>
                        <w:rFonts w:ascii="Cambria Math" w:hAnsi="Cambria Math" w:cs="Times New Roman"/>
                        <w:color w:val="000000" w:themeColor="text1"/>
                        <w:kern w:val="24"/>
                        <w:sz w:val="24"/>
                        <w:szCs w:val="24"/>
                      </w:rPr>
                    </m:ctrlPr>
                  </m:dPr>
                  <m:e>
                    <m:f>
                      <m:fPr>
                        <m:ctrlPr>
                          <w:rPr>
                            <w:rFonts w:ascii="Cambria Math" w:hAnsi="Cambria Math" w:cs="Times New Roman"/>
                            <w:color w:val="000000" w:themeColor="text1"/>
                            <w:kern w:val="24"/>
                            <w:sz w:val="24"/>
                            <w:szCs w:val="24"/>
                          </w:rPr>
                        </m:ctrlPr>
                      </m:fPr>
                      <m:num>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E</m:t>
                            </m:r>
                          </m:e>
                          <m:sub>
                            <m:r>
                              <w:rPr>
                                <w:rFonts w:ascii="Cambria Math" w:hAnsi="Cambria Math" w:cs="Times New Roman"/>
                                <w:color w:val="000000" w:themeColor="text1"/>
                                <w:kern w:val="24"/>
                                <w:sz w:val="24"/>
                                <w:szCs w:val="24"/>
                              </w:rPr>
                              <m:t>a</m:t>
                            </m:r>
                          </m:sub>
                        </m:sSub>
                      </m:num>
                      <m:den>
                        <m:r>
                          <w:rPr>
                            <w:rFonts w:ascii="Cambria Math" w:hAnsi="Cambria Math" w:cs="Times New Roman"/>
                            <w:color w:val="000000" w:themeColor="text1"/>
                            <w:kern w:val="24"/>
                            <w:sz w:val="24"/>
                            <w:szCs w:val="24"/>
                          </w:rPr>
                          <m:t>RT</m:t>
                        </m:r>
                      </m:den>
                    </m:f>
                  </m:e>
                </m:d>
              </m:e>
            </m:d>
          </m:e>
          <m:sup>
            <m:d>
              <m:dPr>
                <m:ctrlPr>
                  <w:rPr>
                    <w:rFonts w:ascii="Cambria Math" w:hAnsi="Cambria Math" w:cs="Times New Roman"/>
                    <w:i/>
                    <w:color w:val="000000" w:themeColor="text1"/>
                    <w:kern w:val="24"/>
                    <w:sz w:val="24"/>
                    <w:szCs w:val="24"/>
                  </w:rPr>
                </m:ctrlPr>
              </m:dPr>
              <m:e>
                <m:f>
                  <m:fPr>
                    <m:ctrlPr>
                      <w:rPr>
                        <w:rFonts w:ascii="Cambria Math" w:hAnsi="Cambria Math" w:cs="Times New Roman"/>
                        <w:i/>
                        <w:iCs/>
                        <w:color w:val="000000" w:themeColor="text1"/>
                        <w:kern w:val="24"/>
                        <w:sz w:val="24"/>
                        <w:szCs w:val="24"/>
                      </w:rPr>
                    </m:ctrlPr>
                  </m:fPr>
                  <m:num>
                    <m:r>
                      <w:rPr>
                        <w:rFonts w:ascii="Cambria Math" w:hAnsi="Cambria Math" w:cs="Times New Roman"/>
                        <w:color w:val="000000" w:themeColor="text1"/>
                        <w:kern w:val="24"/>
                        <w:sz w:val="24"/>
                        <w:szCs w:val="24"/>
                      </w:rPr>
                      <m:t>1</m:t>
                    </m:r>
                  </m:num>
                  <m:den>
                    <m:r>
                      <w:rPr>
                        <w:rFonts w:ascii="Cambria Math" w:hAnsi="Cambria Math" w:cs="Times New Roman"/>
                        <w:color w:val="000000" w:themeColor="text1"/>
                        <w:kern w:val="24"/>
                        <w:sz w:val="24"/>
                        <w:szCs w:val="24"/>
                      </w:rPr>
                      <m:t>3x</m:t>
                    </m:r>
                  </m:den>
                </m:f>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r>
                      <w:rPr>
                        <w:rFonts w:ascii="Cambria Math" w:hAnsi="Cambria Math" w:cs="Times New Roman"/>
                        <w:color w:val="000000" w:themeColor="text1"/>
                        <w:kern w:val="24"/>
                        <w:sz w:val="24"/>
                        <w:szCs w:val="24"/>
                      </w:rPr>
                      <m:t>1</m:t>
                    </m:r>
                  </m:num>
                  <m:den>
                    <m:r>
                      <w:rPr>
                        <w:rFonts w:ascii="Cambria Math" w:hAnsi="Cambria Math" w:cs="Times New Roman"/>
                        <w:color w:val="000000" w:themeColor="text1"/>
                        <w:kern w:val="24"/>
                        <w:sz w:val="24"/>
                        <w:szCs w:val="24"/>
                      </w:rPr>
                      <m:t>2</m:t>
                    </m:r>
                  </m:den>
                </m:f>
              </m:e>
            </m:d>
          </m:sup>
        </m:sSup>
      </m:oMath>
      <w:r w:rsidRPr="00E622CB">
        <w:rPr>
          <w:rFonts w:ascii="Times New Roman" w:hAnsi="Times New Roman" w:cs="Times New Roman"/>
          <w:color w:val="000000" w:themeColor="text1"/>
          <w:kern w:val="24"/>
          <w:sz w:val="24"/>
          <w:szCs w:val="24"/>
        </w:rPr>
        <w:t xml:space="preserve">                               (3.10)</w:t>
      </w:r>
    </w:p>
    <w:p w14:paraId="6178A213" w14:textId="7777777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lastRenderedPageBreak/>
        <w:t xml:space="preserve">Thus, the normalized bond lifetime, namely </w:t>
      </w: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C</m:t>
            </m:r>
          </m:sub>
        </m:sSub>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T</m:t>
            </m:r>
          </m:e>
        </m:d>
      </m:oMath>
      <w:r w:rsidRPr="00E622CB">
        <w:rPr>
          <w:rFonts w:ascii="Times New Roman" w:hAnsi="Times New Roman" w:cs="Times New Roman"/>
          <w:color w:val="000000" w:themeColor="text1"/>
          <w:kern w:val="24"/>
          <w:sz w:val="24"/>
          <w:szCs w:val="24"/>
        </w:rPr>
        <w:t>,</w:t>
      </w:r>
      <w:r w:rsidRPr="00E622CB">
        <w:rPr>
          <w:rFonts w:ascii="Times New Roman" w:hAnsi="Times New Roman" w:cs="Times New Roman"/>
          <w:sz w:val="24"/>
          <w:szCs w:val="24"/>
        </w:rPr>
        <w:t xml:space="preserve"> can be expressed and fit as</w:t>
      </w:r>
    </w:p>
    <w:bookmarkStart w:id="177" w:name="_Hlk85709673"/>
    <w:p w14:paraId="6BEE8B77" w14:textId="77777777" w:rsidR="001B258E" w:rsidRPr="00E622CB" w:rsidRDefault="00000000" w:rsidP="001B258E">
      <w:pPr>
        <w:spacing w:line="480" w:lineRule="auto"/>
        <w:rPr>
          <w:rFonts w:ascii="Times New Roman" w:hAnsi="Times New Roman" w:cs="Times New Roman"/>
          <w:sz w:val="24"/>
          <w:szCs w:val="24"/>
        </w:rPr>
      </w:pP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C</m:t>
            </m:r>
          </m:sub>
        </m:sSub>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T</m:t>
            </m:r>
          </m:e>
        </m:d>
        <w:bookmarkEnd w:id="177"/>
        <m:r>
          <w:rPr>
            <w:rFonts w:ascii="Cambria Math" w:hAnsi="Cambria Math" w:cs="Times New Roman"/>
            <w:color w:val="000000" w:themeColor="text1"/>
            <w:kern w:val="24"/>
            <w:sz w:val="24"/>
            <w:szCs w:val="24"/>
          </w:rPr>
          <m:t>=</m:t>
        </m:r>
        <m:sSubSup>
          <m:sSubSupPr>
            <m:ctrlPr>
              <w:rPr>
                <w:rFonts w:ascii="Cambria Math" w:hAnsi="Cambria Math" w:cs="Times New Roman"/>
                <w:i/>
                <w:iCs/>
                <w:color w:val="000000" w:themeColor="text1"/>
                <w:kern w:val="24"/>
                <w:sz w:val="24"/>
                <w:szCs w:val="24"/>
              </w:rPr>
            </m:ctrlPr>
          </m:sSubSupPr>
          <m:e>
            <m:r>
              <w:rPr>
                <w:rFonts w:ascii="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b</m:t>
            </m:r>
          </m:sub>
          <m:sup>
            <m:r>
              <w:rPr>
                <w:rFonts w:ascii="Cambria Math" w:hAnsi="Cambria Math" w:cs="Times New Roman"/>
                <w:color w:val="000000" w:themeColor="text1"/>
                <w:kern w:val="24"/>
                <w:sz w:val="24"/>
                <w:szCs w:val="24"/>
              </w:rPr>
              <m:t>renm</m:t>
            </m:r>
          </m:sup>
        </m:sSubSup>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T</m:t>
            </m:r>
          </m:e>
        </m:d>
        <m:r>
          <w:rPr>
            <w:rFonts w:ascii="Cambria Math" w:hAnsi="Cambria Math" w:cs="Times New Roman"/>
            <w:color w:val="000000" w:themeColor="text1"/>
            <w:kern w:val="24"/>
            <w:sz w:val="24"/>
            <w:szCs w:val="24"/>
          </w:rPr>
          <m:t>=J</m:t>
        </m:r>
        <m:sSubSup>
          <m:sSubSupPr>
            <m:ctrlPr>
              <w:rPr>
                <w:rFonts w:ascii="Cambria Math" w:hAnsi="Cambria Math" w:cs="Times New Roman"/>
                <w:i/>
                <w:color w:val="000000" w:themeColor="text1"/>
                <w:kern w:val="24"/>
                <w:sz w:val="24"/>
                <w:szCs w:val="24"/>
              </w:rPr>
            </m:ctrlPr>
          </m:sSubSupPr>
          <m:e>
            <m:r>
              <w:rPr>
                <w:rFonts w:ascii="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α</m:t>
            </m:r>
          </m:sub>
          <m:sup>
            <m:r>
              <w:rPr>
                <w:rFonts w:ascii="Cambria Math" w:hAnsi="Cambria Math" w:cs="Times New Roman"/>
                <w:color w:val="000000" w:themeColor="text1"/>
                <w:kern w:val="24"/>
                <w:sz w:val="24"/>
                <w:szCs w:val="24"/>
              </w:rPr>
              <m:t>*</m:t>
            </m:r>
          </m:sup>
        </m:sSubSup>
        <m:r>
          <w:rPr>
            <w:rFonts w:ascii="Cambria Math" w:hAnsi="Cambria Math" w:cs="Times New Roman"/>
            <w:color w:val="000000" w:themeColor="text1"/>
            <w:kern w:val="24"/>
            <w:sz w:val="24"/>
            <w:szCs w:val="24"/>
          </w:rPr>
          <m:t>(T)+</m:t>
        </m:r>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open</m:t>
            </m:r>
          </m:sub>
        </m:sSub>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α</m:t>
            </m:r>
          </m:sub>
        </m:sSub>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T</m:t>
            </m:r>
          </m:e>
        </m:d>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N</m:t>
            </m:r>
          </m:e>
          <m:sup>
            <m:f>
              <m:fPr>
                <m:ctrlPr>
                  <w:rPr>
                    <w:rFonts w:ascii="Cambria Math" w:hAnsi="Cambria Math" w:cs="Times New Roman"/>
                    <w:i/>
                    <w:iCs/>
                    <w:color w:val="000000" w:themeColor="text1"/>
                    <w:kern w:val="24"/>
                    <w:sz w:val="24"/>
                    <w:szCs w:val="24"/>
                  </w:rPr>
                </m:ctrlPr>
              </m:fPr>
              <m:num>
                <m:r>
                  <w:rPr>
                    <w:rFonts w:ascii="Cambria Math" w:hAnsi="Cambria Math" w:cs="Times New Roman"/>
                    <w:color w:val="000000" w:themeColor="text1"/>
                    <w:kern w:val="24"/>
                    <w:sz w:val="24"/>
                    <w:szCs w:val="24"/>
                  </w:rPr>
                  <m:t>1</m:t>
                </m:r>
              </m:num>
              <m:den>
                <m:r>
                  <w:rPr>
                    <w:rFonts w:ascii="Cambria Math" w:hAnsi="Cambria Math" w:cs="Times New Roman"/>
                    <w:color w:val="000000" w:themeColor="text1"/>
                    <w:kern w:val="24"/>
                    <w:sz w:val="24"/>
                    <w:szCs w:val="24"/>
                  </w:rPr>
                  <m:t>3x</m:t>
                </m:r>
              </m:den>
            </m:f>
          </m:sup>
        </m:sSup>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exp</m:t>
            </m:r>
          </m:fName>
          <m:e>
            <m:d>
              <m:dPr>
                <m:ctrlPr>
                  <w:rPr>
                    <w:rFonts w:ascii="Cambria Math" w:hAnsi="Cambria Math" w:cs="Times New Roman"/>
                    <w:i/>
                    <w:iCs/>
                    <w:color w:val="000000" w:themeColor="text1"/>
                    <w:kern w:val="24"/>
                    <w:sz w:val="24"/>
                    <w:szCs w:val="24"/>
                  </w:rPr>
                </m:ctrlPr>
              </m:dPr>
              <m:e>
                <m:f>
                  <m:fPr>
                    <m:ctrlPr>
                      <w:rPr>
                        <w:rFonts w:ascii="Cambria Math" w:hAnsi="Cambria Math" w:cs="Times New Roman"/>
                        <w:i/>
                        <w:iCs/>
                        <w:color w:val="000000" w:themeColor="text1"/>
                        <w:kern w:val="24"/>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E</m:t>
                        </m:r>
                      </m:e>
                      <m:sub>
                        <m:r>
                          <w:rPr>
                            <w:rFonts w:ascii="Cambria Math" w:hAnsi="Cambria Math" w:cs="Times New Roman"/>
                            <w:color w:val="000000" w:themeColor="text1"/>
                            <w:kern w:val="24"/>
                            <w:sz w:val="24"/>
                            <w:szCs w:val="24"/>
                          </w:rPr>
                          <m:t>a</m:t>
                        </m:r>
                      </m:sub>
                    </m:sSub>
                  </m:num>
                  <m:den>
                    <m:r>
                      <w:rPr>
                        <w:rFonts w:ascii="Cambria Math" w:hAnsi="Cambria Math" w:cs="Times New Roman"/>
                        <w:color w:val="000000" w:themeColor="text1"/>
                        <w:kern w:val="24"/>
                        <w:sz w:val="24"/>
                        <w:szCs w:val="24"/>
                      </w:rPr>
                      <m:t>3xRT</m:t>
                    </m:r>
                  </m:den>
                </m:f>
              </m:e>
            </m:d>
          </m:e>
        </m:func>
        <m:d>
          <m:dPr>
            <m:begChr m:val="["/>
            <m:endChr m:val="]"/>
            <m:ctrlPr>
              <w:rPr>
                <w:rFonts w:ascii="Cambria Math" w:hAnsi="Cambria Math" w:cs="Times New Roman"/>
                <w:i/>
                <w:iCs/>
                <w:color w:val="000000" w:themeColor="text1"/>
                <w:kern w:val="24"/>
                <w:sz w:val="24"/>
                <w:szCs w:val="24"/>
              </w:rPr>
            </m:ctrlPr>
          </m:dPr>
          <m:e>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N</m:t>
                </m:r>
              </m:e>
              <m:sup>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r>
                      <w:rPr>
                        <w:rFonts w:ascii="Cambria Math" w:hAnsi="Cambria Math" w:cs="Times New Roman"/>
                        <w:color w:val="000000" w:themeColor="text1"/>
                        <w:kern w:val="24"/>
                        <w:sz w:val="24"/>
                        <w:szCs w:val="24"/>
                      </w:rPr>
                      <m:t>1</m:t>
                    </m:r>
                  </m:num>
                  <m:den>
                    <m:r>
                      <w:rPr>
                        <w:rFonts w:ascii="Cambria Math" w:hAnsi="Cambria Math" w:cs="Times New Roman"/>
                        <w:color w:val="000000" w:themeColor="text1"/>
                        <w:kern w:val="24"/>
                        <w:sz w:val="24"/>
                        <w:szCs w:val="24"/>
                      </w:rPr>
                      <m:t>2</m:t>
                    </m:r>
                  </m:den>
                </m:f>
              </m:sup>
            </m:sSup>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exp</m:t>
                </m:r>
              </m:fName>
              <m:e>
                <m:d>
                  <m:dPr>
                    <m:ctrlPr>
                      <w:rPr>
                        <w:rFonts w:ascii="Cambria Math" w:hAnsi="Cambria Math" w:cs="Times New Roman"/>
                        <w:i/>
                        <w:iCs/>
                        <w:color w:val="000000" w:themeColor="text1"/>
                        <w:kern w:val="24"/>
                        <w:sz w:val="24"/>
                        <w:szCs w:val="24"/>
                      </w:rPr>
                    </m:ctrlPr>
                  </m:dPr>
                  <m:e>
                    <m:f>
                      <m:fPr>
                        <m:ctrlPr>
                          <w:rPr>
                            <w:rFonts w:ascii="Cambria Math" w:hAnsi="Cambria Math" w:cs="Times New Roman"/>
                            <w:i/>
                            <w:iCs/>
                            <w:color w:val="000000" w:themeColor="text1"/>
                            <w:kern w:val="24"/>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E</m:t>
                            </m:r>
                          </m:e>
                          <m:sub>
                            <m:r>
                              <w:rPr>
                                <w:rFonts w:ascii="Cambria Math" w:hAnsi="Cambria Math" w:cs="Times New Roman"/>
                                <w:color w:val="000000" w:themeColor="text1"/>
                                <w:kern w:val="24"/>
                                <w:sz w:val="24"/>
                                <w:szCs w:val="24"/>
                              </w:rPr>
                              <m:t>a</m:t>
                            </m:r>
                          </m:sub>
                        </m:sSub>
                      </m:num>
                      <m:den>
                        <m:r>
                          <w:rPr>
                            <w:rFonts w:ascii="Cambria Math" w:hAnsi="Cambria Math" w:cs="Times New Roman"/>
                            <w:color w:val="000000" w:themeColor="text1"/>
                            <w:kern w:val="24"/>
                            <w:sz w:val="24"/>
                            <w:szCs w:val="24"/>
                          </w:rPr>
                          <m:t>2RT</m:t>
                        </m:r>
                      </m:den>
                    </m:f>
                  </m:e>
                </m:d>
              </m:e>
            </m:func>
            <m:r>
              <w:rPr>
                <w:rFonts w:ascii="Cambria Math" w:hAnsi="Cambria Math" w:cs="Times New Roman"/>
                <w:color w:val="000000" w:themeColor="text1"/>
                <w:kern w:val="24"/>
                <w:sz w:val="24"/>
                <w:szCs w:val="24"/>
              </w:rPr>
              <m:t>+1</m:t>
            </m:r>
          </m:e>
        </m:d>
      </m:oMath>
      <w:r w:rsidR="001B258E" w:rsidRPr="00E622CB">
        <w:rPr>
          <w:rFonts w:ascii="Times New Roman" w:hAnsi="Times New Roman" w:cs="Times New Roman"/>
          <w:iCs/>
          <w:color w:val="000000" w:themeColor="text1"/>
          <w:kern w:val="24"/>
          <w:sz w:val="24"/>
          <w:szCs w:val="24"/>
        </w:rPr>
        <w:t xml:space="preserve">    (3.11)</w:t>
      </w:r>
    </w:p>
    <w:p w14:paraId="396948E5" w14:textId="6E11CEB7" w:rsidR="001B258E" w:rsidRPr="00E622CB" w:rsidRDefault="001B258E"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To verify whether the experimentally observed separation between rheological and dielectric relaxation times can be explained by the bond lifetime renormalization model,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r>
          <w:rPr>
            <w:rFonts w:ascii="Cambria Math" w:hAnsi="Cambria Math" w:cs="Times New Roman"/>
            <w:sz w:val="24"/>
            <w:szCs w:val="24"/>
          </w:rPr>
          <m:t>(T)</m:t>
        </m:r>
      </m:oMath>
      <w:r w:rsidRPr="00E622CB">
        <w:rPr>
          <w:rFonts w:ascii="Times New Roman" w:hAnsi="Times New Roman" w:cs="Times New Roman"/>
          <w:sz w:val="24"/>
          <w:szCs w:val="24"/>
        </w:rPr>
        <w:t xml:space="preserve"> was fit to the eq. 3.11 with fixed </w:t>
      </w: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α</m:t>
            </m:r>
          </m:sub>
        </m:sSub>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T</m:t>
            </m:r>
          </m:e>
        </m:d>
      </m:oMath>
      <w:r w:rsidRPr="00E622CB">
        <w:rPr>
          <w:rFonts w:ascii="Times New Roman" w:hAnsi="Times New Roman" w:cs="Times New Roman"/>
          <w:sz w:val="24"/>
          <w:szCs w:val="24"/>
        </w:rPr>
        <w:t xml:space="preserve"> and fixed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sidRPr="00E622CB">
        <w:rPr>
          <w:rFonts w:ascii="Times New Roman" w:hAnsi="Times New Roman" w:cs="Times New Roman"/>
          <w:sz w:val="24"/>
          <w:szCs w:val="24"/>
        </w:rPr>
        <w:t>. The only free fitting parameter is the random walk exponent x. The random walk exponent x, obtained from the fit, exhibits a pronounced dependence on the chain length (Fig. 3.9b): in PPG-COOH with a DP of 6, one of the shortest investigated chains, it has a value of 0.49 which indicates Rouse dynamics. This decreases with an increasing number of Kuhn segments until it reaches 0.23 in PDMS-S-COOH-83, the longest investigated polymer. The latter value is close to 0.25, characteristic of reptation dynamics</w:t>
      </w:r>
      <w:r w:rsidR="002C181C">
        <w:rPr>
          <w:rFonts w:ascii="Times New Roman" w:hAnsi="Times New Roman" w:cs="Times New Roman"/>
          <w:sz w:val="24"/>
          <w:szCs w:val="24"/>
        </w:rPr>
        <w:fldChar w:fldCharType="begin"/>
      </w:r>
      <w:r w:rsidR="00F00B54">
        <w:rPr>
          <w:rFonts w:ascii="Times New Roman" w:hAnsi="Times New Roman" w:cs="Times New Roman"/>
          <w:sz w:val="24"/>
          <w:szCs w:val="24"/>
        </w:rPr>
        <w:instrText xml:space="preserve"> ADDIN EN.CITE &lt;EndNote&gt;&lt;Cite&gt;&lt;Author&gt;Ge&lt;/Author&gt;&lt;Year&gt;2017&lt;/Year&gt;&lt;RecNum&gt;1325&lt;/RecNum&gt;&lt;DisplayText&gt;&lt;style face="superscript"&gt;136&lt;/style&gt;&lt;/DisplayText&gt;&lt;record&gt;&lt;rec-number&gt;1325&lt;/rec-number&gt;&lt;foreign-keys&gt;&lt;key app="EN" db-id="9v5fssspzpp9sjer0r5v5pxsx0es59ppewda" timestamp="1656507441" guid="77ab332f-ccdf-43db-90c8-fd90594d93cb"&gt;1325&lt;/key&gt;&lt;/foreign-keys&gt;&lt;ref-type name="Journal Article"&gt;17&lt;/ref-type&gt;&lt;contributors&gt;&lt;authors&gt;&lt;author&gt;Ge, Sirui&lt;/author&gt;&lt;author&gt;Zhu, Xiangyang&lt;/author&gt;&lt;author&gt;Wang, Shi-Qing&lt;/author&gt;&lt;/authors&gt;&lt;/contributors&gt;&lt;titles&gt;&lt;title&gt;Watching shear thinning in creep: Entanglement-disentanglement transition&lt;/title&gt;&lt;secondary-title&gt;Polymer&lt;/secondary-title&gt;&lt;/titles&gt;&lt;periodical&gt;&lt;full-title&gt;Polymer&lt;/full-title&gt;&lt;/periodical&gt;&lt;pages&gt;254-264&lt;/pages&gt;&lt;volume&gt;125&lt;/volume&gt;&lt;dates&gt;&lt;year&gt;2017&lt;/year&gt;&lt;/dates&gt;&lt;isbn&gt;0032-3861&lt;/isbn&gt;&lt;urls&gt;&lt;/urls&gt;&lt;/record&gt;&lt;/Cite&gt;&lt;/EndNote&gt;</w:instrText>
      </w:r>
      <w:r w:rsidR="002C181C">
        <w:rPr>
          <w:rFonts w:ascii="Times New Roman" w:hAnsi="Times New Roman" w:cs="Times New Roman"/>
          <w:sz w:val="24"/>
          <w:szCs w:val="24"/>
        </w:rPr>
        <w:fldChar w:fldCharType="separate"/>
      </w:r>
      <w:r w:rsidR="00F00B54" w:rsidRPr="00F00B54">
        <w:rPr>
          <w:rFonts w:ascii="Times New Roman" w:hAnsi="Times New Roman" w:cs="Times New Roman"/>
          <w:noProof/>
          <w:sz w:val="24"/>
          <w:szCs w:val="24"/>
          <w:vertAlign w:val="superscript"/>
        </w:rPr>
        <w:t>136</w:t>
      </w:r>
      <w:r w:rsidR="002C181C">
        <w:rPr>
          <w:rFonts w:ascii="Times New Roman" w:hAnsi="Times New Roman" w:cs="Times New Roman"/>
          <w:sz w:val="24"/>
          <w:szCs w:val="24"/>
        </w:rPr>
        <w:fldChar w:fldCharType="end"/>
      </w:r>
      <w:r w:rsidRPr="00E622CB">
        <w:rPr>
          <w:rFonts w:ascii="Times New Roman" w:hAnsi="Times New Roman" w:cs="Times New Roman"/>
          <w:sz w:val="24"/>
          <w:szCs w:val="24"/>
        </w:rPr>
        <w:t xml:space="preserve">. The decrease of the value x reflects a transition from Rouse dynamics to Reptation dynamics with an increase in the chain length. </w:t>
      </w:r>
    </w:p>
    <w:p w14:paraId="7D0DC46E" w14:textId="1D465FE6" w:rsidR="001B258E" w:rsidRPr="00DC33CD" w:rsidRDefault="001B258E" w:rsidP="00034A48">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With the values of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sidRPr="00E622CB">
        <w:rPr>
          <w:rFonts w:ascii="Times New Roman" w:hAnsi="Times New Roman" w:cs="Times New Roman"/>
          <w:sz w:val="24"/>
          <w:szCs w:val="24"/>
        </w:rPr>
        <w:t xml:space="preserve"> and x obtained, the number of returns J can be calculated through eq. 3.10. With a molecular weight increase from 400 to 6000, J increases from ~3 to ~ 10</w:t>
      </w:r>
      <w:r w:rsidRPr="00E622CB">
        <w:rPr>
          <w:rFonts w:ascii="Times New Roman" w:hAnsi="Times New Roman" w:cs="Times New Roman"/>
          <w:sz w:val="24"/>
          <w:szCs w:val="24"/>
          <w:vertAlign w:val="superscript"/>
        </w:rPr>
        <w:t>4</w:t>
      </w:r>
      <w:r w:rsidRPr="00E622CB">
        <w:rPr>
          <w:rFonts w:ascii="Times New Roman" w:hAnsi="Times New Roman" w:cs="Times New Roman"/>
          <w:sz w:val="24"/>
          <w:szCs w:val="24"/>
        </w:rPr>
        <w:t xml:space="preserve"> (Fig. 3.9c). These results clearly demonstrate that the number of returns dominates the prominent separation of the bond dissociation and bond rearrangement times. The tremendous increase was explained by what would be expected in the theory scaling, which was calculated through eq. 3.10 by assuming x=0.5 and x=0.25 for Rouse and Reptation dynamics. In addition, the calculation assumes the activation energy to E</w:t>
      </w:r>
      <w:r w:rsidRPr="00E622CB">
        <w:rPr>
          <w:rFonts w:ascii="Times New Roman" w:hAnsi="Times New Roman" w:cs="Times New Roman"/>
          <w:sz w:val="24"/>
          <w:szCs w:val="24"/>
          <w:vertAlign w:val="subscript"/>
        </w:rPr>
        <w:t>a</w:t>
      </w:r>
      <w:r w:rsidRPr="00E622CB">
        <w:rPr>
          <w:rFonts w:ascii="Times New Roman" w:hAnsi="Times New Roman" w:cs="Times New Roman"/>
          <w:sz w:val="24"/>
          <w:szCs w:val="24"/>
        </w:rPr>
        <w:t>= 8 kJ/mol and a temperature of T = 200 K.</w:t>
      </w:r>
      <w:r w:rsidR="00C706A9" w:rsidRPr="00E622CB">
        <w:rPr>
          <w:rFonts w:ascii="Times New Roman" w:hAnsi="Times New Roman" w:cs="Times New Roman"/>
          <w:sz w:val="24"/>
          <w:szCs w:val="24"/>
        </w:rPr>
        <w:t xml:space="preserve"> </w:t>
      </w:r>
      <w:r w:rsidRPr="00E622CB">
        <w:rPr>
          <w:rFonts w:ascii="Times New Roman" w:hAnsi="Times New Roman" w:cs="Times New Roman"/>
          <w:sz w:val="24"/>
          <w:szCs w:val="24"/>
        </w:rPr>
        <w:t>The calculation is</w:t>
      </w:r>
      <w:r w:rsidR="002B16FA" w:rsidRPr="002B16FA">
        <w:rPr>
          <w:rFonts w:ascii="Times New Roman" w:hAnsi="Times New Roman" w:cs="Times New Roman"/>
          <w:sz w:val="24"/>
          <w:szCs w:val="24"/>
        </w:rPr>
        <w:t xml:space="preserve"> </w:t>
      </w:r>
      <w:r w:rsidR="002B16FA" w:rsidRPr="00E622CB">
        <w:rPr>
          <w:rFonts w:ascii="Times New Roman" w:hAnsi="Times New Roman" w:cs="Times New Roman"/>
          <w:sz w:val="24"/>
          <w:szCs w:val="24"/>
        </w:rPr>
        <w:t xml:space="preserve">shown in Fig. 3.9c, which predicts the scaling J to be </w:t>
      </w:r>
      <m:oMath>
        <m:r>
          <w:rPr>
            <w:rFonts w:ascii="Cambria Math" w:hAnsi="Cambria Math" w:cs="Times New Roman"/>
            <w:sz w:val="24"/>
            <w:szCs w:val="24"/>
          </w:rPr>
          <m:t xml:space="preserve">J ~ </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1/6</m:t>
            </m:r>
          </m:sup>
        </m:sSup>
      </m:oMath>
      <w:r w:rsidR="002B16FA" w:rsidRPr="00E622CB">
        <w:rPr>
          <w:rFonts w:ascii="Times New Roman" w:hAnsi="Times New Roman" w:cs="Times New Roman"/>
          <w:sz w:val="24"/>
          <w:szCs w:val="24"/>
        </w:rPr>
        <w:t xml:space="preserve"> for the Rouse dynamics and </w:t>
      </w:r>
      <w:r w:rsidR="00DF5450">
        <w:rPr>
          <w:rFonts w:ascii="Times New Roman" w:hAnsi="Times New Roman" w:cs="Times New Roman"/>
          <w:sz w:val="24"/>
          <w:szCs w:val="24"/>
        </w:rPr>
        <w:t xml:space="preserve">on the other hand, </w:t>
      </w:r>
      <m:oMath>
        <m:r>
          <w:rPr>
            <w:rFonts w:ascii="Cambria Math" w:hAnsi="Cambria Math" w:cs="Times New Roman"/>
            <w:sz w:val="24"/>
            <w:szCs w:val="24"/>
          </w:rPr>
          <m:t xml:space="preserve">J ~ </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5/6</m:t>
            </m:r>
          </m:sup>
        </m:sSup>
      </m:oMath>
      <w:r w:rsidR="002B16FA" w:rsidRPr="00E622CB">
        <w:rPr>
          <w:rFonts w:ascii="Times New Roman" w:hAnsi="Times New Roman" w:cs="Times New Roman"/>
          <w:sz w:val="24"/>
          <w:szCs w:val="24"/>
        </w:rPr>
        <w:t xml:space="preserve">  in the reptation dynamics. However, this can be explained by a </w:t>
      </w:r>
    </w:p>
    <w:p w14:paraId="28FD07B4" w14:textId="77777777" w:rsidR="00F50625" w:rsidRDefault="001B258E" w:rsidP="00F50625">
      <w:pPr>
        <w:keepNext/>
        <w:jc w:val="center"/>
      </w:pPr>
      <w:r>
        <w:rPr>
          <w:noProof/>
          <w:lang w:eastAsia="en-US"/>
        </w:rPr>
        <w:lastRenderedPageBreak/>
        <w:drawing>
          <wp:inline distT="0" distB="0" distL="0" distR="0" wp14:anchorId="72208D3F" wp14:editId="2A0795E0">
            <wp:extent cx="3969372" cy="6520940"/>
            <wp:effectExtent l="0" t="0" r="0" b="0"/>
            <wp:docPr id="225" name="Picture 2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Chart, scatter char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11326" cy="6589862"/>
                    </a:xfrm>
                    <a:prstGeom prst="rect">
                      <a:avLst/>
                    </a:prstGeom>
                    <a:noFill/>
                    <a:ln>
                      <a:noFill/>
                    </a:ln>
                  </pic:spPr>
                </pic:pic>
              </a:graphicData>
            </a:graphic>
          </wp:inline>
        </w:drawing>
      </w:r>
    </w:p>
    <w:p w14:paraId="6D74095F" w14:textId="01899EAF" w:rsidR="001B258E" w:rsidRPr="00DC33CD" w:rsidRDefault="00F50625" w:rsidP="001B258E">
      <w:pPr>
        <w:rPr>
          <w:rFonts w:ascii="Times New Roman" w:hAnsi="Times New Roman" w:cs="Times New Roman"/>
          <w:sz w:val="24"/>
          <w:szCs w:val="24"/>
        </w:rPr>
      </w:pPr>
      <w:bookmarkStart w:id="178" w:name="_Toc105661080"/>
      <w:bookmarkStart w:id="179" w:name="_Toc108180846"/>
      <w:r w:rsidRPr="00F50625">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9</w:t>
      </w:r>
      <w:r w:rsidR="005B40F1">
        <w:rPr>
          <w:rFonts w:ascii="Times New Roman" w:hAnsi="Times New Roman" w:cs="Times New Roman"/>
          <w:sz w:val="24"/>
          <w:szCs w:val="24"/>
        </w:rPr>
        <w:fldChar w:fldCharType="end"/>
      </w:r>
      <w:r w:rsidR="00015679">
        <w:rPr>
          <w:rFonts w:ascii="Times New Roman" w:hAnsi="Times New Roman" w:cs="Times New Roman"/>
          <w:sz w:val="24"/>
          <w:szCs w:val="24"/>
        </w:rPr>
        <w:t xml:space="preserve"> </w:t>
      </w:r>
      <w:r w:rsidRPr="00F50625">
        <w:rPr>
          <w:rFonts w:ascii="Times New Roman" w:hAnsi="Times New Roman" w:cs="Times New Roman"/>
          <w:sz w:val="24"/>
          <w:szCs w:val="24"/>
        </w:rPr>
        <w:t>(a) Ratio as a function of number of Kuhn segments (N) of the main chain. (b) Random walk exponent x as a function of N. The dotted and dashed lines indicate Rouse (x=0.5) and reptation (x=0.25) dynamics, respectively. (c) Number of returns J as a function of N. The dashed and dotted lines are the predictions of the bond lifetime renormalization model according to eq. 3.10 for reptation (x = 0.25) and Rouse (x = 0.5) dynamics, respectively, using an activation energy of E</w:t>
      </w:r>
      <w:r w:rsidRPr="00F50625">
        <w:rPr>
          <w:rFonts w:ascii="Times New Roman" w:hAnsi="Times New Roman" w:cs="Times New Roman"/>
          <w:sz w:val="24"/>
          <w:szCs w:val="24"/>
          <w:vertAlign w:val="subscript"/>
        </w:rPr>
        <w:t>a</w:t>
      </w:r>
      <w:r w:rsidRPr="00F50625">
        <w:rPr>
          <w:rFonts w:ascii="Times New Roman" w:hAnsi="Times New Roman" w:cs="Times New Roman"/>
          <w:sz w:val="24"/>
          <w:szCs w:val="24"/>
        </w:rPr>
        <w:t>= 8 kJ/mol and a temperature of T = 200 K.</w:t>
      </w:r>
      <w:bookmarkEnd w:id="178"/>
      <w:bookmarkEnd w:id="179"/>
    </w:p>
    <w:p w14:paraId="582FC183" w14:textId="77777777" w:rsidR="00034A48" w:rsidRPr="00DC33CD" w:rsidRDefault="00034A48" w:rsidP="00034A48">
      <w:pPr>
        <w:spacing w:line="480" w:lineRule="auto"/>
        <w:rPr>
          <w:rFonts w:ascii="Times New Roman" w:hAnsi="Times New Roman" w:cs="Times New Roman"/>
          <w:sz w:val="24"/>
          <w:szCs w:val="24"/>
        </w:rPr>
      </w:pPr>
      <w:r w:rsidRPr="00E622CB">
        <w:rPr>
          <w:rFonts w:ascii="Times New Roman" w:hAnsi="Times New Roman" w:cs="Times New Roman"/>
          <w:sz w:val="24"/>
          <w:szCs w:val="24"/>
        </w:rPr>
        <w:lastRenderedPageBreak/>
        <w:t>transition between the two regimes in which the prefactor also increases from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sidRPr="00E622CB">
        <w:rPr>
          <w:rFonts w:ascii="Times New Roman" w:hAnsi="Times New Roman" w:cs="Times New Roman"/>
          <w:sz w:val="24"/>
          <w:szCs w:val="24"/>
        </w:rPr>
        <w:t>/(6RT)] to exp[5</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oMath>
      <w:r w:rsidRPr="00E622CB">
        <w:rPr>
          <w:rFonts w:ascii="Times New Roman" w:hAnsi="Times New Roman" w:cs="Times New Roman"/>
          <w:sz w:val="24"/>
          <w:szCs w:val="24"/>
        </w:rPr>
        <w:t>/(6RT)].</w:t>
      </w:r>
    </w:p>
    <w:p w14:paraId="3B1F9788" w14:textId="77777777" w:rsidR="00034A48" w:rsidRPr="00E622CB" w:rsidRDefault="00034A48" w:rsidP="00034A48">
      <w:pPr>
        <w:spacing w:line="480" w:lineRule="auto"/>
        <w:rPr>
          <w:rFonts w:ascii="Times New Roman" w:hAnsi="Times New Roman" w:cs="Times New Roman"/>
          <w:sz w:val="24"/>
          <w:szCs w:val="24"/>
        </w:rPr>
      </w:pPr>
      <w:r w:rsidRPr="00E622CB">
        <w:rPr>
          <w:rFonts w:ascii="Times New Roman" w:hAnsi="Times New Roman" w:cs="Times New Roman"/>
          <w:sz w:val="24"/>
          <w:szCs w:val="24"/>
        </w:rPr>
        <w:t xml:space="preserve">The reptation dynamics is expected to occur in entangled polymer. However, all the associating polymers in this study are lower than the entanglement molecular weight. One of the reasons for the reptation dynamic of the chain end might be that a super-chain has formed in the system. To verify this idea, we measured zero-shear viscosity of the material. </w:t>
      </w:r>
    </w:p>
    <w:p w14:paraId="00793A84" w14:textId="2296A21D" w:rsidR="00034A48" w:rsidRPr="0047396A" w:rsidRDefault="00034A48" w:rsidP="001B258E">
      <w:pPr>
        <w:spacing w:line="480" w:lineRule="auto"/>
        <w:rPr>
          <w:rFonts w:ascii="Times New Roman" w:hAnsi="Times New Roman" w:cs="Times New Roman"/>
          <w:sz w:val="24"/>
          <w:szCs w:val="24"/>
        </w:rPr>
      </w:pPr>
      <w:r w:rsidRPr="00E622CB">
        <w:rPr>
          <w:rFonts w:ascii="Times New Roman" w:hAnsi="Times New Roman" w:cs="Times New Roman"/>
          <w:sz w:val="24"/>
          <w:szCs w:val="24"/>
        </w:rPr>
        <w:t>In the Rouse regime, the zero-shear viscosity varies linearly with chain length</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&lt;EndNote&gt;&lt;Cite&gt;&lt;Author&gt;Ge&lt;/Author&gt;&lt;Year&gt;2016&lt;/Year&gt;&lt;RecNum&gt;1317&lt;/RecNum&gt;&lt;DisplayText&gt;&lt;style face="superscript"&gt;137&lt;/style&gt;&lt;/DisplayText&gt;&lt;record&gt;&lt;rec-number&gt;1317&lt;/rec-number&gt;&lt;foreign-keys&gt;&lt;key app="EN" db-id="9v5fssspzpp9sjer0r5v5pxsx0es59ppewda" timestamp="1656506611" guid="5ab57505-b3d3-4627-bfee-4307ba5dbaea"&gt;1317&lt;/key&gt;&lt;/foreign-keys&gt;&lt;ref-type name="Thesis"&gt;32&lt;/ref-type&gt;&lt;contributors&gt;&lt;authors&gt;&lt;author&gt;Ge, Sirui&lt;/author&gt;&lt;/authors&gt;&lt;/contributors&gt;&lt;titles&gt;&lt;title&gt;The Entanglement-Disentanglement Transition (EDT) During Creep With Either Constant Or Oscillatory Stress In Highly-Entangled Polybutadiene Solution&lt;/title&gt;&lt;/titles&gt;&lt;dates&gt;&lt;year&gt;2016&lt;/year&gt;&lt;/dates&gt;&lt;publisher&gt;University of Akron&lt;/publisher&gt;&lt;urls&gt;&lt;/urls&gt;&lt;/record&gt;&lt;/Cite&gt;&lt;/EndNote&gt;</w:instrText>
      </w:r>
      <w:r>
        <w:rPr>
          <w:rFonts w:ascii="Times New Roman" w:hAnsi="Times New Roman" w:cs="Times New Roman"/>
          <w:sz w:val="24"/>
          <w:szCs w:val="24"/>
        </w:rPr>
        <w:fldChar w:fldCharType="separate"/>
      </w:r>
      <w:r w:rsidRPr="00F00B54">
        <w:rPr>
          <w:rFonts w:ascii="Times New Roman" w:hAnsi="Times New Roman" w:cs="Times New Roman"/>
          <w:noProof/>
          <w:sz w:val="24"/>
          <w:szCs w:val="24"/>
          <w:vertAlign w:val="superscript"/>
        </w:rPr>
        <w:t>137</w:t>
      </w:r>
      <w:r>
        <w:rPr>
          <w:rFonts w:ascii="Times New Roman" w:hAnsi="Times New Roman" w:cs="Times New Roman"/>
          <w:sz w:val="24"/>
          <w:szCs w:val="24"/>
        </w:rPr>
        <w:fldChar w:fldCharType="end"/>
      </w:r>
      <w:r w:rsidRPr="00E622CB">
        <w:rPr>
          <w:rFonts w:ascii="Times New Roman" w:hAnsi="Times New Roman" w:cs="Times New Roman"/>
          <w:sz w:val="24"/>
          <w:szCs w:val="24"/>
        </w:rPr>
        <w:t>. Hence, an effective molecular weight of the formed chain can be estimated based on the T</w:t>
      </w:r>
      <w:r w:rsidRPr="00E622CB">
        <w:rPr>
          <w:rFonts w:ascii="Times New Roman" w:hAnsi="Times New Roman" w:cs="Times New Roman"/>
          <w:sz w:val="24"/>
          <w:szCs w:val="24"/>
          <w:vertAlign w:val="subscript"/>
        </w:rPr>
        <w:t>g</w:t>
      </w:r>
      <w:r w:rsidRPr="00E622CB">
        <w:rPr>
          <w:rFonts w:ascii="Times New Roman" w:hAnsi="Times New Roman" w:cs="Times New Roman"/>
          <w:sz w:val="24"/>
          <w:szCs w:val="24"/>
        </w:rPr>
        <w:t>-scaled zero-shear viscosity of a telechelic associating polymer (</w:t>
      </w:r>
      <w:bookmarkStart w:id="180" w:name="_Hlk86234063"/>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η</m:t>
            </m:r>
          </m:e>
          <m:sub>
            <m:r>
              <w:rPr>
                <w:rFonts w:ascii="Cambria Math" w:hAnsi="Cambria Math" w:cs="Times New Roman"/>
                <w:color w:val="000000" w:themeColor="text1"/>
                <w:kern w:val="24"/>
                <w:sz w:val="24"/>
                <w:szCs w:val="24"/>
              </w:rPr>
              <m:t>as</m:t>
            </m:r>
          </m:sub>
        </m:sSub>
      </m:oMath>
      <w:bookmarkEnd w:id="180"/>
      <w:r w:rsidRPr="00E622CB">
        <w:rPr>
          <w:rFonts w:ascii="Times New Roman" w:hAnsi="Times New Roman" w:cs="Times New Roman"/>
          <w:sz w:val="24"/>
          <w:szCs w:val="24"/>
        </w:rPr>
        <w:t>) and its non-associating counterpart (</w:t>
      </w: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η</m:t>
            </m:r>
          </m:e>
          <m:sub>
            <m:r>
              <w:rPr>
                <w:rFonts w:ascii="Cambria Math" w:hAnsi="Cambria Math" w:cs="Times New Roman"/>
                <w:color w:val="000000" w:themeColor="text1"/>
                <w:kern w:val="24"/>
                <w:sz w:val="24"/>
                <w:szCs w:val="24"/>
              </w:rPr>
              <m:t>nonas</m:t>
            </m:r>
          </m:sub>
        </m:sSub>
      </m:oMath>
      <w:r w:rsidRPr="00E622CB">
        <w:rPr>
          <w:rFonts w:ascii="Times New Roman" w:hAnsi="Times New Roman" w:cs="Times New Roman"/>
          <w:sz w:val="24"/>
          <w:szCs w:val="24"/>
        </w:rPr>
        <w:t>) with the molecular weight of M</w:t>
      </w:r>
      <w:r w:rsidRPr="00E622CB">
        <w:rPr>
          <w:rFonts w:ascii="Times New Roman" w:hAnsi="Times New Roman" w:cs="Times New Roman"/>
          <w:sz w:val="24"/>
          <w:szCs w:val="24"/>
          <w:vertAlign w:val="subscript"/>
        </w:rPr>
        <w:t>w</w:t>
      </w:r>
      <w:r w:rsidRPr="00E622CB">
        <w:rPr>
          <w:rFonts w:ascii="Times New Roman" w:hAnsi="Times New Roman" w:cs="Times New Roman"/>
          <w:sz w:val="24"/>
          <w:szCs w:val="24"/>
        </w:rPr>
        <w:t>, i.e.,</w:t>
      </w:r>
    </w:p>
    <w:p w14:paraId="6A7BC22D" w14:textId="7A5A97A9" w:rsidR="001B258E" w:rsidRPr="00E622CB" w:rsidRDefault="00000000" w:rsidP="001B258E">
      <w:pPr>
        <w:spacing w:line="480" w:lineRule="auto"/>
        <w:rPr>
          <w:rFonts w:ascii="Times New Roman" w:hAnsi="Times New Roman" w:cs="Times New Roman"/>
          <w:iCs/>
          <w:color w:val="000000" w:themeColor="text1"/>
          <w:kern w:val="24"/>
          <w:sz w:val="24"/>
          <w:szCs w:val="24"/>
        </w:rPr>
      </w:pP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m:t>
            </m:r>
          </m:e>
          <m:sub>
            <m:r>
              <w:rPr>
                <w:rFonts w:ascii="Cambria Math" w:hAnsi="Cambria Math" w:cs="Times New Roman"/>
                <w:color w:val="000000" w:themeColor="text1"/>
                <w:kern w:val="24"/>
                <w:sz w:val="24"/>
                <w:szCs w:val="24"/>
              </w:rPr>
              <m:t>w,eff</m:t>
            </m:r>
          </m:sub>
        </m:sSub>
        <m:r>
          <w:rPr>
            <w:rFonts w:ascii="Cambria Math" w:eastAsia="Cambria Math" w:hAnsi="Cambria Math" w:cs="Times New Roman"/>
            <w:color w:val="000000" w:themeColor="text1"/>
            <w:kern w:val="24"/>
            <w:sz w:val="24"/>
            <w:szCs w:val="24"/>
          </w:rPr>
          <m:t> </m:t>
        </m:r>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η</m:t>
                </m:r>
              </m:e>
              <m:sub>
                <m:r>
                  <w:rPr>
                    <w:rFonts w:ascii="Cambria Math" w:hAnsi="Cambria Math" w:cs="Times New Roman"/>
                    <w:color w:val="000000" w:themeColor="text1"/>
                    <w:kern w:val="24"/>
                    <w:sz w:val="24"/>
                    <w:szCs w:val="24"/>
                  </w:rPr>
                  <m:t>as</m:t>
                </m:r>
              </m:sub>
            </m:sSub>
          </m:num>
          <m:den>
            <w:bookmarkStart w:id="181" w:name="_Hlk87457984"/>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η</m:t>
                </m:r>
              </m:e>
              <m:sub>
                <m:r>
                  <w:rPr>
                    <w:rFonts w:ascii="Cambria Math" w:hAnsi="Cambria Math" w:cs="Times New Roman"/>
                    <w:color w:val="000000" w:themeColor="text1"/>
                    <w:kern w:val="24"/>
                    <w:sz w:val="24"/>
                    <w:szCs w:val="24"/>
                  </w:rPr>
                  <m:t>nonas</m:t>
                </m:r>
              </m:sub>
            </m:sSub>
            <w:bookmarkEnd w:id="181"/>
          </m:den>
        </m:f>
        <m:sSub>
          <m:sSubPr>
            <m:ctrlPr>
              <w:rPr>
                <w:rFonts w:ascii="Cambria Math" w:eastAsia="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M</m:t>
            </m:r>
          </m:e>
          <m:sub>
            <m:r>
              <w:rPr>
                <w:rFonts w:ascii="Cambria Math" w:eastAsia="Cambria Math" w:hAnsi="Cambria Math" w:cs="Times New Roman"/>
                <w:color w:val="000000" w:themeColor="text1"/>
                <w:kern w:val="24"/>
                <w:sz w:val="24"/>
                <w:szCs w:val="24"/>
              </w:rPr>
              <m:t>w</m:t>
            </m:r>
          </m:sub>
        </m:sSub>
      </m:oMath>
      <w:r w:rsidR="001B258E" w:rsidRPr="00E622CB">
        <w:rPr>
          <w:rFonts w:ascii="Times New Roman" w:hAnsi="Times New Roman" w:cs="Times New Roman"/>
          <w:iCs/>
          <w:color w:val="000000" w:themeColor="text1"/>
          <w:kern w:val="24"/>
          <w:sz w:val="24"/>
          <w:szCs w:val="24"/>
        </w:rPr>
        <w:t xml:space="preserve">                                                                      (3.12)</w:t>
      </w:r>
    </w:p>
    <w:p w14:paraId="28D522D3" w14:textId="77777777" w:rsidR="001B258E" w:rsidRPr="00E622CB" w:rsidRDefault="001B258E" w:rsidP="001B258E">
      <w:pPr>
        <w:spacing w:line="480" w:lineRule="auto"/>
        <w:rPr>
          <w:rFonts w:ascii="Times New Roman" w:hAnsi="Times New Roman" w:cs="Times New Roman"/>
          <w:iCs/>
          <w:color w:val="000000" w:themeColor="text1"/>
          <w:kern w:val="24"/>
          <w:sz w:val="24"/>
          <w:szCs w:val="24"/>
        </w:rPr>
      </w:pPr>
      <w:r w:rsidRPr="00E622CB">
        <w:rPr>
          <w:rFonts w:ascii="Times New Roman" w:hAnsi="Times New Roman" w:cs="Times New Roman"/>
          <w:iCs/>
          <w:color w:val="000000" w:themeColor="text1"/>
          <w:kern w:val="24"/>
          <w:sz w:val="24"/>
          <w:szCs w:val="24"/>
        </w:rPr>
        <w:t xml:space="preserve">The number of chains effectively connected together can be calculated as </w:t>
      </w:r>
    </w:p>
    <w:p w14:paraId="13A5B067" w14:textId="77777777" w:rsidR="001B258E" w:rsidRPr="00E622CB" w:rsidRDefault="001B258E" w:rsidP="001B258E">
      <w:pPr>
        <w:spacing w:line="480" w:lineRule="auto"/>
        <w:rPr>
          <w:rFonts w:ascii="Times New Roman" w:hAnsi="Times New Roman" w:cs="Times New Roman"/>
          <w:bCs/>
          <w:sz w:val="24"/>
          <w:szCs w:val="24"/>
        </w:rPr>
      </w:pPr>
      <m:oMath>
        <m:r>
          <w:rPr>
            <w:rFonts w:ascii="Cambria Math" w:hAnsi="Cambria Math" w:cs="Times New Roman"/>
            <w:sz w:val="24"/>
            <w:szCs w:val="24"/>
          </w:rPr>
          <m:t>N</m:t>
        </m:r>
        <m:d>
          <m:dPr>
            <m:ctrlPr>
              <w:rPr>
                <w:rFonts w:ascii="Cambria Math" w:hAnsi="Cambria Math" w:cs="Times New Roman"/>
                <w:bCs/>
                <w:sz w:val="24"/>
                <w:szCs w:val="24"/>
              </w:rPr>
            </m:ctrlPr>
          </m:dPr>
          <m:e>
            <m:r>
              <w:rPr>
                <w:rFonts w:ascii="Cambria Math" w:hAnsi="Cambria Math" w:cs="Times New Roman"/>
                <w:sz w:val="24"/>
                <w:szCs w:val="24"/>
              </w:rPr>
              <m:t>η</m:t>
            </m:r>
          </m:e>
        </m:d>
        <m:r>
          <m:rPr>
            <m:sty m:val="b"/>
          </m:rPr>
          <w:rPr>
            <w:rFonts w:ascii="Cambria Math" w:hAnsi="Cambria Math" w:cs="Times New Roman"/>
            <w:sz w:val="24"/>
            <w:szCs w:val="24"/>
          </w:rPr>
          <m:t>=</m:t>
        </m:r>
        <m:f>
          <m:fPr>
            <m:ctrlPr>
              <w:rPr>
                <w:rFonts w:ascii="Cambria Math" w:hAnsi="Cambria Math" w:cs="Times New Roman"/>
                <w:b/>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m:t>
                </m:r>
              </m:e>
              <m:sub>
                <m:r>
                  <w:rPr>
                    <w:rFonts w:ascii="Cambria Math" w:hAnsi="Cambria Math" w:cs="Times New Roman"/>
                    <w:color w:val="000000" w:themeColor="text1"/>
                    <w:kern w:val="24"/>
                    <w:sz w:val="24"/>
                    <w:szCs w:val="24"/>
                  </w:rPr>
                  <m:t>w,eff</m:t>
                </m:r>
              </m:sub>
            </m:sSub>
          </m:num>
          <m:den>
            <m:sSub>
              <m:sSubPr>
                <m:ctrlPr>
                  <w:rPr>
                    <w:rFonts w:ascii="Cambria Math" w:eastAsia="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M</m:t>
                </m:r>
              </m:e>
              <m:sub>
                <m:r>
                  <w:rPr>
                    <w:rFonts w:ascii="Cambria Math" w:eastAsia="Cambria Math" w:hAnsi="Cambria Math" w:cs="Times New Roman"/>
                    <w:color w:val="000000" w:themeColor="text1"/>
                    <w:kern w:val="24"/>
                    <w:sz w:val="24"/>
                    <w:szCs w:val="24"/>
                  </w:rPr>
                  <m:t>w</m:t>
                </m:r>
              </m:sub>
            </m:sSub>
          </m:den>
        </m:f>
        <m:r>
          <m:rPr>
            <m:sty m:val="bi"/>
          </m:rPr>
          <w:rPr>
            <w:rFonts w:ascii="Cambria Math" w:hAnsi="Cambria Math" w:cs="Times New Roman"/>
            <w:sz w:val="24"/>
            <w:szCs w:val="24"/>
          </w:rPr>
          <m:t>=</m:t>
        </m:r>
        <m:f>
          <m:fPr>
            <m:ctrlPr>
              <w:rPr>
                <w:rFonts w:ascii="Cambria Math" w:hAnsi="Cambria Math" w:cs="Times New Roman"/>
                <w:b/>
                <w:i/>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η</m:t>
                </m:r>
              </m:e>
              <m:sub>
                <m:r>
                  <w:rPr>
                    <w:rFonts w:ascii="Cambria Math" w:hAnsi="Cambria Math" w:cs="Times New Roman"/>
                    <w:color w:val="000000" w:themeColor="text1"/>
                    <w:kern w:val="24"/>
                    <w:sz w:val="24"/>
                    <w:szCs w:val="24"/>
                  </w:rPr>
                  <m:t>as</m:t>
                </m:r>
              </m:sub>
            </m:sSub>
          </m:num>
          <m:den>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η</m:t>
                </m:r>
              </m:e>
              <m:sub>
                <m:r>
                  <w:rPr>
                    <w:rFonts w:ascii="Cambria Math" w:hAnsi="Cambria Math" w:cs="Times New Roman"/>
                    <w:color w:val="000000" w:themeColor="text1"/>
                    <w:kern w:val="24"/>
                    <w:sz w:val="24"/>
                    <w:szCs w:val="24"/>
                  </w:rPr>
                  <m:t>nonas</m:t>
                </m:r>
              </m:sub>
            </m:sSub>
          </m:den>
        </m:f>
      </m:oMath>
      <w:r w:rsidRPr="00E622CB">
        <w:rPr>
          <w:rFonts w:ascii="Times New Roman" w:hAnsi="Times New Roman" w:cs="Times New Roman"/>
          <w:b/>
          <w:sz w:val="24"/>
          <w:szCs w:val="24"/>
        </w:rPr>
        <w:t xml:space="preserve">                                                                 </w:t>
      </w:r>
      <w:r w:rsidRPr="00E622CB">
        <w:rPr>
          <w:rFonts w:ascii="Times New Roman" w:hAnsi="Times New Roman" w:cs="Times New Roman"/>
          <w:bCs/>
          <w:sz w:val="24"/>
          <w:szCs w:val="24"/>
        </w:rPr>
        <w:t>(3.13)</w:t>
      </w:r>
    </w:p>
    <w:p w14:paraId="566D184A" w14:textId="559BE350" w:rsidR="001B258E" w:rsidRPr="00E622CB" w:rsidRDefault="001B258E" w:rsidP="005E404E">
      <w:pPr>
        <w:spacing w:line="480" w:lineRule="auto"/>
        <w:rPr>
          <w:rFonts w:ascii="Times New Roman" w:hAnsi="Times New Roman" w:cs="Times New Roman"/>
          <w:bCs/>
          <w:sz w:val="24"/>
          <w:szCs w:val="24"/>
        </w:rPr>
      </w:pPr>
      <w:r w:rsidRPr="00E622CB">
        <w:rPr>
          <w:rFonts w:ascii="Times New Roman" w:hAnsi="Times New Roman" w:cs="Times New Roman"/>
          <w:bCs/>
          <w:sz w:val="24"/>
          <w:szCs w:val="24"/>
        </w:rPr>
        <w:t>Indeed, after being scaled by T</w:t>
      </w:r>
      <w:r w:rsidRPr="00E622CB">
        <w:rPr>
          <w:rFonts w:ascii="Times New Roman" w:hAnsi="Times New Roman" w:cs="Times New Roman"/>
          <w:bCs/>
          <w:sz w:val="24"/>
          <w:szCs w:val="24"/>
          <w:vertAlign w:val="subscript"/>
        </w:rPr>
        <w:t>g</w:t>
      </w:r>
      <w:r w:rsidRPr="00E622CB">
        <w:rPr>
          <w:rFonts w:ascii="Times New Roman" w:hAnsi="Times New Roman" w:cs="Times New Roman"/>
          <w:bCs/>
          <w:sz w:val="24"/>
          <w:szCs w:val="24"/>
        </w:rPr>
        <w:t>, the zero-shear viscosity of the associating polymer is always several times larger than its non-associating counterparts (Fig. 3.10), indicating a longer effective super-chain.</w:t>
      </w:r>
      <w:r w:rsidRPr="00E622CB">
        <w:rPr>
          <w:rFonts w:ascii="Times New Roman" w:hAnsi="Times New Roman" w:cs="Times New Roman"/>
          <w:sz w:val="24"/>
          <w:szCs w:val="24"/>
        </w:rPr>
        <w:t xml:space="preserve"> </w:t>
      </w:r>
      <w:r w:rsidRPr="00E622CB">
        <w:rPr>
          <w:rFonts w:ascii="Times New Roman" w:hAnsi="Times New Roman" w:cs="Times New Roman"/>
          <w:bCs/>
          <w:sz w:val="24"/>
          <w:szCs w:val="24"/>
        </w:rPr>
        <w:t>The number of chains effectively linking together for different associating polymer is shown in Table 3.4.</w:t>
      </w:r>
      <w:r w:rsidR="00757C80" w:rsidRPr="00757C80">
        <w:rPr>
          <w:rFonts w:ascii="Times New Roman" w:hAnsi="Times New Roman" w:cs="Times New Roman"/>
          <w:sz w:val="24"/>
          <w:szCs w:val="24"/>
        </w:rPr>
        <w:t xml:space="preserve"> </w:t>
      </w:r>
      <w:r w:rsidR="00757C80" w:rsidRPr="00E622CB">
        <w:rPr>
          <w:rFonts w:ascii="Times New Roman" w:hAnsi="Times New Roman" w:cs="Times New Roman"/>
          <w:sz w:val="24"/>
          <w:szCs w:val="24"/>
        </w:rPr>
        <w:t xml:space="preserve">For most of the materials, the effective molecular weight of the super-chain is still below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m:t>
            </m:r>
          </m:sub>
        </m:sSub>
      </m:oMath>
      <w:r w:rsidR="00757C80" w:rsidRPr="00E622CB">
        <w:rPr>
          <w:rFonts w:ascii="Times New Roman" w:hAnsi="Times New Roman" w:cs="Times New Roman"/>
          <w:sz w:val="24"/>
          <w:szCs w:val="24"/>
        </w:rPr>
        <w:t>; with the exception of PPG-NH</w:t>
      </w:r>
      <w:r w:rsidR="00757C80" w:rsidRPr="00E622CB">
        <w:rPr>
          <w:rFonts w:ascii="Times New Roman" w:hAnsi="Times New Roman" w:cs="Times New Roman"/>
          <w:sz w:val="24"/>
          <w:szCs w:val="24"/>
          <w:vertAlign w:val="subscript"/>
        </w:rPr>
        <w:t>2</w:t>
      </w:r>
      <w:r w:rsidR="00757C80" w:rsidRPr="00E622CB">
        <w:rPr>
          <w:rFonts w:ascii="Times New Roman" w:hAnsi="Times New Roman" w:cs="Times New Roman"/>
          <w:sz w:val="24"/>
          <w:szCs w:val="24"/>
        </w:rPr>
        <w:t xml:space="preserve"> with DP of 67, PPG-COOH with DP of 33 and DP of 67, and</w:t>
      </w:r>
      <w:r w:rsidR="00757C80" w:rsidRPr="00757C80">
        <w:rPr>
          <w:rFonts w:ascii="Times New Roman" w:hAnsi="Times New Roman" w:cs="Times New Roman"/>
          <w:sz w:val="24"/>
          <w:szCs w:val="24"/>
        </w:rPr>
        <w:t xml:space="preserve"> </w:t>
      </w:r>
      <w:r w:rsidR="00757C80" w:rsidRPr="00E622CB">
        <w:rPr>
          <w:rFonts w:ascii="Times New Roman" w:hAnsi="Times New Roman" w:cs="Times New Roman"/>
          <w:sz w:val="24"/>
          <w:szCs w:val="24"/>
        </w:rPr>
        <w:t>PDMS-S-COOH with DP of 83 where it is larger (Table 3.4).</w:t>
      </w:r>
      <w:r w:rsidR="00757C80" w:rsidRPr="00757C80">
        <w:rPr>
          <w:rFonts w:ascii="Times New Roman" w:hAnsi="Times New Roman" w:cs="Times New Roman"/>
          <w:sz w:val="24"/>
          <w:szCs w:val="24"/>
        </w:rPr>
        <w:t xml:space="preserve"> </w:t>
      </w:r>
      <w:r w:rsidR="00757C80" w:rsidRPr="00E622CB">
        <w:rPr>
          <w:rFonts w:ascii="Times New Roman" w:hAnsi="Times New Roman" w:cs="Times New Roman"/>
          <w:sz w:val="24"/>
          <w:szCs w:val="24"/>
        </w:rPr>
        <w:t>These samples also exhibit the smallest values of x (Fig. 3.9b) indicating reptation-like (entangled)</w:t>
      </w:r>
      <w:r w:rsidR="00995936" w:rsidRPr="00995936">
        <w:rPr>
          <w:rFonts w:ascii="Times New Roman" w:hAnsi="Times New Roman" w:cs="Times New Roman"/>
          <w:sz w:val="24"/>
          <w:szCs w:val="24"/>
        </w:rPr>
        <w:t xml:space="preserve"> </w:t>
      </w:r>
    </w:p>
    <w:p w14:paraId="3E50A36A" w14:textId="77777777" w:rsidR="00F50625" w:rsidRDefault="001B258E" w:rsidP="00F50625">
      <w:pPr>
        <w:keepNext/>
        <w:jc w:val="center"/>
      </w:pPr>
      <w:r>
        <w:rPr>
          <w:noProof/>
          <w:lang w:eastAsia="en-US"/>
        </w:rPr>
        <w:lastRenderedPageBreak/>
        <w:drawing>
          <wp:inline distT="0" distB="0" distL="0" distR="0" wp14:anchorId="1C3516A9" wp14:editId="73ACADEC">
            <wp:extent cx="4350658" cy="3317203"/>
            <wp:effectExtent l="0" t="0" r="0" b="0"/>
            <wp:docPr id="226" name="Picture 226" descr="Chart, histo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Chart, histogram, scatter chart&#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98171" cy="3353430"/>
                    </a:xfrm>
                    <a:prstGeom prst="rect">
                      <a:avLst/>
                    </a:prstGeom>
                    <a:noFill/>
                    <a:ln>
                      <a:noFill/>
                    </a:ln>
                  </pic:spPr>
                </pic:pic>
              </a:graphicData>
            </a:graphic>
          </wp:inline>
        </w:drawing>
      </w:r>
    </w:p>
    <w:p w14:paraId="6914627B" w14:textId="68BC5CEE" w:rsidR="00F50625" w:rsidRDefault="00F50625" w:rsidP="00F50625">
      <w:pPr>
        <w:pStyle w:val="Caption"/>
        <w:rPr>
          <w:rFonts w:ascii="Times New Roman" w:hAnsi="Times New Roman" w:cs="Times New Roman"/>
          <w:i w:val="0"/>
          <w:iCs w:val="0"/>
          <w:color w:val="auto"/>
          <w:sz w:val="24"/>
          <w:szCs w:val="24"/>
        </w:rPr>
      </w:pPr>
      <w:bookmarkStart w:id="182" w:name="_Toc105661081"/>
      <w:bookmarkStart w:id="183" w:name="_Toc108180847"/>
      <w:r w:rsidRPr="00F50625">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3</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10</w:t>
      </w:r>
      <w:r w:rsidR="005B40F1">
        <w:rPr>
          <w:rFonts w:ascii="Times New Roman" w:hAnsi="Times New Roman" w:cs="Times New Roman"/>
          <w:i w:val="0"/>
          <w:iCs w:val="0"/>
          <w:color w:val="auto"/>
          <w:sz w:val="24"/>
          <w:szCs w:val="24"/>
        </w:rPr>
        <w:fldChar w:fldCharType="end"/>
      </w:r>
      <w:r w:rsidRPr="00F50625">
        <w:rPr>
          <w:rFonts w:ascii="Times New Roman" w:hAnsi="Times New Roman" w:cs="Times New Roman"/>
          <w:i w:val="0"/>
          <w:iCs w:val="0"/>
          <w:color w:val="auto"/>
          <w:sz w:val="24"/>
          <w:szCs w:val="24"/>
        </w:rPr>
        <w:t xml:space="preserve"> Zero-shear viscosity vs. T</w:t>
      </w:r>
      <w:r w:rsidRPr="00F50625">
        <w:rPr>
          <w:rFonts w:ascii="Times New Roman" w:hAnsi="Times New Roman" w:cs="Times New Roman"/>
          <w:i w:val="0"/>
          <w:iCs w:val="0"/>
          <w:color w:val="auto"/>
          <w:sz w:val="24"/>
          <w:szCs w:val="24"/>
          <w:vertAlign w:val="subscript"/>
        </w:rPr>
        <w:t>g</w:t>
      </w:r>
      <w:r w:rsidRPr="00F50625">
        <w:rPr>
          <w:rFonts w:ascii="Times New Roman" w:hAnsi="Times New Roman" w:cs="Times New Roman"/>
          <w:i w:val="0"/>
          <w:iCs w:val="0"/>
          <w:color w:val="auto"/>
          <w:sz w:val="24"/>
          <w:szCs w:val="24"/>
        </w:rPr>
        <w:t>-scaled inverse temperature of (a) PDMS-NH</w:t>
      </w:r>
      <w:r w:rsidRPr="00F50625">
        <w:rPr>
          <w:rFonts w:ascii="Times New Roman" w:hAnsi="Times New Roman" w:cs="Times New Roman"/>
          <w:i w:val="0"/>
          <w:iCs w:val="0"/>
          <w:color w:val="auto"/>
          <w:sz w:val="24"/>
          <w:szCs w:val="24"/>
          <w:vertAlign w:val="subscript"/>
        </w:rPr>
        <w:t>2</w:t>
      </w:r>
      <w:r w:rsidRPr="00F50625">
        <w:rPr>
          <w:rFonts w:ascii="Times New Roman" w:hAnsi="Times New Roman" w:cs="Times New Roman"/>
          <w:i w:val="0"/>
          <w:iCs w:val="0"/>
          <w:color w:val="auto"/>
          <w:sz w:val="24"/>
          <w:szCs w:val="24"/>
        </w:rPr>
        <w:t xml:space="preserve"> and PDMS-H, (b) PDMS-S-COOH and PDMS-H, (c) PPG-NH</w:t>
      </w:r>
      <w:r w:rsidRPr="00F50625">
        <w:rPr>
          <w:rFonts w:ascii="Times New Roman" w:hAnsi="Times New Roman" w:cs="Times New Roman"/>
          <w:i w:val="0"/>
          <w:iCs w:val="0"/>
          <w:color w:val="auto"/>
          <w:sz w:val="24"/>
          <w:szCs w:val="24"/>
          <w:vertAlign w:val="subscript"/>
        </w:rPr>
        <w:t>2</w:t>
      </w:r>
      <w:r w:rsidRPr="00F50625">
        <w:rPr>
          <w:rFonts w:ascii="Times New Roman" w:hAnsi="Times New Roman" w:cs="Times New Roman"/>
          <w:i w:val="0"/>
          <w:iCs w:val="0"/>
          <w:color w:val="auto"/>
          <w:sz w:val="24"/>
          <w:szCs w:val="24"/>
        </w:rPr>
        <w:t xml:space="preserve"> and PPG-CH</w:t>
      </w:r>
      <w:r w:rsidRPr="00F50625">
        <w:rPr>
          <w:rFonts w:ascii="Times New Roman" w:hAnsi="Times New Roman" w:cs="Times New Roman"/>
          <w:i w:val="0"/>
          <w:iCs w:val="0"/>
          <w:color w:val="auto"/>
          <w:sz w:val="24"/>
          <w:szCs w:val="24"/>
          <w:vertAlign w:val="subscript"/>
        </w:rPr>
        <w:t>3</w:t>
      </w:r>
      <w:r w:rsidRPr="00F50625">
        <w:rPr>
          <w:rFonts w:ascii="Times New Roman" w:hAnsi="Times New Roman" w:cs="Times New Roman"/>
          <w:i w:val="0"/>
          <w:iCs w:val="0"/>
          <w:color w:val="auto"/>
          <w:sz w:val="24"/>
          <w:szCs w:val="24"/>
        </w:rPr>
        <w:t>, and (d) PPG-COOH and PPG-CH3 of different DP as indicated by numbers.</w:t>
      </w:r>
      <w:bookmarkEnd w:id="182"/>
      <w:bookmarkEnd w:id="183"/>
    </w:p>
    <w:p w14:paraId="77215B09" w14:textId="77777777" w:rsidR="00995936" w:rsidRPr="00995936" w:rsidRDefault="00995936" w:rsidP="00995936"/>
    <w:p w14:paraId="794710AB" w14:textId="77777777" w:rsidR="001B258E" w:rsidRDefault="001B258E" w:rsidP="001B258E"/>
    <w:p w14:paraId="3019E944" w14:textId="2916EC03" w:rsidR="00744C82" w:rsidRPr="001B535C" w:rsidRDefault="00744C82" w:rsidP="001B535C">
      <w:pPr>
        <w:rPr>
          <w:rFonts w:ascii="Times New Roman" w:hAnsi="Times New Roman" w:cs="Times New Roman"/>
          <w:sz w:val="24"/>
          <w:szCs w:val="24"/>
        </w:rPr>
      </w:pPr>
      <w:bookmarkStart w:id="184" w:name="_Toc108181106"/>
      <w:r w:rsidRPr="00744C82">
        <w:rPr>
          <w:rFonts w:ascii="Times New Roman" w:hAnsi="Times New Roman" w:cs="Times New Roman"/>
          <w:sz w:val="24"/>
          <w:szCs w:val="24"/>
        </w:rPr>
        <w:t xml:space="preserve">Table </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STYLEREF 1 \s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E927E6">
        <w:rPr>
          <w:rFonts w:ascii="Times New Roman" w:hAnsi="Times New Roman" w:cs="Times New Roman"/>
          <w:sz w:val="24"/>
          <w:szCs w:val="24"/>
        </w:rPr>
        <w:fldChar w:fldCharType="end"/>
      </w:r>
      <w:r w:rsidR="00E927E6">
        <w:rPr>
          <w:rFonts w:ascii="Times New Roman" w:hAnsi="Times New Roman" w:cs="Times New Roman"/>
          <w:sz w:val="24"/>
          <w:szCs w:val="24"/>
        </w:rPr>
        <w:t>.</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SEQ Table \* ARABIC \s 1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E927E6">
        <w:rPr>
          <w:rFonts w:ascii="Times New Roman" w:hAnsi="Times New Roman" w:cs="Times New Roman"/>
          <w:sz w:val="24"/>
          <w:szCs w:val="24"/>
        </w:rPr>
        <w:fldChar w:fldCharType="end"/>
      </w:r>
      <w:r w:rsidRPr="00744C82">
        <w:rPr>
          <w:rFonts w:ascii="Times New Roman" w:hAnsi="Times New Roman" w:cs="Times New Roman"/>
          <w:sz w:val="24"/>
          <w:szCs w:val="24"/>
        </w:rPr>
        <w:t xml:space="preserve"> Effective super-chain </w:t>
      </w:r>
      <w:r w:rsidR="00E23E3E">
        <w:rPr>
          <w:rFonts w:ascii="Times New Roman" w:hAnsi="Times New Roman" w:cs="Times New Roman"/>
          <w:sz w:val="24"/>
          <w:szCs w:val="24"/>
        </w:rPr>
        <w:t>molecular weight</w:t>
      </w:r>
      <w:r w:rsidRPr="00744C82">
        <w:rPr>
          <w:rFonts w:ascii="Times New Roman" w:hAnsi="Times New Roman" w:cs="Times New Roman"/>
          <w:sz w:val="24"/>
          <w:szCs w:val="24"/>
        </w:rPr>
        <w:t xml:space="preserve"> </w:t>
      </w:r>
      <w:r w:rsidR="00E23E3E">
        <w:rPr>
          <w:rFonts w:ascii="Times New Roman" w:hAnsi="Times New Roman" w:cs="Times New Roman"/>
          <w:sz w:val="24"/>
          <w:szCs w:val="24"/>
        </w:rPr>
        <w:t>(</w:t>
      </w:r>
      <w:r w:rsidR="006561CD">
        <w:rPr>
          <w:rFonts w:ascii="Times New Roman" w:hAnsi="Times New Roman" w:cs="Times New Roman"/>
          <w:sz w:val="24"/>
          <w:szCs w:val="24"/>
        </w:rPr>
        <w:t>M</w:t>
      </w:r>
      <w:r w:rsidR="00E23E3E" w:rsidRPr="00E23E3E">
        <w:rPr>
          <w:rFonts w:ascii="Times New Roman" w:hAnsi="Times New Roman" w:cs="Times New Roman"/>
          <w:sz w:val="24"/>
          <w:szCs w:val="24"/>
          <w:vertAlign w:val="subscript"/>
        </w:rPr>
        <w:t>w,eff</w:t>
      </w:r>
      <w:r w:rsidR="00E23E3E">
        <w:rPr>
          <w:rFonts w:ascii="Times New Roman" w:hAnsi="Times New Roman" w:cs="Times New Roman"/>
          <w:sz w:val="24"/>
          <w:szCs w:val="24"/>
        </w:rPr>
        <w:t>)</w:t>
      </w:r>
      <w:r w:rsidR="00E23E3E" w:rsidRPr="00E23E3E">
        <w:rPr>
          <w:rFonts w:ascii="Times New Roman" w:hAnsi="Times New Roman" w:cs="Times New Roman"/>
          <w:sz w:val="24"/>
          <w:szCs w:val="24"/>
          <w:vertAlign w:val="subscript"/>
        </w:rPr>
        <w:t xml:space="preserve"> </w:t>
      </w:r>
      <w:r w:rsidRPr="00744C82">
        <w:rPr>
          <w:rFonts w:ascii="Times New Roman" w:hAnsi="Times New Roman" w:cs="Times New Roman"/>
          <w:sz w:val="24"/>
          <w:szCs w:val="24"/>
        </w:rPr>
        <w:t>and Association number N(η) of each associating polymer</w:t>
      </w:r>
      <w:bookmarkEnd w:id="184"/>
    </w:p>
    <w:tbl>
      <w:tblPr>
        <w:tblStyle w:val="TableGrid"/>
        <w:tblW w:w="0" w:type="auto"/>
        <w:jc w:val="center"/>
        <w:tblLook w:val="04A0" w:firstRow="1" w:lastRow="0" w:firstColumn="1" w:lastColumn="0" w:noHBand="0" w:noVBand="1"/>
      </w:tblPr>
      <w:tblGrid>
        <w:gridCol w:w="2163"/>
        <w:gridCol w:w="1822"/>
        <w:gridCol w:w="1629"/>
      </w:tblGrid>
      <w:tr w:rsidR="001B258E" w:rsidRPr="006B7421" w14:paraId="7A9ED016" w14:textId="77777777" w:rsidTr="00B92CAC">
        <w:trPr>
          <w:jc w:val="center"/>
        </w:trPr>
        <w:tc>
          <w:tcPr>
            <w:tcW w:w="0" w:type="auto"/>
          </w:tcPr>
          <w:p w14:paraId="539F7059" w14:textId="77777777" w:rsidR="001B258E" w:rsidRPr="00395DA4" w:rsidRDefault="001B258E" w:rsidP="00B92CAC">
            <w:pPr>
              <w:spacing w:line="276" w:lineRule="auto"/>
              <w:jc w:val="center"/>
              <w:rPr>
                <w:rFonts w:ascii="Times New Roman" w:hAnsi="Times New Roman" w:cs="Times New Roman"/>
                <w:b/>
              </w:rPr>
            </w:pPr>
            <w:bookmarkStart w:id="185" w:name="_Hlk534221587"/>
            <w:bookmarkStart w:id="186" w:name="_Hlk87351936"/>
            <w:r>
              <w:rPr>
                <w:rFonts w:ascii="Times New Roman" w:hAnsi="Times New Roman" w:cs="Times New Roman"/>
                <w:b/>
              </w:rPr>
              <w:t>P</w:t>
            </w:r>
            <w:r w:rsidRPr="00395DA4">
              <w:rPr>
                <w:rFonts w:ascii="Times New Roman" w:hAnsi="Times New Roman" w:cs="Times New Roman"/>
                <w:b/>
              </w:rPr>
              <w:t>olymer</w:t>
            </w:r>
          </w:p>
        </w:tc>
        <w:tc>
          <w:tcPr>
            <w:tcW w:w="0" w:type="auto"/>
          </w:tcPr>
          <w:p w14:paraId="26A5DB9A" w14:textId="77777777" w:rsidR="001B258E" w:rsidRDefault="00000000" w:rsidP="00B92CAC">
            <w:pPr>
              <w:spacing w:line="276" w:lineRule="auto"/>
              <w:jc w:val="center"/>
              <w:rPr>
                <w:rFonts w:ascii="Times New Roman" w:hAnsi="Times New Roman" w:cs="Times New Roman"/>
                <w:b/>
                <w:i/>
              </w:rPr>
            </w:pPr>
            <m:oMath>
              <m:sSub>
                <m:sSubPr>
                  <m:ctrlPr>
                    <w:rPr>
                      <w:rFonts w:ascii="Cambria Math" w:hAnsi="Cambria Math"/>
                      <w:i/>
                      <w:iCs/>
                      <w:color w:val="000000" w:themeColor="text1"/>
                      <w:kern w:val="24"/>
                    </w:rPr>
                  </m:ctrlPr>
                </m:sSubPr>
                <m:e>
                  <m:r>
                    <w:rPr>
                      <w:rFonts w:ascii="Cambria Math" w:hAnsi="Cambria Math"/>
                      <w:color w:val="000000" w:themeColor="text1"/>
                      <w:kern w:val="24"/>
                    </w:rPr>
                    <m:t>M</m:t>
                  </m:r>
                </m:e>
                <m:sub>
                  <m:r>
                    <w:rPr>
                      <w:rFonts w:ascii="Cambria Math" w:hAnsi="Cambria Math"/>
                      <w:color w:val="000000" w:themeColor="text1"/>
                      <w:kern w:val="24"/>
                    </w:rPr>
                    <m:t>w,eff</m:t>
                  </m:r>
                </m:sub>
              </m:sSub>
            </m:oMath>
            <w:r w:rsidR="001B258E" w:rsidRPr="009F06D2">
              <w:rPr>
                <w:rFonts w:ascii="Times New Roman" w:hAnsi="Times New Roman" w:cs="Times New Roman"/>
                <w:b/>
              </w:rPr>
              <w:t xml:space="preserve"> [</w:t>
            </w:r>
            <w:r w:rsidR="001B258E">
              <w:rPr>
                <w:rFonts w:ascii="Times New Roman" w:hAnsi="Times New Roman" w:cs="Times New Roman"/>
                <w:b/>
              </w:rPr>
              <w:t>k</w:t>
            </w:r>
            <w:r w:rsidR="001B258E" w:rsidRPr="009F06D2">
              <w:rPr>
                <w:rFonts w:ascii="Times New Roman" w:hAnsi="Times New Roman" w:cs="Times New Roman"/>
                <w:b/>
              </w:rPr>
              <w:t>g/mol]</w:t>
            </w:r>
          </w:p>
        </w:tc>
        <w:tc>
          <w:tcPr>
            <w:tcW w:w="1629" w:type="dxa"/>
          </w:tcPr>
          <w:p w14:paraId="43E6718C" w14:textId="77777777" w:rsidR="001B258E" w:rsidRDefault="001B258E" w:rsidP="00B92CAC">
            <w:pPr>
              <w:spacing w:line="276" w:lineRule="auto"/>
              <w:jc w:val="center"/>
              <w:rPr>
                <w:rFonts w:ascii="Times New Roman" w:eastAsia="DengXian" w:hAnsi="Times New Roman" w:cs="Times New Roman"/>
                <w:iCs/>
                <w:color w:val="000000" w:themeColor="text1"/>
                <w:kern w:val="24"/>
              </w:rPr>
            </w:pPr>
            <w:r w:rsidRPr="009131AF">
              <w:rPr>
                <w:rFonts w:ascii="Times New Roman" w:hAnsi="Times New Roman" w:cs="Times New Roman"/>
                <w:b/>
                <w:i/>
              </w:rPr>
              <w:t>N</w:t>
            </w:r>
            <w:r w:rsidRPr="009131AF">
              <w:rPr>
                <w:rFonts w:ascii="Times New Roman" w:hAnsi="Times New Roman" w:cs="Times New Roman"/>
                <w:b/>
              </w:rPr>
              <w:t>(</w:t>
            </w:r>
            <w:r w:rsidRPr="009131AF">
              <w:rPr>
                <w:rFonts w:ascii="Times New Roman" w:hAnsi="Times New Roman" w:cs="Times New Roman"/>
                <w:b/>
                <w:i/>
              </w:rPr>
              <w:t>η</w:t>
            </w:r>
            <w:r w:rsidRPr="009131AF">
              <w:rPr>
                <w:rFonts w:ascii="Times New Roman" w:hAnsi="Times New Roman" w:cs="Times New Roman"/>
                <w:b/>
              </w:rPr>
              <w:t>)</w:t>
            </w:r>
          </w:p>
        </w:tc>
      </w:tr>
      <w:bookmarkEnd w:id="185"/>
      <w:tr w:rsidR="001B258E" w:rsidRPr="006B7421" w14:paraId="595A4D03" w14:textId="77777777" w:rsidTr="00B92CAC">
        <w:trPr>
          <w:jc w:val="center"/>
        </w:trPr>
        <w:tc>
          <w:tcPr>
            <w:tcW w:w="0" w:type="auto"/>
          </w:tcPr>
          <w:p w14:paraId="39A1E017" w14:textId="77777777" w:rsidR="001B258E" w:rsidRPr="00065507" w:rsidRDefault="001B258E" w:rsidP="00B92CAC">
            <w:pPr>
              <w:spacing w:line="276" w:lineRule="auto"/>
              <w:jc w:val="both"/>
              <w:rPr>
                <w:rFonts w:ascii="Times New Roman" w:hAnsi="Times New Roman" w:cs="Times New Roman"/>
              </w:rPr>
            </w:pPr>
            <w:r w:rsidRPr="00065507">
              <w:rPr>
                <w:rFonts w:ascii="Times New Roman" w:hAnsi="Times New Roman" w:cs="Times New Roman"/>
              </w:rPr>
              <w:t>PPG-NH</w:t>
            </w:r>
            <w:r w:rsidRPr="00B7234F">
              <w:rPr>
                <w:rFonts w:ascii="Times New Roman" w:hAnsi="Times New Roman" w:cs="Times New Roman"/>
                <w:vertAlign w:val="subscript"/>
              </w:rPr>
              <w:t>2</w:t>
            </w:r>
            <w:r>
              <w:rPr>
                <w:rFonts w:ascii="Times New Roman" w:hAnsi="Times New Roman" w:cs="Times New Roman"/>
              </w:rPr>
              <w:t>-6</w:t>
            </w:r>
          </w:p>
        </w:tc>
        <w:tc>
          <w:tcPr>
            <w:tcW w:w="0" w:type="auto"/>
          </w:tcPr>
          <w:p w14:paraId="121EB530" w14:textId="77777777" w:rsidR="001B258E" w:rsidRPr="00596958" w:rsidRDefault="001B258E" w:rsidP="00B92CAC">
            <w:pPr>
              <w:spacing w:line="276" w:lineRule="auto"/>
              <w:jc w:val="right"/>
              <w:rPr>
                <w:rFonts w:ascii="Times New Roman" w:hAnsi="Times New Roman" w:cs="Times New Roman"/>
              </w:rPr>
            </w:pPr>
            <w:r>
              <w:rPr>
                <w:rFonts w:ascii="Times New Roman" w:hAnsi="Times New Roman" w:cs="Times New Roman"/>
              </w:rPr>
              <w:t>0.7</w:t>
            </w:r>
          </w:p>
        </w:tc>
        <w:tc>
          <w:tcPr>
            <w:tcW w:w="1629" w:type="dxa"/>
          </w:tcPr>
          <w:p w14:paraId="3F19BC51"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1.4</w:t>
            </w:r>
          </w:p>
        </w:tc>
      </w:tr>
      <w:tr w:rsidR="001B258E" w:rsidRPr="006B7421" w14:paraId="5C716B88" w14:textId="77777777" w:rsidTr="00B92CAC">
        <w:trPr>
          <w:jc w:val="center"/>
        </w:trPr>
        <w:tc>
          <w:tcPr>
            <w:tcW w:w="0" w:type="auto"/>
          </w:tcPr>
          <w:p w14:paraId="784940E8" w14:textId="77777777" w:rsidR="001B258E" w:rsidRPr="00065507" w:rsidRDefault="001B258E" w:rsidP="00B92CAC">
            <w:pPr>
              <w:spacing w:line="276" w:lineRule="auto"/>
              <w:jc w:val="both"/>
              <w:rPr>
                <w:rFonts w:ascii="Times New Roman" w:hAnsi="Times New Roman" w:cs="Times New Roman"/>
              </w:rPr>
            </w:pPr>
            <w:r w:rsidRPr="00065507">
              <w:rPr>
                <w:rFonts w:ascii="Times New Roman" w:hAnsi="Times New Roman" w:cs="Times New Roman"/>
              </w:rPr>
              <w:t>PPG-NH</w:t>
            </w:r>
            <w:r w:rsidRPr="00B7234F">
              <w:rPr>
                <w:rFonts w:ascii="Times New Roman" w:hAnsi="Times New Roman" w:cs="Times New Roman"/>
                <w:vertAlign w:val="subscript"/>
              </w:rPr>
              <w:t>2</w:t>
            </w:r>
            <w:r>
              <w:rPr>
                <w:rFonts w:ascii="Times New Roman" w:hAnsi="Times New Roman" w:cs="Times New Roman"/>
              </w:rPr>
              <w:t>-33</w:t>
            </w:r>
          </w:p>
        </w:tc>
        <w:tc>
          <w:tcPr>
            <w:tcW w:w="0" w:type="auto"/>
          </w:tcPr>
          <w:p w14:paraId="2D4BF5CD"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2.9</w:t>
            </w:r>
          </w:p>
        </w:tc>
        <w:tc>
          <w:tcPr>
            <w:tcW w:w="1629" w:type="dxa"/>
          </w:tcPr>
          <w:p w14:paraId="56217424"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1.4</w:t>
            </w:r>
          </w:p>
        </w:tc>
      </w:tr>
      <w:tr w:rsidR="001B258E" w:rsidRPr="006B7421" w14:paraId="0CD35CFE" w14:textId="77777777" w:rsidTr="00B92CAC">
        <w:trPr>
          <w:jc w:val="center"/>
        </w:trPr>
        <w:tc>
          <w:tcPr>
            <w:tcW w:w="0" w:type="auto"/>
          </w:tcPr>
          <w:p w14:paraId="0637342D" w14:textId="77777777" w:rsidR="001B258E" w:rsidRPr="00065507" w:rsidRDefault="001B258E" w:rsidP="00B92CAC">
            <w:pPr>
              <w:spacing w:line="276" w:lineRule="auto"/>
              <w:jc w:val="both"/>
              <w:rPr>
                <w:rFonts w:ascii="Times New Roman" w:hAnsi="Times New Roman" w:cs="Times New Roman"/>
              </w:rPr>
            </w:pPr>
            <w:r w:rsidRPr="00065507">
              <w:rPr>
                <w:rFonts w:ascii="Times New Roman" w:hAnsi="Times New Roman" w:cs="Times New Roman"/>
              </w:rPr>
              <w:t>PPG-NH</w:t>
            </w:r>
            <w:r w:rsidRPr="00B7234F">
              <w:rPr>
                <w:rFonts w:ascii="Times New Roman" w:hAnsi="Times New Roman" w:cs="Times New Roman"/>
                <w:vertAlign w:val="subscript"/>
              </w:rPr>
              <w:t>2</w:t>
            </w:r>
            <w:r>
              <w:rPr>
                <w:rFonts w:ascii="Times New Roman" w:hAnsi="Times New Roman" w:cs="Times New Roman"/>
              </w:rPr>
              <w:t>-67</w:t>
            </w:r>
          </w:p>
        </w:tc>
        <w:tc>
          <w:tcPr>
            <w:tcW w:w="0" w:type="auto"/>
          </w:tcPr>
          <w:p w14:paraId="0ED947D1" w14:textId="77777777" w:rsidR="001B258E" w:rsidRPr="00596958" w:rsidRDefault="001B258E" w:rsidP="00B92CAC">
            <w:pPr>
              <w:spacing w:line="276" w:lineRule="auto"/>
              <w:jc w:val="right"/>
              <w:rPr>
                <w:rFonts w:ascii="Times New Roman" w:hAnsi="Times New Roman" w:cs="Times New Roman"/>
              </w:rPr>
            </w:pPr>
            <w:r>
              <w:rPr>
                <w:rFonts w:ascii="Times New Roman" w:hAnsi="Times New Roman" w:cs="Times New Roman"/>
              </w:rPr>
              <w:t>19.4</w:t>
            </w:r>
          </w:p>
        </w:tc>
        <w:tc>
          <w:tcPr>
            <w:tcW w:w="1629" w:type="dxa"/>
          </w:tcPr>
          <w:p w14:paraId="40A4C982"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4.8</w:t>
            </w:r>
          </w:p>
        </w:tc>
      </w:tr>
      <w:tr w:rsidR="001B258E" w:rsidRPr="006B7421" w14:paraId="073E7CF9" w14:textId="77777777" w:rsidTr="00B92CAC">
        <w:trPr>
          <w:jc w:val="center"/>
        </w:trPr>
        <w:tc>
          <w:tcPr>
            <w:tcW w:w="0" w:type="auto"/>
          </w:tcPr>
          <w:p w14:paraId="23A32ACE" w14:textId="77777777" w:rsidR="001B258E" w:rsidRPr="00395DA4"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PPG-COOH</w:t>
            </w:r>
            <w:r>
              <w:rPr>
                <w:rFonts w:ascii="Times New Roman" w:hAnsi="Times New Roman" w:cs="Times New Roman"/>
              </w:rPr>
              <w:t>-6</w:t>
            </w:r>
          </w:p>
        </w:tc>
        <w:tc>
          <w:tcPr>
            <w:tcW w:w="0" w:type="auto"/>
          </w:tcPr>
          <w:p w14:paraId="45ADF2F5" w14:textId="77777777" w:rsidR="001B258E" w:rsidRPr="00596958" w:rsidRDefault="001B258E" w:rsidP="00B92CAC">
            <w:pPr>
              <w:spacing w:line="276" w:lineRule="auto"/>
              <w:jc w:val="right"/>
              <w:rPr>
                <w:rFonts w:ascii="Times New Roman" w:hAnsi="Times New Roman" w:cs="Times New Roman"/>
              </w:rPr>
            </w:pPr>
            <w:r>
              <w:rPr>
                <w:rFonts w:ascii="Times New Roman" w:hAnsi="Times New Roman" w:cs="Times New Roman"/>
              </w:rPr>
              <w:t>4.4</w:t>
            </w:r>
          </w:p>
        </w:tc>
        <w:tc>
          <w:tcPr>
            <w:tcW w:w="1629" w:type="dxa"/>
          </w:tcPr>
          <w:p w14:paraId="3D4E7DD7"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6.5</w:t>
            </w:r>
          </w:p>
        </w:tc>
      </w:tr>
      <w:tr w:rsidR="001B258E" w:rsidRPr="006B7421" w14:paraId="6804DA3B" w14:textId="77777777" w:rsidTr="00B92CAC">
        <w:trPr>
          <w:jc w:val="center"/>
        </w:trPr>
        <w:tc>
          <w:tcPr>
            <w:tcW w:w="0" w:type="auto"/>
          </w:tcPr>
          <w:p w14:paraId="034D0419"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PPG-COOH</w:t>
            </w:r>
            <w:r>
              <w:rPr>
                <w:rFonts w:ascii="Times New Roman" w:hAnsi="Times New Roman" w:cs="Times New Roman"/>
              </w:rPr>
              <w:t>-33</w:t>
            </w:r>
          </w:p>
        </w:tc>
        <w:tc>
          <w:tcPr>
            <w:tcW w:w="0" w:type="auto"/>
          </w:tcPr>
          <w:p w14:paraId="3CA2E9EE" w14:textId="77777777" w:rsidR="001B258E" w:rsidRPr="00596958" w:rsidRDefault="001B258E" w:rsidP="00B92CAC">
            <w:pPr>
              <w:spacing w:line="276" w:lineRule="auto"/>
              <w:jc w:val="right"/>
              <w:rPr>
                <w:rFonts w:ascii="Times New Roman" w:hAnsi="Times New Roman" w:cs="Times New Roman"/>
              </w:rPr>
            </w:pPr>
            <w:r>
              <w:rPr>
                <w:rFonts w:ascii="Times New Roman" w:hAnsi="Times New Roman" w:cs="Times New Roman"/>
              </w:rPr>
              <w:t>18.7</w:t>
            </w:r>
          </w:p>
        </w:tc>
        <w:tc>
          <w:tcPr>
            <w:tcW w:w="1629" w:type="dxa"/>
          </w:tcPr>
          <w:p w14:paraId="50F527CE"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8.3</w:t>
            </w:r>
          </w:p>
        </w:tc>
      </w:tr>
      <w:tr w:rsidR="001B258E" w:rsidRPr="006B7421" w14:paraId="44E2C971" w14:textId="77777777" w:rsidTr="00B92CAC">
        <w:trPr>
          <w:jc w:val="center"/>
        </w:trPr>
        <w:tc>
          <w:tcPr>
            <w:tcW w:w="0" w:type="auto"/>
          </w:tcPr>
          <w:p w14:paraId="1D3505D1"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PPG-COOH</w:t>
            </w:r>
            <w:r>
              <w:rPr>
                <w:rFonts w:ascii="Times New Roman" w:hAnsi="Times New Roman" w:cs="Times New Roman"/>
              </w:rPr>
              <w:t>-67</w:t>
            </w:r>
          </w:p>
        </w:tc>
        <w:tc>
          <w:tcPr>
            <w:tcW w:w="0" w:type="auto"/>
          </w:tcPr>
          <w:p w14:paraId="162CEA7C" w14:textId="77777777" w:rsidR="001B258E" w:rsidRPr="00596958" w:rsidRDefault="001B258E" w:rsidP="00B92CAC">
            <w:pPr>
              <w:spacing w:line="276" w:lineRule="auto"/>
              <w:jc w:val="right"/>
              <w:rPr>
                <w:rFonts w:ascii="Times New Roman" w:hAnsi="Times New Roman" w:cs="Times New Roman"/>
              </w:rPr>
            </w:pPr>
            <w:r>
              <w:rPr>
                <w:rFonts w:ascii="Times New Roman" w:hAnsi="Times New Roman" w:cs="Times New Roman"/>
              </w:rPr>
              <w:t>8.8</w:t>
            </w:r>
          </w:p>
        </w:tc>
        <w:tc>
          <w:tcPr>
            <w:tcW w:w="1629" w:type="dxa"/>
          </w:tcPr>
          <w:p w14:paraId="542C5C6E"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2.1</w:t>
            </w:r>
          </w:p>
        </w:tc>
      </w:tr>
      <w:tr w:rsidR="001B258E" w:rsidRPr="006B7421" w14:paraId="15A3D1B4" w14:textId="77777777" w:rsidTr="00B92CAC">
        <w:trPr>
          <w:jc w:val="center"/>
        </w:trPr>
        <w:tc>
          <w:tcPr>
            <w:tcW w:w="0" w:type="auto"/>
          </w:tcPr>
          <w:p w14:paraId="4B56D9F4" w14:textId="77777777" w:rsidR="001B258E" w:rsidRPr="006B7421" w:rsidRDefault="001B258E" w:rsidP="00B92CAC">
            <w:pPr>
              <w:spacing w:line="276" w:lineRule="auto"/>
              <w:jc w:val="both"/>
              <w:rPr>
                <w:rFonts w:ascii="Times New Roman" w:hAnsi="Times New Roman" w:cs="Times New Roman"/>
              </w:rPr>
            </w:pPr>
            <w:r w:rsidRPr="006B7421">
              <w:rPr>
                <w:rFonts w:ascii="Times New Roman" w:hAnsi="Times New Roman" w:cs="Times New Roman"/>
              </w:rPr>
              <w:t>PDMS-NH</w:t>
            </w:r>
            <w:r w:rsidRPr="00271229">
              <w:rPr>
                <w:rFonts w:ascii="Times New Roman" w:hAnsi="Times New Roman" w:cs="Times New Roman"/>
                <w:vertAlign w:val="subscript"/>
              </w:rPr>
              <w:t>2</w:t>
            </w:r>
            <w:r>
              <w:rPr>
                <w:rFonts w:ascii="Times New Roman" w:hAnsi="Times New Roman" w:cs="Times New Roman"/>
              </w:rPr>
              <w:t>-22</w:t>
            </w:r>
          </w:p>
        </w:tc>
        <w:tc>
          <w:tcPr>
            <w:tcW w:w="0" w:type="auto"/>
          </w:tcPr>
          <w:p w14:paraId="5DF440AD"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8.2</w:t>
            </w:r>
          </w:p>
        </w:tc>
        <w:tc>
          <w:tcPr>
            <w:tcW w:w="1629" w:type="dxa"/>
          </w:tcPr>
          <w:p w14:paraId="7E622148"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hint="eastAsia"/>
              </w:rPr>
              <w:t>4.7</w:t>
            </w:r>
          </w:p>
        </w:tc>
      </w:tr>
      <w:tr w:rsidR="001B258E" w:rsidRPr="006B7421" w14:paraId="7FC07DEE" w14:textId="77777777" w:rsidTr="00B92CAC">
        <w:trPr>
          <w:jc w:val="center"/>
        </w:trPr>
        <w:tc>
          <w:tcPr>
            <w:tcW w:w="0" w:type="auto"/>
          </w:tcPr>
          <w:p w14:paraId="48B09452" w14:textId="77777777" w:rsidR="001B258E" w:rsidRPr="006B7421" w:rsidRDefault="001B258E" w:rsidP="00B92CAC">
            <w:pPr>
              <w:spacing w:line="276" w:lineRule="auto"/>
              <w:jc w:val="both"/>
              <w:rPr>
                <w:rFonts w:ascii="Times New Roman" w:hAnsi="Times New Roman" w:cs="Times New Roman"/>
              </w:rPr>
            </w:pPr>
            <w:r w:rsidRPr="006B7421">
              <w:rPr>
                <w:rFonts w:ascii="Times New Roman" w:hAnsi="Times New Roman" w:cs="Times New Roman"/>
              </w:rPr>
              <w:t>PDMS-NH</w:t>
            </w:r>
            <w:r w:rsidRPr="00271229">
              <w:rPr>
                <w:rFonts w:ascii="Times New Roman" w:hAnsi="Times New Roman" w:cs="Times New Roman"/>
                <w:vertAlign w:val="subscript"/>
              </w:rPr>
              <w:t>2</w:t>
            </w:r>
            <w:r>
              <w:rPr>
                <w:rFonts w:ascii="Times New Roman" w:hAnsi="Times New Roman" w:cs="Times New Roman"/>
              </w:rPr>
              <w:t>-50</w:t>
            </w:r>
          </w:p>
        </w:tc>
        <w:tc>
          <w:tcPr>
            <w:tcW w:w="0" w:type="auto"/>
          </w:tcPr>
          <w:p w14:paraId="3936F4E4"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7.8</w:t>
            </w:r>
          </w:p>
        </w:tc>
        <w:tc>
          <w:tcPr>
            <w:tcW w:w="1629" w:type="dxa"/>
          </w:tcPr>
          <w:p w14:paraId="0C5DA646"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hint="eastAsia"/>
              </w:rPr>
              <w:t>2.0</w:t>
            </w:r>
          </w:p>
        </w:tc>
      </w:tr>
      <w:tr w:rsidR="001B258E" w:rsidRPr="006B7421" w14:paraId="08A6BC34" w14:textId="77777777" w:rsidTr="00B92CAC">
        <w:trPr>
          <w:jc w:val="center"/>
        </w:trPr>
        <w:tc>
          <w:tcPr>
            <w:tcW w:w="0" w:type="auto"/>
          </w:tcPr>
          <w:p w14:paraId="16ABFDA3" w14:textId="77777777" w:rsidR="001B258E" w:rsidRPr="006B7421" w:rsidRDefault="001B258E" w:rsidP="00B92CAC">
            <w:pPr>
              <w:spacing w:line="276" w:lineRule="auto"/>
              <w:jc w:val="both"/>
              <w:rPr>
                <w:rFonts w:ascii="Times New Roman" w:hAnsi="Times New Roman" w:cs="Times New Roman"/>
              </w:rPr>
            </w:pPr>
            <w:r w:rsidRPr="006B7421">
              <w:rPr>
                <w:rFonts w:ascii="Times New Roman" w:hAnsi="Times New Roman" w:cs="Times New Roman"/>
              </w:rPr>
              <w:t>PDMS-NH</w:t>
            </w:r>
            <w:r w:rsidRPr="00271229">
              <w:rPr>
                <w:rFonts w:ascii="Times New Roman" w:hAnsi="Times New Roman" w:cs="Times New Roman"/>
                <w:vertAlign w:val="subscript"/>
              </w:rPr>
              <w:t>2</w:t>
            </w:r>
            <w:r>
              <w:rPr>
                <w:rFonts w:ascii="Times New Roman" w:hAnsi="Times New Roman" w:cs="Times New Roman"/>
              </w:rPr>
              <w:t>-74</w:t>
            </w:r>
          </w:p>
        </w:tc>
        <w:tc>
          <w:tcPr>
            <w:tcW w:w="0" w:type="auto"/>
          </w:tcPr>
          <w:p w14:paraId="5F2E1886"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rPr>
              <w:t>9.5</w:t>
            </w:r>
          </w:p>
        </w:tc>
        <w:tc>
          <w:tcPr>
            <w:tcW w:w="1629" w:type="dxa"/>
          </w:tcPr>
          <w:p w14:paraId="066FC35F"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hint="eastAsia"/>
              </w:rPr>
              <w:t>1.8</w:t>
            </w:r>
          </w:p>
        </w:tc>
      </w:tr>
      <w:tr w:rsidR="001B258E" w:rsidRPr="006B7421" w14:paraId="263648FC" w14:textId="77777777" w:rsidTr="00B92CAC">
        <w:trPr>
          <w:jc w:val="center"/>
        </w:trPr>
        <w:tc>
          <w:tcPr>
            <w:tcW w:w="0" w:type="auto"/>
          </w:tcPr>
          <w:p w14:paraId="7F8EBC34"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PDMS-S-COOH</w:t>
            </w:r>
            <w:r>
              <w:rPr>
                <w:rFonts w:ascii="Times New Roman" w:hAnsi="Times New Roman" w:cs="Times New Roman"/>
              </w:rPr>
              <w:t>-13</w:t>
            </w:r>
          </w:p>
        </w:tc>
        <w:tc>
          <w:tcPr>
            <w:tcW w:w="0" w:type="auto"/>
          </w:tcPr>
          <w:p w14:paraId="21D70244" w14:textId="77777777" w:rsidR="001B258E" w:rsidRPr="00596958" w:rsidRDefault="001B258E" w:rsidP="00B92CAC">
            <w:pPr>
              <w:spacing w:line="276" w:lineRule="auto"/>
              <w:jc w:val="right"/>
              <w:rPr>
                <w:rFonts w:ascii="Times New Roman" w:hAnsi="Times New Roman" w:cs="Times New Roman"/>
              </w:rPr>
            </w:pPr>
            <w:r>
              <w:rPr>
                <w:rFonts w:ascii="Times New Roman" w:hAnsi="Times New Roman" w:cs="Times New Roman" w:hint="eastAsia"/>
              </w:rPr>
              <w:t>3.6</w:t>
            </w:r>
          </w:p>
        </w:tc>
        <w:tc>
          <w:tcPr>
            <w:tcW w:w="1629" w:type="dxa"/>
          </w:tcPr>
          <w:p w14:paraId="507EA96B"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hint="eastAsia"/>
              </w:rPr>
              <w:t>2.9</w:t>
            </w:r>
          </w:p>
        </w:tc>
      </w:tr>
      <w:tr w:rsidR="001B258E" w:rsidRPr="006B7421" w14:paraId="7BED618E" w14:textId="77777777" w:rsidTr="00B92CAC">
        <w:trPr>
          <w:jc w:val="center"/>
        </w:trPr>
        <w:tc>
          <w:tcPr>
            <w:tcW w:w="0" w:type="auto"/>
          </w:tcPr>
          <w:p w14:paraId="0B9AC098" w14:textId="77777777" w:rsidR="001B258E" w:rsidRPr="006B7421" w:rsidRDefault="001B258E" w:rsidP="00B92CAC">
            <w:pPr>
              <w:spacing w:line="276" w:lineRule="auto"/>
              <w:jc w:val="both"/>
              <w:rPr>
                <w:rFonts w:ascii="Times New Roman" w:hAnsi="Times New Roman" w:cs="Times New Roman"/>
                <w:b/>
              </w:rPr>
            </w:pPr>
            <w:r w:rsidRPr="006B7421">
              <w:rPr>
                <w:rFonts w:ascii="Times New Roman" w:hAnsi="Times New Roman" w:cs="Times New Roman"/>
              </w:rPr>
              <w:t>PDMS-S-COOH</w:t>
            </w:r>
            <w:r>
              <w:rPr>
                <w:rFonts w:ascii="Times New Roman" w:hAnsi="Times New Roman" w:cs="Times New Roman"/>
              </w:rPr>
              <w:t>-83</w:t>
            </w:r>
          </w:p>
        </w:tc>
        <w:tc>
          <w:tcPr>
            <w:tcW w:w="0" w:type="auto"/>
          </w:tcPr>
          <w:p w14:paraId="4ADB40EA" w14:textId="77777777" w:rsidR="001B258E" w:rsidRPr="00596958" w:rsidRDefault="001B258E" w:rsidP="00B92CAC">
            <w:pPr>
              <w:spacing w:line="276" w:lineRule="auto"/>
              <w:jc w:val="right"/>
              <w:rPr>
                <w:rFonts w:ascii="Times New Roman" w:hAnsi="Times New Roman" w:cs="Times New Roman"/>
              </w:rPr>
            </w:pPr>
            <w:r>
              <w:rPr>
                <w:rFonts w:ascii="Times New Roman" w:hAnsi="Times New Roman" w:cs="Times New Roman" w:hint="eastAsia"/>
              </w:rPr>
              <w:t>21.4</w:t>
            </w:r>
          </w:p>
        </w:tc>
        <w:tc>
          <w:tcPr>
            <w:tcW w:w="1629" w:type="dxa"/>
          </w:tcPr>
          <w:p w14:paraId="5856259A" w14:textId="77777777" w:rsidR="001B258E" w:rsidRDefault="001B258E" w:rsidP="00B92CAC">
            <w:pPr>
              <w:spacing w:line="276" w:lineRule="auto"/>
              <w:jc w:val="right"/>
              <w:rPr>
                <w:rFonts w:ascii="Times New Roman" w:hAnsi="Times New Roman" w:cs="Times New Roman"/>
              </w:rPr>
            </w:pPr>
            <w:r>
              <w:rPr>
                <w:rFonts w:ascii="Times New Roman" w:hAnsi="Times New Roman" w:cs="Times New Roman" w:hint="eastAsia"/>
              </w:rPr>
              <w:t>3.3</w:t>
            </w:r>
          </w:p>
        </w:tc>
      </w:tr>
    </w:tbl>
    <w:bookmarkEnd w:id="186"/>
    <w:p w14:paraId="399294E6" w14:textId="77777777" w:rsidR="001B258E" w:rsidRPr="001E40A0" w:rsidRDefault="001B258E" w:rsidP="001B258E">
      <w:pPr>
        <w:spacing w:line="276" w:lineRule="auto"/>
        <w:rPr>
          <w:rFonts w:ascii="Times New Roman" w:hAnsi="Times New Roman" w:cs="Times New Roman"/>
        </w:rPr>
      </w:pPr>
      <w:r>
        <w:rPr>
          <w:rFonts w:ascii="Times New Roman" w:hAnsi="Times New Roman" w:cs="Times New Roman"/>
          <w:color w:val="000000" w:themeColor="text1"/>
          <w:kern w:val="24"/>
        </w:rPr>
        <w:tab/>
      </w:r>
    </w:p>
    <w:p w14:paraId="40C98A59" w14:textId="77777777" w:rsidR="005E404E" w:rsidRDefault="005E404E" w:rsidP="005E404E">
      <w:pPr>
        <w:spacing w:line="480" w:lineRule="auto"/>
        <w:rPr>
          <w:rFonts w:ascii="Times New Roman" w:hAnsi="Times New Roman" w:cs="Times New Roman"/>
          <w:sz w:val="24"/>
          <w:szCs w:val="24"/>
        </w:rPr>
      </w:pPr>
      <w:r w:rsidRPr="00757C80">
        <w:rPr>
          <w:rFonts w:ascii="Times New Roman" w:hAnsi="Times New Roman" w:cs="Times New Roman"/>
          <w:sz w:val="24"/>
          <w:szCs w:val="24"/>
        </w:rPr>
        <w:lastRenderedPageBreak/>
        <w:t>dynamics.</w:t>
      </w:r>
      <w:r>
        <w:rPr>
          <w:rFonts w:ascii="Times New Roman" w:hAnsi="Times New Roman" w:cs="Times New Roman"/>
          <w:sz w:val="24"/>
          <w:szCs w:val="24"/>
        </w:rPr>
        <w:t xml:space="preserve"> </w:t>
      </w:r>
      <w:r w:rsidRPr="00E622CB">
        <w:rPr>
          <w:rFonts w:ascii="Times New Roman" w:hAnsi="Times New Roman" w:cs="Times New Roman"/>
          <w:sz w:val="24"/>
          <w:szCs w:val="24"/>
        </w:rPr>
        <w:t>Thus, the transition from Rouse-like dynamics to reptation-like dynamics observed from the fit of experimental data to the bond lifetime renormalization model seems to be justified by the formation of supramolecular structures.</w:t>
      </w:r>
    </w:p>
    <w:p w14:paraId="0ECD3E05" w14:textId="77777777" w:rsidR="005E404E" w:rsidRPr="00E622CB" w:rsidRDefault="005E404E" w:rsidP="005E404E">
      <w:pPr>
        <w:spacing w:line="480" w:lineRule="auto"/>
        <w:rPr>
          <w:rFonts w:ascii="Times New Roman" w:hAnsi="Times New Roman" w:cs="Times New Roman"/>
          <w:sz w:val="24"/>
          <w:szCs w:val="24"/>
        </w:rPr>
      </w:pPr>
    </w:p>
    <w:p w14:paraId="72D0F671" w14:textId="77777777" w:rsidR="005E404E" w:rsidRPr="00E622CB" w:rsidRDefault="005E404E" w:rsidP="005E404E">
      <w:pPr>
        <w:pStyle w:val="Heading2"/>
        <w:spacing w:line="480" w:lineRule="auto"/>
      </w:pPr>
      <w:r w:rsidRPr="005E404E">
        <w:rPr>
          <w:rFonts w:cs="Times New Roman"/>
          <w:szCs w:val="24"/>
        </w:rPr>
        <w:t xml:space="preserve"> </w:t>
      </w:r>
      <w:bookmarkStart w:id="187" w:name="_Toc108181881"/>
      <w:r w:rsidRPr="00E622CB">
        <w:t>Conclusion</w:t>
      </w:r>
      <w:bookmarkEnd w:id="187"/>
    </w:p>
    <w:p w14:paraId="59700C91" w14:textId="446B167C" w:rsidR="001B258E" w:rsidRPr="00A32975" w:rsidRDefault="005E404E" w:rsidP="00A32975">
      <w:pPr>
        <w:spacing w:line="480" w:lineRule="auto"/>
        <w:rPr>
          <w:rFonts w:ascii="Times New Roman" w:hAnsi="Times New Roman" w:cs="Times New Roman"/>
          <w:bCs/>
          <w:sz w:val="24"/>
          <w:szCs w:val="24"/>
        </w:rPr>
      </w:pPr>
      <w:r w:rsidRPr="00E622CB">
        <w:rPr>
          <w:rFonts w:ascii="Times New Roman" w:hAnsi="Times New Roman" w:cs="Times New Roman"/>
          <w:sz w:val="24"/>
          <w:szCs w:val="24"/>
        </w:rPr>
        <w:t xml:space="preserve">Telechelic PDMS and PPG of different molecular weight with two kinds of end groups (amide and carboxylic acid) were investigated by dielectric spectroscopy and linear shear rheology. The former method reveals the segmental motion as well as the dissociation process of the end groups, i.e. the α*-relaxation which is several orders of magnitude slower. In order to estimate the bond dissociation energy,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α</m:t>
            </m:r>
          </m:sub>
          <m:sup>
            <m:r>
              <w:rPr>
                <w:rFonts w:ascii="Cambria Math" w:hAnsi="Cambria Math" w:cs="Times New Roman"/>
                <w:sz w:val="24"/>
                <w:szCs w:val="24"/>
              </w:rPr>
              <m:t>*</m:t>
            </m:r>
          </m:sup>
        </m:sSubSup>
      </m:oMath>
      <w:r w:rsidRPr="00E622CB">
        <w:rPr>
          <w:rFonts w:ascii="Times New Roman" w:hAnsi="Times New Roman" w:cs="Times New Roman"/>
          <w:sz w:val="24"/>
          <w:szCs w:val="24"/>
        </w:rPr>
        <w:t xml:space="preserve"> needs to be normalized by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oMath>
      <w:r w:rsidRPr="00E622CB">
        <w:rPr>
          <w:rFonts w:ascii="Times New Roman" w:hAnsi="Times New Roman" w:cs="Times New Roman"/>
          <w:sz w:val="24"/>
          <w:szCs w:val="24"/>
        </w:rPr>
        <w:t>. From the shear modulus spectra, we found</w:t>
      </w:r>
      <w:r w:rsidRPr="00995936">
        <w:rPr>
          <w:rFonts w:ascii="Times New Roman" w:hAnsi="Times New Roman" w:cs="Times New Roman"/>
          <w:sz w:val="24"/>
          <w:szCs w:val="24"/>
        </w:rPr>
        <w:t xml:space="preserve"> </w:t>
      </w:r>
      <w:r w:rsidRPr="00E622CB">
        <w:rPr>
          <w:rFonts w:ascii="Times New Roman" w:hAnsi="Times New Roman" w:cs="Times New Roman"/>
          <w:sz w:val="24"/>
          <w:szCs w:val="24"/>
        </w:rPr>
        <w:t>a terminal relaxation which indicates macroscopic flow in the system.</w:t>
      </w:r>
      <w:r w:rsidRPr="00995936">
        <w:rPr>
          <w:rFonts w:ascii="Times New Roman" w:hAnsi="Times New Roman" w:cs="Times New Roman"/>
          <w:sz w:val="24"/>
          <w:szCs w:val="24"/>
        </w:rPr>
        <w:t xml:space="preserve"> </w:t>
      </w:r>
      <w:r w:rsidRPr="00E622CB">
        <w:rPr>
          <w:rFonts w:ascii="Times New Roman" w:hAnsi="Times New Roman" w:cs="Times New Roman"/>
          <w:sz w:val="24"/>
          <w:szCs w:val="24"/>
        </w:rPr>
        <w:t>Nevertheless,</w:t>
      </w:r>
      <w:r>
        <w:rPr>
          <w:rFonts w:ascii="Times New Roman" w:hAnsi="Times New Roman" w:cs="Times New Roman"/>
          <w:sz w:val="24"/>
          <w:szCs w:val="24"/>
        </w:rPr>
        <w:t xml:space="preserve"> its</w:t>
      </w:r>
      <w:r w:rsidR="00A32975">
        <w:rPr>
          <w:rFonts w:ascii="Times New Roman" w:hAnsi="Times New Roman" w:cs="Times New Roman"/>
          <w:sz w:val="24"/>
          <w:szCs w:val="24"/>
        </w:rPr>
        <w:t xml:space="preserve"> </w:t>
      </w:r>
      <w:r w:rsidR="001B258E" w:rsidRPr="00E622CB">
        <w:rPr>
          <w:rFonts w:ascii="Times New Roman" w:hAnsi="Times New Roman" w:cs="Times New Roman"/>
          <w:sz w:val="24"/>
          <w:szCs w:val="24"/>
        </w:rPr>
        <w:t xml:space="preserve">characteristic time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001B258E" w:rsidRPr="00E622CB">
        <w:rPr>
          <w:rFonts w:ascii="Times New Roman" w:hAnsi="Times New Roman" w:cs="Times New Roman"/>
          <w:sz w:val="24"/>
          <w:szCs w:val="24"/>
        </w:rPr>
        <w:t xml:space="preserve"> is much longer than both the terminal relaxation expected for chains of that length as well as the bond dissociation time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τ</m:t>
            </m:r>
          </m:e>
          <m:sub>
            <m:r>
              <w:rPr>
                <w:rFonts w:ascii="Cambria Math" w:hAnsi="Cambria Math" w:cs="Times New Roman"/>
                <w:color w:val="000000"/>
                <w:sz w:val="24"/>
                <w:szCs w:val="24"/>
              </w:rPr>
              <m:t>α</m:t>
            </m:r>
          </m:sub>
          <m:sup>
            <m:r>
              <w:rPr>
                <w:rFonts w:ascii="Cambria Math" w:hAnsi="Cambria Math" w:cs="Times New Roman"/>
                <w:color w:val="000000"/>
                <w:sz w:val="24"/>
                <w:szCs w:val="24"/>
              </w:rPr>
              <m:t>*</m:t>
            </m:r>
          </m:sup>
        </m:sSubSup>
      </m:oMath>
      <w:r w:rsidR="001B258E" w:rsidRPr="00E622CB">
        <w:rPr>
          <w:rFonts w:ascii="Times New Roman" w:hAnsi="Times New Roman" w:cs="Times New Roman"/>
          <w:sz w:val="24"/>
          <w:szCs w:val="24"/>
        </w:rPr>
        <w:t xml:space="preserve"> deduced from the dielectric spectroscopy. Such a disagreement of bond dissociation time and stress relaxation is predicted by the bond lifetime renormalization model</w:t>
      </w:r>
      <w:r w:rsidR="001B258E" w:rsidRPr="00E622CB">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&lt;EndNote&gt;&lt;Cite&gt;&lt;Author&gt;Stukalin&lt;/Author&gt;&lt;Year&gt;2013&lt;/Year&gt;&lt;RecNum&gt;195&lt;/RecNum&gt;&lt;DisplayText&gt;&lt;style face="superscript"&gt;44&lt;/style&gt;&lt;/DisplayText&gt;&lt;record&gt;&lt;rec-number&gt;195&lt;/rec-number&gt;&lt;foreign-keys&gt;&lt;key app="EN" db-id="9v5fssspzpp9sjer0r5v5pxsx0es59ppewda" timestamp="1613017974" guid="e5cfa2b7-b087-4fa9-b150-4f542571fe7c"&gt;195&lt;/key&gt;&lt;/foreign-keys&gt;&lt;ref-type name="Journal Article"&gt;17&lt;/ref-type&gt;&lt;contributors&gt;&lt;authors&gt;&lt;author&gt;Stukalin, E. B.&lt;/author&gt;&lt;author&gt;Cai, L. H.&lt;/author&gt;&lt;author&gt;Kumar, N. A.&lt;/author&gt;&lt;author&gt;Leibler, L.&lt;/author&gt;&lt;author&gt;Rubinstein, M.&lt;/author&gt;&lt;/authors&gt;&lt;/contributors&gt;&lt;auth-address&gt;Department of Chemistry, The University of North Carolina at Chapel Hill, Chapel Hill, NC 27599 USA.&amp;#xD;Department of Chemistry, The University of North Carolina at Chapel Hill, Chapel Hill, NC 27599 USA ; Curriculum in Applied Sciences and Engineering, The University of North Carolina at Chapel Hill, Chapel Hill, NC 27599 USA.&amp;#xD;Matiere Molle et Chimie (UMR 7167 ESPCI/CNRS), ESPCI, 10 rue Vauquelin, 75005 Paris, France.&lt;/auth-address&gt;&lt;titles&gt;&lt;title&gt;Self-Healing of Unentangled Polymer Networks with Reversible Bonds&lt;/title&gt;&lt;secondary-title&gt;Macromolecules&lt;/secondary-title&gt;&lt;/titles&gt;&lt;periodical&gt;&lt;full-title&gt;Macromolecules&lt;/full-title&gt;&lt;/periodical&gt;&lt;volume&gt;46&lt;/volume&gt;&lt;number&gt;18&lt;/number&gt;&lt;edition&gt;2013/12/19&lt;/edition&gt;&lt;keywords&gt;&lt;keyword&gt;Self-healing&lt;/keyword&gt;&lt;keyword&gt;polymer networks&lt;/keyword&gt;&lt;keyword&gt;reversible&lt;/keyword&gt;&lt;keyword&gt;scaling theory&lt;/keyword&gt;&lt;/keywords&gt;&lt;dates&gt;&lt;year&gt;2013&lt;/year&gt;&lt;pub-dates&gt;&lt;date&gt;Sep 24&lt;/date&gt;&lt;/pub-dates&gt;&lt;/dates&gt;&lt;isbn&gt;0024-9297 (Print)&amp;#xD;0024-9297 (Linking)&lt;/isbn&gt;&lt;accession-num&gt;24347684&lt;/accession-num&gt;&lt;urls&gt;&lt;related-urls&gt;&lt;url&gt;https://www.ncbi.nlm.nih.gov/pubmed/24347684&lt;/url&gt;&lt;/related-urls&gt;&lt;/urls&gt;&lt;custom2&gt;PMC3857756&lt;/custom2&gt;&lt;electronic-resource-num&gt;10.1021/ma401111n&lt;/electronic-resource-num&gt;&lt;/record&gt;&lt;/Cite&gt;&lt;/EndNote&gt;</w:instrText>
      </w:r>
      <w:r w:rsidR="001B258E" w:rsidRPr="00E622CB">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44</w:t>
      </w:r>
      <w:r w:rsidR="001B258E" w:rsidRPr="00E622CB">
        <w:rPr>
          <w:rFonts w:ascii="Times New Roman" w:hAnsi="Times New Roman" w:cs="Times New Roman"/>
          <w:sz w:val="24"/>
          <w:szCs w:val="24"/>
        </w:rPr>
        <w:fldChar w:fldCharType="end"/>
      </w:r>
      <w:r w:rsidR="001B258E" w:rsidRPr="00E622CB">
        <w:rPr>
          <w:rFonts w:ascii="Times New Roman" w:hAnsi="Times New Roman" w:cs="Times New Roman"/>
          <w:sz w:val="24"/>
          <w:szCs w:val="24"/>
        </w:rPr>
        <w:t xml:space="preserve">, which can be expanded by setting the random walk exponent </w:t>
      </w:r>
      <w:r w:rsidR="001B258E" w:rsidRPr="00E622CB">
        <w:rPr>
          <w:rFonts w:ascii="Times New Roman" w:hAnsi="Times New Roman" w:cs="Times New Roman"/>
          <w:i/>
          <w:sz w:val="24"/>
          <w:szCs w:val="24"/>
        </w:rPr>
        <w:t>x</w:t>
      </w:r>
      <w:r w:rsidR="001B258E" w:rsidRPr="00E622CB">
        <w:rPr>
          <w:rFonts w:ascii="Times New Roman" w:hAnsi="Times New Roman" w:cs="Times New Roman"/>
          <w:sz w:val="24"/>
          <w:szCs w:val="24"/>
        </w:rPr>
        <w:t xml:space="preserve"> to be a free parameter</w:t>
      </w:r>
      <w:r w:rsidR="001B258E" w:rsidRPr="00E622CB">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&lt;EndNote&gt;&lt;Cite&gt;&lt;Author&gt;Gold&lt;/Author&gt;&lt;Year&gt;2017&lt;/Year&gt;&lt;RecNum&gt;945&lt;/RecNum&gt;&lt;DisplayText&gt;&lt;style face="superscript"&gt;45&lt;/style&gt;&lt;/DisplayText&gt;&lt;record&gt;&lt;rec-number&gt;945&lt;/rec-number&gt;&lt;foreign-keys&gt;&lt;key app="EN" db-id="9v5fssspzpp9sjer0r5v5pxsx0es59ppewda" timestamp="1613021573" guid="c897602e-8b56-4575-9eb5-cd03d0f94dfa"&gt;945&lt;/key&gt;&lt;/foreign-keys&gt;&lt;ref-type name="Journal Article"&gt;17&lt;/ref-type&gt;&lt;contributors&gt;&lt;authors&gt;&lt;author&gt;Gold, B. J.&lt;/author&gt;&lt;author&gt;Hövelmann, C. H.&lt;/author&gt;&lt;author&gt;Lühmann, N.&lt;/author&gt;&lt;author&gt;Székely, N. K.&lt;/author&gt;&lt;author&gt;Pyckhout-Hintzen, W.&lt;/author&gt;&lt;author&gt;Wischnewski, A.&lt;/author&gt;&lt;author&gt;Richter, D.&lt;/author&gt;&lt;/authors&gt;&lt;/contributors&gt;&lt;titles&gt;&lt;title&gt;Importance of Compact Random Walks for the Rheology of Transient Networks&lt;/title&gt;&lt;secondary-title&gt;ACS Macro Letters&lt;/secondary-title&gt;&lt;/titles&gt;&lt;periodical&gt;&lt;full-title&gt;ACS Macro Letters&lt;/full-title&gt;&lt;/periodical&gt;&lt;pages&gt;73-77&lt;/pages&gt;&lt;volume&gt;6&lt;/volume&gt;&lt;number&gt;2&lt;/number&gt;&lt;section&gt;73&lt;/section&gt;&lt;dates&gt;&lt;year&gt;2017&lt;/year&gt;&lt;/dates&gt;&lt;isbn&gt;2161-1653&amp;#xD;2161-1653&lt;/isbn&gt;&lt;urls&gt;&lt;/urls&gt;&lt;electronic-resource-num&gt;10.1021/acsmacrolett.6b00880&lt;/electronic-resource-num&gt;&lt;/record&gt;&lt;/Cite&gt;&lt;/EndNote&gt;</w:instrText>
      </w:r>
      <w:r w:rsidR="001B258E" w:rsidRPr="00E622CB">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45</w:t>
      </w:r>
      <w:r w:rsidR="001B258E" w:rsidRPr="00E622CB">
        <w:rPr>
          <w:rFonts w:ascii="Times New Roman" w:hAnsi="Times New Roman" w:cs="Times New Roman"/>
          <w:sz w:val="24"/>
          <w:szCs w:val="24"/>
        </w:rPr>
        <w:fldChar w:fldCharType="end"/>
      </w:r>
      <w:r w:rsidR="001B258E" w:rsidRPr="00E622CB">
        <w:rPr>
          <w:rFonts w:ascii="Times New Roman" w:hAnsi="Times New Roman" w:cs="Times New Roman"/>
          <w:sz w:val="24"/>
          <w:szCs w:val="24"/>
        </w:rPr>
        <w:t>.</w:t>
      </w:r>
    </w:p>
    <w:p w14:paraId="3A9F0ABE" w14:textId="77777777" w:rsidR="001B258E" w:rsidRPr="00E622CB" w:rsidRDefault="001B258E" w:rsidP="001B258E">
      <w:pPr>
        <w:spacing w:line="480" w:lineRule="auto"/>
        <w:jc w:val="both"/>
        <w:rPr>
          <w:rFonts w:ascii="Times New Roman" w:hAnsi="Times New Roman" w:cs="Times New Roman"/>
          <w:sz w:val="24"/>
          <w:szCs w:val="24"/>
        </w:rPr>
      </w:pPr>
      <w:r w:rsidRPr="00E622CB">
        <w:rPr>
          <w:rFonts w:ascii="Times New Roman" w:hAnsi="Times New Roman" w:cs="Times New Roman"/>
          <w:sz w:val="24"/>
          <w:szCs w:val="24"/>
        </w:rPr>
        <w:t>Our detailed analysis demonstrated good agreement of the experimental data with the predictions of the bond lifetime renormalization model. The terminal relaxation time appears to be close to the dissociation time in case of strong interactions (short chains), and the difference of these two times increases strongly with MW. These results agree well with the model predictions assuming a transition to reptation-like dynamics even for the case that polymer backbone MW lower than the entanglement molecular weight (M</w:t>
      </w:r>
      <w:r w:rsidRPr="00E622CB">
        <w:rPr>
          <w:rFonts w:ascii="Times New Roman" w:hAnsi="Times New Roman" w:cs="Times New Roman"/>
          <w:sz w:val="24"/>
          <w:szCs w:val="24"/>
          <w:vertAlign w:val="subscript"/>
        </w:rPr>
        <w:t>e</w:t>
      </w:r>
      <w:r w:rsidRPr="00E622CB">
        <w:rPr>
          <w:rFonts w:ascii="Times New Roman" w:hAnsi="Times New Roman" w:cs="Times New Roman"/>
          <w:sz w:val="24"/>
          <w:szCs w:val="24"/>
        </w:rPr>
        <w:t xml:space="preserve">). This indicates the formation of super-chains. An analysis of </w:t>
      </w:r>
      <w:r w:rsidRPr="00E622CB">
        <w:rPr>
          <w:rFonts w:ascii="Times New Roman" w:hAnsi="Times New Roman" w:cs="Times New Roman"/>
          <w:sz w:val="24"/>
          <w:szCs w:val="24"/>
        </w:rPr>
        <w:lastRenderedPageBreak/>
        <w:t xml:space="preserve">the viscosity measurement indeed revealed the formation of such super-chains for the samples in which the random walk exponent </w:t>
      </w:r>
      <w:r w:rsidRPr="00E622CB">
        <w:rPr>
          <w:rFonts w:ascii="Times New Roman" w:hAnsi="Times New Roman" w:cs="Times New Roman"/>
          <w:i/>
          <w:sz w:val="24"/>
          <w:szCs w:val="24"/>
        </w:rPr>
        <w:t>x</w:t>
      </w:r>
      <w:r w:rsidRPr="00E622CB">
        <w:rPr>
          <w:rFonts w:ascii="Times New Roman" w:hAnsi="Times New Roman" w:cs="Times New Roman"/>
          <w:sz w:val="24"/>
          <w:szCs w:val="24"/>
        </w:rPr>
        <w:t xml:space="preserve"> ~ 0.25 (indicative for the reptation dynamics) was found. We would like to emphasize that a more thorough quantitative test of the bond lifetime renormalization model requires independent measurements of the exponent </w:t>
      </w:r>
      <w:r w:rsidRPr="00E622CB">
        <w:rPr>
          <w:rFonts w:ascii="Times New Roman" w:hAnsi="Times New Roman" w:cs="Times New Roman"/>
          <w:i/>
          <w:sz w:val="24"/>
          <w:szCs w:val="24"/>
        </w:rPr>
        <w:t>x</w:t>
      </w:r>
      <w:r w:rsidRPr="00E622CB">
        <w:rPr>
          <w:rFonts w:ascii="Times New Roman" w:hAnsi="Times New Roman" w:cs="Times New Roman"/>
          <w:sz w:val="24"/>
          <w:szCs w:val="24"/>
        </w:rPr>
        <w:t xml:space="preserve"> and the number of returns </w:t>
      </w:r>
      <w:r w:rsidRPr="00E622CB">
        <w:rPr>
          <w:rFonts w:ascii="Times New Roman" w:hAnsi="Times New Roman" w:cs="Times New Roman"/>
          <w:i/>
          <w:sz w:val="24"/>
          <w:szCs w:val="24"/>
        </w:rPr>
        <w:t>J</w:t>
      </w:r>
      <w:r w:rsidRPr="00E622CB">
        <w:rPr>
          <w:rFonts w:ascii="Times New Roman" w:hAnsi="Times New Roman" w:cs="Times New Roman"/>
          <w:sz w:val="24"/>
          <w:szCs w:val="24"/>
        </w:rPr>
        <w:t>.</w:t>
      </w:r>
    </w:p>
    <w:p w14:paraId="14491574" w14:textId="160AA7FE" w:rsidR="002379DC" w:rsidRDefault="002379DC" w:rsidP="00442DAE">
      <w:pPr>
        <w:spacing w:line="480" w:lineRule="auto"/>
        <w:rPr>
          <w:rFonts w:ascii="Times New Roman" w:hAnsi="Times New Roman" w:cs="Times New Roman"/>
          <w:sz w:val="24"/>
          <w:szCs w:val="24"/>
        </w:rPr>
      </w:pPr>
    </w:p>
    <w:p w14:paraId="31DB74E5" w14:textId="4B2042D1" w:rsidR="00AD0D8D" w:rsidRDefault="00AD0D8D" w:rsidP="00442DAE">
      <w:pPr>
        <w:spacing w:line="480" w:lineRule="auto"/>
        <w:rPr>
          <w:rFonts w:ascii="Times New Roman" w:hAnsi="Times New Roman" w:cs="Times New Roman"/>
          <w:sz w:val="24"/>
          <w:szCs w:val="24"/>
        </w:rPr>
      </w:pPr>
    </w:p>
    <w:p w14:paraId="2FB02CA9" w14:textId="14AE15FB" w:rsidR="00AD0D8D" w:rsidRDefault="00AD0D8D" w:rsidP="00442DAE">
      <w:pPr>
        <w:spacing w:line="480" w:lineRule="auto"/>
        <w:rPr>
          <w:rFonts w:ascii="Times New Roman" w:hAnsi="Times New Roman" w:cs="Times New Roman"/>
          <w:sz w:val="24"/>
          <w:szCs w:val="24"/>
        </w:rPr>
      </w:pPr>
    </w:p>
    <w:p w14:paraId="758DF5B4" w14:textId="6217EB15" w:rsidR="00AD0D8D" w:rsidRDefault="00AD0D8D" w:rsidP="00442DAE">
      <w:pPr>
        <w:spacing w:line="480" w:lineRule="auto"/>
        <w:rPr>
          <w:rFonts w:ascii="Times New Roman" w:hAnsi="Times New Roman" w:cs="Times New Roman"/>
          <w:sz w:val="24"/>
          <w:szCs w:val="24"/>
        </w:rPr>
      </w:pPr>
    </w:p>
    <w:p w14:paraId="4AA265A9" w14:textId="5322E6D9" w:rsidR="00AD0D8D" w:rsidRDefault="00AD0D8D" w:rsidP="00442DAE">
      <w:pPr>
        <w:spacing w:line="480" w:lineRule="auto"/>
        <w:rPr>
          <w:rFonts w:ascii="Times New Roman" w:hAnsi="Times New Roman" w:cs="Times New Roman"/>
          <w:sz w:val="24"/>
          <w:szCs w:val="24"/>
        </w:rPr>
      </w:pPr>
    </w:p>
    <w:p w14:paraId="5BF4E08C" w14:textId="77777777" w:rsidR="00AD0D8D" w:rsidRDefault="00AD0D8D" w:rsidP="00442DAE">
      <w:pPr>
        <w:spacing w:line="480" w:lineRule="auto"/>
        <w:rPr>
          <w:rFonts w:ascii="Times New Roman" w:hAnsi="Times New Roman" w:cs="Times New Roman"/>
          <w:sz w:val="24"/>
          <w:szCs w:val="24"/>
        </w:rPr>
      </w:pPr>
    </w:p>
    <w:p w14:paraId="2C526F64" w14:textId="2BA11BE1" w:rsidR="00C97F78" w:rsidRPr="006C236A" w:rsidRDefault="005840F0" w:rsidP="008326F9">
      <w:pPr>
        <w:pStyle w:val="Heading1"/>
        <w:spacing w:line="480" w:lineRule="auto"/>
        <w:rPr>
          <w:lang w:eastAsia="en-US"/>
        </w:rPr>
      </w:pPr>
      <w:bookmarkStart w:id="188" w:name="_Toc108181882"/>
      <w:r w:rsidRPr="006C236A">
        <w:rPr>
          <w:lang w:eastAsia="en-US"/>
        </w:rPr>
        <w:lastRenderedPageBreak/>
        <w:t>EXPERIMENTAL TEST OF BOND LIFETIME RENORMALIZATION MODEL IN CASE OF HIGH BOND DISSOCIATION ENERGY</w:t>
      </w:r>
      <w:bookmarkEnd w:id="188"/>
    </w:p>
    <w:p w14:paraId="7188274B" w14:textId="77777777" w:rsidR="00C97F78" w:rsidRPr="00C97F78" w:rsidRDefault="00C97F78" w:rsidP="00C97F78">
      <w:pPr>
        <w:spacing w:line="240" w:lineRule="auto"/>
        <w:rPr>
          <w:rFonts w:ascii="Times New Roman" w:eastAsia="SimSun" w:hAnsi="Times New Roman" w:cs="Times New Roman"/>
          <w:color w:val="FF0000"/>
          <w:sz w:val="24"/>
          <w:szCs w:val="24"/>
          <w:lang w:eastAsia="en-US"/>
        </w:rPr>
      </w:pPr>
    </w:p>
    <w:p w14:paraId="0F584B88" w14:textId="4E7A5563" w:rsidR="00C97F78" w:rsidRPr="00C97F78" w:rsidRDefault="00C97F78" w:rsidP="00B923EB">
      <w:pPr>
        <w:pStyle w:val="Heading2"/>
        <w:spacing w:line="480" w:lineRule="auto"/>
        <w:rPr>
          <w:lang w:eastAsia="en-US"/>
        </w:rPr>
      </w:pPr>
      <w:bookmarkStart w:id="189" w:name="_Toc108181883"/>
      <w:r w:rsidRPr="00C97F78">
        <w:rPr>
          <w:lang w:eastAsia="en-US"/>
        </w:rPr>
        <w:t>Introduction</w:t>
      </w:r>
      <w:bookmarkEnd w:id="189"/>
    </w:p>
    <w:p w14:paraId="49564772" w14:textId="0E47CCF8" w:rsidR="00C97F78" w:rsidRPr="00C97F78" w:rsidRDefault="00C97F78" w:rsidP="00C97F78">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Lifetime of dynamic bonds is one of the key factors controlling the viscoelastic properties and self-healing kinetics of associating polymers. If the timescale is shorter than the lifetime of the transient bonds, the network persists, whereas at longer timescales, dynamic bonds dissociate, and polymer chains become free to move leading to network rearrangement. In Chapter 3, we described that well-defined telechelic polymeric systems with hydrogen bonded functional groups indicate that the timescale of the network rearrangement and bond-dissociation timescale measured by dielectric spectroscopy are not the same. This discrepancy has been explained by bond lifetime renormalization model</w:t>
      </w:r>
      <w:r w:rsidRPr="00C97F78">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&lt;EndNote&gt;&lt;Cite&gt;&lt;Author&gt;Stukalin&lt;/Author&gt;&lt;Year&gt;2013&lt;/Year&gt;&lt;RecNum&gt;195&lt;/RecNum&gt;&lt;DisplayText&gt;&lt;style face="superscript"&gt;44&lt;/style&gt;&lt;/DisplayText&gt;&lt;record&gt;&lt;rec-number&gt;195&lt;/rec-number&gt;&lt;foreign-keys&gt;&lt;key app="EN" db-id="9v5fssspzpp9sjer0r5v5pxsx0es59ppewda" timestamp="1613017974" guid="e5cfa2b7-b087-4fa9-b150-4f542571fe7c"&gt;195&lt;/key&gt;&lt;/foreign-keys&gt;&lt;ref-type name="Journal Article"&gt;17&lt;/ref-type&gt;&lt;contributors&gt;&lt;authors&gt;&lt;author&gt;Stukalin, E. B.&lt;/author&gt;&lt;author&gt;Cai, L. H.&lt;/author&gt;&lt;author&gt;Kumar, N. A.&lt;/author&gt;&lt;author&gt;Leibler, L.&lt;/author&gt;&lt;author&gt;Rubinstein, M.&lt;/author&gt;&lt;/authors&gt;&lt;/contributors&gt;&lt;auth-address&gt;Department of Chemistry, The University of North Carolina at Chapel Hill, Chapel Hill, NC 27599 USA.&amp;#xD;Department of Chemistry, The University of North Carolina at Chapel Hill, Chapel Hill, NC 27599 USA ; Curriculum in Applied Sciences and Engineering, The University of North Carolina at Chapel Hill, Chapel Hill, NC 27599 USA.&amp;#xD;Matiere Molle et Chimie (UMR 7167 ESPCI/CNRS), ESPCI, 10 rue Vauquelin, 75005 Paris, France.&lt;/auth-address&gt;&lt;titles&gt;&lt;title&gt;Self-Healing of Unentangled Polymer Networks with Reversible Bonds&lt;/title&gt;&lt;secondary-title&gt;Macromolecules&lt;/secondary-title&gt;&lt;/titles&gt;&lt;periodical&gt;&lt;full-title&gt;Macromolecules&lt;/full-title&gt;&lt;/periodical&gt;&lt;volume&gt;46&lt;/volume&gt;&lt;number&gt;18&lt;/number&gt;&lt;edition&gt;2013/12/19&lt;/edition&gt;&lt;keywords&gt;&lt;keyword&gt;Self-healing&lt;/keyword&gt;&lt;keyword&gt;polymer networks&lt;/keyword&gt;&lt;keyword&gt;reversible&lt;/keyword&gt;&lt;keyword&gt;scaling theory&lt;/keyword&gt;&lt;/keywords&gt;&lt;dates&gt;&lt;year&gt;2013&lt;/year&gt;&lt;pub-dates&gt;&lt;date&gt;Sep 24&lt;/date&gt;&lt;/pub-dates&gt;&lt;/dates&gt;&lt;isbn&gt;0024-9297 (Print)&amp;#xD;0024-9297 (Linking)&lt;/isbn&gt;&lt;accession-num&gt;24347684&lt;/accession-num&gt;&lt;urls&gt;&lt;related-urls&gt;&lt;url&gt;https://www.ncbi.nlm.nih.gov/pubmed/24347684&lt;/url&gt;&lt;/related-urls&gt;&lt;/urls&gt;&lt;custom2&gt;PMC3857756&lt;/custom2&gt;&lt;electronic-resource-num&gt;10.1021/ma401111n&lt;/electronic-resource-num&gt;&lt;/record&gt;&lt;/Cite&gt;&lt;/EndNote&gt;</w:instrText>
      </w:r>
      <w:r w:rsidRPr="00C97F78">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44</w:t>
      </w:r>
      <w:r w:rsidRPr="00C97F78">
        <w:rPr>
          <w:rFonts w:ascii="Times New Roman" w:eastAsia="SimSun" w:hAnsi="Times New Roman" w:cs="Times New Roman"/>
          <w:sz w:val="24"/>
          <w:szCs w:val="24"/>
          <w:lang w:eastAsia="en-US"/>
        </w:rPr>
        <w:fldChar w:fldCharType="end"/>
      </w:r>
      <w:r w:rsidRPr="00C97F78">
        <w:rPr>
          <w:rFonts w:ascii="Times New Roman" w:eastAsia="SimSun" w:hAnsi="Times New Roman" w:cs="Times New Roman"/>
          <w:sz w:val="24"/>
          <w:szCs w:val="24"/>
          <w:lang w:eastAsia="en-US"/>
        </w:rPr>
        <w:t>. Based on this model, the above-mentioned timescale difference arises because dissociated sticker can reassociate with its original partner several time before attaching to a new partner. However, these systems fall into the intermediate dissociation energy category of the stickers, k</w:t>
      </w:r>
      <w:r w:rsidRPr="00C97F78">
        <w:rPr>
          <w:rFonts w:ascii="Times New Roman" w:eastAsia="SimSun" w:hAnsi="Times New Roman" w:cs="Times New Roman"/>
          <w:sz w:val="24"/>
          <w:szCs w:val="24"/>
          <w:vertAlign w:val="subscript"/>
          <w:lang w:eastAsia="en-US"/>
        </w:rPr>
        <w:t>B</w:t>
      </w:r>
      <w:r w:rsidRPr="00C97F78">
        <w:rPr>
          <w:rFonts w:ascii="Times New Roman" w:eastAsia="SimSun" w:hAnsi="Times New Roman" w:cs="Times New Roman"/>
          <w:sz w:val="24"/>
          <w:szCs w:val="24"/>
          <w:lang w:eastAsia="en-US"/>
        </w:rPr>
        <w:t>TlnN &lt; E</w:t>
      </w:r>
      <w:r w:rsidRPr="00C97F78">
        <w:rPr>
          <w:rFonts w:ascii="Times New Roman" w:eastAsia="SimSun" w:hAnsi="Times New Roman" w:cs="Times New Roman"/>
          <w:sz w:val="24"/>
          <w:szCs w:val="24"/>
          <w:vertAlign w:val="subscript"/>
          <w:lang w:eastAsia="en-US"/>
        </w:rPr>
        <w:t>a</w:t>
      </w:r>
      <w:r w:rsidRPr="00C97F78">
        <w:rPr>
          <w:rFonts w:ascii="Times New Roman" w:eastAsia="SimSun" w:hAnsi="Times New Roman" w:cs="Times New Roman"/>
          <w:sz w:val="24"/>
          <w:szCs w:val="24"/>
          <w:lang w:eastAsia="en-US"/>
        </w:rPr>
        <w:t xml:space="preserve"> &lt; 2k</w:t>
      </w:r>
      <w:r w:rsidRPr="00C97F78">
        <w:rPr>
          <w:rFonts w:ascii="Times New Roman" w:eastAsia="SimSun" w:hAnsi="Times New Roman" w:cs="Times New Roman"/>
          <w:sz w:val="24"/>
          <w:szCs w:val="24"/>
          <w:vertAlign w:val="subscript"/>
          <w:lang w:eastAsia="en-US"/>
        </w:rPr>
        <w:t>B</w:t>
      </w:r>
      <w:r w:rsidRPr="00C97F78">
        <w:rPr>
          <w:rFonts w:ascii="Times New Roman" w:eastAsia="SimSun" w:hAnsi="Times New Roman" w:cs="Times New Roman"/>
          <w:sz w:val="24"/>
          <w:szCs w:val="24"/>
          <w:lang w:eastAsia="en-US"/>
        </w:rPr>
        <w:t>TlnN, where N denotes the number of Kuhn segments and E</w:t>
      </w:r>
      <w:r w:rsidRPr="00C97F78">
        <w:rPr>
          <w:rFonts w:ascii="Times New Roman" w:eastAsia="SimSun" w:hAnsi="Times New Roman" w:cs="Times New Roman"/>
          <w:sz w:val="24"/>
          <w:szCs w:val="24"/>
          <w:vertAlign w:val="subscript"/>
          <w:lang w:eastAsia="en-US"/>
        </w:rPr>
        <w:t>a</w:t>
      </w:r>
      <w:r w:rsidRPr="00C97F78">
        <w:rPr>
          <w:rFonts w:ascii="Times New Roman" w:eastAsia="SimSun" w:hAnsi="Times New Roman" w:cs="Times New Roman"/>
          <w:sz w:val="24"/>
          <w:szCs w:val="24"/>
          <w:lang w:eastAsia="en-US"/>
        </w:rPr>
        <w:t xml:space="preserve"> denotes the dissociation energy of the sticker. In this regime of dissociation energy, the bond lifetime is relatively short and as a result, there are plenty of open stickers in the volume pervaded by the dangling chain. Open stickers follow a compact space exploration via sub-diffusive Rouse motion resulting in the bond formation with the same partner repeatedly. In other words, the diffusion time to find another sticker is the major limiting time of network </w:t>
      </w:r>
      <w:r w:rsidRPr="00C97F78">
        <w:rPr>
          <w:rFonts w:ascii="Times New Roman" w:eastAsia="SimSun" w:hAnsi="Times New Roman" w:cs="Times New Roman"/>
          <w:sz w:val="24"/>
          <w:szCs w:val="24"/>
          <w:lang w:eastAsia="en-US"/>
        </w:rPr>
        <w:lastRenderedPageBreak/>
        <w:t>rearrangement. On the other hand, this situation changes when the interaction energy E</w:t>
      </w:r>
      <w:r w:rsidRPr="00C97F78">
        <w:rPr>
          <w:rFonts w:ascii="Times New Roman" w:eastAsia="SimSun" w:hAnsi="Times New Roman" w:cs="Times New Roman"/>
          <w:sz w:val="24"/>
          <w:szCs w:val="24"/>
          <w:vertAlign w:val="subscript"/>
          <w:lang w:eastAsia="en-US"/>
        </w:rPr>
        <w:t>a</w:t>
      </w:r>
      <w:r w:rsidRPr="00C97F78">
        <w:rPr>
          <w:rFonts w:ascii="Times New Roman" w:eastAsia="SimSun" w:hAnsi="Times New Roman" w:cs="Times New Roman"/>
          <w:sz w:val="24"/>
          <w:szCs w:val="24"/>
          <w:lang w:eastAsia="en-US"/>
        </w:rPr>
        <w:t xml:space="preserve"> &gt; 2k</w:t>
      </w:r>
      <w:r w:rsidRPr="00C97F78">
        <w:rPr>
          <w:rFonts w:ascii="Times New Roman" w:eastAsia="SimSun" w:hAnsi="Times New Roman" w:cs="Times New Roman"/>
          <w:sz w:val="24"/>
          <w:szCs w:val="24"/>
          <w:vertAlign w:val="subscript"/>
          <w:lang w:eastAsia="en-US"/>
        </w:rPr>
        <w:t>B</w:t>
      </w:r>
      <w:r w:rsidRPr="00C97F78">
        <w:rPr>
          <w:rFonts w:ascii="Times New Roman" w:eastAsia="SimSun" w:hAnsi="Times New Roman" w:cs="Times New Roman"/>
          <w:sz w:val="24"/>
          <w:szCs w:val="24"/>
          <w:lang w:eastAsia="en-US"/>
        </w:rPr>
        <w:t>TlnN. With higher bond strength, most of the stickers are in a bonded state for a much longer time and equilibrium concentration of open stickers are very low. In such case, sticker diffusion time is much faster than the bond dissociation time so that the bond dissociation time becomes the determinant factor. Thus, bond lifetime renormalization model predicts the same bond dissociation time and network rearrangement time. However, this model prediction has not been experimentally tested yet.</w:t>
      </w:r>
    </w:p>
    <w:p w14:paraId="196374A4" w14:textId="124F82AE" w:rsidR="00C97F78" w:rsidRDefault="00C97F78" w:rsidP="00600D17">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In this study, we tested the bond lifetime renormalization model with much higher bond dissociation energy (E</w:t>
      </w:r>
      <w:r w:rsidRPr="00C97F78">
        <w:rPr>
          <w:rFonts w:ascii="Times New Roman" w:eastAsia="SimSun" w:hAnsi="Times New Roman" w:cs="Times New Roman"/>
          <w:sz w:val="24"/>
          <w:szCs w:val="24"/>
          <w:vertAlign w:val="subscript"/>
          <w:lang w:eastAsia="en-US"/>
        </w:rPr>
        <w:t>a</w:t>
      </w:r>
      <w:r w:rsidRPr="00C97F78">
        <w:rPr>
          <w:rFonts w:ascii="Times New Roman" w:eastAsia="SimSun" w:hAnsi="Times New Roman" w:cs="Times New Roman"/>
          <w:sz w:val="24"/>
          <w:szCs w:val="24"/>
          <w:lang w:eastAsia="en-US"/>
        </w:rPr>
        <w:t xml:space="preserve"> &gt; 2k</w:t>
      </w:r>
      <w:r w:rsidRPr="00C97F78">
        <w:rPr>
          <w:rFonts w:ascii="Times New Roman" w:eastAsia="SimSun" w:hAnsi="Times New Roman" w:cs="Times New Roman"/>
          <w:sz w:val="24"/>
          <w:szCs w:val="24"/>
          <w:vertAlign w:val="subscript"/>
          <w:lang w:eastAsia="en-US"/>
        </w:rPr>
        <w:t>B</w:t>
      </w:r>
      <w:r w:rsidRPr="00C97F78">
        <w:rPr>
          <w:rFonts w:ascii="Times New Roman" w:eastAsia="SimSun" w:hAnsi="Times New Roman" w:cs="Times New Roman"/>
          <w:sz w:val="24"/>
          <w:szCs w:val="24"/>
          <w:lang w:eastAsia="en-US"/>
        </w:rPr>
        <w:t xml:space="preserve">TlnN) through the urea functionalized telechelic PDMS (PDMS-U). Indeed, the comparison of the dielectric and rheology data revealed that characteristic relaxation time for bond dissociation and terminal relaxation are the same for urea functionalized telechelic PDMS, verifying the model prediction. In addition, rheological measurement indicates the formation of a supramolecular chain in these polymers, which is much longer than that mentioned in Chapter 3 for systems with intermediate dissociation energy. Moreover, an interesting Debye-like process is found for the bond dissociation process in the dielectric spectra of PDMS-U samples. </w:t>
      </w:r>
    </w:p>
    <w:p w14:paraId="157AB568" w14:textId="77777777" w:rsidR="00600D17" w:rsidRPr="00C97F78" w:rsidRDefault="00600D17" w:rsidP="00600D17">
      <w:pPr>
        <w:spacing w:line="480" w:lineRule="auto"/>
        <w:rPr>
          <w:rFonts w:ascii="Times New Roman" w:eastAsia="SimSun" w:hAnsi="Times New Roman" w:cs="Times New Roman"/>
          <w:sz w:val="24"/>
          <w:szCs w:val="24"/>
          <w:lang w:eastAsia="en-US"/>
        </w:rPr>
      </w:pPr>
    </w:p>
    <w:p w14:paraId="177E7D44" w14:textId="2D60DCD0" w:rsidR="00C97F78" w:rsidRPr="00C97F78" w:rsidRDefault="00C97F78" w:rsidP="00B923EB">
      <w:pPr>
        <w:pStyle w:val="Heading2"/>
        <w:spacing w:line="480" w:lineRule="auto"/>
        <w:rPr>
          <w:lang w:eastAsia="en-US"/>
        </w:rPr>
      </w:pPr>
      <w:bookmarkStart w:id="190" w:name="_Toc108181884"/>
      <w:r w:rsidRPr="00C97F78">
        <w:rPr>
          <w:lang w:eastAsia="en-US"/>
        </w:rPr>
        <w:t>Materials</w:t>
      </w:r>
      <w:bookmarkEnd w:id="190"/>
    </w:p>
    <w:p w14:paraId="661E58D7" w14:textId="6BB2AE9D" w:rsidR="00746F9A" w:rsidRDefault="00C97F78" w:rsidP="00746F9A">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PDMS-U was synthesized from PDMS-NH</w:t>
      </w:r>
      <w:r w:rsidRPr="00C97F78">
        <w:rPr>
          <w:rFonts w:ascii="Times New Roman" w:eastAsia="SimSun" w:hAnsi="Times New Roman" w:cs="Times New Roman"/>
          <w:sz w:val="24"/>
          <w:szCs w:val="24"/>
          <w:vertAlign w:val="subscript"/>
          <w:lang w:eastAsia="en-US"/>
        </w:rPr>
        <w:t>2</w:t>
      </w:r>
      <w:r w:rsidRPr="00C97F78">
        <w:rPr>
          <w:rFonts w:ascii="Times New Roman" w:eastAsia="SimSun" w:hAnsi="Times New Roman" w:cs="Times New Roman"/>
          <w:sz w:val="24"/>
          <w:szCs w:val="24"/>
          <w:lang w:eastAsia="en-US"/>
        </w:rPr>
        <w:t xml:space="preserve"> with DP 22 and DP 50, which was mentioned in Chapter 4, and react with ethyl isocyanate. The synthesis route is shown in Fig. 4.1a. </w:t>
      </w:r>
      <w:r w:rsidR="00746F9A" w:rsidRPr="00C97F78">
        <w:rPr>
          <w:rFonts w:ascii="Times New Roman" w:hAnsi="Times New Roman" w:cs="Times New Roman"/>
          <w:sz w:val="24"/>
          <w:szCs w:val="24"/>
          <w:vertAlign w:val="superscript"/>
        </w:rPr>
        <w:t>1</w:t>
      </w:r>
      <w:r w:rsidR="00746F9A" w:rsidRPr="00C97F78">
        <w:rPr>
          <w:rFonts w:ascii="Times New Roman" w:hAnsi="Times New Roman" w:cs="Times New Roman"/>
          <w:sz w:val="24"/>
          <w:szCs w:val="24"/>
        </w:rPr>
        <w:t>H NMR results are shown in Fig. 4.1b. The peaks in the NMR spectra (labeled from a to f) indicate the different organic groups (labeled from a to f) on the chemical structure.</w:t>
      </w:r>
      <w:r w:rsidR="00746F9A" w:rsidRPr="00746F9A">
        <w:rPr>
          <w:rFonts w:ascii="Times New Roman" w:eastAsia="SimSun" w:hAnsi="Times New Roman" w:cs="Times New Roman"/>
          <w:sz w:val="24"/>
          <w:szCs w:val="24"/>
          <w:lang w:eastAsia="en-US"/>
        </w:rPr>
        <w:t xml:space="preserve"> </w:t>
      </w:r>
      <w:r w:rsidR="00746F9A" w:rsidRPr="00051DDD">
        <w:rPr>
          <w:rFonts w:ascii="Times New Roman" w:eastAsia="SimSun" w:hAnsi="Times New Roman" w:cs="Times New Roman"/>
          <w:sz w:val="24"/>
          <w:szCs w:val="24"/>
          <w:lang w:eastAsia="en-US"/>
        </w:rPr>
        <w:t xml:space="preserve">The degree of </w:t>
      </w:r>
      <w:r w:rsidR="00746F9A" w:rsidRPr="00051DDD">
        <w:rPr>
          <w:rFonts w:ascii="Times New Roman" w:eastAsia="SimSun" w:hAnsi="Times New Roman" w:cs="Times New Roman"/>
          <w:sz w:val="24"/>
          <w:szCs w:val="24"/>
          <w:lang w:eastAsia="en-US"/>
        </w:rPr>
        <w:lastRenderedPageBreak/>
        <w:t>polymerization, number of Kuhn segments and the actual molecular weight for each PDMS-U associating polymer is shown in the Table 4.1.</w:t>
      </w:r>
    </w:p>
    <w:p w14:paraId="4BA32328" w14:textId="77777777" w:rsidR="00D73ABF" w:rsidRDefault="00D73ABF" w:rsidP="00746F9A">
      <w:pPr>
        <w:spacing w:line="480" w:lineRule="auto"/>
        <w:rPr>
          <w:rFonts w:ascii="Times New Roman" w:eastAsia="SimSun" w:hAnsi="Times New Roman" w:cs="Times New Roman"/>
          <w:sz w:val="24"/>
          <w:szCs w:val="24"/>
          <w:lang w:eastAsia="en-US"/>
        </w:rPr>
      </w:pPr>
    </w:p>
    <w:p w14:paraId="19249782" w14:textId="77777777" w:rsidR="00D73ABF" w:rsidRPr="00C97F78" w:rsidRDefault="00D73ABF" w:rsidP="00D73ABF">
      <w:pPr>
        <w:pStyle w:val="Heading2"/>
        <w:spacing w:line="480" w:lineRule="auto"/>
        <w:rPr>
          <w:lang w:eastAsia="en-US"/>
        </w:rPr>
      </w:pPr>
      <w:bookmarkStart w:id="191" w:name="_Toc108181885"/>
      <w:r w:rsidRPr="00C97F78">
        <w:rPr>
          <w:lang w:eastAsia="en-US"/>
        </w:rPr>
        <w:t>Methods</w:t>
      </w:r>
      <w:bookmarkEnd w:id="191"/>
    </w:p>
    <w:p w14:paraId="2BD51804" w14:textId="77777777" w:rsidR="00D73ABF" w:rsidRPr="00C97F78" w:rsidRDefault="00D73ABF" w:rsidP="00D73ABF">
      <w:pPr>
        <w:pStyle w:val="Heading3"/>
        <w:spacing w:line="480" w:lineRule="auto"/>
        <w:rPr>
          <w:lang w:eastAsia="en-US"/>
        </w:rPr>
      </w:pPr>
      <w:bookmarkStart w:id="192" w:name="_Toc108181886"/>
      <w:r w:rsidRPr="00C97F78">
        <w:rPr>
          <w:lang w:eastAsia="en-US"/>
        </w:rPr>
        <w:t>Differential scanning calorimetry (DSC)</w:t>
      </w:r>
      <w:bookmarkEnd w:id="192"/>
    </w:p>
    <w:p w14:paraId="2907175D" w14:textId="77777777" w:rsidR="00D73ABF" w:rsidRPr="00C97F78" w:rsidRDefault="00D73ABF" w:rsidP="00D73ABF">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Differential scanning calorimetry (DSC) measurements was employed to probe the glass transition temperature (T</w:t>
      </w:r>
      <w:r w:rsidRPr="00C97F78">
        <w:rPr>
          <w:rFonts w:ascii="Times New Roman" w:eastAsia="SimSun" w:hAnsi="Times New Roman" w:cs="Times New Roman"/>
          <w:sz w:val="24"/>
          <w:szCs w:val="24"/>
          <w:vertAlign w:val="subscript"/>
          <w:lang w:eastAsia="en-US"/>
        </w:rPr>
        <w:t>g</w:t>
      </w:r>
      <w:r w:rsidRPr="00C97F78">
        <w:rPr>
          <w:rFonts w:ascii="Times New Roman" w:eastAsia="SimSun" w:hAnsi="Times New Roman" w:cs="Times New Roman"/>
          <w:sz w:val="24"/>
          <w:szCs w:val="24"/>
          <w:lang w:eastAsia="en-US"/>
        </w:rPr>
        <w:t>) of PDMS-U using a Q2500 DSC equipment from TA Instruments. The samples were dried in a vacuum oven at 333 K overnight before being placed into DSC pans. The samples were first equilibrated isothermally at 373 K for 5 minutes to remove the thermal history before being quenched to 113 K (to avoid crystallization). After equilibration for 5 minutes, the samples were heated up to 323 K with a rate of 10 K/min. This procedure was repeated twice for each sample to ensure repeatability.</w:t>
      </w:r>
    </w:p>
    <w:p w14:paraId="31049DC0" w14:textId="77777777" w:rsidR="00D73ABF" w:rsidRDefault="00D73ABF" w:rsidP="00746F9A">
      <w:pPr>
        <w:spacing w:line="480" w:lineRule="auto"/>
        <w:rPr>
          <w:rFonts w:ascii="Times New Roman" w:eastAsia="SimSun" w:hAnsi="Times New Roman" w:cs="Times New Roman"/>
          <w:sz w:val="24"/>
          <w:szCs w:val="24"/>
          <w:lang w:eastAsia="en-US"/>
        </w:rPr>
      </w:pPr>
    </w:p>
    <w:p w14:paraId="6BFE71E9" w14:textId="77777777" w:rsidR="00D73ABF" w:rsidRPr="00C97F78" w:rsidRDefault="00D73ABF" w:rsidP="00D73ABF">
      <w:pPr>
        <w:pStyle w:val="Heading3"/>
        <w:spacing w:line="480" w:lineRule="auto"/>
        <w:rPr>
          <w:lang w:eastAsia="en-US"/>
        </w:rPr>
      </w:pPr>
      <w:bookmarkStart w:id="193" w:name="_Toc108181887"/>
      <w:r w:rsidRPr="00C97F78">
        <w:rPr>
          <w:lang w:eastAsia="en-US"/>
        </w:rPr>
        <w:t>Broadband Dielectric Spectroscopy (BDS)</w:t>
      </w:r>
      <w:bookmarkEnd w:id="193"/>
    </w:p>
    <w:p w14:paraId="4B4688E4" w14:textId="10C6CAA4" w:rsidR="00D73ABF" w:rsidRPr="00051DDD" w:rsidRDefault="00D73ABF" w:rsidP="00D73ABF">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Broadband Dielectric Spectroscopy (BDS) in the frequency range from 10</w:t>
      </w:r>
      <w:r w:rsidRPr="00C97F78">
        <w:rPr>
          <w:rFonts w:ascii="Times New Roman" w:eastAsia="SimSun" w:hAnsi="Times New Roman" w:cs="Times New Roman"/>
          <w:sz w:val="24"/>
          <w:szCs w:val="24"/>
          <w:vertAlign w:val="superscript"/>
          <w:lang w:eastAsia="en-US"/>
        </w:rPr>
        <w:t>−2</w:t>
      </w:r>
      <w:r w:rsidRPr="00C97F78">
        <w:rPr>
          <w:rFonts w:ascii="Times New Roman" w:eastAsia="SimSun" w:hAnsi="Times New Roman" w:cs="Times New Roman"/>
          <w:sz w:val="24"/>
          <w:szCs w:val="24"/>
          <w:lang w:eastAsia="en-US"/>
        </w:rPr>
        <w:t xml:space="preserve"> to 10</w:t>
      </w:r>
      <w:r w:rsidRPr="00C97F78">
        <w:rPr>
          <w:rFonts w:ascii="Times New Roman" w:eastAsia="SimSun" w:hAnsi="Times New Roman" w:cs="Times New Roman"/>
          <w:sz w:val="24"/>
          <w:szCs w:val="24"/>
          <w:vertAlign w:val="superscript"/>
          <w:lang w:eastAsia="en-US"/>
        </w:rPr>
        <w:t>6</w:t>
      </w:r>
      <w:r w:rsidRPr="00C97F78">
        <w:rPr>
          <w:rFonts w:ascii="Times New Roman" w:eastAsia="SimSun" w:hAnsi="Times New Roman" w:cs="Times New Roman"/>
          <w:sz w:val="24"/>
          <w:szCs w:val="24"/>
          <w:lang w:eastAsia="en-US"/>
        </w:rPr>
        <w:t xml:space="preserve"> Hz were measured utilizing a Novocontrol system that includes an Alpha-A impedance analyzer and a</w:t>
      </w:r>
      <w:r w:rsidRPr="00D73ABF">
        <w:rPr>
          <w:rFonts w:ascii="Times New Roman" w:eastAsia="SimSun" w:hAnsi="Times New Roman" w:cs="Times New Roman"/>
          <w:sz w:val="24"/>
          <w:szCs w:val="24"/>
          <w:lang w:eastAsia="en-US"/>
        </w:rPr>
        <w:t xml:space="preserve"> </w:t>
      </w:r>
      <w:r w:rsidRPr="00C97F78">
        <w:rPr>
          <w:rFonts w:ascii="Times New Roman" w:eastAsia="SimSun" w:hAnsi="Times New Roman" w:cs="Times New Roman"/>
          <w:sz w:val="24"/>
          <w:szCs w:val="24"/>
          <w:lang w:eastAsia="en-US"/>
        </w:rPr>
        <w:t>Quatro Cryosystem temperature control unit. DP 19 and DP 50 PDMS-U were placed into a parallel-plate dielectric cell made of sapphire and invar steel with an electrode diameter of 10 mm, and capacitance 3.3 pF with an electrode separation of 210 μm. To prevent crystallization, all samples were quenched from room temperature to about 113 K and reheated to 10 K below</w:t>
      </w:r>
      <w:r w:rsidRPr="00D73ABF">
        <w:rPr>
          <w:rFonts w:ascii="Times New Roman" w:eastAsia="SimSun" w:hAnsi="Times New Roman" w:cs="Times New Roman"/>
          <w:sz w:val="24"/>
          <w:szCs w:val="24"/>
          <w:lang w:eastAsia="en-US"/>
        </w:rPr>
        <w:t xml:space="preserve"> </w:t>
      </w:r>
      <w:r w:rsidRPr="00C97F78">
        <w:rPr>
          <w:rFonts w:ascii="Times New Roman" w:eastAsia="SimSun" w:hAnsi="Times New Roman" w:cs="Times New Roman"/>
          <w:sz w:val="24"/>
          <w:szCs w:val="24"/>
          <w:lang w:eastAsia="en-US"/>
        </w:rPr>
        <w:t>the T</w:t>
      </w:r>
      <w:r w:rsidRPr="00C97F78">
        <w:rPr>
          <w:rFonts w:ascii="Times New Roman" w:eastAsia="SimSun" w:hAnsi="Times New Roman" w:cs="Times New Roman"/>
          <w:sz w:val="24"/>
          <w:szCs w:val="24"/>
          <w:vertAlign w:val="subscript"/>
          <w:lang w:eastAsia="en-US"/>
        </w:rPr>
        <w:t>g</w:t>
      </w:r>
      <w:r w:rsidRPr="00C97F78">
        <w:rPr>
          <w:rFonts w:ascii="Times New Roman" w:eastAsia="SimSun" w:hAnsi="Times New Roman" w:cs="Times New Roman"/>
          <w:sz w:val="24"/>
          <w:szCs w:val="24"/>
          <w:lang w:eastAsia="en-US"/>
        </w:rPr>
        <w:t xml:space="preserve"> before the measurements. All the spectra were measured on heating. After each</w:t>
      </w:r>
    </w:p>
    <w:p w14:paraId="6A984A54" w14:textId="3543236C" w:rsidR="00C97F78" w:rsidRPr="00C97F78" w:rsidRDefault="00C97F78" w:rsidP="00C97F78">
      <w:pPr>
        <w:spacing w:line="480" w:lineRule="auto"/>
        <w:rPr>
          <w:rFonts w:ascii="Times New Roman" w:eastAsia="SimSun" w:hAnsi="Times New Roman" w:cs="Times New Roman"/>
          <w:sz w:val="24"/>
          <w:szCs w:val="24"/>
          <w:lang w:eastAsia="en-US"/>
        </w:rPr>
      </w:pPr>
    </w:p>
    <w:p w14:paraId="6F68744B" w14:textId="77777777" w:rsidR="00C97F78" w:rsidRPr="00C97F78" w:rsidRDefault="00C97F78" w:rsidP="00C97F78">
      <w:pPr>
        <w:spacing w:line="480" w:lineRule="auto"/>
        <w:jc w:val="center"/>
        <w:rPr>
          <w:rFonts w:ascii="Times New Roman" w:eastAsia="SimSun" w:hAnsi="Times New Roman" w:cs="Times New Roman"/>
          <w:sz w:val="24"/>
          <w:szCs w:val="24"/>
          <w:lang w:eastAsia="en-US"/>
        </w:rPr>
      </w:pPr>
      <w:r w:rsidRPr="00C97F78">
        <w:rPr>
          <w:noProof/>
          <w:lang w:eastAsia="en-US"/>
        </w:rPr>
        <mc:AlternateContent>
          <mc:Choice Requires="wps">
            <w:drawing>
              <wp:anchor distT="45720" distB="45720" distL="114300" distR="114300" simplePos="0" relativeHeight="251658253" behindDoc="0" locked="0" layoutInCell="1" allowOverlap="1" wp14:anchorId="7B4DAAC8" wp14:editId="6D9DBDDA">
                <wp:simplePos x="0" y="0"/>
                <wp:positionH relativeFrom="margin">
                  <wp:align>left</wp:align>
                </wp:positionH>
                <wp:positionV relativeFrom="paragraph">
                  <wp:posOffset>6532</wp:posOffset>
                </wp:positionV>
                <wp:extent cx="454250" cy="140462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50" cy="1404620"/>
                        </a:xfrm>
                        <a:prstGeom prst="rect">
                          <a:avLst/>
                        </a:prstGeom>
                        <a:noFill/>
                        <a:ln w="9525">
                          <a:noFill/>
                          <a:miter lim="800000"/>
                          <a:headEnd/>
                          <a:tailEnd/>
                        </a:ln>
                      </wps:spPr>
                      <wps:txbx>
                        <w:txbxContent>
                          <w:p w14:paraId="0C7C6A9A" w14:textId="77777777" w:rsidR="00712E00" w:rsidRPr="00D178C3" w:rsidRDefault="00712E00" w:rsidP="00C97F78">
                            <w:pPr>
                              <w:rPr>
                                <w:rFonts w:ascii="Times New Roman" w:hAnsi="Times New Roman" w:cs="Times New Roman"/>
                                <w:sz w:val="28"/>
                                <w:szCs w:val="28"/>
                              </w:rPr>
                            </w:pPr>
                            <w:r w:rsidRPr="00D178C3">
                              <w:rPr>
                                <w:rFonts w:ascii="Times New Roman" w:hAnsi="Times New Roman" w:cs="Times New Roman"/>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4DAAC8" id="_x0000_s1039" type="#_x0000_t202" style="position:absolute;left:0;text-align:left;margin-left:0;margin-top:.5pt;width:35.75pt;height:110.6pt;z-index:25165825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" filled="f" stroked="f">
                <v:textbox style="mso-fit-shape-to-text:t">
                  <w:txbxContent>
                    <w:p w14:paraId="0C7C6A9A" w14:textId="77777777" w:rsidR="00712E00" w:rsidRPr="00D178C3" w:rsidRDefault="00712E00" w:rsidP="00C97F78">
                      <w:pPr>
                        <w:rPr>
                          <w:rFonts w:ascii="Times New Roman" w:hAnsi="Times New Roman" w:cs="Times New Roman"/>
                          <w:sz w:val="28"/>
                          <w:szCs w:val="28"/>
                        </w:rPr>
                      </w:pPr>
                      <w:r w:rsidRPr="00D178C3">
                        <w:rPr>
                          <w:rFonts w:ascii="Times New Roman" w:hAnsi="Times New Roman" w:cs="Times New Roman"/>
                          <w:sz w:val="28"/>
                          <w:szCs w:val="28"/>
                        </w:rPr>
                        <w:t>(a)</w:t>
                      </w:r>
                    </w:p>
                  </w:txbxContent>
                </v:textbox>
                <w10:wrap anchorx="margin"/>
              </v:shape>
            </w:pict>
          </mc:Fallback>
        </mc:AlternateContent>
      </w:r>
      <w:r w:rsidRPr="00C97F78">
        <w:rPr>
          <w:rFonts w:eastAsia="SimSun"/>
          <w:noProof/>
          <w:lang w:eastAsia="en-US"/>
        </w:rPr>
        <w:drawing>
          <wp:inline distT="0" distB="0" distL="0" distR="0" wp14:anchorId="5789567F" wp14:editId="7BE681E0">
            <wp:extent cx="5280360" cy="1474839"/>
            <wp:effectExtent l="0" t="0" r="0" b="0"/>
            <wp:docPr id="44" name="Picture 44" descr="A picture containing text,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hanger&#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78005" cy="1502112"/>
                    </a:xfrm>
                    <a:prstGeom prst="rect">
                      <a:avLst/>
                    </a:prstGeom>
                    <a:noFill/>
                    <a:ln>
                      <a:noFill/>
                    </a:ln>
                  </pic:spPr>
                </pic:pic>
              </a:graphicData>
            </a:graphic>
          </wp:inline>
        </w:drawing>
      </w:r>
    </w:p>
    <w:p w14:paraId="244AB0E4" w14:textId="77777777" w:rsidR="001D4486" w:rsidRDefault="00C97F78" w:rsidP="001D4486">
      <w:pPr>
        <w:keepNext/>
        <w:spacing w:line="480" w:lineRule="auto"/>
        <w:jc w:val="center"/>
      </w:pPr>
      <w:r w:rsidRPr="00C97F78">
        <w:rPr>
          <w:noProof/>
          <w:lang w:eastAsia="en-US"/>
        </w:rPr>
        <mc:AlternateContent>
          <mc:Choice Requires="wps">
            <w:drawing>
              <wp:anchor distT="45720" distB="45720" distL="114300" distR="114300" simplePos="0" relativeHeight="251658254" behindDoc="0" locked="0" layoutInCell="1" allowOverlap="1" wp14:anchorId="79C793C4" wp14:editId="787CC128">
                <wp:simplePos x="0" y="0"/>
                <wp:positionH relativeFrom="margin">
                  <wp:align>left</wp:align>
                </wp:positionH>
                <wp:positionV relativeFrom="paragraph">
                  <wp:posOffset>5526</wp:posOffset>
                </wp:positionV>
                <wp:extent cx="483747" cy="140462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7" cy="1404620"/>
                        </a:xfrm>
                        <a:prstGeom prst="rect">
                          <a:avLst/>
                        </a:prstGeom>
                        <a:noFill/>
                        <a:ln w="9525">
                          <a:noFill/>
                          <a:miter lim="800000"/>
                          <a:headEnd/>
                          <a:tailEnd/>
                        </a:ln>
                      </wps:spPr>
                      <wps:txbx>
                        <w:txbxContent>
                          <w:p w14:paraId="02B77B82" w14:textId="77777777" w:rsidR="00712E00" w:rsidRPr="00D178C3" w:rsidRDefault="00712E00" w:rsidP="00C97F78">
                            <w:pPr>
                              <w:rPr>
                                <w:rFonts w:ascii="Times New Roman" w:hAnsi="Times New Roman" w:cs="Times New Roman"/>
                                <w:sz w:val="28"/>
                                <w:szCs w:val="28"/>
                              </w:rPr>
                            </w:pPr>
                            <w:r w:rsidRPr="00D178C3">
                              <w:rPr>
                                <w:rFonts w:ascii="Times New Roman" w:hAnsi="Times New Roman" w:cs="Times New Roman"/>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C793C4" id="_x0000_s1040" type="#_x0000_t202" style="position:absolute;left:0;text-align:left;margin-left:0;margin-top:.45pt;width:38.1pt;height:110.6pt;z-index:25165825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" filled="f" stroked="f">
                <v:textbox style="mso-fit-shape-to-text:t">
                  <w:txbxContent>
                    <w:p w14:paraId="02B77B82" w14:textId="77777777" w:rsidR="00712E00" w:rsidRPr="00D178C3" w:rsidRDefault="00712E00" w:rsidP="00C97F78">
                      <w:pPr>
                        <w:rPr>
                          <w:rFonts w:ascii="Times New Roman" w:hAnsi="Times New Roman" w:cs="Times New Roman"/>
                          <w:sz w:val="28"/>
                          <w:szCs w:val="28"/>
                        </w:rPr>
                      </w:pPr>
                      <w:r w:rsidRPr="00D178C3">
                        <w:rPr>
                          <w:rFonts w:ascii="Times New Roman" w:hAnsi="Times New Roman" w:cs="Times New Roman"/>
                          <w:sz w:val="28"/>
                          <w:szCs w:val="28"/>
                        </w:rPr>
                        <w:t>(b)</w:t>
                      </w:r>
                    </w:p>
                  </w:txbxContent>
                </v:textbox>
                <w10:wrap anchorx="margin"/>
              </v:shape>
            </w:pict>
          </mc:Fallback>
        </mc:AlternateContent>
      </w:r>
      <w:r w:rsidRPr="00C97F78">
        <w:rPr>
          <w:rFonts w:eastAsia="SimSun"/>
          <w:noProof/>
          <w:lang w:eastAsia="en-US"/>
        </w:rPr>
        <w:drawing>
          <wp:inline distT="0" distB="0" distL="0" distR="0" wp14:anchorId="650B1E94" wp14:editId="76A10820">
            <wp:extent cx="5106356" cy="2189063"/>
            <wp:effectExtent l="0" t="0" r="0" b="1905"/>
            <wp:docPr id="45" name="Picture 4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138037" cy="2202644"/>
                    </a:xfrm>
                    <a:prstGeom prst="rect">
                      <a:avLst/>
                    </a:prstGeom>
                    <a:noFill/>
                    <a:ln>
                      <a:noFill/>
                    </a:ln>
                  </pic:spPr>
                </pic:pic>
              </a:graphicData>
            </a:graphic>
          </wp:inline>
        </w:drawing>
      </w:r>
    </w:p>
    <w:p w14:paraId="4CFDA620" w14:textId="7131E115" w:rsidR="00051DDD" w:rsidRDefault="001D4486" w:rsidP="00746F9A">
      <w:pPr>
        <w:pStyle w:val="Caption"/>
        <w:rPr>
          <w:rFonts w:ascii="Times New Roman" w:hAnsi="Times New Roman" w:cs="Times New Roman"/>
          <w:i w:val="0"/>
          <w:iCs w:val="0"/>
          <w:color w:val="auto"/>
          <w:sz w:val="24"/>
          <w:szCs w:val="24"/>
        </w:rPr>
      </w:pPr>
      <w:bookmarkStart w:id="194" w:name="_Toc105661082"/>
      <w:bookmarkStart w:id="195" w:name="_Toc108180848"/>
      <w:r w:rsidRPr="006561CD">
        <w:rPr>
          <w:rFonts w:ascii="Times New Roman" w:hAnsi="Times New Roman" w:cs="Times New Roman"/>
          <w:i w:val="0"/>
          <w:iCs w:val="0"/>
          <w:color w:val="auto"/>
          <w:sz w:val="24"/>
          <w:szCs w:val="24"/>
        </w:rPr>
        <w:t xml:space="preserve">Figure </w:t>
      </w:r>
      <w:r w:rsidR="005B40F1" w:rsidRPr="006561CD">
        <w:rPr>
          <w:rFonts w:ascii="Times New Roman" w:hAnsi="Times New Roman" w:cs="Times New Roman"/>
          <w:i w:val="0"/>
          <w:iCs w:val="0"/>
          <w:color w:val="auto"/>
          <w:sz w:val="24"/>
          <w:szCs w:val="24"/>
        </w:rPr>
        <w:fldChar w:fldCharType="begin"/>
      </w:r>
      <w:r w:rsidR="005B40F1" w:rsidRPr="006561CD">
        <w:rPr>
          <w:rFonts w:ascii="Times New Roman" w:hAnsi="Times New Roman" w:cs="Times New Roman"/>
          <w:i w:val="0"/>
          <w:iCs w:val="0"/>
          <w:color w:val="auto"/>
          <w:sz w:val="24"/>
          <w:szCs w:val="24"/>
        </w:rPr>
        <w:instrText xml:space="preserve"> STYLEREF 1 \s </w:instrText>
      </w:r>
      <w:r w:rsidR="005B40F1" w:rsidRPr="006561CD">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4</w:t>
      </w:r>
      <w:r w:rsidR="005B40F1" w:rsidRPr="006561CD">
        <w:rPr>
          <w:rFonts w:ascii="Times New Roman" w:hAnsi="Times New Roman" w:cs="Times New Roman"/>
          <w:i w:val="0"/>
          <w:iCs w:val="0"/>
          <w:color w:val="auto"/>
          <w:sz w:val="24"/>
          <w:szCs w:val="24"/>
        </w:rPr>
        <w:fldChar w:fldCharType="end"/>
      </w:r>
      <w:r w:rsidR="005B40F1" w:rsidRPr="006561CD">
        <w:rPr>
          <w:rFonts w:ascii="Times New Roman" w:hAnsi="Times New Roman" w:cs="Times New Roman"/>
          <w:i w:val="0"/>
          <w:iCs w:val="0"/>
          <w:color w:val="auto"/>
          <w:sz w:val="24"/>
          <w:szCs w:val="24"/>
        </w:rPr>
        <w:t>.</w:t>
      </w:r>
      <w:r w:rsidR="005B40F1" w:rsidRPr="006561CD">
        <w:rPr>
          <w:rFonts w:ascii="Times New Roman" w:hAnsi="Times New Roman" w:cs="Times New Roman"/>
          <w:i w:val="0"/>
          <w:iCs w:val="0"/>
          <w:color w:val="auto"/>
          <w:sz w:val="24"/>
          <w:szCs w:val="24"/>
        </w:rPr>
        <w:fldChar w:fldCharType="begin"/>
      </w:r>
      <w:r w:rsidR="005B40F1" w:rsidRPr="006561CD">
        <w:rPr>
          <w:rFonts w:ascii="Times New Roman" w:hAnsi="Times New Roman" w:cs="Times New Roman"/>
          <w:i w:val="0"/>
          <w:iCs w:val="0"/>
          <w:color w:val="auto"/>
          <w:sz w:val="24"/>
          <w:szCs w:val="24"/>
        </w:rPr>
        <w:instrText xml:space="preserve"> SEQ Figure \* ARABIC \s 1 </w:instrText>
      </w:r>
      <w:r w:rsidR="005B40F1" w:rsidRPr="006561CD">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5B40F1" w:rsidRPr="006561CD">
        <w:rPr>
          <w:rFonts w:ascii="Times New Roman" w:hAnsi="Times New Roman" w:cs="Times New Roman"/>
          <w:i w:val="0"/>
          <w:iCs w:val="0"/>
          <w:color w:val="auto"/>
          <w:sz w:val="24"/>
          <w:szCs w:val="24"/>
        </w:rPr>
        <w:fldChar w:fldCharType="end"/>
      </w:r>
      <w:r w:rsidRPr="006561CD">
        <w:rPr>
          <w:rFonts w:ascii="Times New Roman" w:hAnsi="Times New Roman" w:cs="Times New Roman"/>
          <w:i w:val="0"/>
          <w:iCs w:val="0"/>
          <w:color w:val="auto"/>
          <w:sz w:val="24"/>
          <w:szCs w:val="24"/>
        </w:rPr>
        <w:t>(a) Synthesis of single urea terminated polydimethylsiloxane (PDMS-U) from amine-terminated polydimethylsiloxane (PPG-NH</w:t>
      </w:r>
      <w:r w:rsidRPr="006561CD">
        <w:rPr>
          <w:rFonts w:ascii="Times New Roman" w:hAnsi="Times New Roman" w:cs="Times New Roman"/>
          <w:i w:val="0"/>
          <w:iCs w:val="0"/>
          <w:color w:val="auto"/>
          <w:sz w:val="24"/>
          <w:szCs w:val="24"/>
          <w:vertAlign w:val="subscript"/>
        </w:rPr>
        <w:t>2</w:t>
      </w:r>
      <w:r w:rsidRPr="006561CD">
        <w:rPr>
          <w:rFonts w:ascii="Times New Roman" w:hAnsi="Times New Roman" w:cs="Times New Roman"/>
          <w:i w:val="0"/>
          <w:iCs w:val="0"/>
          <w:color w:val="auto"/>
          <w:sz w:val="24"/>
          <w:szCs w:val="24"/>
        </w:rPr>
        <w:t xml:space="preserve">). (b) </w:t>
      </w:r>
      <w:r w:rsidRPr="006561CD">
        <w:rPr>
          <w:rFonts w:ascii="Times New Roman" w:hAnsi="Times New Roman" w:cs="Times New Roman"/>
          <w:i w:val="0"/>
          <w:iCs w:val="0"/>
          <w:color w:val="auto"/>
          <w:sz w:val="24"/>
          <w:szCs w:val="24"/>
          <w:vertAlign w:val="superscript"/>
        </w:rPr>
        <w:t>1</w:t>
      </w:r>
      <w:r w:rsidRPr="006561CD">
        <w:rPr>
          <w:rFonts w:ascii="Times New Roman" w:hAnsi="Times New Roman" w:cs="Times New Roman"/>
          <w:i w:val="0"/>
          <w:iCs w:val="0"/>
          <w:color w:val="auto"/>
          <w:sz w:val="24"/>
          <w:szCs w:val="24"/>
        </w:rPr>
        <w:t>H NMR spectra of PDMS-U.</w:t>
      </w:r>
      <w:bookmarkEnd w:id="194"/>
      <w:bookmarkEnd w:id="195"/>
    </w:p>
    <w:p w14:paraId="6481ABC9" w14:textId="77777777" w:rsidR="00746F9A" w:rsidRDefault="00746F9A" w:rsidP="00746F9A">
      <w:pPr>
        <w:rPr>
          <w:lang w:eastAsia="en-US"/>
        </w:rPr>
      </w:pPr>
    </w:p>
    <w:p w14:paraId="2603E821" w14:textId="77777777" w:rsidR="00D73ABF" w:rsidRDefault="00D73ABF" w:rsidP="00746F9A">
      <w:pPr>
        <w:rPr>
          <w:lang w:eastAsia="en-US"/>
        </w:rPr>
      </w:pPr>
    </w:p>
    <w:p w14:paraId="661BF4D6" w14:textId="77777777" w:rsidR="00D73ABF" w:rsidRPr="00746F9A" w:rsidRDefault="00D73ABF" w:rsidP="00746F9A">
      <w:pPr>
        <w:rPr>
          <w:lang w:eastAsia="en-US"/>
        </w:rPr>
      </w:pPr>
    </w:p>
    <w:p w14:paraId="52D60EC4" w14:textId="41EC080D" w:rsidR="00051DDD" w:rsidRPr="00051DDD" w:rsidRDefault="00051DDD" w:rsidP="00051DDD">
      <w:pPr>
        <w:pStyle w:val="Caption"/>
        <w:keepNext/>
        <w:rPr>
          <w:rFonts w:ascii="Times New Roman" w:hAnsi="Times New Roman" w:cs="Times New Roman"/>
          <w:i w:val="0"/>
          <w:iCs w:val="0"/>
          <w:color w:val="auto"/>
          <w:sz w:val="24"/>
          <w:szCs w:val="24"/>
        </w:rPr>
      </w:pPr>
      <w:bookmarkStart w:id="196" w:name="_Toc108181107"/>
      <w:r w:rsidRPr="00051DDD">
        <w:rPr>
          <w:rFonts w:ascii="Times New Roman" w:hAnsi="Times New Roman" w:cs="Times New Roman"/>
          <w:i w:val="0"/>
          <w:iCs w:val="0"/>
          <w:color w:val="auto"/>
          <w:sz w:val="24"/>
          <w:szCs w:val="24"/>
        </w:rPr>
        <w:t xml:space="preserve">Table </w:t>
      </w:r>
      <w:r w:rsidR="00E927E6">
        <w:rPr>
          <w:rFonts w:ascii="Times New Roman" w:hAnsi="Times New Roman" w:cs="Times New Roman"/>
          <w:i w:val="0"/>
          <w:iCs w:val="0"/>
          <w:color w:val="auto"/>
          <w:sz w:val="24"/>
          <w:szCs w:val="24"/>
        </w:rPr>
        <w:fldChar w:fldCharType="begin"/>
      </w:r>
      <w:r w:rsidR="00E927E6">
        <w:rPr>
          <w:rFonts w:ascii="Times New Roman" w:hAnsi="Times New Roman" w:cs="Times New Roman"/>
          <w:i w:val="0"/>
          <w:iCs w:val="0"/>
          <w:color w:val="auto"/>
          <w:sz w:val="24"/>
          <w:szCs w:val="24"/>
        </w:rPr>
        <w:instrText xml:space="preserve"> STYLEREF 1 \s </w:instrText>
      </w:r>
      <w:r w:rsid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4</w:t>
      </w:r>
      <w:r w:rsidR="00E927E6">
        <w:rPr>
          <w:rFonts w:ascii="Times New Roman" w:hAnsi="Times New Roman" w:cs="Times New Roman"/>
          <w:i w:val="0"/>
          <w:iCs w:val="0"/>
          <w:color w:val="auto"/>
          <w:sz w:val="24"/>
          <w:szCs w:val="24"/>
        </w:rPr>
        <w:fldChar w:fldCharType="end"/>
      </w:r>
      <w:r w:rsidR="00E927E6">
        <w:rPr>
          <w:rFonts w:ascii="Times New Roman" w:hAnsi="Times New Roman" w:cs="Times New Roman"/>
          <w:i w:val="0"/>
          <w:iCs w:val="0"/>
          <w:color w:val="auto"/>
          <w:sz w:val="24"/>
          <w:szCs w:val="24"/>
        </w:rPr>
        <w:t>.</w:t>
      </w:r>
      <w:r w:rsidR="00E927E6">
        <w:rPr>
          <w:rFonts w:ascii="Times New Roman" w:hAnsi="Times New Roman" w:cs="Times New Roman"/>
          <w:i w:val="0"/>
          <w:iCs w:val="0"/>
          <w:color w:val="auto"/>
          <w:sz w:val="24"/>
          <w:szCs w:val="24"/>
        </w:rPr>
        <w:fldChar w:fldCharType="begin"/>
      </w:r>
      <w:r w:rsidR="00E927E6">
        <w:rPr>
          <w:rFonts w:ascii="Times New Roman" w:hAnsi="Times New Roman" w:cs="Times New Roman"/>
          <w:i w:val="0"/>
          <w:iCs w:val="0"/>
          <w:color w:val="auto"/>
          <w:sz w:val="24"/>
          <w:szCs w:val="24"/>
        </w:rPr>
        <w:instrText xml:space="preserve"> SEQ Table \* ARABIC \s 1 </w:instrText>
      </w:r>
      <w:r w:rsid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E927E6">
        <w:rPr>
          <w:rFonts w:ascii="Times New Roman" w:hAnsi="Times New Roman" w:cs="Times New Roman"/>
          <w:i w:val="0"/>
          <w:iCs w:val="0"/>
          <w:color w:val="auto"/>
          <w:sz w:val="24"/>
          <w:szCs w:val="24"/>
        </w:rPr>
        <w:fldChar w:fldCharType="end"/>
      </w:r>
      <w:r w:rsidRPr="00051DDD">
        <w:rPr>
          <w:rFonts w:ascii="Times New Roman" w:eastAsia="SimSun" w:hAnsi="Times New Roman" w:cs="Times New Roman"/>
          <w:i w:val="0"/>
          <w:iCs w:val="0"/>
          <w:color w:val="auto"/>
          <w:sz w:val="24"/>
          <w:szCs w:val="24"/>
          <w:lang w:eastAsia="en-US"/>
        </w:rPr>
        <w:t xml:space="preserve"> The degree of polymerization (DP), number of Kuhn segments (N) and the actual molecular weight (M</w:t>
      </w:r>
      <w:r w:rsidRPr="00051DDD">
        <w:rPr>
          <w:rFonts w:ascii="Times New Roman" w:eastAsia="SimSun" w:hAnsi="Times New Roman" w:cs="Times New Roman"/>
          <w:i w:val="0"/>
          <w:iCs w:val="0"/>
          <w:color w:val="auto"/>
          <w:sz w:val="24"/>
          <w:szCs w:val="24"/>
          <w:vertAlign w:val="subscript"/>
          <w:lang w:eastAsia="en-US"/>
        </w:rPr>
        <w:t>n</w:t>
      </w:r>
      <w:r w:rsidRPr="00051DDD">
        <w:rPr>
          <w:rFonts w:ascii="Times New Roman" w:eastAsia="SimSun" w:hAnsi="Times New Roman" w:cs="Times New Roman"/>
          <w:i w:val="0"/>
          <w:iCs w:val="0"/>
          <w:color w:val="auto"/>
          <w:sz w:val="24"/>
          <w:szCs w:val="24"/>
          <w:lang w:eastAsia="en-US"/>
        </w:rPr>
        <w:t>) for each PDMS-U associating polymer</w:t>
      </w:r>
      <w:bookmarkEnd w:id="196"/>
    </w:p>
    <w:tbl>
      <w:tblPr>
        <w:tblStyle w:val="TableGrid1"/>
        <w:tblW w:w="0" w:type="auto"/>
        <w:jc w:val="center"/>
        <w:tblLayout w:type="fixed"/>
        <w:tblLook w:val="04A0" w:firstRow="1" w:lastRow="0" w:firstColumn="1" w:lastColumn="0" w:noHBand="0" w:noVBand="1"/>
      </w:tblPr>
      <w:tblGrid>
        <w:gridCol w:w="1885"/>
        <w:gridCol w:w="720"/>
        <w:gridCol w:w="720"/>
        <w:gridCol w:w="1800"/>
      </w:tblGrid>
      <w:tr w:rsidR="008326F9" w:rsidRPr="00051DDD" w14:paraId="0E3DC237" w14:textId="77777777" w:rsidTr="00A25C23">
        <w:trPr>
          <w:jc w:val="center"/>
        </w:trPr>
        <w:tc>
          <w:tcPr>
            <w:tcW w:w="1885" w:type="dxa"/>
          </w:tcPr>
          <w:p w14:paraId="0079D386"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Material</w:t>
            </w:r>
          </w:p>
        </w:tc>
        <w:tc>
          <w:tcPr>
            <w:tcW w:w="720" w:type="dxa"/>
          </w:tcPr>
          <w:p w14:paraId="5CB47A78"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DP</w:t>
            </w:r>
          </w:p>
        </w:tc>
        <w:tc>
          <w:tcPr>
            <w:tcW w:w="720" w:type="dxa"/>
          </w:tcPr>
          <w:p w14:paraId="12CB2FAE"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N</w:t>
            </w:r>
          </w:p>
        </w:tc>
        <w:tc>
          <w:tcPr>
            <w:tcW w:w="1800" w:type="dxa"/>
          </w:tcPr>
          <w:p w14:paraId="17F0DC3D"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M</w:t>
            </w:r>
            <w:r w:rsidRPr="00051DDD">
              <w:rPr>
                <w:rFonts w:ascii="Times New Roman" w:hAnsi="Times New Roman" w:cs="Times New Roman"/>
                <w:sz w:val="24"/>
                <w:szCs w:val="24"/>
                <w:vertAlign w:val="subscript"/>
              </w:rPr>
              <w:t>n</w:t>
            </w:r>
            <w:r w:rsidRPr="00051DDD">
              <w:rPr>
                <w:rFonts w:ascii="Times New Roman" w:hAnsi="Times New Roman" w:cs="Times New Roman"/>
                <w:sz w:val="24"/>
                <w:szCs w:val="24"/>
              </w:rPr>
              <w:t xml:space="preserve"> [g/mol]</w:t>
            </w:r>
          </w:p>
        </w:tc>
      </w:tr>
      <w:tr w:rsidR="008326F9" w:rsidRPr="00051DDD" w14:paraId="40F5A378" w14:textId="77777777" w:rsidTr="00A25C23">
        <w:trPr>
          <w:jc w:val="center"/>
        </w:trPr>
        <w:tc>
          <w:tcPr>
            <w:tcW w:w="1885" w:type="dxa"/>
          </w:tcPr>
          <w:p w14:paraId="72507857"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PDMS-U-22</w:t>
            </w:r>
          </w:p>
        </w:tc>
        <w:tc>
          <w:tcPr>
            <w:tcW w:w="720" w:type="dxa"/>
          </w:tcPr>
          <w:p w14:paraId="1425A2EF"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22</w:t>
            </w:r>
          </w:p>
        </w:tc>
        <w:tc>
          <w:tcPr>
            <w:tcW w:w="720" w:type="dxa"/>
          </w:tcPr>
          <w:p w14:paraId="02E87216"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7</w:t>
            </w:r>
          </w:p>
        </w:tc>
        <w:tc>
          <w:tcPr>
            <w:tcW w:w="1800" w:type="dxa"/>
          </w:tcPr>
          <w:p w14:paraId="2A6D5F81"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1744</w:t>
            </w:r>
          </w:p>
        </w:tc>
      </w:tr>
      <w:tr w:rsidR="008326F9" w:rsidRPr="00051DDD" w14:paraId="22A92693" w14:textId="77777777" w:rsidTr="00A25C23">
        <w:trPr>
          <w:jc w:val="center"/>
        </w:trPr>
        <w:tc>
          <w:tcPr>
            <w:tcW w:w="1885" w:type="dxa"/>
          </w:tcPr>
          <w:p w14:paraId="2A8D07A4"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PDMS-U-50</w:t>
            </w:r>
          </w:p>
        </w:tc>
        <w:tc>
          <w:tcPr>
            <w:tcW w:w="720" w:type="dxa"/>
          </w:tcPr>
          <w:p w14:paraId="7F6AD845"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50</w:t>
            </w:r>
          </w:p>
        </w:tc>
        <w:tc>
          <w:tcPr>
            <w:tcW w:w="720" w:type="dxa"/>
          </w:tcPr>
          <w:p w14:paraId="40F7CA06"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16</w:t>
            </w:r>
          </w:p>
        </w:tc>
        <w:tc>
          <w:tcPr>
            <w:tcW w:w="1800" w:type="dxa"/>
          </w:tcPr>
          <w:p w14:paraId="7D0E24DD" w14:textId="77777777" w:rsidR="00600D17" w:rsidRPr="00051DDD" w:rsidRDefault="00600D17" w:rsidP="00A25C23">
            <w:pPr>
              <w:jc w:val="center"/>
              <w:rPr>
                <w:rFonts w:ascii="Times New Roman" w:hAnsi="Times New Roman" w:cs="Times New Roman"/>
                <w:sz w:val="24"/>
                <w:szCs w:val="24"/>
              </w:rPr>
            </w:pPr>
            <w:r w:rsidRPr="00051DDD">
              <w:rPr>
                <w:rFonts w:ascii="Times New Roman" w:hAnsi="Times New Roman" w:cs="Times New Roman"/>
                <w:sz w:val="24"/>
                <w:szCs w:val="24"/>
              </w:rPr>
              <w:t>3816</w:t>
            </w:r>
          </w:p>
        </w:tc>
      </w:tr>
    </w:tbl>
    <w:p w14:paraId="4CA61EFC" w14:textId="5DA831A2" w:rsidR="00600D17" w:rsidRDefault="00600D17" w:rsidP="00C97F78">
      <w:pPr>
        <w:spacing w:line="480" w:lineRule="auto"/>
        <w:rPr>
          <w:rFonts w:ascii="Times New Roman" w:eastAsia="SimSun" w:hAnsi="Times New Roman" w:cs="Times New Roman"/>
          <w:sz w:val="24"/>
          <w:szCs w:val="24"/>
          <w:lang w:eastAsia="en-US"/>
        </w:rPr>
      </w:pPr>
    </w:p>
    <w:p w14:paraId="5BC1CAB5" w14:textId="77777777" w:rsidR="00C97F78" w:rsidRPr="00C97F78" w:rsidRDefault="00C97F78" w:rsidP="00C97F78">
      <w:pPr>
        <w:rPr>
          <w:rFonts w:ascii="Times New Roman" w:eastAsia="SimSun" w:hAnsi="Times New Roman" w:cs="Times New Roman"/>
          <w:sz w:val="24"/>
          <w:szCs w:val="24"/>
          <w:lang w:eastAsia="en-US"/>
        </w:rPr>
      </w:pPr>
    </w:p>
    <w:p w14:paraId="1A7A60D5" w14:textId="0B242B88" w:rsidR="00746F9A" w:rsidRDefault="00C97F78" w:rsidP="00D5281D">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lastRenderedPageBreak/>
        <w:t xml:space="preserve">temperature increase, the samples were equilibrated for 10 min to reach thermal stabilization within 0.1 K. </w:t>
      </w:r>
    </w:p>
    <w:p w14:paraId="075A4169" w14:textId="77777777" w:rsidR="0073197D" w:rsidRPr="00C97F78" w:rsidRDefault="0073197D" w:rsidP="00D5281D">
      <w:pPr>
        <w:spacing w:line="480" w:lineRule="auto"/>
        <w:rPr>
          <w:rFonts w:ascii="Times New Roman" w:eastAsia="SimSun" w:hAnsi="Times New Roman" w:cs="Times New Roman"/>
          <w:sz w:val="24"/>
          <w:szCs w:val="24"/>
          <w:lang w:eastAsia="en-US"/>
        </w:rPr>
      </w:pPr>
    </w:p>
    <w:p w14:paraId="42C4D022" w14:textId="0697C82A" w:rsidR="00C97F78" w:rsidRPr="00C97F78" w:rsidRDefault="00C97F78" w:rsidP="00B923EB">
      <w:pPr>
        <w:pStyle w:val="Heading3"/>
        <w:spacing w:line="480" w:lineRule="auto"/>
        <w:rPr>
          <w:lang w:eastAsia="en-US"/>
        </w:rPr>
      </w:pPr>
      <w:bookmarkStart w:id="197" w:name="_Toc108181888"/>
      <w:r w:rsidRPr="00C97F78">
        <w:rPr>
          <w:lang w:eastAsia="en-US"/>
        </w:rPr>
        <w:t>Shear rheology</w:t>
      </w:r>
      <w:bookmarkEnd w:id="197"/>
    </w:p>
    <w:p w14:paraId="62E25D5E" w14:textId="77777777" w:rsidR="00746F9A" w:rsidRDefault="00C97F78" w:rsidP="00D5281D">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Small amplitude oscillatory shear (SAOS) measurements were conducted with the strain-</w:t>
      </w:r>
    </w:p>
    <w:p w14:paraId="13717335" w14:textId="5426784F" w:rsidR="00C97F78" w:rsidRPr="00C97F78" w:rsidRDefault="00C97F78" w:rsidP="00D5281D">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controlled mode of an AR2000ex rheometer (TA Instruments) in the angular frequency range of 10</w:t>
      </w:r>
      <w:r w:rsidRPr="00C97F78">
        <w:rPr>
          <w:rFonts w:ascii="Times New Roman" w:eastAsia="SimSun" w:hAnsi="Times New Roman" w:cs="Times New Roman"/>
          <w:sz w:val="24"/>
          <w:szCs w:val="24"/>
          <w:vertAlign w:val="superscript"/>
          <w:lang w:eastAsia="en-US"/>
        </w:rPr>
        <w:t>2</w:t>
      </w:r>
      <w:r w:rsidRPr="00C97F78">
        <w:rPr>
          <w:rFonts w:ascii="Times New Roman" w:eastAsia="SimSun" w:hAnsi="Times New Roman" w:cs="Times New Roman"/>
          <w:sz w:val="24"/>
          <w:szCs w:val="24"/>
          <w:lang w:eastAsia="en-US"/>
        </w:rPr>
        <w:t>–10</w:t>
      </w:r>
      <w:r w:rsidRPr="00C97F78">
        <w:rPr>
          <w:rFonts w:ascii="Times New Roman" w:eastAsia="SimSun" w:hAnsi="Times New Roman" w:cs="Times New Roman"/>
          <w:sz w:val="24"/>
          <w:szCs w:val="24"/>
          <w:vertAlign w:val="superscript"/>
          <w:lang w:eastAsia="en-US"/>
        </w:rPr>
        <w:t>-1</w:t>
      </w:r>
      <w:r w:rsidRPr="00C97F78">
        <w:rPr>
          <w:rFonts w:ascii="Times New Roman" w:eastAsia="SimSun" w:hAnsi="Times New Roman" w:cs="Times New Roman"/>
          <w:sz w:val="24"/>
          <w:szCs w:val="24"/>
          <w:lang w:eastAsia="en-US"/>
        </w:rPr>
        <w:t xml:space="preserve"> rad s</w:t>
      </w:r>
      <w:r w:rsidRPr="00C97F78">
        <w:rPr>
          <w:rFonts w:ascii="Times New Roman" w:eastAsia="SimSun" w:hAnsi="Times New Roman" w:cs="Times New Roman"/>
          <w:sz w:val="24"/>
          <w:szCs w:val="24"/>
          <w:vertAlign w:val="superscript"/>
          <w:lang w:eastAsia="en-US"/>
        </w:rPr>
        <w:t>-1</w:t>
      </w:r>
      <w:r w:rsidRPr="00C97F78">
        <w:rPr>
          <w:rFonts w:ascii="Times New Roman" w:eastAsia="SimSun" w:hAnsi="Times New Roman" w:cs="Times New Roman"/>
          <w:sz w:val="24"/>
          <w:szCs w:val="24"/>
          <w:lang w:eastAsia="en-US"/>
        </w:rPr>
        <w:t xml:space="preserve"> utilizing a parallel plate geometry. Plate diameters of 4 and 8 mm were employed depending on the magnitude of the shear modulus. The gap distance between the top and bottom plate was approximately 500 µm and kept constant throughout the temperature range. Prior to the measurement, each sample was dried as described for the DSC measurements. A strain sweep was conducted before each frequency sweep to determine the appropriate strain keeping the SAOS in the linear regime. Before each frequency sweep, the samples were thermally equilibrated for 10 minutes, the maximum permitted temperature deviation was 0.2 K.</w:t>
      </w:r>
    </w:p>
    <w:p w14:paraId="025D7D58" w14:textId="77777777" w:rsidR="00C97F78" w:rsidRPr="00C97F78" w:rsidRDefault="00C97F78" w:rsidP="00D5281D">
      <w:pPr>
        <w:spacing w:line="480" w:lineRule="auto"/>
        <w:rPr>
          <w:rFonts w:ascii="Times New Roman" w:eastAsia="SimSun" w:hAnsi="Times New Roman" w:cs="Times New Roman"/>
          <w:sz w:val="24"/>
          <w:szCs w:val="24"/>
          <w:lang w:eastAsia="en-US"/>
        </w:rPr>
      </w:pPr>
    </w:p>
    <w:p w14:paraId="579E3836" w14:textId="5C067E06" w:rsidR="00C97F78" w:rsidRPr="00C97F78" w:rsidRDefault="00C97F78" w:rsidP="00B923EB">
      <w:pPr>
        <w:pStyle w:val="Heading2"/>
        <w:spacing w:line="480" w:lineRule="auto"/>
        <w:rPr>
          <w:lang w:eastAsia="en-US"/>
        </w:rPr>
      </w:pPr>
      <w:bookmarkStart w:id="198" w:name="_Toc108181889"/>
      <w:r w:rsidRPr="00C97F78">
        <w:rPr>
          <w:lang w:eastAsia="en-US"/>
        </w:rPr>
        <w:t>Results</w:t>
      </w:r>
      <w:bookmarkEnd w:id="198"/>
    </w:p>
    <w:p w14:paraId="6BDF6601" w14:textId="001D8486" w:rsidR="00C97F78" w:rsidRPr="00C97F78" w:rsidRDefault="00C97F78" w:rsidP="00B923EB">
      <w:pPr>
        <w:pStyle w:val="Heading3"/>
        <w:spacing w:line="480" w:lineRule="auto"/>
        <w:rPr>
          <w:lang w:eastAsia="en-US"/>
        </w:rPr>
      </w:pPr>
      <w:bookmarkStart w:id="199" w:name="_Toc108181890"/>
      <w:r w:rsidRPr="00C97F78">
        <w:rPr>
          <w:lang w:eastAsia="en-US"/>
        </w:rPr>
        <w:t>Differential Scanning Calorimeters (DSC)</w:t>
      </w:r>
      <w:bookmarkEnd w:id="199"/>
    </w:p>
    <w:p w14:paraId="745924E7" w14:textId="4FAC5C22" w:rsidR="00C97F78" w:rsidRDefault="00C97F78" w:rsidP="00D5281D">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DSC investigation of PDMS-U showed a single step in the heat flow curve (Fig. 4.2), indicating the glass transition of PDMS segments. The T</w:t>
      </w:r>
      <w:r w:rsidRPr="00C97F78">
        <w:rPr>
          <w:rFonts w:ascii="Times New Roman" w:eastAsia="SimSun" w:hAnsi="Times New Roman" w:cs="Times New Roman"/>
          <w:sz w:val="24"/>
          <w:szCs w:val="24"/>
          <w:vertAlign w:val="subscript"/>
          <w:lang w:eastAsia="en-US"/>
        </w:rPr>
        <w:t>g</w:t>
      </w:r>
      <w:r w:rsidRPr="00C97F78">
        <w:rPr>
          <w:rFonts w:ascii="Times New Roman" w:eastAsia="SimSun" w:hAnsi="Times New Roman" w:cs="Times New Roman"/>
          <w:sz w:val="24"/>
          <w:szCs w:val="24"/>
          <w:lang w:eastAsia="en-US"/>
        </w:rPr>
        <w:t xml:space="preserve"> of the PDMS-U (DP 22) is labeled in Fig. 4.2.</w:t>
      </w:r>
    </w:p>
    <w:p w14:paraId="22576FA7" w14:textId="77777777" w:rsidR="00756BE8" w:rsidRDefault="00756BE8" w:rsidP="00D5281D">
      <w:pPr>
        <w:spacing w:line="480" w:lineRule="auto"/>
        <w:rPr>
          <w:rFonts w:ascii="Times New Roman" w:eastAsia="SimSun" w:hAnsi="Times New Roman" w:cs="Times New Roman"/>
          <w:sz w:val="24"/>
          <w:szCs w:val="24"/>
          <w:lang w:eastAsia="en-US"/>
        </w:rPr>
      </w:pPr>
    </w:p>
    <w:p w14:paraId="18B7C1F3" w14:textId="77777777" w:rsidR="00B93A7B" w:rsidRDefault="00C97F78" w:rsidP="00B93A7B">
      <w:pPr>
        <w:keepNext/>
        <w:jc w:val="center"/>
      </w:pPr>
      <w:r w:rsidRPr="00C97F78">
        <w:rPr>
          <w:rFonts w:eastAsia="SimSun"/>
          <w:noProof/>
          <w:lang w:eastAsia="en-US"/>
        </w:rPr>
        <w:lastRenderedPageBreak/>
        <w:drawing>
          <wp:inline distT="0" distB="0" distL="0" distR="0" wp14:anchorId="1AC1B734" wp14:editId="76911161">
            <wp:extent cx="5618675" cy="4962948"/>
            <wp:effectExtent l="38100" t="38100" r="39370" b="47625"/>
            <wp:docPr id="46" name="Picture 6" descr="Chart&#10;&#10;Description automatically generated">
              <a:extLst xmlns:a="http://schemas.openxmlformats.org/drawingml/2006/main">
                <a:ext uri="{FF2B5EF4-FFF2-40B4-BE49-F238E27FC236}">
                  <a16:creationId xmlns:a16="http://schemas.microsoft.com/office/drawing/2014/main" id="{CAB603F7-6601-40D0-8FD2-BDD6F482F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10;&#10;Description automatically generated">
                      <a:extLst>
                        <a:ext uri="{FF2B5EF4-FFF2-40B4-BE49-F238E27FC236}">
                          <a16:creationId xmlns:a16="http://schemas.microsoft.com/office/drawing/2014/main" id="{CAB603F7-6601-40D0-8FD2-BDD6F482FD48}"/>
                        </a:ext>
                      </a:extLst>
                    </pic:cNvPr>
                    <pic:cNvPicPr>
                      <a:picLocks noChangeAspect="1"/>
                    </pic:cNvPicPr>
                  </pic:nvPicPr>
                  <pic:blipFill>
                    <a:blip r:embed="rId66"/>
                    <a:stretch>
                      <a:fillRect/>
                    </a:stretch>
                  </pic:blipFill>
                  <pic:spPr>
                    <a:xfrm>
                      <a:off x="0" y="0"/>
                      <a:ext cx="5640646" cy="4982355"/>
                    </a:xfrm>
                    <a:prstGeom prst="rect">
                      <a:avLst/>
                    </a:prstGeom>
                    <a:ln w="31750">
                      <a:solidFill>
                        <a:sysClr val="windowText" lastClr="000000"/>
                      </a:solidFill>
                    </a:ln>
                  </pic:spPr>
                </pic:pic>
              </a:graphicData>
            </a:graphic>
          </wp:inline>
        </w:drawing>
      </w:r>
    </w:p>
    <w:p w14:paraId="17C1C3B5" w14:textId="3923F47E" w:rsidR="00C97F78" w:rsidRDefault="00B93A7B" w:rsidP="00B93A7B">
      <w:pPr>
        <w:rPr>
          <w:rFonts w:ascii="Times New Roman" w:eastAsia="SimSun" w:hAnsi="Times New Roman" w:cs="Times New Roman"/>
          <w:sz w:val="24"/>
          <w:szCs w:val="24"/>
          <w:lang w:eastAsia="en-US"/>
        </w:rPr>
      </w:pPr>
      <w:bookmarkStart w:id="200" w:name="_Toc105661083"/>
      <w:bookmarkStart w:id="201" w:name="_Toc108180849"/>
      <w:r w:rsidRPr="00B93A7B">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5B40F1">
        <w:rPr>
          <w:rFonts w:ascii="Times New Roman" w:hAnsi="Times New Roman" w:cs="Times New Roman"/>
          <w:sz w:val="24"/>
          <w:szCs w:val="24"/>
        </w:rPr>
        <w:fldChar w:fldCharType="end"/>
      </w:r>
      <w:r w:rsidRPr="00B93A7B">
        <w:rPr>
          <w:rFonts w:ascii="Times New Roman" w:eastAsia="SimSun" w:hAnsi="Times New Roman" w:cs="Times New Roman"/>
          <w:sz w:val="24"/>
          <w:szCs w:val="24"/>
          <w:lang w:eastAsia="en-US"/>
        </w:rPr>
        <w:t xml:space="preserve"> Heat flow curves of the telechelic PDMS-U DP22 sample in DSC measurements. Solid lines indicate the T</w:t>
      </w:r>
      <w:r w:rsidRPr="00B93A7B">
        <w:rPr>
          <w:rFonts w:ascii="Times New Roman" w:eastAsia="SimSun" w:hAnsi="Times New Roman" w:cs="Times New Roman"/>
          <w:sz w:val="24"/>
          <w:szCs w:val="24"/>
          <w:vertAlign w:val="subscript"/>
          <w:lang w:eastAsia="en-US"/>
        </w:rPr>
        <w:t>g</w:t>
      </w:r>
      <w:r w:rsidRPr="00B93A7B">
        <w:rPr>
          <w:rFonts w:ascii="Times New Roman" w:eastAsia="SimSun" w:hAnsi="Times New Roman" w:cs="Times New Roman"/>
          <w:sz w:val="24"/>
          <w:szCs w:val="24"/>
          <w:lang w:eastAsia="en-US"/>
        </w:rPr>
        <w:t xml:space="preserve"> of the PDMS matrix.</w:t>
      </w:r>
      <w:bookmarkEnd w:id="200"/>
      <w:bookmarkEnd w:id="201"/>
    </w:p>
    <w:p w14:paraId="55275652" w14:textId="77777777" w:rsidR="00B93A7B" w:rsidRPr="00C97F78" w:rsidRDefault="00B93A7B" w:rsidP="00B93A7B">
      <w:pPr>
        <w:rPr>
          <w:rFonts w:ascii="Times New Roman" w:eastAsia="SimSun" w:hAnsi="Times New Roman" w:cs="Times New Roman"/>
          <w:sz w:val="24"/>
          <w:szCs w:val="24"/>
          <w:lang w:eastAsia="en-US"/>
        </w:rPr>
      </w:pPr>
    </w:p>
    <w:p w14:paraId="76291F9C" w14:textId="77777777" w:rsidR="006E7852" w:rsidRDefault="006E7852" w:rsidP="00C97F78">
      <w:pPr>
        <w:spacing w:line="480" w:lineRule="auto"/>
        <w:rPr>
          <w:rFonts w:ascii="Times New Roman" w:eastAsia="SimSun" w:hAnsi="Times New Roman" w:cs="Times New Roman"/>
          <w:sz w:val="24"/>
          <w:szCs w:val="24"/>
          <w:lang w:eastAsia="en-US"/>
        </w:rPr>
      </w:pPr>
    </w:p>
    <w:p w14:paraId="210557CC" w14:textId="77777777" w:rsidR="006E7852" w:rsidRDefault="006E7852" w:rsidP="00C97F78">
      <w:pPr>
        <w:spacing w:line="480" w:lineRule="auto"/>
        <w:rPr>
          <w:rFonts w:ascii="Times New Roman" w:eastAsia="SimSun" w:hAnsi="Times New Roman" w:cs="Times New Roman"/>
          <w:sz w:val="24"/>
          <w:szCs w:val="24"/>
          <w:lang w:eastAsia="en-US"/>
        </w:rPr>
      </w:pPr>
    </w:p>
    <w:p w14:paraId="2EE17C84" w14:textId="77777777" w:rsidR="006E7852" w:rsidRDefault="006E7852" w:rsidP="00C97F78">
      <w:pPr>
        <w:spacing w:line="480" w:lineRule="auto"/>
        <w:rPr>
          <w:rFonts w:ascii="Times New Roman" w:eastAsia="SimSun" w:hAnsi="Times New Roman" w:cs="Times New Roman"/>
          <w:sz w:val="24"/>
          <w:szCs w:val="24"/>
          <w:lang w:eastAsia="en-US"/>
        </w:rPr>
      </w:pPr>
    </w:p>
    <w:p w14:paraId="7BFBBA91" w14:textId="77777777" w:rsidR="006E7852" w:rsidRDefault="006E7852" w:rsidP="00C97F78">
      <w:pPr>
        <w:spacing w:line="480" w:lineRule="auto"/>
        <w:rPr>
          <w:rFonts w:ascii="Times New Roman" w:eastAsia="SimSun" w:hAnsi="Times New Roman" w:cs="Times New Roman"/>
          <w:sz w:val="24"/>
          <w:szCs w:val="24"/>
          <w:lang w:eastAsia="en-US"/>
        </w:rPr>
      </w:pPr>
    </w:p>
    <w:p w14:paraId="5FF9AFE2" w14:textId="77777777" w:rsidR="002D680E" w:rsidRPr="00C97F78" w:rsidRDefault="002D680E" w:rsidP="002D680E">
      <w:pPr>
        <w:pStyle w:val="Heading3"/>
        <w:spacing w:line="480" w:lineRule="auto"/>
        <w:rPr>
          <w:lang w:eastAsia="en-US"/>
        </w:rPr>
      </w:pPr>
      <w:bookmarkStart w:id="202" w:name="_Toc108181891"/>
      <w:r w:rsidRPr="00C97F78">
        <w:rPr>
          <w:lang w:eastAsia="en-US"/>
        </w:rPr>
        <w:lastRenderedPageBreak/>
        <w:t>Broadband Dielectric Spectroscopy</w:t>
      </w:r>
      <w:bookmarkEnd w:id="202"/>
    </w:p>
    <w:p w14:paraId="4AAF7EAB" w14:textId="52CEA6F5" w:rsidR="002D680E" w:rsidRDefault="002D680E" w:rsidP="002D680E">
      <w:pPr>
        <w:spacing w:line="480" w:lineRule="auto"/>
        <w:ind w:left="-90"/>
        <w:contextualSpacing/>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 xml:space="preserve">Two dielectric processes were observed for PDMS-U samples. The process which appears at low temperatures is related to the segmental dynamics (also termed as α-relaxation) (Fig. 4.3a for DP 22 sample and Fig. 4.3c for DP 50 sample), and the process observed at higher temperatures might originate from the binary interaction of the sticky groups, indicated as α*-process </w:t>
      </w:r>
      <w:r>
        <w:rPr>
          <w:rFonts w:ascii="Times New Roman" w:eastAsia="SimSun" w:hAnsi="Times New Roman" w:cs="Times New Roman"/>
          <w:sz w:val="24"/>
          <w:szCs w:val="24"/>
          <w:lang w:eastAsia="en-US"/>
        </w:rPr>
        <w:t xml:space="preserve"> </w:t>
      </w:r>
      <w:r w:rsidRPr="00C97F78">
        <w:rPr>
          <w:rFonts w:ascii="Times New Roman" w:eastAsia="SimSun" w:hAnsi="Times New Roman" w:cs="Times New Roman"/>
          <w:sz w:val="24"/>
          <w:szCs w:val="24"/>
          <w:lang w:eastAsia="en-US"/>
        </w:rPr>
        <w:t>(Fig</w:t>
      </w:r>
      <w:r>
        <w:rPr>
          <w:rFonts w:ascii="Times New Roman" w:eastAsia="SimSun" w:hAnsi="Times New Roman" w:cs="Times New Roman"/>
          <w:sz w:val="24"/>
          <w:szCs w:val="24"/>
          <w:lang w:eastAsia="en-US"/>
        </w:rPr>
        <w:t>.4.3</w:t>
      </w:r>
      <w:r w:rsidRPr="00C97F78">
        <w:rPr>
          <w:rFonts w:ascii="Times New Roman" w:eastAsia="SimSun" w:hAnsi="Times New Roman" w:cs="Times New Roman"/>
          <w:sz w:val="24"/>
          <w:szCs w:val="24"/>
          <w:lang w:eastAsia="en-US"/>
        </w:rPr>
        <w:t>b</w:t>
      </w:r>
      <w:r>
        <w:rPr>
          <w:rFonts w:ascii="Times New Roman" w:eastAsia="SimSun" w:hAnsi="Times New Roman" w:cs="Times New Roman"/>
          <w:sz w:val="24"/>
          <w:szCs w:val="24"/>
          <w:lang w:eastAsia="en-US"/>
        </w:rPr>
        <w:t>).</w:t>
      </w:r>
      <w:r w:rsidRPr="006E7852">
        <w:rPr>
          <w:rFonts w:ascii="Times New Roman" w:eastAsia="SimSun" w:hAnsi="Times New Roman" w:cs="Times New Roman"/>
          <w:sz w:val="24"/>
          <w:szCs w:val="24"/>
          <w:lang w:eastAsia="en-US"/>
        </w:rPr>
        <w:t xml:space="preserve"> </w:t>
      </w:r>
      <w:r>
        <w:rPr>
          <w:rFonts w:ascii="Times New Roman" w:eastAsia="SimSun" w:hAnsi="Times New Roman" w:cs="Times New Roman"/>
          <w:sz w:val="24"/>
          <w:szCs w:val="24"/>
          <w:lang w:eastAsia="en-US"/>
        </w:rPr>
        <w:t>F</w:t>
      </w:r>
      <w:r w:rsidRPr="00C97F78">
        <w:rPr>
          <w:rFonts w:ascii="Times New Roman" w:eastAsia="SimSun" w:hAnsi="Times New Roman" w:cs="Times New Roman"/>
          <w:sz w:val="24"/>
          <w:szCs w:val="24"/>
          <w:lang w:eastAsia="en-US"/>
        </w:rPr>
        <w:t>or DP 22 sample and Fig. 4.3d for DP 50 sample). To fit the loss spectra and</w:t>
      </w:r>
      <w:r w:rsidRPr="002D680E">
        <w:rPr>
          <w:rFonts w:ascii="Times New Roman" w:eastAsia="SimSun" w:hAnsi="Times New Roman" w:cs="Times New Roman"/>
          <w:sz w:val="24"/>
          <w:szCs w:val="24"/>
          <w:lang w:eastAsia="en-US"/>
        </w:rPr>
        <w:t xml:space="preserve"> </w:t>
      </w:r>
      <w:r w:rsidRPr="00C97F78">
        <w:rPr>
          <w:rFonts w:ascii="Times New Roman" w:eastAsia="SimSun" w:hAnsi="Times New Roman" w:cs="Times New Roman"/>
          <w:sz w:val="24"/>
          <w:szCs w:val="24"/>
          <w:lang w:eastAsia="en-US"/>
        </w:rPr>
        <w:t>analyzing the relaxation timescales of these processes, Havrilliak-Negami (HN) function was used</w:t>
      </w:r>
      <w:r>
        <w:rPr>
          <w:rFonts w:ascii="Times New Roman" w:eastAsia="SimSun" w:hAnsi="Times New Roman" w:cs="Times New Roman"/>
          <w:sz w:val="24"/>
          <w:szCs w:val="24"/>
          <w:lang w:eastAsia="en-US"/>
        </w:rPr>
        <w:t>:</w:t>
      </w:r>
    </w:p>
    <w:p w14:paraId="499B3ED7" w14:textId="77777777" w:rsidR="002D680E" w:rsidRPr="00756BE8" w:rsidRDefault="00000000" w:rsidP="002D680E">
      <w:pPr>
        <w:spacing w:line="480" w:lineRule="auto"/>
        <w:rPr>
          <w:rFonts w:ascii="Times New Roman" w:hAnsi="Times New Roman" w:cs="Times New Roman"/>
          <w:sz w:val="24"/>
          <w:szCs w:val="24"/>
          <w:lang w:eastAsia="en-US"/>
        </w:rPr>
      </w:pP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ε</m:t>
            </m:r>
          </m:e>
          <m:sup>
            <m:r>
              <w:rPr>
                <w:rFonts w:ascii="Cambria Math" w:eastAsia="SimSun" w:hAnsi="Cambria Math" w:cs="Times New Roman"/>
                <w:sz w:val="24"/>
                <w:szCs w:val="24"/>
                <w:lang w:eastAsia="en-US"/>
              </w:rPr>
              <m:t>''</m:t>
            </m:r>
          </m:sup>
        </m:sSup>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υ</m:t>
            </m:r>
          </m:e>
        </m:d>
        <m:r>
          <w:rPr>
            <w:rFonts w:ascii="Cambria Math" w:eastAsia="SimSun" w:hAnsi="Cambria Math" w:cs="Times New Roman"/>
            <w:sz w:val="24"/>
            <w:szCs w:val="24"/>
            <w:lang w:eastAsia="en-US"/>
          </w:rPr>
          <m:t>=-Im</m:t>
        </m:r>
        <m:nary>
          <m:naryPr>
            <m:chr m:val="∑"/>
            <m:grow m:val="1"/>
            <m:ctrlPr>
              <w:rPr>
                <w:rFonts w:ascii="Cambria Math" w:eastAsia="SimSun" w:hAnsi="Cambria Math" w:cs="Times New Roman"/>
                <w:sz w:val="24"/>
                <w:szCs w:val="24"/>
                <w:lang w:eastAsia="en-US"/>
              </w:rPr>
            </m:ctrlPr>
          </m:naryPr>
          <m:sub>
            <m:r>
              <w:rPr>
                <w:rFonts w:ascii="Cambria Math" w:eastAsia="Cambria Math" w:hAnsi="Cambria Math" w:cs="Cambria Math"/>
                <w:sz w:val="24"/>
                <w:szCs w:val="24"/>
                <w:lang w:eastAsia="en-US"/>
              </w:rPr>
              <m:t>k=1</m:t>
            </m:r>
          </m:sub>
          <m:sup>
            <m:r>
              <w:rPr>
                <w:rFonts w:ascii="Cambria Math" w:eastAsia="Cambria Math" w:hAnsi="Cambria Math" w:cs="Cambria Math"/>
                <w:sz w:val="24"/>
                <w:szCs w:val="24"/>
                <w:lang w:eastAsia="en-US"/>
              </w:rPr>
              <m:t>n</m:t>
            </m:r>
          </m:sup>
          <m:e>
            <m:d>
              <m:dPr>
                <m:begChr m:val="{"/>
                <m:endChr m:val="}"/>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m:rPr>
                            <m:sty m:val="p"/>
                          </m:rPr>
                          <w:rPr>
                            <w:rFonts w:ascii="Cambria Math" w:eastAsia="SimSun" w:hAnsi="Cambria Math" w:cs="Times New Roman"/>
                            <w:sz w:val="24"/>
                            <w:szCs w:val="24"/>
                            <w:lang w:eastAsia="en-US"/>
                          </w:rPr>
                          <m:t>Δ</m:t>
                        </m:r>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k</m:t>
                        </m:r>
                      </m:sub>
                    </m:sSub>
                  </m:num>
                  <m:den>
                    <m:sSup>
                      <m:sSupPr>
                        <m:ctrlPr>
                          <w:rPr>
                            <w:rFonts w:ascii="Cambria Math" w:eastAsia="SimSun" w:hAnsi="Cambria Math" w:cs="Times New Roman"/>
                            <w:i/>
                            <w:sz w:val="24"/>
                            <w:szCs w:val="24"/>
                            <w:lang w:eastAsia="en-US"/>
                          </w:rPr>
                        </m:ctrlPr>
                      </m:sSupPr>
                      <m:e>
                        <m:d>
                          <m:dPr>
                            <m:begChr m:val="["/>
                            <m:endChr m:val="]"/>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1+</m:t>
                            </m:r>
                            <m:sSup>
                              <m:sSupPr>
                                <m:ctrlPr>
                                  <w:rPr>
                                    <w:rFonts w:ascii="Cambria Math" w:eastAsia="SimSun" w:hAnsi="Cambria Math" w:cs="Times New Roman"/>
                                    <w:i/>
                                    <w:sz w:val="24"/>
                                    <w:szCs w:val="24"/>
                                    <w:lang w:eastAsia="en-US"/>
                                  </w:rPr>
                                </m:ctrlPr>
                              </m:sSupPr>
                              <m:e>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2πiυ</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HN,k</m:t>
                                        </m:r>
                                      </m:sub>
                                    </m:sSub>
                                  </m:e>
                                </m:d>
                              </m:e>
                              <m:sup>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β</m:t>
                                    </m:r>
                                  </m:e>
                                  <m:sub>
                                    <m:r>
                                      <w:rPr>
                                        <w:rFonts w:ascii="Cambria Math" w:eastAsia="SimSun" w:hAnsi="Cambria Math" w:cs="Times New Roman"/>
                                        <w:sz w:val="24"/>
                                        <w:szCs w:val="24"/>
                                        <w:lang w:eastAsia="en-US"/>
                                      </w:rPr>
                                      <m:t>k</m:t>
                                    </m:r>
                                  </m:sub>
                                </m:sSub>
                              </m:sup>
                            </m:sSup>
                          </m:e>
                        </m:d>
                      </m:e>
                      <m:sup>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γ</m:t>
                            </m:r>
                          </m:e>
                          <m:sub>
                            <m:r>
                              <w:rPr>
                                <w:rFonts w:ascii="Cambria Math" w:eastAsia="SimSun" w:hAnsi="Cambria Math" w:cs="Times New Roman"/>
                                <w:sz w:val="24"/>
                                <w:szCs w:val="24"/>
                                <w:lang w:eastAsia="en-US"/>
                              </w:rPr>
                              <m:t>k</m:t>
                            </m:r>
                          </m:sub>
                        </m:sSub>
                      </m:sup>
                    </m:sSup>
                  </m:den>
                </m:f>
              </m:e>
            </m:d>
          </m:e>
        </m:nary>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σ</m:t>
            </m:r>
          </m:num>
          <m:den>
            <m:r>
              <w:rPr>
                <w:rFonts w:ascii="Cambria Math" w:eastAsia="SimSun" w:hAnsi="Cambria Math" w:cs="Times New Roman"/>
                <w:sz w:val="24"/>
                <w:szCs w:val="24"/>
                <w:lang w:eastAsia="en-US"/>
              </w:rPr>
              <m:t>2πυ</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0</m:t>
                </m:r>
              </m:sub>
            </m:sSub>
          </m:den>
        </m:f>
      </m:oMath>
      <w:r w:rsidR="002D680E" w:rsidRPr="00C97F78">
        <w:rPr>
          <w:rFonts w:ascii="Times New Roman" w:hAnsi="Times New Roman" w:cs="Times New Roman"/>
          <w:sz w:val="24"/>
          <w:szCs w:val="24"/>
          <w:lang w:eastAsia="en-US"/>
        </w:rPr>
        <w:t xml:space="preserve">                   (4.1)</w:t>
      </w:r>
    </w:p>
    <w:p w14:paraId="07482407" w14:textId="4E54A60B" w:rsidR="002D680E" w:rsidRDefault="002D680E" w:rsidP="002D680E">
      <w:pPr>
        <w:spacing w:line="480" w:lineRule="auto"/>
        <w:rPr>
          <w:rFonts w:ascii="Times New Roman" w:hAnsi="Times New Roman" w:cs="Times New Roman"/>
          <w:sz w:val="24"/>
          <w:szCs w:val="24"/>
          <w:lang w:eastAsia="en-US"/>
        </w:rPr>
      </w:pPr>
      <w:r w:rsidRPr="00C97F78">
        <w:rPr>
          <w:rFonts w:ascii="Times New Roman" w:eastAsia="SimSun" w:hAnsi="Times New Roman" w:cs="Times New Roman"/>
          <w:sz w:val="24"/>
          <w:szCs w:val="24"/>
          <w:lang w:eastAsia="en-US"/>
        </w:rPr>
        <w:t xml:space="preserve"> </w:t>
      </w:r>
      <w:r w:rsidRPr="00D5281D">
        <w:rPr>
          <w:rFonts w:ascii="Times New Roman" w:eastAsia="SimSun" w:hAnsi="Times New Roman" w:cs="Times New Roman"/>
          <w:sz w:val="24"/>
          <w:szCs w:val="24"/>
          <w:lang w:eastAsia="en-US"/>
        </w:rPr>
        <w:t xml:space="preserve">Here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0</m:t>
            </m:r>
          </m:sub>
        </m:sSub>
      </m:oMath>
      <w:r w:rsidRPr="00D5281D">
        <w:rPr>
          <w:rFonts w:ascii="Times New Roman" w:eastAsia="SimSun" w:hAnsi="Times New Roman" w:cs="Times New Roman"/>
          <w:sz w:val="24"/>
          <w:szCs w:val="24"/>
          <w:lang w:eastAsia="en-US"/>
        </w:rPr>
        <w:t xml:space="preserve"> is the vacuum permittivity, </w:t>
      </w:r>
      <m:oMath>
        <m:r>
          <w:rPr>
            <w:rFonts w:ascii="Cambria Math" w:eastAsia="SimSun" w:hAnsi="Cambria Math" w:cs="Times New Roman"/>
            <w:sz w:val="24"/>
            <w:szCs w:val="24"/>
            <w:lang w:eastAsia="en-US"/>
          </w:rPr>
          <m:t>Δ</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k</m:t>
            </m:r>
          </m:sub>
        </m:sSub>
      </m:oMath>
      <w:r w:rsidRPr="00D5281D">
        <w:rPr>
          <w:rFonts w:ascii="Times New Roman" w:eastAsia="SimSun" w:hAnsi="Times New Roman" w:cs="Times New Roman"/>
          <w:sz w:val="24"/>
          <w:szCs w:val="24"/>
          <w:lang w:eastAsia="en-US"/>
        </w:rPr>
        <w:t xml:space="preserve"> denotes the dielectric relaxation strength,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β</m:t>
            </m:r>
          </m:e>
          <m:sub>
            <m:r>
              <w:rPr>
                <w:rFonts w:ascii="Cambria Math" w:eastAsia="SimSun" w:hAnsi="Cambria Math" w:cs="Times New Roman"/>
                <w:sz w:val="24"/>
                <w:szCs w:val="24"/>
                <w:lang w:eastAsia="en-US"/>
              </w:rPr>
              <m:t>k</m:t>
            </m:r>
          </m:sub>
        </m:sSub>
      </m:oMath>
      <w:r w:rsidRPr="00D5281D">
        <w:rPr>
          <w:rFonts w:ascii="Times New Roman" w:eastAsia="SimSun" w:hAnsi="Times New Roman" w:cs="Times New Roman"/>
          <w:sz w:val="24"/>
          <w:szCs w:val="24"/>
          <w:lang w:eastAsia="en-US"/>
        </w:rPr>
        <w:t xml:space="preserve"> and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γ</m:t>
            </m:r>
          </m:e>
          <m:sub>
            <m:r>
              <w:rPr>
                <w:rFonts w:ascii="Cambria Math" w:eastAsia="SimSun" w:hAnsi="Cambria Math" w:cs="Times New Roman"/>
                <w:sz w:val="24"/>
                <w:szCs w:val="24"/>
                <w:lang w:eastAsia="en-US"/>
              </w:rPr>
              <m:t>k</m:t>
            </m:r>
          </m:sub>
        </m:sSub>
      </m:oMath>
      <w:r w:rsidRPr="00D5281D">
        <w:rPr>
          <w:rFonts w:ascii="Times New Roman" w:eastAsia="SimSun" w:hAnsi="Times New Roman" w:cs="Times New Roman"/>
          <w:sz w:val="24"/>
          <w:szCs w:val="24"/>
          <w:lang w:eastAsia="en-US"/>
        </w:rPr>
        <w:t xml:space="preserve"> represent the shape parameters, and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HN</m:t>
            </m:r>
          </m:sub>
        </m:sSub>
      </m:oMath>
      <w:r w:rsidRPr="00D5281D">
        <w:rPr>
          <w:rFonts w:ascii="Times New Roman" w:eastAsia="SimSun" w:hAnsi="Times New Roman" w:cs="Times New Roman"/>
          <w:sz w:val="24"/>
          <w:szCs w:val="24"/>
          <w:lang w:eastAsia="en-US"/>
        </w:rPr>
        <w:t xml:space="preserve"> is HN relaxation time, k indicates number of processes. The second term in eq. 4.1 considers the conductivity (</w:t>
      </w:r>
      <m:oMath>
        <m:r>
          <w:rPr>
            <w:rFonts w:ascii="Cambria Math" w:eastAsia="SimSun" w:hAnsi="Cambria Math" w:cs="Times New Roman"/>
            <w:sz w:val="24"/>
            <w:szCs w:val="24"/>
            <w:lang w:eastAsia="en-US"/>
          </w:rPr>
          <m:t>σ</m:t>
        </m:r>
      </m:oMath>
      <w:r w:rsidRPr="00D5281D">
        <w:rPr>
          <w:rFonts w:ascii="Times New Roman" w:eastAsia="SimSun" w:hAnsi="Times New Roman" w:cs="Times New Roman"/>
          <w:sz w:val="24"/>
          <w:szCs w:val="24"/>
          <w:lang w:eastAsia="en-US"/>
        </w:rPr>
        <w:t>) contribution to the loss spectra at</w:t>
      </w:r>
      <w:r w:rsidRPr="002D680E">
        <w:rPr>
          <w:rFonts w:ascii="Times New Roman" w:eastAsia="SimSun" w:hAnsi="Times New Roman" w:cs="Times New Roman"/>
          <w:sz w:val="24"/>
          <w:szCs w:val="24"/>
          <w:lang w:eastAsia="en-US"/>
        </w:rPr>
        <w:t xml:space="preserve"> </w:t>
      </w:r>
      <w:r w:rsidRPr="00D5281D">
        <w:rPr>
          <w:rFonts w:ascii="Times New Roman" w:eastAsia="SimSun" w:hAnsi="Times New Roman" w:cs="Times New Roman"/>
          <w:sz w:val="24"/>
          <w:szCs w:val="24"/>
          <w:lang w:eastAsia="en-US"/>
        </w:rPr>
        <w:t xml:space="preserve">higher temperatures. </w:t>
      </w:r>
      <w:r w:rsidRPr="00D5281D">
        <w:rPr>
          <w:rFonts w:ascii="Times New Roman" w:hAnsi="Times New Roman" w:cs="Times New Roman"/>
          <w:sz w:val="24"/>
          <w:szCs w:val="24"/>
          <w:lang w:eastAsia="en-US"/>
        </w:rPr>
        <w:t>One interesting observation is that the shape of high temperature process has Debye type (</w:t>
      </w:r>
      <m:oMath>
        <m:r>
          <w:rPr>
            <w:rFonts w:ascii="Cambria Math" w:eastAsia="SimSun" w:hAnsi="Cambria Math" w:cs="Times New Roman"/>
            <w:sz w:val="24"/>
            <w:szCs w:val="24"/>
            <w:lang w:eastAsia="en-US"/>
          </w:rPr>
          <m:t>β≈</m:t>
        </m:r>
      </m:oMath>
      <w:r w:rsidRPr="00D5281D">
        <w:rPr>
          <w:rFonts w:ascii="Times New Roman" w:eastAsia="SimSun" w:hAnsi="Times New Roman" w:cs="Times New Roman"/>
          <w:i/>
          <w:sz w:val="24"/>
          <w:szCs w:val="24"/>
          <w:lang w:eastAsia="en-US"/>
        </w:rPr>
        <w:t xml:space="preserve"> </w:t>
      </w:r>
      <m:oMath>
        <m:r>
          <w:rPr>
            <w:rFonts w:ascii="Cambria Math" w:eastAsia="SimSun" w:hAnsi="Cambria Math" w:cs="Times New Roman"/>
            <w:sz w:val="24"/>
            <w:szCs w:val="24"/>
            <w:lang w:eastAsia="en-US"/>
          </w:rPr>
          <m:t>γ≈1</m:t>
        </m:r>
      </m:oMath>
      <w:r w:rsidRPr="00D5281D">
        <w:rPr>
          <w:rFonts w:ascii="Times New Roman" w:hAnsi="Times New Roman" w:cs="Times New Roman"/>
          <w:sz w:val="24"/>
          <w:szCs w:val="24"/>
          <w:lang w:eastAsia="en-US"/>
        </w:rPr>
        <w:t>)</w:t>
      </w:r>
      <w:r w:rsidRPr="00D5281D">
        <w:rPr>
          <w:rFonts w:ascii="Times New Roman" w:eastAsia="SimSun" w:hAnsi="Times New Roman" w:cs="Times New Roman"/>
          <w:lang w:eastAsia="en-US"/>
        </w:rPr>
        <w:t xml:space="preserve"> </w:t>
      </w:r>
      <w:r w:rsidRPr="00D5281D">
        <w:rPr>
          <w:rFonts w:ascii="Times New Roman" w:hAnsi="Times New Roman" w:cs="Times New Roman"/>
          <w:sz w:val="24"/>
          <w:szCs w:val="24"/>
          <w:lang w:eastAsia="en-US"/>
        </w:rPr>
        <w:t xml:space="preserve">(Fig. 4.3e), which is prevalent in monohydroxy alcohols and some secondary amides. </w:t>
      </w:r>
    </w:p>
    <w:p w14:paraId="7D512D6E" w14:textId="4055C3FB" w:rsidR="006E7852" w:rsidRPr="00D5281D" w:rsidRDefault="002D680E" w:rsidP="00C97F78">
      <w:pPr>
        <w:spacing w:line="480" w:lineRule="auto"/>
        <w:rPr>
          <w:rFonts w:ascii="Times New Roman" w:hAnsi="Times New Roman" w:cs="Times New Roman"/>
          <w:sz w:val="24"/>
          <w:szCs w:val="24"/>
          <w:lang w:eastAsia="en-US"/>
        </w:rPr>
      </w:pPr>
      <w:r w:rsidRPr="00C97F78">
        <w:rPr>
          <w:rFonts w:ascii="Times New Roman" w:hAnsi="Times New Roman" w:cs="Times New Roman"/>
          <w:sz w:val="24"/>
          <w:szCs w:val="24"/>
          <w:lang w:eastAsia="en-US"/>
        </w:rPr>
        <w:t>This high temperature process only exists with urea groups. In addition, the comparison of the dielectric strength (Fig. 4.4) of the high temperature process in PDMS-U indicates that the dielectric strength from DP 22 sample is ~ 2 times higher than that from DP 50 sample. This verifies that the high temperature process is α*-relaxation process which indicates the urea group</w:t>
      </w:r>
      <w:r w:rsidRPr="002D680E">
        <w:rPr>
          <w:rFonts w:ascii="Times New Roman" w:hAnsi="Times New Roman" w:cs="Times New Roman"/>
          <w:sz w:val="24"/>
          <w:szCs w:val="24"/>
          <w:lang w:eastAsia="en-US"/>
        </w:rPr>
        <w:t xml:space="preserve"> </w:t>
      </w:r>
      <w:r w:rsidRPr="00C97F78">
        <w:rPr>
          <w:rFonts w:ascii="Times New Roman" w:hAnsi="Times New Roman" w:cs="Times New Roman"/>
          <w:sz w:val="24"/>
          <w:szCs w:val="24"/>
          <w:lang w:eastAsia="en-US"/>
        </w:rPr>
        <w:t xml:space="preserve">dissociation since the density of the associating stickers is almost 2 times higher in the DP 22 sample. </w:t>
      </w:r>
    </w:p>
    <w:p w14:paraId="6144AA05" w14:textId="77777777" w:rsidR="00C97F78" w:rsidRPr="00C97F78" w:rsidRDefault="00C97F78" w:rsidP="00C97F78">
      <w:pPr>
        <w:spacing w:line="480" w:lineRule="auto"/>
        <w:jc w:val="center"/>
        <w:rPr>
          <w:rFonts w:ascii="Times New Roman" w:hAnsi="Times New Roman" w:cs="Times New Roman"/>
          <w:sz w:val="24"/>
          <w:szCs w:val="24"/>
          <w:lang w:eastAsia="en-US"/>
        </w:rPr>
      </w:pPr>
      <w:r w:rsidRPr="00C97F78">
        <w:rPr>
          <w:rFonts w:ascii="Times New Roman" w:hAnsi="Times New Roman" w:cs="Times New Roman"/>
          <w:noProof/>
          <w:sz w:val="24"/>
          <w:szCs w:val="24"/>
          <w:lang w:eastAsia="en-US"/>
        </w:rPr>
        <w:lastRenderedPageBreak/>
        <w:drawing>
          <wp:inline distT="0" distB="0" distL="0" distR="0" wp14:anchorId="0B3ADF69" wp14:editId="328AA96C">
            <wp:extent cx="3997997" cy="3117154"/>
            <wp:effectExtent l="0" t="0" r="2540" b="7620"/>
            <wp:docPr id="47" name="Picture 4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50007" cy="3157705"/>
                    </a:xfrm>
                    <a:prstGeom prst="rect">
                      <a:avLst/>
                    </a:prstGeom>
                    <a:noFill/>
                    <a:ln>
                      <a:noFill/>
                    </a:ln>
                  </pic:spPr>
                </pic:pic>
              </a:graphicData>
            </a:graphic>
          </wp:inline>
        </w:drawing>
      </w:r>
    </w:p>
    <w:p w14:paraId="223B6061" w14:textId="377187A5" w:rsidR="00C97F78" w:rsidRDefault="00C97F78" w:rsidP="00C97F78">
      <w:pPr>
        <w:spacing w:line="480" w:lineRule="auto"/>
        <w:ind w:right="-450"/>
        <w:jc w:val="center"/>
        <w:rPr>
          <w:rFonts w:eastAsia="SimSun"/>
          <w:noProof/>
          <w:lang w:eastAsia="en-US"/>
        </w:rPr>
      </w:pPr>
      <w:r w:rsidRPr="00C97F78">
        <w:rPr>
          <w:rFonts w:eastAsia="SimSun"/>
          <w:noProof/>
          <w:lang w:eastAsia="en-US"/>
        </w:rPr>
        <w:drawing>
          <wp:inline distT="0" distB="0" distL="0" distR="0" wp14:anchorId="56984661" wp14:editId="09831D1E">
            <wp:extent cx="3761204" cy="3130319"/>
            <wp:effectExtent l="0" t="0" r="0" b="0"/>
            <wp:docPr id="48" name="Picture 48"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 histogram&#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2114" cy="3172689"/>
                    </a:xfrm>
                    <a:prstGeom prst="rect">
                      <a:avLst/>
                    </a:prstGeom>
                    <a:noFill/>
                    <a:ln>
                      <a:noFill/>
                    </a:ln>
                  </pic:spPr>
                </pic:pic>
              </a:graphicData>
            </a:graphic>
          </wp:inline>
        </w:drawing>
      </w:r>
    </w:p>
    <w:p w14:paraId="196DA394" w14:textId="5603B196" w:rsidR="000540AC" w:rsidRPr="00C41987" w:rsidRDefault="000540AC" w:rsidP="00C41987">
      <w:pPr>
        <w:spacing w:line="240" w:lineRule="auto"/>
        <w:rPr>
          <w:rFonts w:ascii="Times New Roman" w:hAnsi="Times New Roman" w:cs="Times New Roman"/>
          <w:sz w:val="24"/>
          <w:szCs w:val="24"/>
          <w:lang w:eastAsia="en-US"/>
        </w:rPr>
      </w:pPr>
      <w:bookmarkStart w:id="203" w:name="_Toc105661084"/>
      <w:bookmarkStart w:id="204" w:name="_Toc108180850"/>
      <w:r w:rsidRPr="00F568E2">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Pr>
          <w:rFonts w:ascii="Times New Roman" w:hAnsi="Times New Roman" w:cs="Times New Roman"/>
          <w:sz w:val="24"/>
          <w:szCs w:val="24"/>
        </w:rPr>
        <w:fldChar w:fldCharType="end"/>
      </w:r>
      <w:r w:rsidRPr="00F568E2">
        <w:rPr>
          <w:rFonts w:ascii="Times New Roman" w:hAnsi="Times New Roman" w:cs="Times New Roman"/>
          <w:sz w:val="24"/>
          <w:szCs w:val="24"/>
          <w:lang w:eastAsia="en-US"/>
        </w:rPr>
        <w:t xml:space="preserve"> Dielectric loss spectra of PDMS-U sample with DP 22 for (a) segmental or α-relaxation regime at low temperatures (b) binary association regime at higher temperatures. Dielectric loss spectra for PDMS-U DP 50 sample (c) in the segmental relaxation regime and (d) binary interaction regime. (e) Representative spectra of the binary association process at 223K for PDMS-U with HN fit (red) line. The peak in dashed line is of Debye-like.</w:t>
      </w:r>
      <w:bookmarkEnd w:id="203"/>
      <w:bookmarkEnd w:id="204"/>
    </w:p>
    <w:p w14:paraId="5AED258E" w14:textId="77777777" w:rsidR="00C97F78" w:rsidRPr="00C97F78" w:rsidRDefault="00C97F78" w:rsidP="000540AC">
      <w:pPr>
        <w:spacing w:line="480" w:lineRule="auto"/>
        <w:ind w:right="-450"/>
        <w:jc w:val="center"/>
        <w:rPr>
          <w:rFonts w:eastAsia="SimSun"/>
          <w:noProof/>
          <w:lang w:eastAsia="en-US"/>
        </w:rPr>
      </w:pPr>
      <w:r w:rsidRPr="00C97F78">
        <w:rPr>
          <w:rFonts w:eastAsia="SimSun"/>
          <w:noProof/>
          <w:lang w:eastAsia="en-US"/>
        </w:rPr>
        <w:lastRenderedPageBreak/>
        <w:drawing>
          <wp:inline distT="0" distB="0" distL="0" distR="0" wp14:anchorId="2AA39EE7" wp14:editId="6E3F5A3E">
            <wp:extent cx="4321781" cy="3557483"/>
            <wp:effectExtent l="0" t="0" r="3175" b="5080"/>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38078" cy="3570898"/>
                    </a:xfrm>
                    <a:prstGeom prst="rect">
                      <a:avLst/>
                    </a:prstGeom>
                    <a:noFill/>
                    <a:ln>
                      <a:noFill/>
                    </a:ln>
                  </pic:spPr>
                </pic:pic>
              </a:graphicData>
            </a:graphic>
          </wp:inline>
        </w:drawing>
      </w:r>
    </w:p>
    <w:p w14:paraId="56C69AE4" w14:textId="49494C5C" w:rsidR="00C97F78" w:rsidRDefault="00C97F78" w:rsidP="00C97F78">
      <w:pPr>
        <w:spacing w:line="480" w:lineRule="auto"/>
        <w:ind w:right="-450"/>
        <w:jc w:val="center"/>
        <w:rPr>
          <w:rFonts w:eastAsia="SimSun"/>
          <w:noProof/>
          <w:lang w:eastAsia="en-US"/>
        </w:rPr>
      </w:pPr>
      <w:r w:rsidRPr="00C97F78">
        <w:rPr>
          <w:rFonts w:eastAsia="SimSun"/>
          <w:noProof/>
          <w:lang w:eastAsia="en-US"/>
        </w:rPr>
        <w:drawing>
          <wp:inline distT="0" distB="0" distL="0" distR="0" wp14:anchorId="2AA021A8" wp14:editId="6F17955C">
            <wp:extent cx="4324489" cy="3579306"/>
            <wp:effectExtent l="0" t="0" r="0" b="2540"/>
            <wp:docPr id="50" name="Picture 50"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 histogram&#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39210" cy="3591491"/>
                    </a:xfrm>
                    <a:prstGeom prst="rect">
                      <a:avLst/>
                    </a:prstGeom>
                    <a:noFill/>
                    <a:ln>
                      <a:noFill/>
                    </a:ln>
                  </pic:spPr>
                </pic:pic>
              </a:graphicData>
            </a:graphic>
          </wp:inline>
        </w:drawing>
      </w:r>
    </w:p>
    <w:p w14:paraId="1C033D17" w14:textId="2A63BF90" w:rsidR="0006670A" w:rsidRPr="0006670A" w:rsidRDefault="0006670A" w:rsidP="00C97F78">
      <w:pPr>
        <w:spacing w:line="480" w:lineRule="auto"/>
        <w:ind w:right="-450"/>
        <w:jc w:val="center"/>
        <w:rPr>
          <w:rFonts w:ascii="Times New Roman" w:eastAsia="SimSun" w:hAnsi="Times New Roman" w:cs="Times New Roman"/>
          <w:noProof/>
          <w:sz w:val="24"/>
          <w:szCs w:val="24"/>
          <w:lang w:eastAsia="en-US"/>
        </w:rPr>
      </w:pPr>
      <w:r w:rsidRPr="0006670A">
        <w:rPr>
          <w:rFonts w:ascii="Times New Roman" w:eastAsia="SimSun" w:hAnsi="Times New Roman" w:cs="Times New Roman"/>
          <w:noProof/>
          <w:sz w:val="24"/>
          <w:szCs w:val="24"/>
          <w:lang w:eastAsia="en-US"/>
        </w:rPr>
        <w:t>Figure 4.3 Continued</w:t>
      </w:r>
    </w:p>
    <w:p w14:paraId="034AB3D7" w14:textId="77777777" w:rsidR="00B93A7B" w:rsidRDefault="00C97F78" w:rsidP="00B93A7B">
      <w:pPr>
        <w:keepNext/>
        <w:spacing w:line="480" w:lineRule="auto"/>
        <w:ind w:right="-450"/>
        <w:jc w:val="center"/>
      </w:pPr>
      <w:r w:rsidRPr="00C97F78">
        <w:rPr>
          <w:rFonts w:eastAsia="SimSun"/>
          <w:noProof/>
          <w:lang w:eastAsia="en-US"/>
        </w:rPr>
        <w:lastRenderedPageBreak/>
        <w:drawing>
          <wp:inline distT="0" distB="0" distL="0" distR="0" wp14:anchorId="69AEEE10" wp14:editId="76EFD844">
            <wp:extent cx="4819291" cy="3832883"/>
            <wp:effectExtent l="0" t="0" r="0" b="0"/>
            <wp:docPr id="51" name="Picture 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line chart&#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21148" cy="3834360"/>
                    </a:xfrm>
                    <a:prstGeom prst="rect">
                      <a:avLst/>
                    </a:prstGeom>
                    <a:noFill/>
                    <a:ln>
                      <a:noFill/>
                    </a:ln>
                  </pic:spPr>
                </pic:pic>
              </a:graphicData>
            </a:graphic>
          </wp:inline>
        </w:drawing>
      </w:r>
    </w:p>
    <w:p w14:paraId="3C35E3F4" w14:textId="77777777" w:rsidR="0006670A" w:rsidRPr="0006670A" w:rsidRDefault="0006670A" w:rsidP="0006670A">
      <w:pPr>
        <w:spacing w:line="480" w:lineRule="auto"/>
        <w:ind w:right="-450"/>
        <w:jc w:val="center"/>
        <w:rPr>
          <w:rFonts w:ascii="Times New Roman" w:eastAsia="SimSun" w:hAnsi="Times New Roman" w:cs="Times New Roman"/>
          <w:noProof/>
          <w:sz w:val="24"/>
          <w:szCs w:val="24"/>
          <w:lang w:eastAsia="en-US"/>
        </w:rPr>
      </w:pPr>
      <w:r w:rsidRPr="0006670A">
        <w:rPr>
          <w:rFonts w:ascii="Times New Roman" w:eastAsia="SimSun" w:hAnsi="Times New Roman" w:cs="Times New Roman"/>
          <w:noProof/>
          <w:sz w:val="24"/>
          <w:szCs w:val="24"/>
          <w:lang w:eastAsia="en-US"/>
        </w:rPr>
        <w:t>Figure 4.3 Continued</w:t>
      </w:r>
    </w:p>
    <w:p w14:paraId="6AF9A6A4" w14:textId="7A76E453" w:rsidR="00C97F78" w:rsidRDefault="00C97F78" w:rsidP="00C97F78">
      <w:pPr>
        <w:spacing w:line="240" w:lineRule="auto"/>
        <w:rPr>
          <w:rFonts w:ascii="Times New Roman" w:hAnsi="Times New Roman" w:cs="Times New Roman"/>
          <w:sz w:val="24"/>
          <w:szCs w:val="24"/>
          <w:lang w:eastAsia="en-US"/>
        </w:rPr>
      </w:pPr>
    </w:p>
    <w:p w14:paraId="3E223871" w14:textId="41DC1D4B" w:rsidR="0006670A" w:rsidRDefault="0006670A" w:rsidP="00C97F78">
      <w:pPr>
        <w:spacing w:line="240" w:lineRule="auto"/>
        <w:rPr>
          <w:rFonts w:ascii="Times New Roman" w:hAnsi="Times New Roman" w:cs="Times New Roman"/>
          <w:sz w:val="24"/>
          <w:szCs w:val="24"/>
          <w:lang w:eastAsia="en-US"/>
        </w:rPr>
      </w:pPr>
    </w:p>
    <w:p w14:paraId="345CA2B5" w14:textId="60DAD923" w:rsidR="0006670A" w:rsidRDefault="0006670A" w:rsidP="00C97F78">
      <w:pPr>
        <w:spacing w:line="240" w:lineRule="auto"/>
        <w:rPr>
          <w:rFonts w:ascii="Times New Roman" w:hAnsi="Times New Roman" w:cs="Times New Roman"/>
          <w:sz w:val="24"/>
          <w:szCs w:val="24"/>
          <w:lang w:eastAsia="en-US"/>
        </w:rPr>
      </w:pPr>
    </w:p>
    <w:p w14:paraId="46C8F652" w14:textId="269E8321" w:rsidR="0006670A" w:rsidRDefault="0006670A" w:rsidP="00C97F78">
      <w:pPr>
        <w:spacing w:line="240" w:lineRule="auto"/>
        <w:rPr>
          <w:rFonts w:ascii="Times New Roman" w:hAnsi="Times New Roman" w:cs="Times New Roman"/>
          <w:sz w:val="24"/>
          <w:szCs w:val="24"/>
          <w:lang w:eastAsia="en-US"/>
        </w:rPr>
      </w:pPr>
    </w:p>
    <w:p w14:paraId="2A194C93" w14:textId="279B7719" w:rsidR="0006670A" w:rsidRDefault="0006670A" w:rsidP="00C97F78">
      <w:pPr>
        <w:spacing w:line="240" w:lineRule="auto"/>
        <w:rPr>
          <w:rFonts w:ascii="Times New Roman" w:hAnsi="Times New Roman" w:cs="Times New Roman"/>
          <w:sz w:val="24"/>
          <w:szCs w:val="24"/>
          <w:lang w:eastAsia="en-US"/>
        </w:rPr>
      </w:pPr>
    </w:p>
    <w:p w14:paraId="1234CFCE" w14:textId="0F14BD86" w:rsidR="0006670A" w:rsidRDefault="0006670A" w:rsidP="00C97F78">
      <w:pPr>
        <w:spacing w:line="240" w:lineRule="auto"/>
        <w:rPr>
          <w:rFonts w:ascii="Times New Roman" w:hAnsi="Times New Roman" w:cs="Times New Roman"/>
          <w:sz w:val="24"/>
          <w:szCs w:val="24"/>
          <w:lang w:eastAsia="en-US"/>
        </w:rPr>
      </w:pPr>
    </w:p>
    <w:p w14:paraId="29B76D30" w14:textId="7CE4840E" w:rsidR="0006670A" w:rsidRDefault="0006670A" w:rsidP="00C97F78">
      <w:pPr>
        <w:spacing w:line="240" w:lineRule="auto"/>
        <w:rPr>
          <w:rFonts w:ascii="Times New Roman" w:hAnsi="Times New Roman" w:cs="Times New Roman"/>
          <w:sz w:val="24"/>
          <w:szCs w:val="24"/>
          <w:lang w:eastAsia="en-US"/>
        </w:rPr>
      </w:pPr>
    </w:p>
    <w:p w14:paraId="65AB0113" w14:textId="6C5516A2" w:rsidR="0006670A" w:rsidRDefault="0006670A" w:rsidP="00C97F78">
      <w:pPr>
        <w:spacing w:line="240" w:lineRule="auto"/>
        <w:rPr>
          <w:rFonts w:ascii="Times New Roman" w:hAnsi="Times New Roman" w:cs="Times New Roman"/>
          <w:sz w:val="24"/>
          <w:szCs w:val="24"/>
          <w:lang w:eastAsia="en-US"/>
        </w:rPr>
      </w:pPr>
    </w:p>
    <w:p w14:paraId="175231CD" w14:textId="474D3D25" w:rsidR="0006670A" w:rsidRDefault="0006670A" w:rsidP="00C97F78">
      <w:pPr>
        <w:spacing w:line="240" w:lineRule="auto"/>
        <w:rPr>
          <w:rFonts w:ascii="Times New Roman" w:hAnsi="Times New Roman" w:cs="Times New Roman"/>
          <w:sz w:val="24"/>
          <w:szCs w:val="24"/>
          <w:lang w:eastAsia="en-US"/>
        </w:rPr>
      </w:pPr>
    </w:p>
    <w:p w14:paraId="792F8CB4" w14:textId="3035D48C" w:rsidR="0006670A" w:rsidRDefault="0006670A" w:rsidP="00C97F78">
      <w:pPr>
        <w:spacing w:line="240" w:lineRule="auto"/>
        <w:rPr>
          <w:rFonts w:ascii="Times New Roman" w:hAnsi="Times New Roman" w:cs="Times New Roman"/>
          <w:sz w:val="24"/>
          <w:szCs w:val="24"/>
          <w:lang w:eastAsia="en-US"/>
        </w:rPr>
      </w:pPr>
    </w:p>
    <w:p w14:paraId="1C27BBC7" w14:textId="47850208" w:rsidR="0006670A" w:rsidRDefault="0006670A" w:rsidP="00C97F78">
      <w:pPr>
        <w:spacing w:line="240" w:lineRule="auto"/>
        <w:rPr>
          <w:rFonts w:ascii="Times New Roman" w:hAnsi="Times New Roman" w:cs="Times New Roman"/>
          <w:sz w:val="24"/>
          <w:szCs w:val="24"/>
          <w:lang w:eastAsia="en-US"/>
        </w:rPr>
      </w:pPr>
    </w:p>
    <w:p w14:paraId="427B2E9F" w14:textId="77777777" w:rsidR="0006670A" w:rsidRPr="00C97F78" w:rsidRDefault="0006670A" w:rsidP="00C97F78">
      <w:pPr>
        <w:spacing w:line="240" w:lineRule="auto"/>
        <w:rPr>
          <w:rFonts w:ascii="Times New Roman" w:hAnsi="Times New Roman" w:cs="Times New Roman"/>
          <w:sz w:val="24"/>
          <w:szCs w:val="24"/>
          <w:lang w:eastAsia="en-US"/>
        </w:rPr>
      </w:pPr>
    </w:p>
    <w:p w14:paraId="295B9912" w14:textId="77777777" w:rsidR="00F568E2" w:rsidRDefault="00C97F78" w:rsidP="00F568E2">
      <w:pPr>
        <w:keepNext/>
        <w:spacing w:line="360" w:lineRule="auto"/>
        <w:jc w:val="center"/>
      </w:pPr>
      <w:r w:rsidRPr="00C97F78">
        <w:rPr>
          <w:rFonts w:eastAsia="SimSun"/>
          <w:noProof/>
          <w:lang w:eastAsia="en-US"/>
        </w:rPr>
        <w:lastRenderedPageBreak/>
        <w:drawing>
          <wp:inline distT="0" distB="0" distL="0" distR="0" wp14:anchorId="6A489D97" wp14:editId="490F3826">
            <wp:extent cx="5816733" cy="4748981"/>
            <wp:effectExtent l="0" t="0" r="0" b="0"/>
            <wp:docPr id="52" name="Picture 5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scatter chart&#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25242" cy="4755928"/>
                    </a:xfrm>
                    <a:prstGeom prst="rect">
                      <a:avLst/>
                    </a:prstGeom>
                    <a:noFill/>
                    <a:ln>
                      <a:noFill/>
                    </a:ln>
                  </pic:spPr>
                </pic:pic>
              </a:graphicData>
            </a:graphic>
          </wp:inline>
        </w:drawing>
      </w:r>
    </w:p>
    <w:p w14:paraId="345EA759" w14:textId="60E2F95A" w:rsidR="00F568E2" w:rsidRDefault="00F568E2" w:rsidP="00F568E2">
      <w:pPr>
        <w:spacing w:line="240" w:lineRule="auto"/>
        <w:rPr>
          <w:rFonts w:ascii="Times New Roman" w:hAnsi="Times New Roman" w:cs="Times New Roman"/>
          <w:sz w:val="24"/>
          <w:szCs w:val="24"/>
          <w:lang w:eastAsia="en-US"/>
        </w:rPr>
      </w:pPr>
      <w:bookmarkStart w:id="205" w:name="_Toc105661085"/>
      <w:bookmarkStart w:id="206" w:name="_Toc108180851"/>
      <w:r w:rsidRPr="00F568E2">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Pr>
          <w:rFonts w:ascii="Times New Roman" w:hAnsi="Times New Roman" w:cs="Times New Roman"/>
          <w:sz w:val="24"/>
          <w:szCs w:val="24"/>
        </w:rPr>
        <w:fldChar w:fldCharType="end"/>
      </w:r>
      <w:r w:rsidRPr="00F568E2">
        <w:rPr>
          <w:rFonts w:ascii="Times New Roman" w:hAnsi="Times New Roman" w:cs="Times New Roman"/>
          <w:sz w:val="24"/>
          <w:szCs w:val="24"/>
          <w:lang w:eastAsia="en-US"/>
        </w:rPr>
        <w:t xml:space="preserve"> The comparison of the dielectric strength of the α*-relaxation process for PDMS-U with DP 22 (black) and DP 50 (blue). The arrow indicates higher dielectric strength for DP 22 sample comparing with DP 50 sample. The solid lines are guide for the eye only.</w:t>
      </w:r>
      <w:bookmarkEnd w:id="205"/>
      <w:bookmarkEnd w:id="206"/>
    </w:p>
    <w:p w14:paraId="318CA2C1" w14:textId="7B4CA6B1" w:rsidR="00E65C6E" w:rsidRDefault="00E65C6E" w:rsidP="00F568E2">
      <w:pPr>
        <w:spacing w:line="240" w:lineRule="auto"/>
        <w:rPr>
          <w:rFonts w:ascii="Times New Roman" w:hAnsi="Times New Roman" w:cs="Times New Roman"/>
          <w:sz w:val="24"/>
          <w:szCs w:val="24"/>
          <w:lang w:eastAsia="en-US"/>
        </w:rPr>
      </w:pPr>
    </w:p>
    <w:p w14:paraId="46A3D9AC" w14:textId="16E2819D" w:rsidR="00E65C6E" w:rsidRDefault="00E65C6E" w:rsidP="00F568E2">
      <w:pPr>
        <w:spacing w:line="240" w:lineRule="auto"/>
        <w:rPr>
          <w:rFonts w:ascii="Times New Roman" w:hAnsi="Times New Roman" w:cs="Times New Roman"/>
          <w:sz w:val="24"/>
          <w:szCs w:val="24"/>
          <w:lang w:eastAsia="en-US"/>
        </w:rPr>
      </w:pPr>
    </w:p>
    <w:p w14:paraId="0A932D9E" w14:textId="4B49C81C" w:rsidR="00E65C6E" w:rsidRDefault="00E65C6E" w:rsidP="00F568E2">
      <w:pPr>
        <w:spacing w:line="240" w:lineRule="auto"/>
        <w:rPr>
          <w:rFonts w:ascii="Times New Roman" w:hAnsi="Times New Roman" w:cs="Times New Roman"/>
          <w:sz w:val="24"/>
          <w:szCs w:val="24"/>
          <w:lang w:eastAsia="en-US"/>
        </w:rPr>
      </w:pPr>
    </w:p>
    <w:p w14:paraId="688EBF79" w14:textId="475474FA" w:rsidR="00E65C6E" w:rsidRDefault="00E65C6E" w:rsidP="00F568E2">
      <w:pPr>
        <w:spacing w:line="240" w:lineRule="auto"/>
        <w:rPr>
          <w:rFonts w:ascii="Times New Roman" w:hAnsi="Times New Roman" w:cs="Times New Roman"/>
          <w:sz w:val="24"/>
          <w:szCs w:val="24"/>
          <w:lang w:eastAsia="en-US"/>
        </w:rPr>
      </w:pPr>
    </w:p>
    <w:p w14:paraId="0E186381" w14:textId="58AE06AE" w:rsidR="00E65C6E" w:rsidRDefault="00E65C6E" w:rsidP="00F568E2">
      <w:pPr>
        <w:spacing w:line="240" w:lineRule="auto"/>
        <w:rPr>
          <w:rFonts w:ascii="Times New Roman" w:hAnsi="Times New Roman" w:cs="Times New Roman"/>
          <w:sz w:val="24"/>
          <w:szCs w:val="24"/>
          <w:lang w:eastAsia="en-US"/>
        </w:rPr>
      </w:pPr>
    </w:p>
    <w:p w14:paraId="2743319B" w14:textId="57D2CC77" w:rsidR="00E65C6E" w:rsidRDefault="00E65C6E" w:rsidP="00F568E2">
      <w:pPr>
        <w:spacing w:line="240" w:lineRule="auto"/>
        <w:rPr>
          <w:rFonts w:ascii="Times New Roman" w:hAnsi="Times New Roman" w:cs="Times New Roman"/>
          <w:sz w:val="24"/>
          <w:szCs w:val="24"/>
          <w:lang w:eastAsia="en-US"/>
        </w:rPr>
      </w:pPr>
    </w:p>
    <w:p w14:paraId="4CFAE42C" w14:textId="501037E3" w:rsidR="00E65C6E" w:rsidRDefault="00E65C6E" w:rsidP="00F568E2">
      <w:pPr>
        <w:spacing w:line="240" w:lineRule="auto"/>
        <w:rPr>
          <w:rFonts w:ascii="Times New Roman" w:hAnsi="Times New Roman" w:cs="Times New Roman"/>
          <w:sz w:val="24"/>
          <w:szCs w:val="24"/>
          <w:lang w:eastAsia="en-US"/>
        </w:rPr>
      </w:pPr>
    </w:p>
    <w:p w14:paraId="193CD962" w14:textId="77777777" w:rsidR="00E65C6E" w:rsidRPr="00F568E2" w:rsidRDefault="00E65C6E" w:rsidP="00F568E2">
      <w:pPr>
        <w:spacing w:line="240" w:lineRule="auto"/>
        <w:rPr>
          <w:rFonts w:ascii="Times New Roman" w:hAnsi="Times New Roman" w:cs="Times New Roman"/>
          <w:sz w:val="24"/>
          <w:szCs w:val="24"/>
          <w:lang w:eastAsia="en-US"/>
        </w:rPr>
      </w:pPr>
    </w:p>
    <w:p w14:paraId="6005CF88" w14:textId="77777777" w:rsidR="00975DB1" w:rsidRPr="00C97F78" w:rsidRDefault="00975DB1" w:rsidP="00975DB1">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lastRenderedPageBreak/>
        <w:t>The relationship between the relaxation time corresponding to the peak position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max</m:t>
            </m:r>
          </m:sub>
        </m:sSub>
      </m:oMath>
      <w:r w:rsidRPr="00C97F78">
        <w:rPr>
          <w:rFonts w:ascii="Times New Roman" w:eastAsia="SimSun" w:hAnsi="Times New Roman" w:cs="Times New Roman"/>
          <w:sz w:val="24"/>
          <w:szCs w:val="24"/>
          <w:lang w:eastAsia="en-US"/>
        </w:rPr>
        <w:t xml:space="preserve">) with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HN</m:t>
            </m:r>
          </m:sub>
        </m:sSub>
      </m:oMath>
      <w:r w:rsidRPr="00C97F78">
        <w:rPr>
          <w:rFonts w:ascii="Times New Roman" w:eastAsia="SimSun" w:hAnsi="Times New Roman" w:cs="Times New Roman"/>
          <w:sz w:val="24"/>
          <w:szCs w:val="24"/>
          <w:lang w:eastAsia="en-US"/>
        </w:rPr>
        <w:t xml:space="preserve"> is as follows:</w:t>
      </w:r>
    </w:p>
    <w:p w14:paraId="59F76F4B" w14:textId="77777777" w:rsidR="00975DB1" w:rsidRPr="00C97F78" w:rsidRDefault="00000000" w:rsidP="00975DB1">
      <w:pPr>
        <w:spacing w:line="480" w:lineRule="auto"/>
        <w:jc w:val="center"/>
        <w:rPr>
          <w:rFonts w:ascii="Times New Roma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max</m:t>
            </m:r>
          </m:sub>
        </m:sSub>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HN</m:t>
            </m:r>
          </m:sub>
        </m:sSub>
        <m:sSup>
          <m:sSupPr>
            <m:ctrlPr>
              <w:rPr>
                <w:rFonts w:ascii="Cambria Math" w:eastAsia="SimSun" w:hAnsi="Cambria Math" w:cs="Times New Roman"/>
                <w:i/>
                <w:sz w:val="24"/>
                <w:szCs w:val="24"/>
                <w:lang w:eastAsia="en-US"/>
              </w:rPr>
            </m:ctrlPr>
          </m:sSupPr>
          <m:e>
            <m:d>
              <m:dPr>
                <m:begChr m:val="["/>
                <m:endChr m:val="]"/>
                <m:ctrlPr>
                  <w:rPr>
                    <w:rFonts w:ascii="Cambria Math" w:eastAsia="SimSun" w:hAnsi="Cambria Math" w:cs="Times New Roman"/>
                    <w:i/>
                    <w:sz w:val="24"/>
                    <w:szCs w:val="24"/>
                    <w:lang w:eastAsia="en-US"/>
                  </w:rPr>
                </m:ctrlPr>
              </m:dPr>
              <m:e>
                <m:func>
                  <m:funcPr>
                    <m:ctrlPr>
                      <w:rPr>
                        <w:rFonts w:ascii="Cambria Math" w:eastAsia="SimSun" w:hAnsi="Cambria Math" w:cs="Times New Roman"/>
                        <w:sz w:val="24"/>
                        <w:szCs w:val="24"/>
                        <w:lang w:eastAsia="en-US"/>
                      </w:rPr>
                    </m:ctrlPr>
                  </m:funcPr>
                  <m:fName>
                    <m:r>
                      <m:rPr>
                        <m:sty m:val="p"/>
                      </m:rPr>
                      <w:rPr>
                        <w:rFonts w:ascii="Cambria Math" w:eastAsia="SimSun" w:hAnsi="Cambria Math" w:cs="Times New Roman"/>
                        <w:sz w:val="24"/>
                        <w:szCs w:val="24"/>
                        <w:lang w:eastAsia="en-US"/>
                      </w:rPr>
                      <m:t>sin</m:t>
                    </m:r>
                    <m:ctrlPr>
                      <w:rPr>
                        <w:rFonts w:ascii="Cambria Math" w:eastAsia="SimSun" w:hAnsi="Cambria Math" w:cs="Times New Roman"/>
                        <w:i/>
                        <w:sz w:val="24"/>
                        <w:szCs w:val="24"/>
                        <w:lang w:eastAsia="en-US"/>
                      </w:rPr>
                    </m:ctrlPr>
                  </m:fName>
                  <m:e>
                    <m:d>
                      <m:dPr>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βπ</m:t>
                            </m:r>
                          </m:num>
                          <m:den>
                            <m:r>
                              <w:rPr>
                                <w:rFonts w:ascii="Cambria Math" w:eastAsia="SimSun" w:hAnsi="Cambria Math" w:cs="Times New Roman"/>
                                <w:sz w:val="24"/>
                                <w:szCs w:val="24"/>
                                <w:lang w:eastAsia="en-US"/>
                              </w:rPr>
                              <m:t>2+2γ</m:t>
                            </m:r>
                          </m:den>
                        </m:f>
                      </m:e>
                    </m:d>
                  </m:e>
                </m:func>
              </m:e>
            </m:d>
          </m:e>
          <m:sup>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1</m:t>
                </m:r>
              </m:num>
              <m:den>
                <m:r>
                  <w:rPr>
                    <w:rFonts w:ascii="Cambria Math" w:eastAsia="SimSun" w:hAnsi="Cambria Math" w:cs="Times New Roman"/>
                    <w:sz w:val="24"/>
                    <w:szCs w:val="24"/>
                    <w:lang w:eastAsia="en-US"/>
                  </w:rPr>
                  <m:t>β</m:t>
                </m:r>
              </m:den>
            </m:f>
          </m:sup>
        </m:sSup>
        <m:sSup>
          <m:sSupPr>
            <m:ctrlPr>
              <w:rPr>
                <w:rFonts w:ascii="Cambria Math" w:eastAsia="SimSun" w:hAnsi="Cambria Math" w:cs="Times New Roman"/>
                <w:i/>
                <w:sz w:val="24"/>
                <w:szCs w:val="24"/>
                <w:lang w:eastAsia="en-US"/>
              </w:rPr>
            </m:ctrlPr>
          </m:sSupPr>
          <m:e>
            <m:d>
              <m:dPr>
                <m:begChr m:val="["/>
                <m:endChr m:val="]"/>
                <m:ctrlPr>
                  <w:rPr>
                    <w:rFonts w:ascii="Cambria Math" w:eastAsia="SimSun" w:hAnsi="Cambria Math" w:cs="Times New Roman"/>
                    <w:i/>
                    <w:sz w:val="24"/>
                    <w:szCs w:val="24"/>
                    <w:lang w:eastAsia="en-US"/>
                  </w:rPr>
                </m:ctrlPr>
              </m:dPr>
              <m:e>
                <m:func>
                  <m:funcPr>
                    <m:ctrlPr>
                      <w:rPr>
                        <w:rFonts w:ascii="Cambria Math" w:eastAsia="SimSun" w:hAnsi="Cambria Math" w:cs="Times New Roman"/>
                        <w:sz w:val="24"/>
                        <w:szCs w:val="24"/>
                        <w:lang w:eastAsia="en-US"/>
                      </w:rPr>
                    </m:ctrlPr>
                  </m:funcPr>
                  <m:fName>
                    <m:r>
                      <m:rPr>
                        <m:sty m:val="p"/>
                      </m:rPr>
                      <w:rPr>
                        <w:rFonts w:ascii="Cambria Math" w:eastAsia="SimSun" w:hAnsi="Cambria Math" w:cs="Times New Roman"/>
                        <w:sz w:val="24"/>
                        <w:szCs w:val="24"/>
                        <w:lang w:eastAsia="en-US"/>
                      </w:rPr>
                      <m:t>sin</m:t>
                    </m:r>
                    <m:ctrlPr>
                      <w:rPr>
                        <w:rFonts w:ascii="Cambria Math" w:eastAsia="SimSun" w:hAnsi="Cambria Math" w:cs="Times New Roman"/>
                        <w:i/>
                        <w:sz w:val="24"/>
                        <w:szCs w:val="24"/>
                        <w:lang w:eastAsia="en-US"/>
                      </w:rPr>
                    </m:ctrlPr>
                  </m:fName>
                  <m:e>
                    <m:d>
                      <m:dPr>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βγπ</m:t>
                            </m:r>
                          </m:num>
                          <m:den>
                            <m:r>
                              <w:rPr>
                                <w:rFonts w:ascii="Cambria Math" w:eastAsia="SimSun" w:hAnsi="Cambria Math" w:cs="Times New Roman"/>
                                <w:sz w:val="24"/>
                                <w:szCs w:val="24"/>
                                <w:lang w:eastAsia="en-US"/>
                              </w:rPr>
                              <m:t>2+2γ</m:t>
                            </m:r>
                          </m:den>
                        </m:f>
                      </m:e>
                    </m:d>
                  </m:e>
                </m:func>
              </m:e>
            </m:d>
          </m:e>
          <m:sup>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1</m:t>
                </m:r>
              </m:num>
              <m:den>
                <m:r>
                  <w:rPr>
                    <w:rFonts w:ascii="Cambria Math" w:eastAsia="SimSun" w:hAnsi="Cambria Math" w:cs="Times New Roman"/>
                    <w:sz w:val="24"/>
                    <w:szCs w:val="24"/>
                    <w:lang w:eastAsia="en-US"/>
                  </w:rPr>
                  <m:t>β</m:t>
                </m:r>
              </m:den>
            </m:f>
          </m:sup>
        </m:sSup>
      </m:oMath>
      <w:r w:rsidR="00975DB1" w:rsidRPr="00C97F78">
        <w:rPr>
          <w:rFonts w:ascii="Times New Roman" w:hAnsi="Times New Roman" w:cs="Times New Roman"/>
          <w:sz w:val="24"/>
          <w:szCs w:val="24"/>
          <w:lang w:eastAsia="en-US"/>
        </w:rPr>
        <w:t xml:space="preserve">                 (4.2)</w:t>
      </w:r>
    </w:p>
    <w:p w14:paraId="786E16D1" w14:textId="4E6B56DE" w:rsidR="0073197D" w:rsidRPr="00756BE8" w:rsidRDefault="00000000" w:rsidP="0073197D">
      <w:pPr>
        <w:spacing w:line="480" w:lineRule="auto"/>
        <w:rPr>
          <w:rFonts w:ascii="Times New Roman" w:eastAsia="SimSu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max</m:t>
            </m:r>
          </m:sub>
        </m:sSub>
      </m:oMath>
      <w:r w:rsidR="00975DB1" w:rsidRPr="00D5281D">
        <w:rPr>
          <w:rFonts w:ascii="Times New Roman" w:hAnsi="Times New Roman" w:cs="Times New Roman"/>
          <w:sz w:val="24"/>
          <w:szCs w:val="24"/>
          <w:lang w:eastAsia="en-US"/>
        </w:rPr>
        <w:t xml:space="preserve"> is usually used as the characteristic relaxation time for both α and α*-relaxation process acquired from dielectric spectroscopy, namely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τ</m:t>
            </m:r>
          </m:e>
          <m:sub>
            <m:r>
              <w:rPr>
                <w:rFonts w:ascii="Cambria Math" w:hAnsi="Cambria Math" w:cs="Times New Roman"/>
                <w:sz w:val="24"/>
                <w:szCs w:val="24"/>
                <w:lang w:eastAsia="en-US"/>
              </w:rPr>
              <m:t>α</m:t>
            </m:r>
          </m:sub>
        </m:sSub>
      </m:oMath>
      <w:r w:rsidR="00975DB1" w:rsidRPr="00D5281D">
        <w:rPr>
          <w:rFonts w:ascii="Times New Roman" w:hAnsi="Times New Roman" w:cs="Times New Roman"/>
          <w:sz w:val="24"/>
          <w:szCs w:val="24"/>
          <w:lang w:eastAsia="en-US"/>
        </w:rPr>
        <w:t xml:space="preserve"> and </w:t>
      </w:r>
      <m:oMath>
        <m:sSubSup>
          <m:sSubSupPr>
            <m:ctrlPr>
              <w:rPr>
                <w:rFonts w:ascii="Cambria Math" w:hAnsi="Cambria Math" w:cs="Times New Roman"/>
                <w:i/>
                <w:sz w:val="24"/>
                <w:szCs w:val="24"/>
                <w:lang w:eastAsia="en-US"/>
              </w:rPr>
            </m:ctrlPr>
          </m:sSubSupPr>
          <m:e>
            <m:r>
              <w:rPr>
                <w:rFonts w:ascii="Cambria Math" w:hAnsi="Cambria Math" w:cs="Times New Roman"/>
                <w:sz w:val="24"/>
                <w:szCs w:val="24"/>
                <w:lang w:eastAsia="en-US"/>
              </w:rPr>
              <m:t>τ</m:t>
            </m:r>
          </m:e>
          <m:sub>
            <m:r>
              <w:rPr>
                <w:rFonts w:ascii="Cambria Math" w:hAnsi="Cambria Math" w:cs="Times New Roman"/>
                <w:sz w:val="24"/>
                <w:szCs w:val="24"/>
                <w:lang w:eastAsia="en-US"/>
              </w:rPr>
              <m:t>α</m:t>
            </m:r>
          </m:sub>
          <m:sup>
            <m:r>
              <w:rPr>
                <w:rFonts w:ascii="Cambria Math" w:hAnsi="Cambria Math" w:cs="Times New Roman"/>
                <w:sz w:val="24"/>
                <w:szCs w:val="24"/>
                <w:lang w:eastAsia="en-US"/>
              </w:rPr>
              <m:t>*</m:t>
            </m:r>
          </m:sup>
        </m:sSubSup>
      </m:oMath>
      <w:r w:rsidR="00975DB1" w:rsidRPr="00D5281D">
        <w:rPr>
          <w:rFonts w:ascii="Times New Roman" w:hAnsi="Times New Roman" w:cs="Times New Roman"/>
          <w:sz w:val="24"/>
          <w:szCs w:val="24"/>
          <w:lang w:eastAsia="en-US"/>
        </w:rPr>
        <w:t>.</w:t>
      </w:r>
      <w:r w:rsidR="00975DB1">
        <w:rPr>
          <w:rFonts w:ascii="Times New Roman" w:hAnsi="Times New Roman" w:cs="Times New Roman"/>
          <w:sz w:val="24"/>
          <w:szCs w:val="24"/>
          <w:lang w:eastAsia="en-US"/>
        </w:rPr>
        <w:t xml:space="preserve"> </w:t>
      </w:r>
      <w:r w:rsidR="00975DB1" w:rsidRPr="00D5281D">
        <w:rPr>
          <w:rFonts w:ascii="Times New Roman" w:eastAsia="SimSun" w:hAnsi="Times New Roman" w:cs="Times New Roman"/>
          <w:sz w:val="24"/>
          <w:szCs w:val="24"/>
          <w:lang w:eastAsia="en-US"/>
        </w:rPr>
        <w:t xml:space="preserve">From the </w:t>
      </w:r>
      <w:bookmarkStart w:id="207" w:name="_Hlk95406160"/>
      <w:r w:rsidR="00975DB1" w:rsidRPr="00D5281D">
        <w:rPr>
          <w:rFonts w:ascii="Times New Roman" w:eastAsia="SimSun" w:hAnsi="Times New Roman" w:cs="Times New Roman"/>
          <w:sz w:val="24"/>
          <w:szCs w:val="24"/>
          <w:lang w:eastAsia="en-US"/>
        </w:rPr>
        <w:t>temperature dependence of</w:t>
      </w:r>
      <w:bookmarkEnd w:id="207"/>
      <w:r w:rsidR="00975DB1">
        <w:rPr>
          <w:rFonts w:ascii="Times New Roman" w:eastAsia="SimSun" w:hAnsi="Times New Roman" w:cs="Times New Roman"/>
          <w:sz w:val="24"/>
          <w:szCs w:val="24"/>
          <w:lang w:eastAsia="en-US"/>
        </w:rPr>
        <w:t xml:space="preserve">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τ</m:t>
            </m:r>
          </m:e>
          <m:sub>
            <m:r>
              <w:rPr>
                <w:rFonts w:ascii="Cambria Math" w:hAnsi="Cambria Math" w:cs="Times New Roman"/>
                <w:sz w:val="24"/>
                <w:szCs w:val="24"/>
                <w:lang w:eastAsia="en-US"/>
              </w:rPr>
              <m:t>α</m:t>
            </m:r>
          </m:sub>
        </m:sSub>
      </m:oMath>
      <w:r w:rsidR="0073197D" w:rsidRPr="00D5281D">
        <w:rPr>
          <w:rFonts w:ascii="Times New Roman" w:eastAsia="SimSun" w:hAnsi="Times New Roman" w:cs="Times New Roman"/>
          <w:sz w:val="24"/>
          <w:szCs w:val="24"/>
          <w:lang w:eastAsia="en-US"/>
        </w:rPr>
        <w:t xml:space="preserve"> and </w:t>
      </w:r>
      <m:oMath>
        <m:sSubSup>
          <m:sSubSupPr>
            <m:ctrlPr>
              <w:rPr>
                <w:rFonts w:ascii="Cambria Math" w:hAnsi="Cambria Math" w:cs="Times New Roman"/>
                <w:i/>
                <w:sz w:val="24"/>
                <w:szCs w:val="24"/>
                <w:lang w:eastAsia="en-US"/>
              </w:rPr>
            </m:ctrlPr>
          </m:sSubSupPr>
          <m:e>
            <m:r>
              <w:rPr>
                <w:rFonts w:ascii="Cambria Math" w:hAnsi="Cambria Math" w:cs="Times New Roman"/>
                <w:sz w:val="24"/>
                <w:szCs w:val="24"/>
                <w:lang w:eastAsia="en-US"/>
              </w:rPr>
              <m:t>τ</m:t>
            </m:r>
          </m:e>
          <m:sub>
            <m:r>
              <w:rPr>
                <w:rFonts w:ascii="Cambria Math" w:hAnsi="Cambria Math" w:cs="Times New Roman"/>
                <w:sz w:val="24"/>
                <w:szCs w:val="24"/>
                <w:lang w:eastAsia="en-US"/>
              </w:rPr>
              <m:t>α</m:t>
            </m:r>
          </m:sub>
          <m:sup>
            <m:r>
              <w:rPr>
                <w:rFonts w:ascii="Cambria Math" w:hAnsi="Cambria Math" w:cs="Times New Roman"/>
                <w:sz w:val="24"/>
                <w:szCs w:val="24"/>
                <w:lang w:eastAsia="en-US"/>
              </w:rPr>
              <m:t>*</m:t>
            </m:r>
          </m:sup>
        </m:sSubSup>
      </m:oMath>
      <w:r w:rsidR="0073197D" w:rsidRPr="00D5281D">
        <w:rPr>
          <w:rFonts w:ascii="Times New Roman" w:eastAsia="SimSun" w:hAnsi="Times New Roman" w:cs="Times New Roman"/>
          <w:sz w:val="24"/>
          <w:szCs w:val="24"/>
          <w:lang w:eastAsia="en-US"/>
        </w:rPr>
        <w:t xml:space="preserve"> (Fig. 4.5), it is possible to estimate the activation energy </w:t>
      </w:r>
      <m:oMath>
        <m:sSub>
          <m:sSubPr>
            <m:ctrlPr>
              <w:rPr>
                <w:rFonts w:ascii="Cambria Math" w:eastAsiaTheme="minorHAnsi" w:hAnsi="Cambria Math" w:cs="Times New Roman"/>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oMath>
      <w:r w:rsidR="0073197D" w:rsidRPr="00D5281D">
        <w:rPr>
          <w:rFonts w:ascii="Times New Roman" w:eastAsia="SimSun" w:hAnsi="Times New Roman" w:cs="Times New Roman"/>
          <w:sz w:val="24"/>
          <w:szCs w:val="24"/>
          <w:lang w:eastAsia="en-US"/>
        </w:rPr>
        <w:t xml:space="preserve"> required to dissociate the urea bond. The same method used in the last chapter was</w:t>
      </w:r>
      <w:r w:rsidR="0073197D" w:rsidRPr="00C97F78">
        <w:rPr>
          <w:rFonts w:ascii="Times New Roman" w:eastAsia="SimSun" w:hAnsi="Times New Roman" w:cs="Times New Roman"/>
          <w:sz w:val="24"/>
          <w:szCs w:val="24"/>
          <w:lang w:eastAsia="en-US"/>
        </w:rPr>
        <w:t xml:space="preserve"> </w:t>
      </w:r>
      <w:r w:rsidR="0073197D" w:rsidRPr="00D5281D">
        <w:rPr>
          <w:rFonts w:ascii="Times New Roman" w:eastAsia="SimSun" w:hAnsi="Times New Roman" w:cs="Times New Roman"/>
          <w:sz w:val="24"/>
          <w:szCs w:val="24"/>
          <w:lang w:eastAsia="en-US"/>
        </w:rPr>
        <w:t>used here to estimate the bond</w:t>
      </w:r>
      <w:r w:rsidR="0073197D" w:rsidRPr="0073197D">
        <w:rPr>
          <w:rFonts w:ascii="Times New Roman" w:eastAsia="SimSun" w:hAnsi="Times New Roman" w:cs="Times New Roman"/>
          <w:sz w:val="24"/>
          <w:szCs w:val="24"/>
          <w:lang w:eastAsia="en-US"/>
        </w:rPr>
        <w:t xml:space="preserve"> </w:t>
      </w:r>
      <w:r w:rsidR="0073197D" w:rsidRPr="00D5281D">
        <w:rPr>
          <w:rFonts w:ascii="Times New Roman" w:eastAsia="SimSun" w:hAnsi="Times New Roman" w:cs="Times New Roman"/>
          <w:sz w:val="24"/>
          <w:szCs w:val="24"/>
          <w:lang w:eastAsia="en-US"/>
        </w:rPr>
        <w:t xml:space="preserve">dissociation energy, i.e.,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Sub>
        <m:r>
          <w:rPr>
            <w:rFonts w:ascii="Cambria Math" w:eastAsia="SimSun" w:hAnsi="Cambria Math" w:cs="Times New Roman"/>
            <w:sz w:val="24"/>
            <w:szCs w:val="24"/>
            <w:lang w:eastAsia="en-US"/>
          </w:rPr>
          <m:t>(T)</m:t>
        </m:r>
      </m:oMath>
      <w:r w:rsidR="0073197D" w:rsidRPr="00D5281D">
        <w:rPr>
          <w:rFonts w:ascii="Times New Roman" w:eastAsia="SimSun" w:hAnsi="Times New Roman" w:cs="Times New Roman"/>
          <w:sz w:val="24"/>
          <w:szCs w:val="24"/>
          <w:lang w:eastAsia="en-US"/>
        </w:rPr>
        <w:t xml:space="preserve"> have been fit through the Vogel–</w:t>
      </w:r>
      <w:r w:rsidR="0073197D" w:rsidRPr="00E65C6E">
        <w:rPr>
          <w:rFonts w:ascii="Times New Roman" w:eastAsia="SimSun" w:hAnsi="Times New Roman" w:cs="Times New Roman"/>
          <w:sz w:val="24"/>
          <w:szCs w:val="24"/>
          <w:lang w:eastAsia="en-US"/>
        </w:rPr>
        <w:t xml:space="preserve"> </w:t>
      </w:r>
      <w:r w:rsidR="0073197D" w:rsidRPr="00D5281D">
        <w:rPr>
          <w:rFonts w:ascii="Times New Roman" w:eastAsia="SimSun" w:hAnsi="Times New Roman" w:cs="Times New Roman"/>
          <w:sz w:val="24"/>
          <w:szCs w:val="24"/>
          <w:lang w:eastAsia="en-US"/>
        </w:rPr>
        <w:t xml:space="preserve">Fulcher–Tammann (VFT) equation (eq. 4.3) and </w:t>
      </w:r>
      <m:oMath>
        <m:sSubSup>
          <m:sSubSupPr>
            <m:ctrlPr>
              <w:rPr>
                <w:rFonts w:ascii="Cambria Math" w:eastAsia="SimSun" w:hAnsi="Cambria Math" w:cs="Times New Roman"/>
                <w:i/>
                <w:sz w:val="24"/>
                <w:szCs w:val="24"/>
                <w:lang w:eastAsia="en-US"/>
              </w:rPr>
            </m:ctrlPr>
          </m:sSubSup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up>
            <m:r>
              <w:rPr>
                <w:rFonts w:ascii="Cambria Math" w:eastAsia="SimSun" w:hAnsi="Cambria Math" w:cs="Times New Roman"/>
                <w:sz w:val="24"/>
                <w:szCs w:val="24"/>
                <w:lang w:eastAsia="en-US"/>
              </w:rPr>
              <m:t>*</m:t>
            </m:r>
          </m:sup>
        </m:sSubSup>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T</m:t>
            </m:r>
          </m:e>
        </m:d>
      </m:oMath>
      <w:r w:rsidR="0073197D" w:rsidRPr="00D5281D">
        <w:rPr>
          <w:rFonts w:ascii="Times New Roman" w:hAnsi="Times New Roman" w:cs="Times New Roman"/>
          <w:sz w:val="24"/>
          <w:szCs w:val="24"/>
          <w:lang w:eastAsia="en-US"/>
        </w:rPr>
        <w:t xml:space="preserve"> has been analyzed by taking the segmental relaxation process into account (eq. 4.4):</w:t>
      </w:r>
    </w:p>
    <w:p w14:paraId="326E54B3" w14:textId="77777777" w:rsidR="0073197D" w:rsidRPr="00D5281D" w:rsidRDefault="00000000" w:rsidP="0073197D">
      <w:pPr>
        <w:spacing w:line="480" w:lineRule="auto"/>
        <w:jc w:val="center"/>
        <w:rPr>
          <w:rFonts w:ascii="Times New Roman" w:eastAsia="SimSu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Sub>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T</m:t>
            </m:r>
          </m:e>
        </m:d>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0</m:t>
            </m:r>
          </m:sub>
        </m:sSub>
        <m:r>
          <m:rPr>
            <m:sty m:val="p"/>
          </m:rPr>
          <w:rPr>
            <w:rFonts w:ascii="Cambria Math" w:eastAsia="SimSun" w:hAnsi="Cambria Math" w:cs="Times New Roman"/>
            <w:sz w:val="24"/>
            <w:szCs w:val="24"/>
            <w:lang w:eastAsia="en-US"/>
          </w:rPr>
          <m:t>exp⁡</m:t>
        </m:r>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B</m:t>
            </m:r>
          </m:num>
          <m:den>
            <m:r>
              <w:rPr>
                <w:rFonts w:ascii="Cambria Math" w:eastAsia="SimSun" w:hAnsi="Cambria Math" w:cs="Times New Roman"/>
                <w:sz w:val="24"/>
                <w:szCs w:val="24"/>
                <w:lang w:eastAsia="en-US"/>
              </w:rPr>
              <m:t>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T</m:t>
                </m:r>
              </m:e>
              <m:sub>
                <m:r>
                  <w:rPr>
                    <w:rFonts w:ascii="Cambria Math" w:eastAsia="SimSun" w:hAnsi="Cambria Math" w:cs="Times New Roman"/>
                    <w:sz w:val="24"/>
                    <w:szCs w:val="24"/>
                    <w:lang w:eastAsia="en-US"/>
                  </w:rPr>
                  <m:t>0</m:t>
                </m:r>
              </m:sub>
            </m:sSub>
          </m:den>
        </m:f>
        <m:r>
          <w:rPr>
            <w:rFonts w:ascii="Cambria Math" w:eastAsia="SimSun" w:hAnsi="Cambria Math" w:cs="Times New Roman"/>
            <w:sz w:val="24"/>
            <w:szCs w:val="24"/>
            <w:lang w:eastAsia="en-US"/>
          </w:rPr>
          <m:t>)</m:t>
        </m:r>
      </m:oMath>
      <w:r w:rsidR="0073197D" w:rsidRPr="00D5281D">
        <w:rPr>
          <w:rFonts w:ascii="Times New Roman" w:hAnsi="Times New Roman" w:cs="Times New Roman"/>
          <w:sz w:val="24"/>
          <w:szCs w:val="24"/>
          <w:lang w:eastAsia="en-US"/>
        </w:rPr>
        <w:t xml:space="preserve">             (4.3)</w:t>
      </w:r>
    </w:p>
    <w:p w14:paraId="4DB42BC5" w14:textId="77777777" w:rsidR="0073197D" w:rsidRPr="00D5281D" w:rsidRDefault="00000000" w:rsidP="0073197D">
      <w:pPr>
        <w:spacing w:line="480" w:lineRule="auto"/>
        <w:jc w:val="center"/>
        <w:rPr>
          <w:rFonts w:ascii="Times New Roman" w:hAnsi="Times New Roman" w:cs="Times New Roman"/>
          <w:sz w:val="24"/>
          <w:szCs w:val="24"/>
          <w:lang w:eastAsia="en-US"/>
        </w:rPr>
      </w:pPr>
      <m:oMath>
        <m:sSubSup>
          <m:sSubSupPr>
            <m:ctrlPr>
              <w:rPr>
                <w:rFonts w:ascii="Cambria Math" w:eastAsia="SimSun" w:hAnsi="Cambria Math" w:cs="Times New Roman"/>
                <w:i/>
                <w:sz w:val="24"/>
                <w:szCs w:val="24"/>
                <w:lang w:eastAsia="en-US"/>
              </w:rPr>
            </m:ctrlPr>
          </m:sSubSup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up>
            <m:r>
              <w:rPr>
                <w:rFonts w:ascii="Cambria Math" w:eastAsia="SimSun" w:hAnsi="Cambria Math" w:cs="Times New Roman"/>
                <w:sz w:val="24"/>
                <w:szCs w:val="24"/>
                <w:lang w:eastAsia="en-US"/>
              </w:rPr>
              <m:t>*</m:t>
            </m:r>
          </m:sup>
        </m:sSubSup>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T</m:t>
            </m:r>
          </m:e>
        </m:d>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Sub>
        <m:d>
          <m:dPr>
            <m:ctrlPr>
              <w:rPr>
                <w:rFonts w:ascii="Cambria Math" w:eastAsia="SimSun" w:hAnsi="Cambria Math" w:cs="Times New Roman"/>
                <w:sz w:val="24"/>
                <w:szCs w:val="24"/>
                <w:lang w:eastAsia="en-US"/>
              </w:rPr>
            </m:ctrlPr>
          </m:dPr>
          <m:e>
            <m:r>
              <m:rPr>
                <m:sty m:val="p"/>
              </m:rPr>
              <w:rPr>
                <w:rFonts w:ascii="Cambria Math" w:eastAsia="SimSun" w:hAnsi="Cambria Math" w:cs="Times New Roman"/>
                <w:sz w:val="24"/>
                <w:szCs w:val="24"/>
                <w:lang w:eastAsia="en-US"/>
              </w:rPr>
              <m:t>T</m:t>
            </m:r>
          </m:e>
        </m:d>
        <m:func>
          <m:funcPr>
            <m:ctrlPr>
              <w:rPr>
                <w:rFonts w:ascii="Cambria Math" w:eastAsia="SimSun" w:hAnsi="Cambria Math" w:cs="Times New Roman"/>
                <w:sz w:val="24"/>
                <w:szCs w:val="24"/>
                <w:lang w:eastAsia="en-US"/>
              </w:rPr>
            </m:ctrlPr>
          </m:funcPr>
          <m:fName>
            <m:r>
              <m:rPr>
                <m:sty m:val="p"/>
              </m:rPr>
              <w:rPr>
                <w:rFonts w:ascii="Cambria Math" w:eastAsia="SimSun" w:hAnsi="Cambria Math" w:cs="Times New Roman"/>
                <w:sz w:val="24"/>
                <w:szCs w:val="24"/>
                <w:lang w:eastAsia="en-US"/>
              </w:rPr>
              <m:t>exp</m:t>
            </m:r>
          </m:fName>
          <m:e>
            <m:d>
              <m:dPr>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num>
                  <m:den>
                    <m:r>
                      <w:rPr>
                        <w:rFonts w:ascii="Cambria Math" w:eastAsia="SimSun" w:hAnsi="Cambria Math" w:cs="Times New Roman"/>
                        <w:sz w:val="24"/>
                        <w:szCs w:val="24"/>
                        <w:lang w:eastAsia="en-US"/>
                      </w:rPr>
                      <m:t>RT</m:t>
                    </m:r>
                  </m:den>
                </m:f>
              </m:e>
            </m:d>
          </m:e>
        </m:func>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0</m:t>
            </m:r>
          </m:sub>
        </m:sSub>
        <m:r>
          <m:rPr>
            <m:sty m:val="p"/>
          </m:rPr>
          <w:rPr>
            <w:rFonts w:ascii="Cambria Math" w:eastAsia="SimSun" w:hAnsi="Cambria Math" w:cs="Times New Roman"/>
            <w:sz w:val="24"/>
            <w:szCs w:val="24"/>
            <w:lang w:eastAsia="en-US"/>
          </w:rPr>
          <m:t>exp⁡</m:t>
        </m:r>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B</m:t>
            </m:r>
          </m:num>
          <m:den>
            <m:r>
              <w:rPr>
                <w:rFonts w:ascii="Cambria Math" w:eastAsia="SimSun" w:hAnsi="Cambria Math" w:cs="Times New Roman"/>
                <w:sz w:val="24"/>
                <w:szCs w:val="24"/>
                <w:lang w:eastAsia="en-US"/>
              </w:rPr>
              <m:t>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T</m:t>
                </m:r>
              </m:e>
              <m:sub>
                <m:r>
                  <w:rPr>
                    <w:rFonts w:ascii="Cambria Math" w:eastAsia="SimSun" w:hAnsi="Cambria Math" w:cs="Times New Roman"/>
                    <w:sz w:val="24"/>
                    <w:szCs w:val="24"/>
                    <w:lang w:eastAsia="en-US"/>
                  </w:rPr>
                  <m:t>0</m:t>
                </m:r>
              </m:sub>
            </m:sSub>
          </m:den>
        </m:f>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num>
          <m:den>
            <m:r>
              <w:rPr>
                <w:rFonts w:ascii="Cambria Math" w:eastAsia="SimSun" w:hAnsi="Cambria Math" w:cs="Times New Roman"/>
                <w:sz w:val="24"/>
                <w:szCs w:val="24"/>
                <w:lang w:eastAsia="en-US"/>
              </w:rPr>
              <m:t>RT</m:t>
            </m:r>
          </m:den>
        </m:f>
        <m:r>
          <w:rPr>
            <w:rFonts w:ascii="Cambria Math" w:eastAsia="SimSun" w:hAnsi="Cambria Math" w:cs="Times New Roman"/>
            <w:sz w:val="24"/>
            <w:szCs w:val="24"/>
            <w:lang w:eastAsia="en-US"/>
          </w:rPr>
          <m:t>)</m:t>
        </m:r>
      </m:oMath>
      <w:r w:rsidR="0073197D" w:rsidRPr="00D5281D">
        <w:rPr>
          <w:rFonts w:ascii="Times New Roman" w:hAnsi="Times New Roman" w:cs="Times New Roman"/>
          <w:sz w:val="24"/>
          <w:szCs w:val="24"/>
          <w:lang w:eastAsia="en-US"/>
        </w:rPr>
        <w:t xml:space="preserve">               (4.4)</w:t>
      </w:r>
    </w:p>
    <w:p w14:paraId="359B0FAB" w14:textId="77777777" w:rsidR="00B03E78" w:rsidRDefault="00B03E78" w:rsidP="00B03E78">
      <w:pPr>
        <w:spacing w:line="480" w:lineRule="auto"/>
        <w:rPr>
          <w:rFonts w:ascii="Times New Roman" w:hAnsi="Times New Roman" w:cs="Times New Roman"/>
          <w:sz w:val="24"/>
          <w:szCs w:val="24"/>
        </w:rPr>
      </w:pPr>
      <w:r w:rsidRPr="00D5281D">
        <w:rPr>
          <w:rFonts w:ascii="Times New Roman" w:eastAsia="SimSun" w:hAnsi="Times New Roman" w:cs="Times New Roman"/>
          <w:sz w:val="24"/>
          <w:szCs w:val="24"/>
          <w:lang w:eastAsia="en-US"/>
        </w:rPr>
        <w:t xml:space="preserve">The values of the VFT fitting parameters (including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0</m:t>
            </m:r>
          </m:sub>
        </m:sSub>
      </m:oMath>
      <w:r w:rsidRPr="00D5281D">
        <w:rPr>
          <w:rFonts w:ascii="Times New Roman" w:eastAsia="SimSun" w:hAnsi="Times New Roman" w:cs="Times New Roman"/>
          <w:sz w:val="24"/>
          <w:szCs w:val="24"/>
          <w:lang w:eastAsia="en-US"/>
        </w:rPr>
        <w:t>, B and T</w:t>
      </w:r>
      <w:r w:rsidRPr="00D5281D">
        <w:rPr>
          <w:rFonts w:ascii="Times New Roman" w:eastAsia="SimSun" w:hAnsi="Times New Roman" w:cs="Times New Roman"/>
          <w:sz w:val="24"/>
          <w:szCs w:val="24"/>
          <w:vertAlign w:val="subscript"/>
          <w:lang w:eastAsia="en-US"/>
        </w:rPr>
        <w:t>0</w:t>
      </w:r>
      <w:r w:rsidRPr="00D5281D">
        <w:rPr>
          <w:rFonts w:ascii="Times New Roman" w:eastAsia="SimSun" w:hAnsi="Times New Roman" w:cs="Times New Roman"/>
          <w:sz w:val="24"/>
          <w:szCs w:val="24"/>
          <w:lang w:eastAsia="en-US"/>
        </w:rPr>
        <w:t>) and activation energies of α*-processes in the investigated PDMS-U samples are shown in Table 4.</w:t>
      </w:r>
      <w:r>
        <w:rPr>
          <w:rFonts w:ascii="Times New Roman" w:eastAsia="SimSun" w:hAnsi="Times New Roman" w:cs="Times New Roman"/>
          <w:sz w:val="24"/>
          <w:szCs w:val="24"/>
          <w:lang w:eastAsia="en-US"/>
        </w:rPr>
        <w:t>2</w:t>
      </w:r>
      <w:r w:rsidRPr="00D5281D">
        <w:rPr>
          <w:rFonts w:ascii="Times New Roman" w:eastAsia="SimSun" w:hAnsi="Times New Roman" w:cs="Times New Roman"/>
          <w:sz w:val="24"/>
          <w:szCs w:val="24"/>
          <w:lang w:eastAsia="en-US"/>
        </w:rPr>
        <w:t>.</w:t>
      </w:r>
      <w:r>
        <w:rPr>
          <w:rFonts w:ascii="Times New Roman" w:eastAsia="SimSun" w:hAnsi="Times New Roman" w:cs="Times New Roman"/>
          <w:sz w:val="24"/>
          <w:szCs w:val="24"/>
          <w:lang w:eastAsia="en-US"/>
        </w:rPr>
        <w:t xml:space="preserve"> </w:t>
      </w:r>
      <w:r w:rsidRPr="00E622CB">
        <w:rPr>
          <w:rFonts w:ascii="Times New Roman" w:hAnsi="Times New Roman" w:cs="Times New Roman"/>
          <w:sz w:val="24"/>
          <w:szCs w:val="24"/>
        </w:rPr>
        <w:t xml:space="preserve">In addition, if we extrapolate the VFT fit to 100s for </w:t>
      </w:r>
      <w:r>
        <w:rPr>
          <w:rFonts w:ascii="Times New Roman" w:hAnsi="Times New Roman" w:cs="Times New Roman"/>
          <w:sz w:val="24"/>
          <w:szCs w:val="24"/>
        </w:rPr>
        <w:t>DP 22 PDMS-U</w:t>
      </w:r>
      <w:r w:rsidRPr="00E622CB">
        <w:rPr>
          <w:rFonts w:ascii="Times New Roman" w:hAnsi="Times New Roman" w:cs="Times New Roman"/>
          <w:sz w:val="24"/>
          <w:szCs w:val="24"/>
        </w:rPr>
        <w:t>, the correspondent temperature matches the T</w:t>
      </w:r>
      <w:r w:rsidRPr="00E622CB">
        <w:rPr>
          <w:rFonts w:ascii="Times New Roman" w:hAnsi="Times New Roman" w:cs="Times New Roman"/>
          <w:sz w:val="24"/>
          <w:szCs w:val="24"/>
          <w:vertAlign w:val="subscript"/>
        </w:rPr>
        <w:t>g</w:t>
      </w:r>
      <w:r w:rsidRPr="00E622CB">
        <w:rPr>
          <w:rFonts w:ascii="Times New Roman" w:hAnsi="Times New Roman" w:cs="Times New Roman"/>
          <w:sz w:val="24"/>
          <w:szCs w:val="24"/>
        </w:rPr>
        <w:t xml:space="preserve"> in the DSC measurements (</w:t>
      </w:r>
      <w:r>
        <w:rPr>
          <w:rFonts w:ascii="Times New Roman" w:hAnsi="Times New Roman" w:cs="Times New Roman"/>
          <w:sz w:val="24"/>
          <w:szCs w:val="24"/>
        </w:rPr>
        <w:t>Figure 4.5a</w:t>
      </w:r>
      <w:r w:rsidRPr="00E622CB">
        <w:rPr>
          <w:rFonts w:ascii="Times New Roman" w:hAnsi="Times New Roman" w:cs="Times New Roman"/>
          <w:sz w:val="24"/>
          <w:szCs w:val="24"/>
        </w:rPr>
        <w:t xml:space="preserve">). This justifies assignment of the </w:t>
      </w:r>
      <w:r>
        <w:rPr>
          <w:rFonts w:ascii="Times New Roman" w:hAnsi="Times New Roman" w:cs="Times New Roman"/>
          <w:sz w:val="24"/>
          <w:szCs w:val="24"/>
        </w:rPr>
        <w:t xml:space="preserve">low temperature </w:t>
      </w:r>
      <w:r w:rsidRPr="00E622CB">
        <w:rPr>
          <w:rFonts w:ascii="Times New Roman" w:hAnsi="Times New Roman" w:cs="Times New Roman"/>
          <w:sz w:val="24"/>
          <w:szCs w:val="24"/>
        </w:rPr>
        <w:t>process in the dielectric measurements to the</w:t>
      </w:r>
      <m:oMath>
        <m:r>
          <w:rPr>
            <w:rFonts w:ascii="Cambria Math" w:hAnsi="Cambria Math" w:cs="Times New Roman"/>
            <w:sz w:val="24"/>
            <w:szCs w:val="24"/>
          </w:rPr>
          <m:t xml:space="preserve"> α</m:t>
        </m:r>
      </m:oMath>
      <w:r w:rsidRPr="00E622CB">
        <w:rPr>
          <w:rFonts w:ascii="Times New Roman" w:hAnsi="Times New Roman" w:cs="Times New Roman"/>
          <w:sz w:val="24"/>
          <w:szCs w:val="24"/>
        </w:rPr>
        <w:t xml:space="preserve"> relaxation (segmental relaxation).</w:t>
      </w:r>
    </w:p>
    <w:p w14:paraId="2715F88B" w14:textId="454B90C8" w:rsidR="00C97F78" w:rsidRPr="00C97F78" w:rsidRDefault="00B03E78" w:rsidP="007D0CA0">
      <w:pPr>
        <w:spacing w:line="480" w:lineRule="auto"/>
        <w:rPr>
          <w:rFonts w:eastAsia="SimSun"/>
          <w:lang w:eastAsia="en-US"/>
        </w:rPr>
      </w:pPr>
      <w:r w:rsidRPr="00C97F78">
        <w:rPr>
          <w:rFonts w:ascii="Times New Roman" w:hAnsi="Times New Roman" w:cs="Times New Roman"/>
          <w:sz w:val="24"/>
          <w:szCs w:val="24"/>
          <w:lang w:eastAsia="en-US"/>
        </w:rPr>
        <w:t xml:space="preserve">For both PDMS-U samples,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E</m:t>
            </m:r>
          </m:e>
          <m:sub>
            <m:r>
              <w:rPr>
                <w:rFonts w:ascii="Cambria Math" w:hAnsi="Cambria Math" w:cs="Times New Roman"/>
                <w:sz w:val="24"/>
                <w:szCs w:val="24"/>
                <w:lang w:eastAsia="en-US"/>
              </w:rPr>
              <m:t>a</m:t>
            </m:r>
          </m:sub>
        </m:sSub>
      </m:oMath>
      <w:r w:rsidRPr="00C97F78">
        <w:rPr>
          <w:rFonts w:ascii="Times New Roman" w:hAnsi="Times New Roman" w:cs="Times New Roman"/>
          <w:sz w:val="24"/>
          <w:szCs w:val="24"/>
          <w:lang w:eastAsia="en-US"/>
        </w:rPr>
        <w:t xml:space="preserve"> is approximately ~30 kJ/mol (</w:t>
      </w:r>
      <w:r>
        <w:rPr>
          <w:rFonts w:ascii="Times New Roman" w:hAnsi="Times New Roman" w:cs="Times New Roman"/>
          <w:sz w:val="24"/>
          <w:szCs w:val="24"/>
          <w:lang w:eastAsia="en-US"/>
        </w:rPr>
        <w:t>Table 4.2</w:t>
      </w:r>
      <w:r w:rsidRPr="00C97F78">
        <w:rPr>
          <w:rFonts w:ascii="Times New Roman" w:hAnsi="Times New Roman" w:cs="Times New Roman"/>
          <w:sz w:val="24"/>
          <w:szCs w:val="24"/>
          <w:lang w:eastAsia="en-US"/>
        </w:rPr>
        <w:t>), which is similar to the</w:t>
      </w:r>
      <w:r w:rsidRPr="00B03E78">
        <w:rPr>
          <w:rFonts w:ascii="Times New Roman" w:hAnsi="Times New Roman" w:cs="Times New Roman"/>
          <w:sz w:val="24"/>
          <w:szCs w:val="24"/>
          <w:lang w:eastAsia="en-US"/>
        </w:rPr>
        <w:t xml:space="preserve"> </w:t>
      </w:r>
      <w:r w:rsidRPr="00C97F78">
        <w:rPr>
          <w:rFonts w:ascii="Times New Roman" w:hAnsi="Times New Roman" w:cs="Times New Roman"/>
          <w:sz w:val="24"/>
          <w:szCs w:val="24"/>
          <w:lang w:eastAsia="en-US"/>
        </w:rPr>
        <w:t xml:space="preserve">reported dissociation energy for urazole functionalized entangled polyisoprene samples (28 </w:t>
      </w:r>
    </w:p>
    <w:p w14:paraId="489A7474" w14:textId="269AE321" w:rsidR="00F568E2" w:rsidRDefault="0039252E" w:rsidP="00F568E2">
      <w:pPr>
        <w:keepNext/>
        <w:spacing w:line="480" w:lineRule="auto"/>
        <w:jc w:val="center"/>
      </w:pPr>
      <w:r>
        <w:object w:dxaOrig="6174" w:dyaOrig="4726" w14:anchorId="54A31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25pt;height:263.45pt" o:ole="">
            <v:imagedata r:id="rId73" o:title=""/>
          </v:shape>
          <o:OLEObject Type="Embed" ProgID="Origin50.Graph" ShapeID="_x0000_i1025" DrawAspect="Content" ObjectID="_1718800871" r:id="rId74"/>
        </w:object>
      </w:r>
      <w:r w:rsidRPr="00C97F78">
        <w:rPr>
          <w:rFonts w:eastAsia="SimSun"/>
          <w:lang w:eastAsia="en-US"/>
        </w:rPr>
        <w:object w:dxaOrig="6174" w:dyaOrig="4726" w14:anchorId="1AE0ACD3">
          <v:shape id="_x0000_i1026" type="#_x0000_t75" style="width:346.05pt;height:265.35pt" o:ole="">
            <v:imagedata r:id="rId75" o:title=""/>
          </v:shape>
          <o:OLEObject Type="Embed" ProgID="Origin50.Graph" ShapeID="_x0000_i1026" DrawAspect="Content" ObjectID="_1718800872" r:id="rId76"/>
        </w:object>
      </w:r>
    </w:p>
    <w:p w14:paraId="47F3DEA2" w14:textId="44D3685E" w:rsidR="00C97F78" w:rsidRDefault="00F568E2" w:rsidP="00C97F78">
      <w:pPr>
        <w:spacing w:line="240" w:lineRule="auto"/>
        <w:rPr>
          <w:rFonts w:ascii="Times New Roman" w:hAnsi="Times New Roman" w:cs="Times New Roman"/>
          <w:sz w:val="24"/>
          <w:szCs w:val="24"/>
          <w:lang w:eastAsia="en-US"/>
        </w:rPr>
      </w:pPr>
      <w:bookmarkStart w:id="208" w:name="_Toc105661086"/>
      <w:bookmarkStart w:id="209" w:name="_Toc108180852"/>
      <w:r w:rsidRPr="00F568E2">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Pr="00F568E2">
        <w:rPr>
          <w:rFonts w:ascii="Times New Roman" w:hAnsi="Times New Roman" w:cs="Times New Roman"/>
          <w:sz w:val="24"/>
          <w:szCs w:val="24"/>
          <w:lang w:eastAsia="en-US"/>
        </w:rPr>
        <w:t xml:space="preserve"> Temperature dependence of the segmental relaxation process (red), </w:t>
      </w:r>
      <w:bookmarkStart w:id="210" w:name="_Hlk100855257"/>
      <w:r w:rsidR="00794836">
        <w:rPr>
          <w:rFonts w:ascii="Times New Roman" w:hAnsi="Times New Roman" w:cs="Times New Roman"/>
          <w:sz w:val="24"/>
          <w:szCs w:val="24"/>
          <w:lang w:eastAsia="en-US"/>
        </w:rPr>
        <w:t>α</w:t>
      </w:r>
      <w:r w:rsidRPr="00F568E2">
        <w:rPr>
          <w:rFonts w:ascii="Times New Roman" w:hAnsi="Times New Roman" w:cs="Times New Roman"/>
          <w:sz w:val="24"/>
          <w:szCs w:val="24"/>
          <w:lang w:eastAsia="en-US"/>
        </w:rPr>
        <w:t xml:space="preserve">*-relaxation </w:t>
      </w:r>
      <w:bookmarkEnd w:id="210"/>
      <w:r w:rsidRPr="00F568E2">
        <w:rPr>
          <w:rFonts w:ascii="Times New Roman" w:hAnsi="Times New Roman" w:cs="Times New Roman"/>
          <w:sz w:val="24"/>
          <w:szCs w:val="24"/>
          <w:lang w:eastAsia="en-US"/>
        </w:rPr>
        <w:t xml:space="preserve">process (blue) for PDMS-U sample with (a) DP </w:t>
      </w:r>
      <w:r w:rsidR="007C1387">
        <w:rPr>
          <w:rFonts w:ascii="Times New Roman" w:hAnsi="Times New Roman" w:cs="Times New Roman"/>
          <w:sz w:val="24"/>
          <w:szCs w:val="24"/>
          <w:lang w:eastAsia="en-US"/>
        </w:rPr>
        <w:t>22</w:t>
      </w:r>
      <w:r w:rsidRPr="00F568E2">
        <w:rPr>
          <w:rFonts w:ascii="Times New Roman" w:hAnsi="Times New Roman" w:cs="Times New Roman"/>
          <w:sz w:val="24"/>
          <w:szCs w:val="24"/>
          <w:lang w:eastAsia="en-US"/>
        </w:rPr>
        <w:t xml:space="preserve"> and (b) DP </w:t>
      </w:r>
      <w:r w:rsidR="007C1387">
        <w:rPr>
          <w:rFonts w:ascii="Times New Roman" w:hAnsi="Times New Roman" w:cs="Times New Roman"/>
          <w:sz w:val="24"/>
          <w:szCs w:val="24"/>
          <w:lang w:eastAsia="en-US"/>
        </w:rPr>
        <w:t>50</w:t>
      </w:r>
      <w:r w:rsidRPr="00F568E2">
        <w:rPr>
          <w:rFonts w:ascii="Times New Roman" w:hAnsi="Times New Roman" w:cs="Times New Roman"/>
          <w:sz w:val="24"/>
          <w:szCs w:val="24"/>
          <w:lang w:eastAsia="en-US"/>
        </w:rPr>
        <w:t>.</w:t>
      </w:r>
      <w:bookmarkEnd w:id="208"/>
      <w:r w:rsidRPr="00F568E2">
        <w:rPr>
          <w:rFonts w:ascii="Times New Roman" w:hAnsi="Times New Roman" w:cs="Times New Roman"/>
          <w:sz w:val="24"/>
          <w:szCs w:val="24"/>
          <w:lang w:eastAsia="en-US"/>
        </w:rPr>
        <w:t xml:space="preserve"> </w:t>
      </w:r>
      <w:r w:rsidR="001B5C81">
        <w:rPr>
          <w:rFonts w:ascii="Times New Roman" w:hAnsi="Times New Roman" w:cs="Times New Roman"/>
          <w:sz w:val="24"/>
          <w:szCs w:val="24"/>
          <w:lang w:eastAsia="en-US"/>
        </w:rPr>
        <w:t>The crossover indicates the T</w:t>
      </w:r>
      <w:r w:rsidR="001B5C81" w:rsidRPr="001B5C81">
        <w:rPr>
          <w:rFonts w:ascii="Times New Roman" w:hAnsi="Times New Roman" w:cs="Times New Roman"/>
          <w:sz w:val="24"/>
          <w:szCs w:val="24"/>
          <w:vertAlign w:val="subscript"/>
          <w:lang w:eastAsia="en-US"/>
        </w:rPr>
        <w:t>g</w:t>
      </w:r>
      <w:r w:rsidR="001B5C81">
        <w:rPr>
          <w:rFonts w:ascii="Times New Roman" w:hAnsi="Times New Roman" w:cs="Times New Roman"/>
          <w:sz w:val="24"/>
          <w:szCs w:val="24"/>
          <w:lang w:eastAsia="en-US"/>
        </w:rPr>
        <w:t xml:space="preserve"> measured by DSC.</w:t>
      </w:r>
      <w:bookmarkEnd w:id="209"/>
    </w:p>
    <w:p w14:paraId="4A186721" w14:textId="77777777" w:rsidR="00756F35" w:rsidRDefault="00756F35" w:rsidP="00756F35">
      <w:pPr>
        <w:spacing w:line="480" w:lineRule="auto"/>
        <w:rPr>
          <w:rFonts w:ascii="Times New Roman" w:hAnsi="Times New Roman" w:cs="Times New Roman"/>
          <w:sz w:val="24"/>
          <w:szCs w:val="24"/>
          <w:lang w:eastAsia="en-US"/>
        </w:rPr>
      </w:pPr>
      <w:r w:rsidRPr="00C97F78">
        <w:rPr>
          <w:rFonts w:ascii="Times New Roman" w:hAnsi="Times New Roman" w:cs="Times New Roman"/>
          <w:sz w:val="24"/>
          <w:szCs w:val="24"/>
          <w:lang w:eastAsia="en-US"/>
        </w:rPr>
        <w:lastRenderedPageBreak/>
        <w:t>kJ/mol)</w:t>
      </w:r>
      <w:r w:rsidRPr="00C97F78">
        <w:rPr>
          <w:rFonts w:ascii="Times New Roman" w:hAnsi="Times New Roman" w:cs="Times New Roman"/>
          <w:sz w:val="24"/>
          <w:szCs w:val="24"/>
          <w:lang w:eastAsia="en-US"/>
        </w:rPr>
        <w:fldChar w:fldCharType="begin"/>
      </w:r>
      <w:r>
        <w:rPr>
          <w:rFonts w:ascii="Times New Roman" w:hAnsi="Times New Roman" w:cs="Times New Roman"/>
          <w:sz w:val="24"/>
          <w:szCs w:val="24"/>
          <w:lang w:eastAsia="en-US"/>
        </w:rPr>
        <w:instrText xml:space="preserve"> ADDIN EN.CITE &lt;EndNote&gt;&lt;Cite&gt;&lt;Author&gt;Gold&lt;/Author&gt;&lt;Year&gt;2017&lt;/Year&gt;&lt;RecNum&gt;945&lt;/RecNum&gt;&lt;DisplayText&gt;&lt;style face="superscript"&gt;45&lt;/style&gt;&lt;/DisplayText&gt;&lt;record&gt;&lt;rec-number&gt;945&lt;/rec-number&gt;&lt;foreign-keys&gt;&lt;key app="EN" db-id="9v5fssspzpp9sjer0r5v5pxsx0es59ppewda" timestamp="1613021573" guid="c897602e-8b56-4575-9eb5-cd03d0f94dfa"&gt;945&lt;/key&gt;&lt;/foreign-keys&gt;&lt;ref-type name="Journal Article"&gt;17&lt;/ref-type&gt;&lt;contributors&gt;&lt;authors&gt;&lt;author&gt;Gold, B. J.&lt;/author&gt;&lt;author&gt;Hövelmann, C. H.&lt;/author&gt;&lt;author&gt;Lühmann, N.&lt;/author&gt;&lt;author&gt;Székely, N. K.&lt;/author&gt;&lt;author&gt;Pyckhout-Hintzen, W.&lt;/author&gt;&lt;author&gt;Wischnewski, A.&lt;/author&gt;&lt;author&gt;Richter, D.&lt;/author&gt;&lt;/authors&gt;&lt;/contributors&gt;&lt;titles&gt;&lt;title&gt;Importance of Compact Random Walks for the Rheology of Transient Networks&lt;/title&gt;&lt;secondary-title&gt;ACS Macro Letters&lt;/secondary-title&gt;&lt;/titles&gt;&lt;periodical&gt;&lt;full-title&gt;ACS Macro Letters&lt;/full-title&gt;&lt;/periodical&gt;&lt;pages&gt;73-77&lt;/pages&gt;&lt;volume&gt;6&lt;/volume&gt;&lt;number&gt;2&lt;/number&gt;&lt;section&gt;73&lt;/section&gt;&lt;dates&gt;&lt;year&gt;2017&lt;/year&gt;&lt;/dates&gt;&lt;isbn&gt;2161-1653&amp;#xD;2161-1653&lt;/isbn&gt;&lt;urls&gt;&lt;/urls&gt;&lt;electronic-resource-num&gt;10.1021/acsmacrolett.6b00880&lt;/electronic-resource-num&gt;&lt;/record&gt;&lt;/Cite&gt;&lt;/EndNote&gt;</w:instrText>
      </w:r>
      <w:r w:rsidRPr="00C97F78">
        <w:rPr>
          <w:rFonts w:ascii="Times New Roman" w:hAnsi="Times New Roman" w:cs="Times New Roman"/>
          <w:sz w:val="24"/>
          <w:szCs w:val="24"/>
          <w:lang w:eastAsia="en-US"/>
        </w:rPr>
        <w:fldChar w:fldCharType="separate"/>
      </w:r>
      <w:r w:rsidRPr="00316EB1">
        <w:rPr>
          <w:rFonts w:ascii="Times New Roman" w:hAnsi="Times New Roman" w:cs="Times New Roman"/>
          <w:noProof/>
          <w:sz w:val="24"/>
          <w:szCs w:val="24"/>
          <w:vertAlign w:val="superscript"/>
          <w:lang w:eastAsia="en-US"/>
        </w:rPr>
        <w:t>45</w:t>
      </w:r>
      <w:r w:rsidRPr="00C97F78">
        <w:rPr>
          <w:rFonts w:ascii="Times New Roman" w:hAnsi="Times New Roman" w:cs="Times New Roman"/>
          <w:sz w:val="24"/>
          <w:szCs w:val="24"/>
          <w:lang w:eastAsia="en-US"/>
        </w:rPr>
        <w:fldChar w:fldCharType="end"/>
      </w:r>
      <w:r w:rsidRPr="00C97F78">
        <w:rPr>
          <w:rFonts w:ascii="Times New Roman" w:hAnsi="Times New Roman" w:cs="Times New Roman"/>
          <w:sz w:val="24"/>
          <w:szCs w:val="24"/>
          <w:lang w:eastAsia="en-US"/>
        </w:rPr>
        <w:t xml:space="preserve"> (Fig. 4.6a). The dynamic bonds formed by both Urazole and Urea consists of 2 </w:t>
      </w:r>
      <w:r>
        <w:rPr>
          <w:rFonts w:ascii="Times New Roman" w:hAnsi="Times New Roman" w:cs="Times New Roman"/>
          <w:sz w:val="24"/>
          <w:szCs w:val="24"/>
          <w:lang w:eastAsia="en-US"/>
        </w:rPr>
        <w:t>hydrogen bonds</w:t>
      </w:r>
      <w:r w:rsidRPr="00C97F78">
        <w:rPr>
          <w:rFonts w:ascii="Times New Roman" w:hAnsi="Times New Roman" w:cs="Times New Roman"/>
          <w:sz w:val="24"/>
          <w:szCs w:val="24"/>
          <w:lang w:eastAsia="en-US"/>
        </w:rPr>
        <w:t xml:space="preserve"> (Fig. 4.6)</w:t>
      </w:r>
      <w:r>
        <w:rPr>
          <w:rFonts w:ascii="Times New Roman" w:hAnsi="Times New Roman" w:cs="Times New Roman"/>
          <w:sz w:val="24"/>
          <w:szCs w:val="24"/>
          <w:lang w:eastAsia="en-US"/>
        </w:rPr>
        <w:t>, implying that they should have the similar bond dissociation energy.</w:t>
      </w:r>
    </w:p>
    <w:p w14:paraId="25393302" w14:textId="77777777" w:rsidR="00756F35" w:rsidRDefault="00756F35" w:rsidP="00756F35">
      <w:pPr>
        <w:spacing w:line="480" w:lineRule="auto"/>
        <w:rPr>
          <w:rFonts w:ascii="Times New Roman" w:hAnsi="Times New Roman" w:cs="Times New Roman"/>
          <w:sz w:val="24"/>
          <w:szCs w:val="24"/>
          <w:lang w:eastAsia="en-US"/>
        </w:rPr>
      </w:pPr>
    </w:p>
    <w:p w14:paraId="1E669B49" w14:textId="77777777" w:rsidR="00756F35" w:rsidRPr="00C97F78" w:rsidRDefault="00756F35" w:rsidP="00756F35">
      <w:pPr>
        <w:pStyle w:val="Heading3"/>
        <w:spacing w:line="480" w:lineRule="auto"/>
        <w:rPr>
          <w:lang w:eastAsia="en-US"/>
        </w:rPr>
      </w:pPr>
      <w:bookmarkStart w:id="211" w:name="_Toc108181892"/>
      <w:r w:rsidRPr="00C97F78">
        <w:rPr>
          <w:lang w:eastAsia="en-US"/>
        </w:rPr>
        <w:t>Shear rheology</w:t>
      </w:r>
      <w:bookmarkEnd w:id="211"/>
      <w:r w:rsidRPr="00C97F78">
        <w:rPr>
          <w:lang w:eastAsia="en-US"/>
        </w:rPr>
        <w:t xml:space="preserve"> </w:t>
      </w:r>
    </w:p>
    <w:p w14:paraId="290B3BE8" w14:textId="5C041091" w:rsidR="00B03E78" w:rsidRPr="00C97F78" w:rsidRDefault="00756F35" w:rsidP="00756F35">
      <w:pPr>
        <w:spacing w:line="480" w:lineRule="auto"/>
        <w:rPr>
          <w:rFonts w:ascii="Times New Roman" w:hAnsi="Times New Roman" w:cs="Times New Roman"/>
          <w:sz w:val="24"/>
          <w:szCs w:val="24"/>
          <w:lang w:eastAsia="en-US"/>
        </w:rPr>
      </w:pPr>
      <w:r w:rsidRPr="00ED6783">
        <w:rPr>
          <w:rFonts w:ascii="Times New Roman" w:hAnsi="Times New Roman" w:cs="Times New Roman"/>
          <w:sz w:val="24"/>
          <w:szCs w:val="24"/>
          <w:lang w:eastAsia="en-US"/>
        </w:rPr>
        <w:t>Assuming time-temperature superposition, master curves are created by horizontal shifting of shear modulus spectra measured at several temperatures (Fig. 4.7a). The shifting factor is shown</w:t>
      </w:r>
      <w:r w:rsidRPr="00B03E78">
        <w:rPr>
          <w:rFonts w:ascii="Times New Roman" w:hAnsi="Times New Roman" w:cs="Times New Roman"/>
          <w:sz w:val="24"/>
          <w:szCs w:val="24"/>
          <w:lang w:eastAsia="en-US"/>
        </w:rPr>
        <w:t xml:space="preserve"> </w:t>
      </w:r>
      <w:r w:rsidRPr="00ED6783">
        <w:rPr>
          <w:rFonts w:ascii="Times New Roman" w:hAnsi="Times New Roman" w:cs="Times New Roman"/>
          <w:sz w:val="24"/>
          <w:szCs w:val="24"/>
          <w:lang w:eastAsia="en-US"/>
        </w:rPr>
        <w:t>in Fig. 4.7b. The process at high frequency corresponds to the segmental relaxation (storage</w:t>
      </w:r>
      <w:r>
        <w:rPr>
          <w:rFonts w:eastAsia="SimSun"/>
          <w:lang w:eastAsia="en-US"/>
        </w:rPr>
        <w:t xml:space="preserve"> </w:t>
      </w:r>
      <w:r w:rsidRPr="00ED6783">
        <w:rPr>
          <w:rFonts w:ascii="Times New Roman" w:hAnsi="Times New Roman" w:cs="Times New Roman"/>
          <w:sz w:val="24"/>
          <w:szCs w:val="24"/>
          <w:lang w:eastAsia="en-US"/>
        </w:rPr>
        <w:t>modulus ~ 1 GPa). At the lowest frequencies, an additional process appears with the distinctive slopes of 2 and 1 in G’ and G” (in double-logarithmic representation) respectively. This is a</w:t>
      </w:r>
      <w:r>
        <w:rPr>
          <w:rFonts w:ascii="Times New Roman" w:hAnsi="Times New Roman" w:cs="Times New Roman"/>
          <w:sz w:val="24"/>
          <w:szCs w:val="24"/>
          <w:lang w:eastAsia="en-US"/>
        </w:rPr>
        <w:t xml:space="preserve"> </w:t>
      </w:r>
      <w:r w:rsidRPr="00ED6783">
        <w:rPr>
          <w:rFonts w:ascii="Times New Roman" w:hAnsi="Times New Roman" w:cs="Times New Roman"/>
          <w:sz w:val="24"/>
          <w:szCs w:val="24"/>
          <w:lang w:eastAsia="en-US"/>
        </w:rPr>
        <w:t>typical terminal relaxation process, which indicates macroscopic network rearrangement in the</w:t>
      </w:r>
      <w:r>
        <w:rPr>
          <w:rFonts w:ascii="Times New Roman" w:hAnsi="Times New Roman" w:cs="Times New Roman"/>
          <w:sz w:val="24"/>
          <w:szCs w:val="24"/>
          <w:lang w:eastAsia="en-US"/>
        </w:rPr>
        <w:t xml:space="preserve"> </w:t>
      </w:r>
      <w:r w:rsidRPr="00ED6783">
        <w:rPr>
          <w:rFonts w:ascii="Times New Roman" w:hAnsi="Times New Roman" w:cs="Times New Roman"/>
          <w:sz w:val="24"/>
          <w:szCs w:val="24"/>
          <w:lang w:eastAsia="en-US"/>
        </w:rPr>
        <w:t>system. The characteristic time for the terminal relaxation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τ</m:t>
            </m:r>
          </m:e>
          <m:sub>
            <m:r>
              <w:rPr>
                <w:rFonts w:ascii="Cambria Math" w:hAnsi="Cambria Math" w:cs="Times New Roman"/>
                <w:sz w:val="24"/>
                <w:szCs w:val="24"/>
                <w:lang w:eastAsia="en-US"/>
              </w:rPr>
              <m:t>C</m:t>
            </m:r>
          </m:sub>
        </m:sSub>
      </m:oMath>
      <w:r w:rsidRPr="00ED6783">
        <w:rPr>
          <w:rFonts w:ascii="Times New Roman" w:hAnsi="Times New Roman" w:cs="Times New Roman"/>
          <w:sz w:val="24"/>
          <w:szCs w:val="24"/>
          <w:lang w:eastAsia="en-US"/>
        </w:rPr>
        <w:t>) is estimated based on the</w:t>
      </w:r>
      <w:r w:rsidRPr="007946A2">
        <w:rPr>
          <w:rFonts w:ascii="Times New Roman" w:hAnsi="Times New Roman" w:cs="Times New Roman"/>
          <w:sz w:val="24"/>
          <w:szCs w:val="24"/>
          <w:lang w:eastAsia="en-US"/>
        </w:rPr>
        <w:t xml:space="preserve"> </w:t>
      </w:r>
      <w:r w:rsidRPr="00ED6783">
        <w:rPr>
          <w:rFonts w:ascii="Times New Roman" w:hAnsi="Times New Roman" w:cs="Times New Roman"/>
          <w:sz w:val="24"/>
          <w:szCs w:val="24"/>
          <w:lang w:eastAsia="en-US"/>
        </w:rPr>
        <w:t>crossover of G’ and G”. In addition, we observed a rubbery plateau between these two processes</w:t>
      </w:r>
      <w:r>
        <w:rPr>
          <w:rFonts w:ascii="Times New Roman" w:hAnsi="Times New Roman" w:cs="Times New Roman"/>
          <w:sz w:val="24"/>
          <w:szCs w:val="24"/>
          <w:lang w:eastAsia="en-US"/>
        </w:rPr>
        <w:t xml:space="preserve"> </w:t>
      </w:r>
      <w:r w:rsidRPr="00ED6783">
        <w:rPr>
          <w:rFonts w:ascii="Times New Roman" w:hAnsi="Times New Roman" w:cs="Times New Roman"/>
          <w:sz w:val="24"/>
          <w:szCs w:val="24"/>
          <w:lang w:eastAsia="en-US"/>
        </w:rPr>
        <w:t>with the modulus value ~1 MPa, which is unusual for polymer with molecular weight lower than</w:t>
      </w:r>
      <w:r w:rsidRPr="00756F35">
        <w:rPr>
          <w:rFonts w:ascii="Times New Roman" w:hAnsi="Times New Roman" w:cs="Times New Roman"/>
          <w:sz w:val="24"/>
          <w:szCs w:val="24"/>
          <w:lang w:eastAsia="en-US"/>
        </w:rPr>
        <w:t xml:space="preserve"> </w:t>
      </w:r>
      <w:r w:rsidRPr="00ED6783">
        <w:rPr>
          <w:rFonts w:ascii="Times New Roman" w:hAnsi="Times New Roman" w:cs="Times New Roman"/>
          <w:sz w:val="24"/>
          <w:szCs w:val="24"/>
          <w:lang w:eastAsia="en-US"/>
        </w:rPr>
        <w:t>the entangled molecular weight. This indicates the formation of a long chain supramolecular</w:t>
      </w:r>
      <w:r w:rsidRPr="00B03E78">
        <w:rPr>
          <w:rFonts w:ascii="Times New Roman" w:hAnsi="Times New Roman" w:cs="Times New Roman"/>
          <w:sz w:val="24"/>
          <w:szCs w:val="24"/>
          <w:lang w:eastAsia="en-US"/>
        </w:rPr>
        <w:t xml:space="preserve"> </w:t>
      </w:r>
      <w:r w:rsidRPr="00C97F78">
        <w:rPr>
          <w:rFonts w:ascii="Times New Roman" w:hAnsi="Times New Roman" w:cs="Times New Roman"/>
          <w:sz w:val="24"/>
          <w:szCs w:val="24"/>
          <w:lang w:eastAsia="en-US"/>
        </w:rPr>
        <w:t>polymer which is associated via transient hydrogen bonds between functional urea moieties. To estimate the length of these supramolecular chains, zero shear viscosities for both DP 22 and DP 50 were compared with the non-associating polymer chains (Fig. 4.</w:t>
      </w:r>
      <w:r>
        <w:rPr>
          <w:rFonts w:ascii="Times New Roman" w:hAnsi="Times New Roman" w:cs="Times New Roman"/>
          <w:sz w:val="24"/>
          <w:szCs w:val="24"/>
          <w:lang w:eastAsia="en-US"/>
        </w:rPr>
        <w:t>7</w:t>
      </w:r>
      <w:r w:rsidRPr="00C97F78">
        <w:rPr>
          <w:rFonts w:ascii="Times New Roman" w:hAnsi="Times New Roman" w:cs="Times New Roman"/>
          <w:sz w:val="24"/>
          <w:szCs w:val="24"/>
          <w:lang w:eastAsia="en-US"/>
        </w:rPr>
        <w:t>c). The viscosity</w:t>
      </w:r>
      <w:r w:rsidRPr="00756F35">
        <w:rPr>
          <w:rFonts w:ascii="Times New Roman" w:hAnsi="Times New Roman" w:cs="Times New Roman"/>
          <w:sz w:val="24"/>
          <w:szCs w:val="24"/>
          <w:lang w:eastAsia="en-US"/>
        </w:rPr>
        <w:t xml:space="preserve"> </w:t>
      </w:r>
      <w:r w:rsidRPr="00C97F78">
        <w:rPr>
          <w:rFonts w:ascii="Times New Roman" w:hAnsi="Times New Roman" w:cs="Times New Roman"/>
          <w:sz w:val="24"/>
          <w:szCs w:val="24"/>
          <w:lang w:eastAsia="en-US"/>
        </w:rPr>
        <w:t>measurement result was normalized by T</w:t>
      </w:r>
      <w:r w:rsidRPr="00C97F78">
        <w:rPr>
          <w:rFonts w:ascii="Times New Roman" w:hAnsi="Times New Roman" w:cs="Times New Roman"/>
          <w:sz w:val="24"/>
          <w:szCs w:val="24"/>
          <w:vertAlign w:val="subscript"/>
          <w:lang w:eastAsia="en-US"/>
        </w:rPr>
        <w:t>g</w:t>
      </w:r>
      <w:r w:rsidRPr="00C97F78">
        <w:rPr>
          <w:rFonts w:ascii="Times New Roman" w:hAnsi="Times New Roman" w:cs="Times New Roman"/>
          <w:sz w:val="24"/>
          <w:szCs w:val="24"/>
          <w:lang w:eastAsia="en-US"/>
        </w:rPr>
        <w:t xml:space="preserve"> of these 2 associating polymers. Results indicate that after the temperature was normalized by T</w:t>
      </w:r>
      <w:r w:rsidRPr="00C97F78">
        <w:rPr>
          <w:rFonts w:ascii="Times New Roman" w:hAnsi="Times New Roman" w:cs="Times New Roman"/>
          <w:sz w:val="24"/>
          <w:szCs w:val="24"/>
          <w:vertAlign w:val="subscript"/>
          <w:lang w:eastAsia="en-US"/>
        </w:rPr>
        <w:t>g</w:t>
      </w:r>
      <w:r w:rsidRPr="00C97F78">
        <w:rPr>
          <w:rFonts w:ascii="Times New Roman" w:hAnsi="Times New Roman" w:cs="Times New Roman"/>
          <w:sz w:val="24"/>
          <w:szCs w:val="24"/>
          <w:lang w:eastAsia="en-US"/>
        </w:rPr>
        <w:t>, two associating polymer samples have the identical</w:t>
      </w:r>
      <w:r w:rsidRPr="00756F35">
        <w:rPr>
          <w:rFonts w:ascii="Times New Roman" w:hAnsi="Times New Roman" w:cs="Times New Roman"/>
          <w:sz w:val="24"/>
          <w:szCs w:val="24"/>
          <w:lang w:eastAsia="en-US"/>
        </w:rPr>
        <w:t xml:space="preserve"> </w:t>
      </w:r>
      <w:r w:rsidRPr="00C97F78">
        <w:rPr>
          <w:rFonts w:ascii="Times New Roman" w:hAnsi="Times New Roman" w:cs="Times New Roman"/>
          <w:sz w:val="24"/>
          <w:szCs w:val="24"/>
          <w:lang w:eastAsia="en-US"/>
        </w:rPr>
        <w:t xml:space="preserve">viscosity </w:t>
      </w:r>
      <w:r>
        <w:rPr>
          <w:rFonts w:ascii="Times New Roman" w:hAnsi="Times New Roman" w:cs="Times New Roman"/>
          <w:sz w:val="24"/>
          <w:szCs w:val="24"/>
          <w:lang w:eastAsia="en-US"/>
        </w:rPr>
        <w:t>vs</w:t>
      </w:r>
      <w:r w:rsidRPr="00C97F78">
        <w:rPr>
          <w:rFonts w:ascii="Times New Roman" w:hAnsi="Times New Roman" w:cs="Times New Roman"/>
          <w:sz w:val="24"/>
          <w:szCs w:val="24"/>
          <w:lang w:eastAsia="en-US"/>
        </w:rPr>
        <w:t xml:space="preserve"> T</w:t>
      </w:r>
      <w:r w:rsidRPr="00C97F78">
        <w:rPr>
          <w:rFonts w:ascii="Times New Roman" w:hAnsi="Times New Roman" w:cs="Times New Roman"/>
          <w:sz w:val="24"/>
          <w:szCs w:val="24"/>
          <w:vertAlign w:val="subscript"/>
          <w:lang w:eastAsia="en-US"/>
        </w:rPr>
        <w:t>g</w:t>
      </w:r>
      <w:r>
        <w:rPr>
          <w:rFonts w:ascii="Times New Roman" w:hAnsi="Times New Roman" w:cs="Times New Roman"/>
          <w:sz w:val="24"/>
          <w:szCs w:val="24"/>
          <w:lang w:eastAsia="en-US"/>
        </w:rPr>
        <w:t>/T,</w:t>
      </w:r>
      <w:r w:rsidRPr="00C97F78">
        <w:rPr>
          <w:rFonts w:ascii="Times New Roman" w:hAnsi="Times New Roman" w:cs="Times New Roman"/>
          <w:sz w:val="24"/>
          <w:szCs w:val="24"/>
          <w:lang w:eastAsia="en-US"/>
        </w:rPr>
        <w:t xml:space="preserve"> which is much higher than the viscosity of the non-associating counterpart.</w:t>
      </w:r>
      <w:r w:rsidRPr="00B03E78">
        <w:rPr>
          <w:rFonts w:ascii="Times New Roman" w:hAnsi="Times New Roman" w:cs="Times New Roman"/>
          <w:sz w:val="24"/>
          <w:szCs w:val="24"/>
          <w:lang w:eastAsia="en-US"/>
        </w:rPr>
        <w:t xml:space="preserve"> </w:t>
      </w:r>
      <w:r w:rsidRPr="00C97F78">
        <w:rPr>
          <w:rFonts w:ascii="Times New Roman" w:hAnsi="Times New Roman" w:cs="Times New Roman"/>
          <w:sz w:val="24"/>
          <w:szCs w:val="24"/>
          <w:lang w:eastAsia="en-US"/>
        </w:rPr>
        <w:t>This demonstrates that the overall viscosity of the</w:t>
      </w:r>
      <w:r>
        <w:rPr>
          <w:rFonts w:ascii="Times New Roman" w:hAnsi="Times New Roman" w:cs="Times New Roman"/>
          <w:sz w:val="24"/>
          <w:szCs w:val="24"/>
          <w:lang w:eastAsia="en-US"/>
        </w:rPr>
        <w:t>se</w:t>
      </w:r>
      <w:r w:rsidRPr="00C97F78">
        <w:rPr>
          <w:rFonts w:ascii="Times New Roman" w:hAnsi="Times New Roman" w:cs="Times New Roman"/>
          <w:sz w:val="24"/>
          <w:szCs w:val="24"/>
          <w:lang w:eastAsia="en-US"/>
        </w:rPr>
        <w:t xml:space="preserve"> associating polymers is only governed by T</w:t>
      </w:r>
      <w:r w:rsidRPr="00C97F78">
        <w:rPr>
          <w:rFonts w:ascii="Times New Roman" w:hAnsi="Times New Roman" w:cs="Times New Roman"/>
          <w:sz w:val="24"/>
          <w:szCs w:val="24"/>
          <w:vertAlign w:val="subscript"/>
          <w:lang w:eastAsia="en-US"/>
        </w:rPr>
        <w:t>g</w:t>
      </w:r>
      <w:r w:rsidRPr="00C97F78">
        <w:rPr>
          <w:rFonts w:ascii="Times New Roman" w:hAnsi="Times New Roman" w:cs="Times New Roman"/>
          <w:sz w:val="24"/>
          <w:szCs w:val="24"/>
          <w:lang w:eastAsia="en-US"/>
        </w:rPr>
        <w:t>, implying that they have the same effective chain length which is much higher than that of a</w:t>
      </w:r>
    </w:p>
    <w:p w14:paraId="1B42B5E4" w14:textId="51CB504A" w:rsidR="00051DDD" w:rsidRPr="00051DDD" w:rsidRDefault="00051DDD" w:rsidP="00051DDD">
      <w:pPr>
        <w:spacing w:line="240" w:lineRule="auto"/>
        <w:rPr>
          <w:rFonts w:ascii="Times New Roman" w:hAnsi="Times New Roman" w:cs="Times New Roman"/>
          <w:sz w:val="24"/>
          <w:szCs w:val="24"/>
          <w:lang w:eastAsia="en-US"/>
        </w:rPr>
      </w:pPr>
      <w:bookmarkStart w:id="212" w:name="_Toc108181108"/>
      <w:r w:rsidRPr="00051DDD">
        <w:rPr>
          <w:rFonts w:ascii="Times New Roman" w:hAnsi="Times New Roman" w:cs="Times New Roman"/>
          <w:sz w:val="24"/>
          <w:szCs w:val="24"/>
        </w:rPr>
        <w:lastRenderedPageBreak/>
        <w:t xml:space="preserve">Table </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STYLEREF 1 \s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E927E6">
        <w:rPr>
          <w:rFonts w:ascii="Times New Roman" w:hAnsi="Times New Roman" w:cs="Times New Roman"/>
          <w:sz w:val="24"/>
          <w:szCs w:val="24"/>
        </w:rPr>
        <w:fldChar w:fldCharType="end"/>
      </w:r>
      <w:r w:rsidR="00E927E6">
        <w:rPr>
          <w:rFonts w:ascii="Times New Roman" w:hAnsi="Times New Roman" w:cs="Times New Roman"/>
          <w:sz w:val="24"/>
          <w:szCs w:val="24"/>
        </w:rPr>
        <w:t>.</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SEQ Table \* ARABIC \s 1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E927E6">
        <w:rPr>
          <w:rFonts w:ascii="Times New Roman" w:hAnsi="Times New Roman" w:cs="Times New Roman"/>
          <w:sz w:val="24"/>
          <w:szCs w:val="24"/>
        </w:rPr>
        <w:fldChar w:fldCharType="end"/>
      </w:r>
      <w:r w:rsidRPr="00051DDD">
        <w:rPr>
          <w:rFonts w:ascii="Times New Roman" w:hAnsi="Times New Roman" w:cs="Times New Roman"/>
          <w:sz w:val="24"/>
          <w:szCs w:val="24"/>
          <w:lang w:eastAsia="en-US"/>
        </w:rPr>
        <w:t xml:space="preserve"> VFT fitting parameters (logτ</w:t>
      </w:r>
      <w:r w:rsidRPr="00051DDD">
        <w:rPr>
          <w:rFonts w:ascii="Times New Roman" w:hAnsi="Times New Roman" w:cs="Times New Roman"/>
          <w:sz w:val="24"/>
          <w:szCs w:val="24"/>
          <w:vertAlign w:val="subscript"/>
          <w:lang w:eastAsia="en-US"/>
        </w:rPr>
        <w:t>0</w:t>
      </w:r>
      <w:r w:rsidRPr="00051DDD">
        <w:rPr>
          <w:rFonts w:ascii="Times New Roman" w:hAnsi="Times New Roman" w:cs="Times New Roman"/>
          <w:sz w:val="24"/>
          <w:szCs w:val="24"/>
          <w:lang w:eastAsia="en-US"/>
        </w:rPr>
        <w:t>, B and T</w:t>
      </w:r>
      <w:r w:rsidRPr="00051DDD">
        <w:rPr>
          <w:rFonts w:ascii="Times New Roman" w:hAnsi="Times New Roman" w:cs="Times New Roman"/>
          <w:sz w:val="24"/>
          <w:szCs w:val="24"/>
          <w:vertAlign w:val="subscript"/>
          <w:lang w:eastAsia="en-US"/>
        </w:rPr>
        <w:t>0</w:t>
      </w:r>
      <w:r w:rsidRPr="00051DDD">
        <w:rPr>
          <w:rFonts w:ascii="Times New Roman" w:hAnsi="Times New Roman" w:cs="Times New Roman"/>
          <w:sz w:val="24"/>
          <w:szCs w:val="24"/>
          <w:lang w:eastAsia="en-US"/>
        </w:rPr>
        <w:t xml:space="preserve">) of the α-relaxation, Transient bond activation energies </w:t>
      </w:r>
      <w:r w:rsidR="00DD7E32">
        <w:rPr>
          <w:rFonts w:ascii="Times New Roman" w:hAnsi="Times New Roman" w:cs="Times New Roman"/>
          <w:sz w:val="24"/>
          <w:szCs w:val="24"/>
          <w:lang w:eastAsia="en-US"/>
        </w:rPr>
        <w:t>E</w:t>
      </w:r>
      <w:r w:rsidR="00DD7E32" w:rsidRPr="003C4B96">
        <w:rPr>
          <w:rFonts w:ascii="Times New Roman" w:hAnsi="Times New Roman" w:cs="Times New Roman"/>
          <w:sz w:val="24"/>
          <w:szCs w:val="24"/>
          <w:vertAlign w:val="subscript"/>
          <w:lang w:eastAsia="en-US"/>
        </w:rPr>
        <w:t>a</w:t>
      </w:r>
      <w:r w:rsidR="00DD7E32">
        <w:rPr>
          <w:rFonts w:ascii="Times New Roman" w:hAnsi="Times New Roman" w:cs="Times New Roman"/>
          <w:sz w:val="24"/>
          <w:szCs w:val="24"/>
          <w:lang w:eastAsia="en-US"/>
        </w:rPr>
        <w:t xml:space="preserve"> </w:t>
      </w:r>
      <w:r w:rsidRPr="00051DDD">
        <w:rPr>
          <w:rFonts w:ascii="Times New Roman" w:hAnsi="Times New Roman" w:cs="Times New Roman"/>
          <w:sz w:val="24"/>
          <w:szCs w:val="24"/>
          <w:lang w:eastAsia="en-US"/>
        </w:rPr>
        <w:t>and the value of 2k</w:t>
      </w:r>
      <w:r w:rsidRPr="00051DDD">
        <w:rPr>
          <w:rFonts w:ascii="Times New Roman" w:hAnsi="Times New Roman" w:cs="Times New Roman"/>
          <w:sz w:val="24"/>
          <w:szCs w:val="24"/>
          <w:vertAlign w:val="subscript"/>
          <w:lang w:eastAsia="en-US"/>
        </w:rPr>
        <w:t>B</w:t>
      </w:r>
      <w:r w:rsidRPr="00051DDD">
        <w:rPr>
          <w:rFonts w:ascii="Times New Roman" w:hAnsi="Times New Roman" w:cs="Times New Roman"/>
          <w:sz w:val="24"/>
          <w:szCs w:val="24"/>
          <w:lang w:eastAsia="en-US"/>
        </w:rPr>
        <w:t>TlnN for PDMS-U samples.</w:t>
      </w:r>
      <w:bookmarkEnd w:id="212"/>
    </w:p>
    <w:tbl>
      <w:tblPr>
        <w:tblStyle w:val="TableGrid1"/>
        <w:tblW w:w="0" w:type="auto"/>
        <w:jc w:val="center"/>
        <w:tblLook w:val="04A0" w:firstRow="1" w:lastRow="0" w:firstColumn="1" w:lastColumn="0" w:noHBand="0" w:noVBand="1"/>
      </w:tblPr>
      <w:tblGrid>
        <w:gridCol w:w="2065"/>
        <w:gridCol w:w="1170"/>
        <w:gridCol w:w="1201"/>
        <w:gridCol w:w="1363"/>
        <w:gridCol w:w="1396"/>
        <w:gridCol w:w="2155"/>
      </w:tblGrid>
      <w:tr w:rsidR="00C97F78" w:rsidRPr="00C97F78" w14:paraId="44A9EDDB" w14:textId="77777777" w:rsidTr="00B92CAC">
        <w:trPr>
          <w:jc w:val="center"/>
        </w:trPr>
        <w:tc>
          <w:tcPr>
            <w:tcW w:w="2065" w:type="dxa"/>
          </w:tcPr>
          <w:p w14:paraId="27ABEFFD" w14:textId="77777777" w:rsidR="00C97F78" w:rsidRPr="00C97F78" w:rsidRDefault="00C97F78" w:rsidP="00C97F78">
            <w:pPr>
              <w:jc w:val="center"/>
              <w:rPr>
                <w:rFonts w:ascii="Times New Roman" w:hAnsi="Times New Roman" w:cs="Times New Roman"/>
                <w:color w:val="000000"/>
                <w:sz w:val="24"/>
                <w:szCs w:val="24"/>
              </w:rPr>
            </w:pPr>
            <w:r w:rsidRPr="00C97F78">
              <w:rPr>
                <w:rFonts w:ascii="Times New Roman" w:hAnsi="Times New Roman" w:cs="Times New Roman"/>
                <w:color w:val="000000"/>
                <w:sz w:val="24"/>
                <w:szCs w:val="24"/>
              </w:rPr>
              <w:t>Sample</w:t>
            </w:r>
          </w:p>
        </w:tc>
        <w:tc>
          <w:tcPr>
            <w:tcW w:w="1170" w:type="dxa"/>
          </w:tcPr>
          <w:p w14:paraId="0A228C43" w14:textId="77777777" w:rsidR="00C97F78" w:rsidRPr="00C97F78" w:rsidRDefault="00C97F78" w:rsidP="00C97F78">
            <w:pPr>
              <w:jc w:val="center"/>
              <w:rPr>
                <w:rFonts w:ascii="Times New Roman" w:hAnsi="Times New Roman" w:cs="Times New Roman"/>
                <w:color w:val="000000"/>
                <w:sz w:val="24"/>
                <w:szCs w:val="24"/>
              </w:rPr>
            </w:pPr>
            <w:r w:rsidRPr="00C97F78">
              <w:rPr>
                <w:rFonts w:ascii="Times New Roman" w:hAnsi="Times New Roman" w:cs="Times New Roman"/>
              </w:rPr>
              <w:t>log(</w:t>
            </w:r>
            <w:r w:rsidRPr="00C97F78">
              <w:rPr>
                <w:rFonts w:ascii="Times New Roman" w:hAnsi="Times New Roman" w:cs="Times New Roman"/>
                <w:i/>
              </w:rPr>
              <w:t>τ</w:t>
            </w:r>
            <w:r w:rsidRPr="00C97F78">
              <w:rPr>
                <w:rFonts w:ascii="Times New Roman" w:hAnsi="Times New Roman" w:cs="Times New Roman"/>
                <w:vertAlign w:val="subscript"/>
              </w:rPr>
              <w:t>0</w:t>
            </w:r>
            <w:r w:rsidRPr="00C97F78">
              <w:rPr>
                <w:rFonts w:ascii="Times New Roman" w:hAnsi="Times New Roman" w:cs="Times New Roman"/>
              </w:rPr>
              <w:t xml:space="preserve"> [s])</w:t>
            </w:r>
          </w:p>
        </w:tc>
        <w:tc>
          <w:tcPr>
            <w:tcW w:w="1201" w:type="dxa"/>
          </w:tcPr>
          <w:p w14:paraId="6A6BA786" w14:textId="77777777" w:rsidR="00C97F78" w:rsidRPr="00C97F78" w:rsidRDefault="00C97F78" w:rsidP="00C97F78">
            <w:pPr>
              <w:jc w:val="center"/>
              <w:rPr>
                <w:rFonts w:ascii="Times New Roman" w:hAnsi="Times New Roman" w:cs="Times New Roman"/>
                <w:color w:val="000000"/>
                <w:sz w:val="24"/>
                <w:szCs w:val="24"/>
              </w:rPr>
            </w:pPr>
            <w:r w:rsidRPr="00C97F78">
              <w:rPr>
                <w:rFonts w:ascii="Times New Roman" w:hAnsi="Times New Roman" w:cs="Times New Roman"/>
                <w:i/>
              </w:rPr>
              <w:t>B</w:t>
            </w:r>
            <w:r w:rsidRPr="00C97F78">
              <w:rPr>
                <w:rFonts w:ascii="Times New Roman" w:hAnsi="Times New Roman" w:cs="Times New Roman"/>
              </w:rPr>
              <w:t xml:space="preserve"> [K]</w:t>
            </w:r>
          </w:p>
        </w:tc>
        <w:tc>
          <w:tcPr>
            <w:tcW w:w="1363" w:type="dxa"/>
          </w:tcPr>
          <w:p w14:paraId="3F06C0EE" w14:textId="77777777" w:rsidR="00C97F78" w:rsidRPr="00C97F78" w:rsidRDefault="00C97F78" w:rsidP="00C97F78">
            <w:pPr>
              <w:jc w:val="center"/>
              <w:rPr>
                <w:rFonts w:ascii="Times New Roman" w:hAnsi="Times New Roman" w:cs="Times New Roman"/>
                <w:color w:val="000000"/>
                <w:sz w:val="24"/>
                <w:szCs w:val="24"/>
              </w:rPr>
            </w:pPr>
            <w:r w:rsidRPr="00C97F78">
              <w:rPr>
                <w:rFonts w:ascii="Times New Roman" w:hAnsi="Times New Roman" w:cs="Times New Roman"/>
                <w:i/>
              </w:rPr>
              <w:t>T</w:t>
            </w:r>
            <w:r w:rsidRPr="00C97F78">
              <w:rPr>
                <w:rFonts w:ascii="Times New Roman" w:hAnsi="Times New Roman" w:cs="Times New Roman"/>
                <w:vertAlign w:val="subscript"/>
              </w:rPr>
              <w:t>0</w:t>
            </w:r>
            <w:r w:rsidRPr="00C97F78">
              <w:rPr>
                <w:rFonts w:ascii="Times New Roman" w:hAnsi="Times New Roman" w:cs="Times New Roman"/>
              </w:rPr>
              <w:t xml:space="preserve"> [K]</w:t>
            </w:r>
          </w:p>
        </w:tc>
        <w:tc>
          <w:tcPr>
            <w:tcW w:w="1396" w:type="dxa"/>
          </w:tcPr>
          <w:p w14:paraId="012450F8" w14:textId="77777777" w:rsidR="00C97F78" w:rsidRPr="00C97F78" w:rsidRDefault="00000000" w:rsidP="00C97F78">
            <w:pPr>
              <w:jc w:val="center"/>
              <w:rPr>
                <w:rFonts w:ascii="Times New Roman" w:hAnsi="Times New Roman" w:cs="Times New Roman"/>
                <w:color w:val="000000"/>
                <w:sz w:val="24"/>
                <w:szCs w:val="24"/>
              </w:rPr>
            </w:pPr>
            <m:oMath>
              <m:sSub>
                <m:sSubPr>
                  <m:ctrlPr>
                    <w:rPr>
                      <w:rFonts w:ascii="Cambria Math" w:eastAsiaTheme="minorHAnsi" w:hAnsi="Cambria Math" w:cs="Times New Roman"/>
                      <w:i/>
                      <w:color w:val="000000"/>
                      <w:sz w:val="24"/>
                      <w:szCs w:val="24"/>
                    </w:rPr>
                  </m:ctrlPr>
                </m:sSubPr>
                <m:e>
                  <m:r>
                    <w:rPr>
                      <w:rFonts w:ascii="Cambria Math" w:hAnsi="Cambria Math" w:cs="Times New Roman"/>
                      <w:color w:val="000000"/>
                      <w:sz w:val="24"/>
                      <w:szCs w:val="24"/>
                    </w:rPr>
                    <m:t>E</m:t>
                  </m:r>
                </m:e>
                <m:sub>
                  <m:r>
                    <w:rPr>
                      <w:rFonts w:ascii="Cambria Math" w:hAnsi="Cambria Math" w:cs="Times New Roman"/>
                      <w:color w:val="000000"/>
                      <w:sz w:val="24"/>
                      <w:szCs w:val="24"/>
                    </w:rPr>
                    <m:t>a</m:t>
                  </m:r>
                </m:sub>
              </m:sSub>
            </m:oMath>
            <w:r w:rsidR="00C97F78" w:rsidRPr="00C97F78">
              <w:rPr>
                <w:rFonts w:ascii="Times New Roman" w:hAnsi="Times New Roman" w:cs="Times New Roman"/>
                <w:color w:val="000000"/>
                <w:sz w:val="24"/>
                <w:szCs w:val="24"/>
              </w:rPr>
              <w:t xml:space="preserve"> (kJ/mol)</w:t>
            </w:r>
          </w:p>
        </w:tc>
        <w:tc>
          <w:tcPr>
            <w:tcW w:w="2155" w:type="dxa"/>
          </w:tcPr>
          <w:p w14:paraId="6942D9C9" w14:textId="77777777" w:rsidR="00C97F78" w:rsidRPr="00C97F78" w:rsidRDefault="00C97F78" w:rsidP="00C97F78">
            <w:pPr>
              <w:jc w:val="center"/>
              <w:rPr>
                <w:rFonts w:ascii="Times New Roman" w:hAnsi="Times New Roman" w:cs="Times New Roman"/>
                <w:color w:val="000000"/>
                <w:sz w:val="24"/>
                <w:szCs w:val="24"/>
              </w:rPr>
            </w:pPr>
            <w:bookmarkStart w:id="213" w:name="_Hlk104192215"/>
            <m:oMath>
              <m:r>
                <w:rPr>
                  <w:rFonts w:ascii="Cambria Math" w:hAnsi="Cambria Math" w:cs="Times New Roman"/>
                  <w:color w:val="000000"/>
                  <w:sz w:val="24"/>
                  <w:szCs w:val="24"/>
                </w:rPr>
                <m:t>2</m:t>
              </m:r>
              <m:sSub>
                <m:sSubPr>
                  <m:ctrlPr>
                    <w:rPr>
                      <w:rFonts w:ascii="Cambria Math" w:eastAsiaTheme="minorHAnsi" w:hAnsi="Cambria Math" w:cs="Times New Roman"/>
                      <w:i/>
                      <w:color w:val="000000"/>
                      <w:sz w:val="24"/>
                      <w:szCs w:val="24"/>
                    </w:rPr>
                  </m:ctrlPr>
                </m:sSubPr>
                <m:e>
                  <m:r>
                    <w:rPr>
                      <w:rFonts w:ascii="Cambria Math" w:hAnsi="Cambria Math" w:cs="Times New Roman"/>
                      <w:color w:val="000000"/>
                      <w:sz w:val="24"/>
                      <w:szCs w:val="24"/>
                    </w:rPr>
                    <m:t>k</m:t>
                  </m:r>
                </m:e>
                <m:sub>
                  <m:r>
                    <w:rPr>
                      <w:rFonts w:ascii="Cambria Math" w:hAnsi="Cambria Math" w:cs="Times New Roman"/>
                      <w:color w:val="000000"/>
                      <w:sz w:val="24"/>
                      <w:szCs w:val="24"/>
                    </w:rPr>
                    <m:t>B</m:t>
                  </m:r>
                </m:sub>
              </m:sSub>
              <m:r>
                <w:rPr>
                  <w:rFonts w:ascii="Cambria Math" w:hAnsi="Cambria Math" w:cs="Times New Roman"/>
                  <w:color w:val="000000"/>
                  <w:sz w:val="24"/>
                  <w:szCs w:val="24"/>
                </w:rPr>
                <m:t>TlnN</m:t>
              </m:r>
            </m:oMath>
            <w:bookmarkEnd w:id="213"/>
            <w:r w:rsidRPr="00C97F78">
              <w:rPr>
                <w:rFonts w:ascii="Times New Roman" w:hAnsi="Times New Roman" w:cs="Times New Roman"/>
                <w:color w:val="000000"/>
                <w:sz w:val="24"/>
                <w:szCs w:val="24"/>
              </w:rPr>
              <w:t xml:space="preserve"> (kJ/mol)</w:t>
            </w:r>
          </w:p>
        </w:tc>
      </w:tr>
      <w:tr w:rsidR="00C97F78" w:rsidRPr="00C97F78" w14:paraId="4EF13A40" w14:textId="77777777" w:rsidTr="00B92CAC">
        <w:trPr>
          <w:jc w:val="center"/>
        </w:trPr>
        <w:tc>
          <w:tcPr>
            <w:tcW w:w="2065" w:type="dxa"/>
          </w:tcPr>
          <w:p w14:paraId="4616B6D6" w14:textId="77777777" w:rsidR="00C97F78" w:rsidRPr="00C97F78" w:rsidRDefault="00C97F78" w:rsidP="00C97F78">
            <w:pPr>
              <w:jc w:val="center"/>
              <w:rPr>
                <w:rFonts w:ascii="Times New Roman" w:hAnsi="Times New Roman" w:cs="Times New Roman"/>
                <w:color w:val="000000"/>
                <w:sz w:val="24"/>
                <w:szCs w:val="24"/>
              </w:rPr>
            </w:pPr>
            <w:r w:rsidRPr="00C97F78">
              <w:rPr>
                <w:rFonts w:ascii="Times New Roman" w:hAnsi="Times New Roman" w:cs="Times New Roman"/>
                <w:color w:val="000000"/>
                <w:sz w:val="24"/>
                <w:szCs w:val="24"/>
              </w:rPr>
              <w:t>PDMS-U-22</w:t>
            </w:r>
          </w:p>
        </w:tc>
        <w:tc>
          <w:tcPr>
            <w:tcW w:w="1170" w:type="dxa"/>
          </w:tcPr>
          <w:p w14:paraId="70710622"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-12.3</w:t>
            </w:r>
          </w:p>
        </w:tc>
        <w:tc>
          <w:tcPr>
            <w:tcW w:w="1201" w:type="dxa"/>
          </w:tcPr>
          <w:p w14:paraId="3B0530C0"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571</w:t>
            </w:r>
          </w:p>
        </w:tc>
        <w:tc>
          <w:tcPr>
            <w:tcW w:w="1363" w:type="dxa"/>
          </w:tcPr>
          <w:p w14:paraId="512C0CE4"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136</w:t>
            </w:r>
          </w:p>
        </w:tc>
        <w:tc>
          <w:tcPr>
            <w:tcW w:w="1396" w:type="dxa"/>
          </w:tcPr>
          <w:p w14:paraId="21F76A2F" w14:textId="4509A682"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28</w:t>
            </w:r>
            <w:r w:rsidR="00757427">
              <w:rPr>
                <w:rFonts w:ascii="Times New Roman" w:hAnsi="Times New Roman" w:cs="Times New Roman"/>
                <w:sz w:val="24"/>
                <w:szCs w:val="24"/>
              </w:rPr>
              <w:t>.5±0.1</w:t>
            </w:r>
          </w:p>
        </w:tc>
        <w:tc>
          <w:tcPr>
            <w:tcW w:w="2155" w:type="dxa"/>
          </w:tcPr>
          <w:p w14:paraId="2BB1615F"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5.6</w:t>
            </w:r>
          </w:p>
        </w:tc>
      </w:tr>
      <w:tr w:rsidR="00C97F78" w:rsidRPr="00C97F78" w14:paraId="29F180B3" w14:textId="77777777" w:rsidTr="00B92CAC">
        <w:trPr>
          <w:jc w:val="center"/>
        </w:trPr>
        <w:tc>
          <w:tcPr>
            <w:tcW w:w="2065" w:type="dxa"/>
          </w:tcPr>
          <w:p w14:paraId="175480B2"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PDMS-U-50</w:t>
            </w:r>
          </w:p>
        </w:tc>
        <w:tc>
          <w:tcPr>
            <w:tcW w:w="1170" w:type="dxa"/>
          </w:tcPr>
          <w:p w14:paraId="1FD9DF2B"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-13.2</w:t>
            </w:r>
          </w:p>
        </w:tc>
        <w:tc>
          <w:tcPr>
            <w:tcW w:w="1201" w:type="dxa"/>
          </w:tcPr>
          <w:p w14:paraId="0453386F"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634</w:t>
            </w:r>
          </w:p>
        </w:tc>
        <w:tc>
          <w:tcPr>
            <w:tcW w:w="1363" w:type="dxa"/>
          </w:tcPr>
          <w:p w14:paraId="07A8BC91"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130</w:t>
            </w:r>
          </w:p>
        </w:tc>
        <w:tc>
          <w:tcPr>
            <w:tcW w:w="1396" w:type="dxa"/>
          </w:tcPr>
          <w:p w14:paraId="6F56A9AA" w14:textId="047FE0D8" w:rsidR="00C97F78" w:rsidRPr="00C97F78" w:rsidRDefault="00AA0A01" w:rsidP="00C97F78">
            <w:pPr>
              <w:spacing w:line="480" w:lineRule="auto"/>
              <w:jc w:val="center"/>
              <w:rPr>
                <w:rFonts w:ascii="Times New Roman" w:hAnsi="Times New Roman" w:cs="Times New Roman"/>
                <w:sz w:val="24"/>
                <w:szCs w:val="24"/>
              </w:rPr>
            </w:pPr>
            <w:r>
              <w:rPr>
                <w:rFonts w:ascii="Times New Roman" w:hAnsi="Times New Roman" w:cs="Times New Roman"/>
                <w:sz w:val="24"/>
                <w:szCs w:val="24"/>
              </w:rPr>
              <w:t>34.6</w:t>
            </w:r>
            <w:r w:rsidR="00BC7440">
              <w:rPr>
                <w:rFonts w:ascii="Times New Roman" w:hAnsi="Times New Roman" w:cs="Times New Roman"/>
                <w:sz w:val="24"/>
                <w:szCs w:val="24"/>
              </w:rPr>
              <w:t>±0.4</w:t>
            </w:r>
          </w:p>
        </w:tc>
        <w:tc>
          <w:tcPr>
            <w:tcW w:w="2155" w:type="dxa"/>
          </w:tcPr>
          <w:p w14:paraId="6AB7D84A" w14:textId="77777777" w:rsidR="00C97F78" w:rsidRPr="00C97F78" w:rsidRDefault="00C97F78" w:rsidP="00C97F78">
            <w:pPr>
              <w:spacing w:line="480" w:lineRule="auto"/>
              <w:jc w:val="center"/>
              <w:rPr>
                <w:rFonts w:ascii="Times New Roman" w:hAnsi="Times New Roman" w:cs="Times New Roman"/>
                <w:sz w:val="24"/>
                <w:szCs w:val="24"/>
              </w:rPr>
            </w:pPr>
            <w:r w:rsidRPr="00C97F78">
              <w:rPr>
                <w:rFonts w:ascii="Times New Roman" w:hAnsi="Times New Roman" w:cs="Times New Roman"/>
                <w:sz w:val="24"/>
                <w:szCs w:val="24"/>
              </w:rPr>
              <w:t>7.7</w:t>
            </w:r>
          </w:p>
        </w:tc>
      </w:tr>
    </w:tbl>
    <w:p w14:paraId="30E3297F" w14:textId="6BA910D4" w:rsidR="00C97F78" w:rsidRDefault="00C97F78" w:rsidP="00C97F78">
      <w:pPr>
        <w:spacing w:line="240" w:lineRule="auto"/>
        <w:rPr>
          <w:rFonts w:ascii="Times New Roman" w:hAnsi="Times New Roman" w:cs="Times New Roman"/>
          <w:sz w:val="24"/>
          <w:szCs w:val="24"/>
          <w:lang w:eastAsia="en-US"/>
        </w:rPr>
      </w:pPr>
    </w:p>
    <w:p w14:paraId="4FF77A05" w14:textId="6410E5F6" w:rsidR="00E65C6E" w:rsidRDefault="00E65C6E" w:rsidP="00C97F78">
      <w:pPr>
        <w:spacing w:line="240" w:lineRule="auto"/>
        <w:rPr>
          <w:rFonts w:ascii="Times New Roman" w:hAnsi="Times New Roman" w:cs="Times New Roman"/>
          <w:sz w:val="24"/>
          <w:szCs w:val="24"/>
          <w:lang w:eastAsia="en-US"/>
        </w:rPr>
      </w:pPr>
    </w:p>
    <w:p w14:paraId="7752E787" w14:textId="42892C17" w:rsidR="00E65C6E" w:rsidRDefault="00E65C6E" w:rsidP="00C97F78">
      <w:pPr>
        <w:spacing w:line="240" w:lineRule="auto"/>
        <w:rPr>
          <w:rFonts w:ascii="Times New Roman" w:hAnsi="Times New Roman" w:cs="Times New Roman"/>
          <w:sz w:val="24"/>
          <w:szCs w:val="24"/>
          <w:lang w:eastAsia="en-US"/>
        </w:rPr>
      </w:pPr>
    </w:p>
    <w:p w14:paraId="236D468C" w14:textId="32383AAF" w:rsidR="00E65C6E" w:rsidRDefault="00E65C6E" w:rsidP="00C97F78">
      <w:pPr>
        <w:spacing w:line="240" w:lineRule="auto"/>
        <w:rPr>
          <w:rFonts w:ascii="Times New Roman" w:hAnsi="Times New Roman" w:cs="Times New Roman"/>
          <w:sz w:val="24"/>
          <w:szCs w:val="24"/>
          <w:lang w:eastAsia="en-US"/>
        </w:rPr>
      </w:pPr>
    </w:p>
    <w:p w14:paraId="7F79D984" w14:textId="77777777" w:rsidR="0035783C" w:rsidRDefault="0035783C" w:rsidP="0035783C">
      <w:pPr>
        <w:keepNext/>
        <w:spacing w:line="480" w:lineRule="auto"/>
        <w:jc w:val="center"/>
      </w:pPr>
      <w:r w:rsidRPr="00C97F78">
        <w:rPr>
          <w:rFonts w:ascii="Times New Roman" w:hAnsi="Times New Roman" w:cs="Times New Roman"/>
          <w:noProof/>
          <w:sz w:val="24"/>
          <w:szCs w:val="24"/>
          <w:lang w:eastAsia="en-US"/>
        </w:rPr>
        <mc:AlternateContent>
          <mc:Choice Requires="wps">
            <w:drawing>
              <wp:anchor distT="45720" distB="45720" distL="114300" distR="114300" simplePos="0" relativeHeight="251658256" behindDoc="0" locked="0" layoutInCell="1" allowOverlap="1" wp14:anchorId="6F23FD8A" wp14:editId="3D57A19F">
                <wp:simplePos x="0" y="0"/>
                <wp:positionH relativeFrom="column">
                  <wp:posOffset>3568885</wp:posOffset>
                </wp:positionH>
                <wp:positionV relativeFrom="paragraph">
                  <wp:posOffset>4445</wp:posOffset>
                </wp:positionV>
                <wp:extent cx="551145" cy="140462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45" cy="1404620"/>
                        </a:xfrm>
                        <a:prstGeom prst="rect">
                          <a:avLst/>
                        </a:prstGeom>
                        <a:noFill/>
                        <a:ln w="9525">
                          <a:noFill/>
                          <a:miter lim="800000"/>
                          <a:headEnd/>
                          <a:tailEnd/>
                        </a:ln>
                      </wps:spPr>
                      <wps:txbx>
                        <w:txbxContent>
                          <w:p w14:paraId="1920B8DA" w14:textId="77777777" w:rsidR="00712E00" w:rsidRPr="000A3F58" w:rsidRDefault="00712E00" w:rsidP="00C97F78">
                            <w:pPr>
                              <w:rPr>
                                <w:rFonts w:ascii="Times New Roman" w:hAnsi="Times New Roman" w:cs="Times New Roman"/>
                                <w:sz w:val="36"/>
                                <w:szCs w:val="36"/>
                              </w:rPr>
                            </w:pPr>
                            <w:r w:rsidRPr="000A3F58">
                              <w:rPr>
                                <w:rFonts w:ascii="Times New Roman" w:hAnsi="Times New Roman" w:cs="Times New Roman"/>
                                <w:sz w:val="36"/>
                                <w:szCs w:val="36"/>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23FD8A" id="_x0000_s1041" type="#_x0000_t202" style="position:absolute;left:0;text-align:left;margin-left:281pt;margin-top:.35pt;width:43.4pt;height:110.6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" filled="f" stroked="f">
                <v:textbox style="mso-fit-shape-to-text:t">
                  <w:txbxContent>
                    <w:p w14:paraId="1920B8DA" w14:textId="77777777" w:rsidR="00712E00" w:rsidRPr="000A3F58" w:rsidRDefault="00712E00" w:rsidP="00C97F78">
                      <w:pPr>
                        <w:rPr>
                          <w:rFonts w:ascii="Times New Roman" w:hAnsi="Times New Roman" w:cs="Times New Roman"/>
                          <w:sz w:val="36"/>
                          <w:szCs w:val="36"/>
                        </w:rPr>
                      </w:pPr>
                      <w:r w:rsidRPr="000A3F58">
                        <w:rPr>
                          <w:rFonts w:ascii="Times New Roman" w:hAnsi="Times New Roman" w:cs="Times New Roman"/>
                          <w:sz w:val="36"/>
                          <w:szCs w:val="36"/>
                        </w:rPr>
                        <w:t>(b)</w:t>
                      </w:r>
                    </w:p>
                  </w:txbxContent>
                </v:textbox>
              </v:shape>
            </w:pict>
          </mc:Fallback>
        </mc:AlternateContent>
      </w:r>
      <w:r w:rsidRPr="00C97F78">
        <w:rPr>
          <w:rFonts w:ascii="Times New Roman" w:hAnsi="Times New Roman" w:cs="Times New Roman"/>
          <w:noProof/>
          <w:sz w:val="24"/>
          <w:szCs w:val="24"/>
          <w:lang w:eastAsia="en-US"/>
        </w:rPr>
        <mc:AlternateContent>
          <mc:Choice Requires="wps">
            <w:drawing>
              <wp:anchor distT="45720" distB="45720" distL="114300" distR="114300" simplePos="0" relativeHeight="251658255" behindDoc="0" locked="0" layoutInCell="1" allowOverlap="1" wp14:anchorId="09C24335" wp14:editId="605BAD94">
                <wp:simplePos x="0" y="0"/>
                <wp:positionH relativeFrom="margin">
                  <wp:align>left</wp:align>
                </wp:positionH>
                <wp:positionV relativeFrom="paragraph">
                  <wp:posOffset>4896</wp:posOffset>
                </wp:positionV>
                <wp:extent cx="551145" cy="140462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45" cy="1404620"/>
                        </a:xfrm>
                        <a:prstGeom prst="rect">
                          <a:avLst/>
                        </a:prstGeom>
                        <a:noFill/>
                        <a:ln w="9525">
                          <a:noFill/>
                          <a:miter lim="800000"/>
                          <a:headEnd/>
                          <a:tailEnd/>
                        </a:ln>
                      </wps:spPr>
                      <wps:txbx>
                        <w:txbxContent>
                          <w:p w14:paraId="645A10E9" w14:textId="77777777" w:rsidR="00712E00" w:rsidRPr="000A3F58" w:rsidRDefault="00712E00" w:rsidP="00C97F78">
                            <w:pPr>
                              <w:rPr>
                                <w:rFonts w:ascii="Times New Roman" w:hAnsi="Times New Roman" w:cs="Times New Roman"/>
                                <w:sz w:val="36"/>
                                <w:szCs w:val="36"/>
                              </w:rPr>
                            </w:pPr>
                            <w:r w:rsidRPr="000A3F58">
                              <w:rPr>
                                <w:rFonts w:ascii="Times New Roman" w:hAnsi="Times New Roman" w:cs="Times New Roman"/>
                                <w:sz w:val="36"/>
                                <w:szCs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C24335" id="_x0000_s1042" type="#_x0000_t202" style="position:absolute;left:0;text-align:left;margin-left:0;margin-top:.4pt;width:43.4pt;height:110.6pt;z-index:25165825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" filled="f" stroked="f">
                <v:textbox style="mso-fit-shape-to-text:t">
                  <w:txbxContent>
                    <w:p w14:paraId="645A10E9" w14:textId="77777777" w:rsidR="00712E00" w:rsidRPr="000A3F58" w:rsidRDefault="00712E00" w:rsidP="00C97F78">
                      <w:pPr>
                        <w:rPr>
                          <w:rFonts w:ascii="Times New Roman" w:hAnsi="Times New Roman" w:cs="Times New Roman"/>
                          <w:sz w:val="36"/>
                          <w:szCs w:val="36"/>
                        </w:rPr>
                      </w:pPr>
                      <w:r w:rsidRPr="000A3F58">
                        <w:rPr>
                          <w:rFonts w:ascii="Times New Roman" w:hAnsi="Times New Roman" w:cs="Times New Roman"/>
                          <w:sz w:val="36"/>
                          <w:szCs w:val="36"/>
                        </w:rPr>
                        <w:t>(a)</w:t>
                      </w:r>
                    </w:p>
                  </w:txbxContent>
                </v:textbox>
                <w10:wrap anchorx="margin"/>
              </v:shape>
            </w:pict>
          </mc:Fallback>
        </mc:AlternateContent>
      </w:r>
      <w:r w:rsidR="00C97F78" w:rsidRPr="00C97F78">
        <w:rPr>
          <w:rFonts w:ascii="Times New Roman" w:hAnsi="Times New Roman" w:cs="Times New Roman"/>
          <w:noProof/>
          <w:sz w:val="24"/>
          <w:szCs w:val="24"/>
          <w:lang w:eastAsia="en-US"/>
        </w:rPr>
        <w:drawing>
          <wp:inline distT="0" distB="0" distL="0" distR="0" wp14:anchorId="1251B9E1" wp14:editId="595B0743">
            <wp:extent cx="5684201" cy="2973275"/>
            <wp:effectExtent l="0" t="0" r="0" b="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77"/>
                    <a:stretch>
                      <a:fillRect/>
                    </a:stretch>
                  </pic:blipFill>
                  <pic:spPr>
                    <a:xfrm>
                      <a:off x="0" y="0"/>
                      <a:ext cx="5727714" cy="2996036"/>
                    </a:xfrm>
                    <a:prstGeom prst="rect">
                      <a:avLst/>
                    </a:prstGeom>
                  </pic:spPr>
                </pic:pic>
              </a:graphicData>
            </a:graphic>
          </wp:inline>
        </w:drawing>
      </w:r>
    </w:p>
    <w:p w14:paraId="5D941019" w14:textId="7A81F281" w:rsidR="00C97F78" w:rsidRPr="0035783C" w:rsidRDefault="0035783C" w:rsidP="0035783C">
      <w:pPr>
        <w:pStyle w:val="Caption"/>
        <w:jc w:val="center"/>
        <w:rPr>
          <w:rFonts w:ascii="Times New Roman" w:hAnsi="Times New Roman" w:cs="Times New Roman"/>
          <w:i w:val="0"/>
          <w:iCs w:val="0"/>
          <w:color w:val="auto"/>
          <w:sz w:val="24"/>
          <w:szCs w:val="24"/>
          <w:lang w:eastAsia="en-US"/>
        </w:rPr>
      </w:pPr>
      <w:bookmarkStart w:id="214" w:name="_Toc105661087"/>
      <w:bookmarkStart w:id="215" w:name="_Toc108180853"/>
      <w:r w:rsidRPr="0035783C">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4</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6</w:t>
      </w:r>
      <w:r w:rsidR="005B40F1">
        <w:rPr>
          <w:rFonts w:ascii="Times New Roman" w:hAnsi="Times New Roman" w:cs="Times New Roman"/>
          <w:i w:val="0"/>
          <w:iCs w:val="0"/>
          <w:color w:val="auto"/>
          <w:sz w:val="24"/>
          <w:szCs w:val="24"/>
        </w:rPr>
        <w:fldChar w:fldCharType="end"/>
      </w:r>
      <w:r w:rsidRPr="0035783C">
        <w:rPr>
          <w:rFonts w:ascii="Times New Roman" w:hAnsi="Times New Roman" w:cs="Times New Roman"/>
          <w:i w:val="0"/>
          <w:iCs w:val="0"/>
          <w:color w:val="auto"/>
          <w:sz w:val="24"/>
          <w:szCs w:val="24"/>
          <w:lang w:eastAsia="en-US"/>
        </w:rPr>
        <w:t xml:space="preserve"> Comparison of hydrogen bond formed by (a) Urazole groups and (b) urea groups.</w:t>
      </w:r>
      <w:bookmarkEnd w:id="214"/>
      <w:bookmarkEnd w:id="215"/>
    </w:p>
    <w:p w14:paraId="21536656" w14:textId="77777777" w:rsidR="00C97F78" w:rsidRPr="00C97F78" w:rsidRDefault="00C97F78" w:rsidP="00C97F78">
      <w:pPr>
        <w:spacing w:line="480" w:lineRule="auto"/>
        <w:rPr>
          <w:rFonts w:ascii="Times New Roman" w:hAnsi="Times New Roman" w:cs="Times New Roman"/>
          <w:sz w:val="24"/>
          <w:szCs w:val="24"/>
          <w:lang w:eastAsia="en-US"/>
        </w:rPr>
      </w:pPr>
    </w:p>
    <w:p w14:paraId="04A29D60" w14:textId="77777777" w:rsidR="007946A2" w:rsidRDefault="007946A2" w:rsidP="00C97F78">
      <w:pPr>
        <w:spacing w:line="480" w:lineRule="auto"/>
        <w:rPr>
          <w:rFonts w:ascii="Times New Roman" w:hAnsi="Times New Roman" w:cs="Times New Roman"/>
          <w:sz w:val="24"/>
          <w:szCs w:val="24"/>
          <w:lang w:eastAsia="en-US"/>
        </w:rPr>
      </w:pPr>
    </w:p>
    <w:p w14:paraId="47193417" w14:textId="77777777" w:rsidR="00756F35" w:rsidRDefault="00756F35" w:rsidP="00756F35">
      <w:pPr>
        <w:spacing w:line="480" w:lineRule="auto"/>
        <w:rPr>
          <w:rFonts w:ascii="Times New Roman" w:hAnsi="Times New Roman" w:cs="Times New Roman"/>
          <w:sz w:val="24"/>
          <w:szCs w:val="24"/>
          <w:lang w:eastAsia="en-US"/>
        </w:rPr>
      </w:pPr>
    </w:p>
    <w:p w14:paraId="4505BEEC" w14:textId="77777777" w:rsidR="007946A2" w:rsidRDefault="007946A2" w:rsidP="00C97F78">
      <w:pPr>
        <w:spacing w:line="480" w:lineRule="auto"/>
        <w:rPr>
          <w:rFonts w:ascii="Times New Roman" w:hAnsi="Times New Roman" w:cs="Times New Roman"/>
          <w:sz w:val="24"/>
          <w:szCs w:val="24"/>
          <w:lang w:eastAsia="en-US"/>
        </w:rPr>
      </w:pPr>
    </w:p>
    <w:p w14:paraId="42A9F814" w14:textId="443206FB" w:rsidR="00C97F78" w:rsidRPr="00C97F78" w:rsidRDefault="009B4B6B" w:rsidP="00C97F78">
      <w:pPr>
        <w:spacing w:line="480" w:lineRule="auto"/>
        <w:jc w:val="center"/>
        <w:rPr>
          <w:rFonts w:ascii="Times New Roman" w:hAnsi="Times New Roman" w:cs="Times New Roman"/>
          <w:sz w:val="24"/>
          <w:szCs w:val="24"/>
          <w:lang w:eastAsia="en-US"/>
        </w:rPr>
      </w:pPr>
      <w:r w:rsidRPr="00C97F78">
        <w:rPr>
          <w:rFonts w:eastAsia="SimSun"/>
          <w:lang w:eastAsia="en-US"/>
        </w:rPr>
        <w:object w:dxaOrig="6174" w:dyaOrig="4726" w14:anchorId="3852DC5E">
          <v:shape id="_x0000_i1027" type="#_x0000_t75" style="width:311.8pt;height:237.7pt" o:ole="">
            <v:imagedata r:id="rId78" o:title=""/>
          </v:shape>
          <o:OLEObject Type="Embed" ProgID="Origin50.Graph" ShapeID="_x0000_i1027" DrawAspect="Content" ObjectID="_1718800873" r:id="rId79"/>
        </w:object>
      </w:r>
    </w:p>
    <w:p w14:paraId="0D9EE725" w14:textId="75E2011A" w:rsidR="00C97F78" w:rsidRDefault="009B4B6B" w:rsidP="00C97F78">
      <w:pPr>
        <w:spacing w:line="480" w:lineRule="auto"/>
        <w:jc w:val="center"/>
        <w:rPr>
          <w:rFonts w:eastAsia="SimSun"/>
          <w:lang w:eastAsia="en-US"/>
        </w:rPr>
      </w:pPr>
      <w:r w:rsidRPr="00C97F78">
        <w:rPr>
          <w:rFonts w:eastAsia="SimSun"/>
          <w:lang w:eastAsia="en-US"/>
        </w:rPr>
        <w:object w:dxaOrig="6174" w:dyaOrig="4726" w14:anchorId="5DDCC116">
          <v:shape id="_x0000_i1028" type="#_x0000_t75" style="width:307.75pt;height:235.6pt" o:ole="">
            <v:imagedata r:id="rId80" o:title=""/>
          </v:shape>
          <o:OLEObject Type="Embed" ProgID="Origin95.Graph" ShapeID="_x0000_i1028" DrawAspect="Content" ObjectID="_1718800874" r:id="rId81"/>
        </w:object>
      </w:r>
    </w:p>
    <w:p w14:paraId="4D08027A" w14:textId="38DFC223" w:rsidR="00F921BD" w:rsidRPr="00C97F78" w:rsidRDefault="00F921BD" w:rsidP="00113BB4">
      <w:pPr>
        <w:spacing w:line="240" w:lineRule="auto"/>
        <w:rPr>
          <w:rFonts w:ascii="Times New Roman" w:hAnsi="Times New Roman" w:cs="Times New Roman"/>
          <w:sz w:val="24"/>
          <w:szCs w:val="24"/>
          <w:lang w:eastAsia="en-US"/>
        </w:rPr>
      </w:pPr>
      <w:bookmarkStart w:id="216" w:name="_Toc105661088"/>
      <w:bookmarkStart w:id="217" w:name="_Toc108180854"/>
      <w:r w:rsidRPr="0035783C">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7</w:t>
      </w:r>
      <w:r>
        <w:rPr>
          <w:rFonts w:ascii="Times New Roman" w:hAnsi="Times New Roman" w:cs="Times New Roman"/>
          <w:sz w:val="24"/>
          <w:szCs w:val="24"/>
        </w:rPr>
        <w:fldChar w:fldCharType="end"/>
      </w:r>
      <w:r w:rsidRPr="0035783C">
        <w:rPr>
          <w:rFonts w:ascii="Times New Roman" w:hAnsi="Times New Roman" w:cs="Times New Roman"/>
          <w:sz w:val="24"/>
          <w:szCs w:val="24"/>
          <w:lang w:eastAsia="en-US"/>
        </w:rPr>
        <w:t>(a)</w:t>
      </w:r>
      <w:r w:rsidRPr="0035783C">
        <w:rPr>
          <w:rFonts w:ascii="Times New Roman" w:hAnsi="Times New Roman" w:cs="Times New Roman"/>
          <w:b/>
          <w:bCs/>
          <w:sz w:val="24"/>
          <w:szCs w:val="24"/>
          <w:lang w:eastAsia="en-US"/>
        </w:rPr>
        <w:t xml:space="preserve"> </w:t>
      </w:r>
      <w:r w:rsidRPr="0035783C">
        <w:rPr>
          <w:rFonts w:ascii="Times New Roman" w:hAnsi="Times New Roman" w:cs="Times New Roman"/>
          <w:sz w:val="24"/>
          <w:szCs w:val="24"/>
          <w:lang w:eastAsia="en-US"/>
        </w:rPr>
        <w:t xml:space="preserve">Shear modulus master curves for PDMS-U sample with </w:t>
      </w:r>
      <w:bookmarkStart w:id="218" w:name="_Hlk101254029"/>
      <w:r w:rsidRPr="0035783C">
        <w:rPr>
          <w:rFonts w:ascii="Times New Roman" w:hAnsi="Times New Roman" w:cs="Times New Roman"/>
          <w:sz w:val="24"/>
          <w:szCs w:val="24"/>
          <w:lang w:eastAsia="en-US"/>
        </w:rPr>
        <w:t>DP 50</w:t>
      </w:r>
      <w:bookmarkEnd w:id="218"/>
      <w:r w:rsidRPr="0035783C">
        <w:rPr>
          <w:rFonts w:ascii="Times New Roman" w:hAnsi="Times New Roman" w:cs="Times New Roman"/>
          <w:sz w:val="24"/>
          <w:szCs w:val="24"/>
          <w:lang w:eastAsia="en-US"/>
        </w:rPr>
        <w:t xml:space="preserve"> (blue) and DP 22 (black) against the radial frequency at a reference temperature of 183K. The solid symbols correspond to G’, while the open symbols indicate the G” spectra. The plateau modulus level, </w:t>
      </w:r>
      <w:r>
        <w:rPr>
          <w:rFonts w:ascii="Times New Roman" w:hAnsi="Times New Roman" w:cs="Times New Roman"/>
          <w:sz w:val="24"/>
          <w:szCs w:val="24"/>
          <w:lang w:eastAsia="en-US"/>
        </w:rPr>
        <w:t>G</w:t>
      </w:r>
      <w:r w:rsidRPr="006561CD">
        <w:rPr>
          <w:rFonts w:ascii="Times New Roman" w:hAnsi="Times New Roman" w:cs="Times New Roman"/>
          <w:sz w:val="24"/>
          <w:szCs w:val="24"/>
          <w:vertAlign w:val="subscript"/>
          <w:lang w:eastAsia="en-US"/>
        </w:rPr>
        <w:t>PL</w:t>
      </w:r>
      <w:r>
        <w:rPr>
          <w:rFonts w:ascii="Times New Roman" w:hAnsi="Times New Roman" w:cs="Times New Roman"/>
          <w:sz w:val="24"/>
          <w:szCs w:val="24"/>
          <w:lang w:eastAsia="en-US"/>
        </w:rPr>
        <w:t>,</w:t>
      </w:r>
      <w:r w:rsidRPr="0035783C">
        <w:rPr>
          <w:rFonts w:ascii="Times New Roman" w:hAnsi="Times New Roman" w:cs="Times New Roman"/>
          <w:sz w:val="24"/>
          <w:szCs w:val="24"/>
          <w:lang w:eastAsia="en-US"/>
        </w:rPr>
        <w:t xml:space="preserve"> are shown with the solid lines. (b) Temperature dependence of horizontal shifting factor for both DP 50 (blue) and DP 22 (black) samples. (c) Zero-shear viscosity vs. T</w:t>
      </w:r>
      <w:r w:rsidRPr="0035783C">
        <w:rPr>
          <w:rFonts w:ascii="Times New Roman" w:hAnsi="Times New Roman" w:cs="Times New Roman"/>
          <w:sz w:val="24"/>
          <w:szCs w:val="24"/>
          <w:vertAlign w:val="subscript"/>
          <w:lang w:eastAsia="en-US"/>
        </w:rPr>
        <w:t>g</w:t>
      </w:r>
      <w:r w:rsidRPr="0035783C">
        <w:rPr>
          <w:rFonts w:ascii="Times New Roman" w:hAnsi="Times New Roman" w:cs="Times New Roman"/>
          <w:sz w:val="24"/>
          <w:szCs w:val="24"/>
          <w:lang w:eastAsia="en-US"/>
        </w:rPr>
        <w:t>-scaled inverse temperature of PDMS-U (DP 22) (red), PDMS-U (DP 50) (blue) with its non-associated counterpart PDMS-H (black).</w:t>
      </w:r>
      <w:bookmarkEnd w:id="216"/>
      <w:bookmarkEnd w:id="217"/>
      <w:r w:rsidRPr="0035783C">
        <w:rPr>
          <w:rFonts w:ascii="Times New Roman" w:hAnsi="Times New Roman" w:cs="Times New Roman"/>
          <w:sz w:val="24"/>
          <w:szCs w:val="24"/>
          <w:lang w:eastAsia="en-US"/>
        </w:rPr>
        <w:t xml:space="preserve"> </w:t>
      </w:r>
    </w:p>
    <w:p w14:paraId="3AB246A8" w14:textId="09A4E2B6" w:rsidR="0035783C" w:rsidRDefault="00113BB4" w:rsidP="0035783C">
      <w:pPr>
        <w:keepNext/>
        <w:spacing w:line="480" w:lineRule="auto"/>
        <w:jc w:val="center"/>
        <w:rPr>
          <w:rFonts w:eastAsia="SimSun"/>
          <w:lang w:eastAsia="en-US"/>
        </w:rPr>
      </w:pPr>
      <w:r w:rsidRPr="00C97F78">
        <w:rPr>
          <w:rFonts w:eastAsia="SimSun"/>
          <w:lang w:eastAsia="en-US"/>
        </w:rPr>
        <w:object w:dxaOrig="6174" w:dyaOrig="4726" w14:anchorId="78E85902">
          <v:shape id="_x0000_i1029" type="#_x0000_t75" style="width:372.3pt;height:284.75pt" o:ole="">
            <v:imagedata r:id="rId82" o:title=""/>
          </v:shape>
          <o:OLEObject Type="Embed" ProgID="Origin50.Graph" ShapeID="_x0000_i1029" DrawAspect="Content" ObjectID="_1718800875" r:id="rId83"/>
        </w:object>
      </w:r>
    </w:p>
    <w:p w14:paraId="159A2401" w14:textId="1D6BF069" w:rsidR="00113BB4" w:rsidRPr="00113BB4" w:rsidRDefault="00113BB4" w:rsidP="0035783C">
      <w:pPr>
        <w:keepNext/>
        <w:spacing w:line="480" w:lineRule="auto"/>
        <w:jc w:val="center"/>
        <w:rPr>
          <w:rFonts w:ascii="Times New Roman" w:hAnsi="Times New Roman" w:cs="Times New Roman"/>
          <w:sz w:val="24"/>
          <w:szCs w:val="24"/>
        </w:rPr>
      </w:pPr>
      <w:r w:rsidRPr="00113BB4">
        <w:rPr>
          <w:rFonts w:ascii="Times New Roman" w:eastAsia="SimSun" w:hAnsi="Times New Roman" w:cs="Times New Roman"/>
          <w:sz w:val="24"/>
          <w:szCs w:val="24"/>
          <w:lang w:eastAsia="en-US"/>
        </w:rPr>
        <w:t>Figure 4.7 Continued</w:t>
      </w:r>
    </w:p>
    <w:p w14:paraId="0D405E2A" w14:textId="580EC024" w:rsidR="00C97F78" w:rsidRDefault="00C97F78" w:rsidP="00C97F78">
      <w:pPr>
        <w:spacing w:line="480" w:lineRule="auto"/>
        <w:rPr>
          <w:rFonts w:ascii="Times New Roman" w:hAnsi="Times New Roman" w:cs="Times New Roman"/>
          <w:sz w:val="24"/>
          <w:szCs w:val="24"/>
          <w:lang w:eastAsia="en-US"/>
        </w:rPr>
      </w:pPr>
    </w:p>
    <w:p w14:paraId="48EE17B8" w14:textId="7110C43C" w:rsidR="00113BB4" w:rsidRDefault="00113BB4" w:rsidP="00C97F78">
      <w:pPr>
        <w:spacing w:line="480" w:lineRule="auto"/>
        <w:rPr>
          <w:rFonts w:ascii="Times New Roman" w:hAnsi="Times New Roman" w:cs="Times New Roman"/>
          <w:sz w:val="24"/>
          <w:szCs w:val="24"/>
          <w:lang w:eastAsia="en-US"/>
        </w:rPr>
      </w:pPr>
    </w:p>
    <w:p w14:paraId="2B451C32" w14:textId="1557814F" w:rsidR="00113BB4" w:rsidRDefault="00113BB4" w:rsidP="00C97F78">
      <w:pPr>
        <w:spacing w:line="480" w:lineRule="auto"/>
        <w:rPr>
          <w:rFonts w:ascii="Times New Roman" w:hAnsi="Times New Roman" w:cs="Times New Roman"/>
          <w:sz w:val="24"/>
          <w:szCs w:val="24"/>
          <w:lang w:eastAsia="en-US"/>
        </w:rPr>
      </w:pPr>
    </w:p>
    <w:p w14:paraId="590870B1" w14:textId="33D80A99" w:rsidR="00113BB4" w:rsidRDefault="00113BB4" w:rsidP="00C97F78">
      <w:pPr>
        <w:spacing w:line="480" w:lineRule="auto"/>
        <w:rPr>
          <w:rFonts w:ascii="Times New Roman" w:hAnsi="Times New Roman" w:cs="Times New Roman"/>
          <w:sz w:val="24"/>
          <w:szCs w:val="24"/>
          <w:lang w:eastAsia="en-US"/>
        </w:rPr>
      </w:pPr>
    </w:p>
    <w:p w14:paraId="021B5053" w14:textId="6CE5313A" w:rsidR="00113BB4" w:rsidRDefault="00113BB4" w:rsidP="00C97F78">
      <w:pPr>
        <w:spacing w:line="480" w:lineRule="auto"/>
        <w:rPr>
          <w:rFonts w:ascii="Times New Roman" w:hAnsi="Times New Roman" w:cs="Times New Roman"/>
          <w:sz w:val="24"/>
          <w:szCs w:val="24"/>
          <w:lang w:eastAsia="en-US"/>
        </w:rPr>
      </w:pPr>
    </w:p>
    <w:p w14:paraId="2F9E7D4D" w14:textId="6E39CDDC" w:rsidR="00113BB4" w:rsidRDefault="00113BB4" w:rsidP="00C97F78">
      <w:pPr>
        <w:spacing w:line="480" w:lineRule="auto"/>
        <w:rPr>
          <w:rFonts w:ascii="Times New Roman" w:hAnsi="Times New Roman" w:cs="Times New Roman"/>
          <w:sz w:val="24"/>
          <w:szCs w:val="24"/>
          <w:lang w:eastAsia="en-US"/>
        </w:rPr>
      </w:pPr>
    </w:p>
    <w:p w14:paraId="3A9B576D" w14:textId="7475B6A7" w:rsidR="00113BB4" w:rsidRDefault="00113BB4" w:rsidP="00C97F78">
      <w:pPr>
        <w:spacing w:line="480" w:lineRule="auto"/>
        <w:rPr>
          <w:rFonts w:ascii="Times New Roman" w:hAnsi="Times New Roman" w:cs="Times New Roman"/>
          <w:sz w:val="24"/>
          <w:szCs w:val="24"/>
          <w:lang w:eastAsia="en-US"/>
        </w:rPr>
      </w:pPr>
    </w:p>
    <w:p w14:paraId="62ED1E80" w14:textId="77777777" w:rsidR="00113BB4" w:rsidRDefault="00113BB4" w:rsidP="00C97F78">
      <w:pPr>
        <w:spacing w:line="480" w:lineRule="auto"/>
        <w:rPr>
          <w:rFonts w:ascii="Times New Roman" w:hAnsi="Times New Roman" w:cs="Times New Roman"/>
          <w:sz w:val="24"/>
          <w:szCs w:val="24"/>
          <w:lang w:eastAsia="en-US"/>
        </w:rPr>
      </w:pPr>
    </w:p>
    <w:p w14:paraId="7CAF5A77" w14:textId="77777777" w:rsidR="009B4B6B" w:rsidRPr="007D0CA0" w:rsidRDefault="009B4B6B" w:rsidP="009B4B6B">
      <w:pPr>
        <w:spacing w:line="480" w:lineRule="auto"/>
        <w:rPr>
          <w:rFonts w:eastAsia="SimSun"/>
          <w:lang w:eastAsia="en-US"/>
        </w:rPr>
      </w:pPr>
      <w:r w:rsidRPr="00C97F78">
        <w:rPr>
          <w:rFonts w:ascii="Times New Roman" w:hAnsi="Times New Roman" w:cs="Times New Roman"/>
          <w:sz w:val="24"/>
          <w:szCs w:val="24"/>
          <w:lang w:eastAsia="en-US"/>
        </w:rPr>
        <w:lastRenderedPageBreak/>
        <w:t xml:space="preserve">single associating polymer chain. </w:t>
      </w:r>
    </w:p>
    <w:p w14:paraId="6E2E9059" w14:textId="77777777" w:rsidR="009B4B6B" w:rsidRDefault="009B4B6B" w:rsidP="009B4B6B">
      <w:pPr>
        <w:spacing w:line="480" w:lineRule="auto"/>
        <w:rPr>
          <w:rFonts w:ascii="Times New Roman" w:hAnsi="Times New Roman" w:cs="Times New Roman"/>
          <w:sz w:val="24"/>
          <w:szCs w:val="24"/>
          <w:lang w:eastAsia="en-US"/>
        </w:rPr>
      </w:pPr>
    </w:p>
    <w:p w14:paraId="0B648FC2" w14:textId="77777777" w:rsidR="009B4B6B" w:rsidRPr="00ED6783" w:rsidRDefault="009B4B6B" w:rsidP="009B4B6B">
      <w:pPr>
        <w:pStyle w:val="Heading2"/>
        <w:spacing w:line="480" w:lineRule="auto"/>
        <w:rPr>
          <w:lang w:eastAsia="en-US"/>
        </w:rPr>
      </w:pPr>
      <w:bookmarkStart w:id="219" w:name="_Toc108181893"/>
      <w:r w:rsidRPr="00ED6783">
        <w:rPr>
          <w:lang w:eastAsia="en-US"/>
        </w:rPr>
        <w:t>Discussion</w:t>
      </w:r>
      <w:bookmarkEnd w:id="219"/>
    </w:p>
    <w:p w14:paraId="2BEBCED5" w14:textId="77777777" w:rsidR="009B4B6B" w:rsidRPr="00ED6783" w:rsidRDefault="009B4B6B" w:rsidP="009B4B6B">
      <w:pPr>
        <w:spacing w:line="480" w:lineRule="auto"/>
        <w:rPr>
          <w:rFonts w:ascii="Times New Roman" w:eastAsia="SimSun" w:hAnsi="Times New Roman" w:cs="Times New Roman"/>
          <w:sz w:val="24"/>
          <w:szCs w:val="24"/>
          <w:lang w:eastAsia="en-US"/>
        </w:rPr>
      </w:pPr>
      <w:r w:rsidRPr="00ED6783">
        <w:rPr>
          <w:rFonts w:ascii="Times New Roman" w:eastAsia="SimSun" w:hAnsi="Times New Roman" w:cs="Times New Roman"/>
          <w:sz w:val="24"/>
          <w:szCs w:val="24"/>
          <w:lang w:eastAsia="en-US"/>
        </w:rPr>
        <w:t xml:space="preserve">To compare rheological and dielectric spectra, the latter should be converted form dielectric permittivity </w:t>
      </w: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ε</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(ω)</m:t>
        </m:r>
      </m:oMath>
      <w:r w:rsidRPr="00ED6783">
        <w:rPr>
          <w:rFonts w:ascii="Times New Roman" w:eastAsia="SimSun" w:hAnsi="Times New Roman" w:cs="Times New Roman"/>
          <w:sz w:val="24"/>
          <w:szCs w:val="24"/>
          <w:lang w:eastAsia="en-US"/>
        </w:rPr>
        <w:t xml:space="preserve"> to the dielectric modulus </w:t>
      </w: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(ω)</m:t>
        </m:r>
      </m:oMath>
      <w:r w:rsidRPr="00ED6783">
        <w:rPr>
          <w:rFonts w:ascii="Times New Roman" w:eastAsia="SimSun" w:hAnsi="Times New Roman" w:cs="Times New Roman"/>
          <w:sz w:val="24"/>
          <w:szCs w:val="24"/>
          <w:lang w:eastAsia="en-US"/>
        </w:rPr>
        <w:fldChar w:fldCharType="begin"/>
      </w:r>
      <w:r>
        <w:rPr>
          <w:rFonts w:ascii="Times New Roman" w:eastAsia="SimSun" w:hAnsi="Times New Roman" w:cs="Times New Roman"/>
          <w:sz w:val="24"/>
          <w:szCs w:val="24"/>
          <w:lang w:eastAsia="en-US"/>
        </w:rPr>
        <w:instrText xml:space="preserve"> ADDIN EN.CITE &lt;EndNote&gt;&lt;Cite&gt;&lt;Author&gt;Kremer&lt;/Author&gt;&lt;Year&gt;2002&lt;/Year&gt;&lt;RecNum&gt;67&lt;/RecNum&gt;&lt;DisplayText&gt;&lt;style face="superscript"&gt;138, 139&lt;/style&gt;&lt;/DisplayText&gt;&lt;record&gt;&lt;rec-number&gt;67&lt;/rec-number&gt;&lt;foreign-keys&gt;&lt;key app="EN" db-id="pxv250r2sxvp04es0d9xdw0o5wt0dd5900vt" timestamp="1631264917"&gt;67&lt;/key&gt;&lt;/foreign-keys&gt;&lt;ref-type name="Book"&gt;6&lt;/ref-type&gt;&lt;contributors&gt;&lt;authors&gt;&lt;author&gt;Kremer, Friedrich&lt;/author&gt;&lt;author&gt;Schönhals, Andreas&lt;/author&gt;&lt;/authors&gt;&lt;/contributors&gt;&lt;titles&gt;&lt;title&gt;Broadband dielectric spectroscopy&lt;/title&gt;&lt;/titles&gt;&lt;dates&gt;&lt;year&gt;2002&lt;/year&gt;&lt;/dates&gt;&lt;publisher&gt;Springer Science &amp;amp; Business Media&lt;/publisher&gt;&lt;isbn&gt;3540434070&lt;/isbn&gt;&lt;urls&gt;&lt;/urls&gt;&lt;/record&gt;&lt;/Cite&gt;&lt;Cite&gt;&lt;Author&gt;Tarnacka&lt;/Author&gt;&lt;Year&gt;2020&lt;/Year&gt;&lt;RecNum&gt;93&lt;/RecNum&gt;&lt;record&gt;&lt;rec-number&gt;93&lt;/rec-number&gt;&lt;foreign-keys&gt;&lt;key app="EN" db-id="pxv250r2sxvp04es0d9xdw0o5wt0dd5900vt" timestamp="1631650343"&gt;93&lt;/key&gt;&lt;/foreign-keys&gt;&lt;ref-type name="Journal Article"&gt;17&lt;/ref-type&gt;&lt;contributors&gt;&lt;authors&gt;&lt;author&gt;Tarnacka, Magdalena&lt;/author&gt;&lt;author&gt;Jurkiewicz, Karolina&lt;/author&gt;&lt;author&gt;Hachuła, Barbara&lt;/author&gt;&lt;author&gt;Wojnarowska, Zaneta&lt;/author&gt;&lt;author&gt;Wrzalik, Roman&lt;/author&gt;&lt;author&gt;Bielas, Rafał&lt;/author&gt;&lt;author&gt;Talik, Agnieszka&lt;/author&gt;&lt;author&gt;Maksym, Paulina&lt;/author&gt;&lt;author&gt;Kaminski, Kamil&lt;/author&gt;&lt;author&gt;Paluch, Marian&lt;/author&gt;&lt;/authors&gt;&lt;/contributors&gt;&lt;titles&gt;&lt;title&gt;Correlation between Locally Ordered (Hydrogen-Bonded) Nanodomains and Puzzling Dynamics of Polymethysiloxane Derivative&lt;/title&gt;&lt;secondary-title&gt;Macromolecules&lt;/secondary-title&gt;&lt;/titles&gt;&lt;periodical&gt;&lt;full-title&gt;Macromolecules&lt;/full-title&gt;&lt;/periodical&gt;&lt;pages&gt;10225-10233&lt;/pages&gt;&lt;volume&gt;53&lt;/volume&gt;&lt;number&gt;22&lt;/number&gt;&lt;dates&gt;&lt;year&gt;2020&lt;/year&gt;&lt;/dates&gt;&lt;isbn&gt;0024-9297&lt;/isbn&gt;&lt;urls&gt;&lt;/urls&gt;&lt;/record&gt;&lt;/Cite&gt;&lt;/EndNote&gt;</w:instrText>
      </w:r>
      <w:r w:rsidRPr="00ED6783">
        <w:rPr>
          <w:rFonts w:ascii="Times New Roman" w:eastAsia="SimSun" w:hAnsi="Times New Roman" w:cs="Times New Roman"/>
          <w:sz w:val="24"/>
          <w:szCs w:val="24"/>
          <w:lang w:eastAsia="en-US"/>
        </w:rPr>
        <w:fldChar w:fldCharType="separate"/>
      </w:r>
      <w:r w:rsidRPr="00034A48">
        <w:rPr>
          <w:rFonts w:ascii="Times New Roman" w:eastAsia="SimSun" w:hAnsi="Times New Roman" w:cs="Times New Roman"/>
          <w:noProof/>
          <w:sz w:val="24"/>
          <w:szCs w:val="24"/>
          <w:vertAlign w:val="superscript"/>
          <w:lang w:eastAsia="en-US"/>
        </w:rPr>
        <w:t>138, 139</w:t>
      </w:r>
      <w:r w:rsidRPr="00ED6783">
        <w:rPr>
          <w:rFonts w:ascii="Times New Roman" w:eastAsia="SimSun" w:hAnsi="Times New Roman" w:cs="Times New Roman"/>
          <w:sz w:val="24"/>
          <w:szCs w:val="24"/>
          <w:lang w:eastAsia="en-US"/>
        </w:rPr>
        <w:fldChar w:fldCharType="end"/>
      </w:r>
      <w:r w:rsidRPr="00ED6783">
        <w:rPr>
          <w:rFonts w:ascii="Times New Roman" w:eastAsia="SimSun" w:hAnsi="Times New Roman" w:cs="Times New Roman"/>
          <w:sz w:val="24"/>
          <w:szCs w:val="24"/>
          <w:lang w:eastAsia="en-US"/>
        </w:rPr>
        <w:t>:</w:t>
      </w:r>
    </w:p>
    <w:p w14:paraId="106A948D" w14:textId="77777777" w:rsidR="009B4B6B" w:rsidRDefault="00000000" w:rsidP="009B4B6B">
      <w:pPr>
        <w:spacing w:line="480" w:lineRule="auto"/>
        <w:ind w:firstLine="240"/>
        <w:rPr>
          <w:rFonts w:ascii="Times New Roman" w:hAnsi="Times New Roman" w:cs="Times New Roman"/>
          <w:sz w:val="24"/>
          <w:szCs w:val="24"/>
          <w:lang w:eastAsia="en-US"/>
        </w:rPr>
      </w:pP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m:t>
            </m:r>
          </m:e>
          <m:sup>
            <m:r>
              <w:rPr>
                <w:rFonts w:ascii="Cambria Math" w:eastAsia="SimSun" w:hAnsi="Cambria Math" w:cs="Times New Roman"/>
                <w:sz w:val="24"/>
                <w:szCs w:val="24"/>
                <w:lang w:eastAsia="en-US"/>
              </w:rPr>
              <m:t>*</m:t>
            </m:r>
          </m:sup>
        </m:sSup>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ω</m:t>
            </m:r>
          </m:e>
        </m:d>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1</m:t>
            </m:r>
          </m:num>
          <m:den>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ε</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(ω)</m:t>
            </m:r>
          </m:den>
        </m:f>
        <m:r>
          <w:rPr>
            <w:rFonts w:ascii="Cambria Math" w:eastAsia="SimSun" w:hAnsi="Cambria Math" w:cs="Times New Roman"/>
            <w:sz w:val="24"/>
            <w:szCs w:val="24"/>
            <w:lang w:eastAsia="en-US"/>
          </w:rPr>
          <m:t>=</m:t>
        </m:r>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m:t>
            </m:r>
          </m:e>
          <m:sup>
            <m:r>
              <w:rPr>
                <w:rFonts w:ascii="Cambria Math" w:eastAsia="SimSun" w:hAnsi="Cambria Math" w:cs="Times New Roman"/>
                <w:sz w:val="24"/>
                <w:szCs w:val="24"/>
                <w:lang w:eastAsia="en-US"/>
              </w:rPr>
              <m:t>'</m:t>
            </m:r>
          </m:sup>
        </m:sSup>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ω</m:t>
            </m:r>
          </m:e>
        </m:d>
        <m:r>
          <w:rPr>
            <w:rFonts w:ascii="Cambria Math" w:eastAsia="SimSun" w:hAnsi="Cambria Math" w:cs="Times New Roman"/>
            <w:sz w:val="24"/>
            <w:szCs w:val="24"/>
            <w:lang w:eastAsia="en-US"/>
          </w:rPr>
          <m:t>+i</m:t>
        </m:r>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(ω)</m:t>
        </m:r>
      </m:oMath>
      <w:r w:rsidR="009B4B6B" w:rsidRPr="00ED6783">
        <w:rPr>
          <w:rFonts w:ascii="Times New Roman" w:hAnsi="Times New Roman" w:cs="Times New Roman"/>
          <w:sz w:val="24"/>
          <w:szCs w:val="24"/>
          <w:lang w:eastAsia="en-US"/>
        </w:rPr>
        <w:t xml:space="preserve">                             (4.5)</w:t>
      </w:r>
    </w:p>
    <w:p w14:paraId="61A97A75" w14:textId="504650F7" w:rsidR="003507F0" w:rsidRPr="009B4B6B" w:rsidRDefault="009B4B6B" w:rsidP="003507F0">
      <w:pPr>
        <w:spacing w:line="480" w:lineRule="auto"/>
        <w:rPr>
          <w:rFonts w:ascii="Times New Roman" w:hAnsi="Times New Roman" w:cs="Times New Roman"/>
          <w:sz w:val="24"/>
          <w:szCs w:val="24"/>
          <w:lang w:eastAsia="en-US"/>
        </w:rPr>
      </w:pPr>
      <w:r>
        <w:rPr>
          <w:rFonts w:ascii="Times New Roman" w:eastAsia="SimSun" w:hAnsi="Times New Roman" w:cs="Times New Roman"/>
          <w:sz w:val="24"/>
          <w:szCs w:val="24"/>
          <w:lang w:eastAsia="en-US"/>
        </w:rPr>
        <w:t xml:space="preserve">As an example in PDMS-U (DP 22) at 238K, </w:t>
      </w:r>
      <w:r w:rsidRPr="00ED6783">
        <w:rPr>
          <w:rFonts w:ascii="Times New Roman" w:eastAsia="SimSun" w:hAnsi="Times New Roman" w:cs="Times New Roman"/>
          <w:sz w:val="24"/>
          <w:szCs w:val="24"/>
          <w:lang w:eastAsia="en-US"/>
        </w:rPr>
        <w:t>M” spectra exhibit an additional dielectric process</w:t>
      </w:r>
      <w:r>
        <w:rPr>
          <w:rFonts w:ascii="Times New Roman" w:hAnsi="Times New Roman" w:cs="Times New Roman"/>
          <w:sz w:val="24"/>
          <w:szCs w:val="24"/>
          <w:lang w:eastAsia="en-US"/>
        </w:rPr>
        <w:t xml:space="preserve"> </w:t>
      </w:r>
      <w:r w:rsidR="00113BB4" w:rsidRPr="00ED6783">
        <w:rPr>
          <w:rFonts w:ascii="Times New Roman" w:eastAsia="SimSun" w:hAnsi="Times New Roman" w:cs="Times New Roman"/>
          <w:sz w:val="24"/>
          <w:szCs w:val="24"/>
          <w:lang w:eastAsia="en-US"/>
        </w:rPr>
        <w:t>at lower frequencies (Fig. 4.8) which originates from conductivity relaxation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σ</m:t>
            </m:r>
          </m:sub>
        </m:sSub>
      </m:oMath>
      <w:r w:rsidR="00113BB4" w:rsidRPr="00ED6783">
        <w:rPr>
          <w:rFonts w:ascii="Times New Roman" w:eastAsia="SimSun" w:hAnsi="Times New Roman" w:cs="Times New Roman"/>
          <w:sz w:val="24"/>
          <w:szCs w:val="24"/>
          <w:lang w:eastAsia="en-US"/>
        </w:rPr>
        <w:t>)</w:t>
      </w:r>
      <w:r w:rsidR="00113BB4" w:rsidRPr="00ED6783">
        <w:rPr>
          <w:rFonts w:ascii="Times New Roman" w:eastAsia="SimSun" w:hAnsi="Times New Roman" w:cs="Times New Roman"/>
          <w:sz w:val="24"/>
          <w:szCs w:val="24"/>
          <w:lang w:eastAsia="en-US"/>
        </w:rPr>
        <w:fldChar w:fldCharType="begin"/>
      </w:r>
      <w:r>
        <w:rPr>
          <w:rFonts w:ascii="Times New Roman" w:eastAsia="SimSun" w:hAnsi="Times New Roman" w:cs="Times New Roman"/>
          <w:sz w:val="24"/>
          <w:szCs w:val="24"/>
          <w:lang w:eastAsia="en-US"/>
        </w:rPr>
        <w:instrText xml:space="preserve"> ADDIN EN.CITE &lt;EndNote&gt;&lt;Cite&gt;&lt;Author&gt;Richert&lt;/Author&gt;&lt;Year&gt;2011&lt;/Year&gt;&lt;RecNum&gt;1233&lt;/RecNum&gt;&lt;DisplayText&gt;&lt;style face="superscript"&gt;140, 141&lt;/style&gt;&lt;/DisplayText&gt;&lt;record&gt;&lt;rec-number&gt;1233&lt;/rec-number&gt;&lt;foreign-keys&gt;&lt;key app="EN" db-id="9v5fssspzpp9sjer0r5v5pxsx0es59ppewda" timestamp="1633016546" guid="305bae4e-0c83-4fa5-933e-caa26a65a9c1"&gt;1233&lt;/key&gt;&lt;/foreign-keys&gt;&lt;ref-type name="Journal Article"&gt;17&lt;/ref-type&gt;&lt;contributors&gt;&lt;authors&gt;&lt;author&gt;Richert, Ranko&lt;/author&gt;&lt;author&gt;Agapov, Alexander&lt;/author&gt;&lt;author&gt;Sokolov, Alexei P&lt;/author&gt;&lt;/authors&gt;&lt;/contributors&gt;&lt;titles&gt;&lt;title&gt;Appearance of a Debye process at the conductivity relaxation frequency of a viscous liquid&lt;/title&gt;&lt;secondary-title&gt;The Journal of chemical physics&lt;/secondary-title&gt;&lt;/titles&gt;&lt;periodical&gt;&lt;full-title&gt;The Journal of Chemical Physics&lt;/full-title&gt;&lt;/periodical&gt;&lt;pages&gt;104508&lt;/pages&gt;&lt;volume&gt;134&lt;/volume&gt;&lt;number&gt;10&lt;/number&gt;&lt;dates&gt;&lt;year&gt;2011&lt;/year&gt;&lt;/dates&gt;&lt;isbn&gt;0021-9606&lt;/isbn&gt;&lt;urls&gt;&lt;/urls&gt;&lt;/record&gt;&lt;/Cite&gt;&lt;Cite&gt;&lt;Author&gt;Gainaru&lt;/Author&gt;&lt;Year&gt;2016&lt;/Year&gt;&lt;RecNum&gt;1234&lt;/RecNum&gt;&lt;record&gt;&lt;rec-number&gt;1234&lt;/rec-number&gt;&lt;foreign-keys&gt;&lt;key app="EN" db-id="9v5fssspzpp9sjer0r5v5pxsx0es59ppewda" timestamp="1633016617" guid="9b7ef5f9-99b1-4599-90d9-a112c8a82fe6"&gt;1234&lt;/key&gt;&lt;/foreign-keys&gt;&lt;ref-type name="Journal Article"&gt;17&lt;/ref-type&gt;&lt;contributors&gt;&lt;authors&gt;&lt;author&gt;Gainaru, C&lt;/author&gt;&lt;author&gt;Stacy, Eric W&lt;/author&gt;&lt;author&gt;Bocharova, Vera&lt;/author&gt;&lt;author&gt;Gobet, Mallory&lt;/author&gt;&lt;author&gt;Holt, Adam P&lt;/author&gt;&lt;author&gt;Saito, Tomonori&lt;/author&gt;&lt;author&gt;Greenbaum, Steve&lt;/author&gt;&lt;author&gt;Sokolov, Alexei P&lt;/author&gt;&lt;/authors&gt;&lt;/contributors&gt;&lt;titles&gt;&lt;title&gt;Mechanism of conductivity relaxation in liquid and polymeric electrolytes: Direct link between conductivity and diffusivity&lt;/title&gt;&lt;secondary-title&gt;The Journal of Physical Chemistry B&lt;/secondary-title&gt;&lt;/titles&gt;&lt;periodical&gt;&lt;full-title&gt;The Journal of Physical Chemistry B&lt;/full-title&gt;&lt;/periodical&gt;&lt;pages&gt;11074-11083&lt;/pages&gt;&lt;volume&gt;120&lt;/volume&gt;&lt;number&gt;42&lt;/number&gt;&lt;dates&gt;&lt;year&gt;2016&lt;/year&gt;&lt;/dates&gt;&lt;isbn&gt;1520-6106&lt;/isbn&gt;&lt;urls&gt;&lt;/urls&gt;&lt;/record&gt;&lt;/Cite&gt;&lt;/EndNote&gt;</w:instrText>
      </w:r>
      <w:r w:rsidR="00113BB4" w:rsidRPr="00ED6783">
        <w:rPr>
          <w:rFonts w:ascii="Times New Roman" w:eastAsia="SimSun" w:hAnsi="Times New Roman" w:cs="Times New Roman"/>
          <w:sz w:val="24"/>
          <w:szCs w:val="24"/>
          <w:lang w:eastAsia="en-US"/>
        </w:rPr>
        <w:fldChar w:fldCharType="separate"/>
      </w:r>
      <w:r w:rsidRPr="009B4B6B">
        <w:rPr>
          <w:rFonts w:ascii="Times New Roman" w:eastAsia="SimSun" w:hAnsi="Times New Roman" w:cs="Times New Roman"/>
          <w:noProof/>
          <w:sz w:val="24"/>
          <w:szCs w:val="24"/>
          <w:vertAlign w:val="superscript"/>
          <w:lang w:eastAsia="en-US"/>
        </w:rPr>
        <w:t>140, 141</w:t>
      </w:r>
      <w:r w:rsidR="00113BB4" w:rsidRPr="00ED6783">
        <w:rPr>
          <w:rFonts w:ascii="Times New Roman" w:eastAsia="SimSun" w:hAnsi="Times New Roman" w:cs="Times New Roman"/>
          <w:sz w:val="24"/>
          <w:szCs w:val="24"/>
          <w:lang w:eastAsia="en-US"/>
        </w:rPr>
        <w:fldChar w:fldCharType="end"/>
      </w:r>
      <w:r w:rsidR="00113BB4" w:rsidRPr="00ED6783">
        <w:rPr>
          <w:rFonts w:ascii="Times New Roman" w:eastAsia="SimSun" w:hAnsi="Times New Roman" w:cs="Times New Roman"/>
          <w:sz w:val="24"/>
          <w:szCs w:val="24"/>
          <w:lang w:eastAsia="en-US"/>
        </w:rPr>
        <w:t>. We also noticed that the timescale of α* relaxation process from M”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-M</m:t>
            </m:r>
          </m:sub>
        </m:sSub>
      </m:oMath>
      <w:r w:rsidR="00113BB4" w:rsidRPr="00ED6783">
        <w:rPr>
          <w:rFonts w:ascii="Times New Roman" w:eastAsia="SimSun" w:hAnsi="Times New Roman" w:cs="Times New Roman"/>
          <w:sz w:val="24"/>
          <w:szCs w:val="24"/>
          <w:lang w:eastAsia="en-US"/>
        </w:rPr>
        <w:t>) is faster than that from ɛ”</w:t>
      </w:r>
      <w:r w:rsidR="003507F0">
        <w:rPr>
          <w:rFonts w:ascii="Times New Roman" w:eastAsia="SimSun" w:hAnsi="Times New Roman" w:cs="Times New Roman"/>
          <w:sz w:val="24"/>
          <w:szCs w:val="24"/>
          <w:lang w:eastAsia="en-US"/>
        </w:rPr>
        <w:t xml:space="preserve"> </w:t>
      </w:r>
      <w:r w:rsidR="003507F0" w:rsidRPr="00ED6783">
        <w:rPr>
          <w:rFonts w:ascii="Times New Roman" w:eastAsia="SimSun" w:hAnsi="Times New Roman" w:cs="Times New Roman"/>
          <w:sz w:val="24"/>
          <w:szCs w:val="24"/>
          <w:lang w:eastAsia="en-US"/>
        </w:rPr>
        <w:t>spectra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sub>
        </m:sSub>
      </m:oMath>
      <w:r w:rsidR="003507F0" w:rsidRPr="00ED6783">
        <w:rPr>
          <w:rFonts w:ascii="Times New Roman" w:eastAsia="SimSun" w:hAnsi="Times New Roman" w:cs="Times New Roman"/>
          <w:sz w:val="24"/>
          <w:szCs w:val="24"/>
          <w:lang w:eastAsia="en-US"/>
        </w:rPr>
        <w:t>). This is expected, as the relationship between characteristic relaxation time from</w:t>
      </w:r>
      <w:r w:rsidR="003507F0" w:rsidRPr="00113BB4">
        <w:rPr>
          <w:rFonts w:ascii="Times New Roman" w:eastAsia="SimSun" w:hAnsi="Times New Roman" w:cs="Times New Roman"/>
          <w:sz w:val="24"/>
          <w:szCs w:val="24"/>
          <w:lang w:eastAsia="en-US"/>
        </w:rPr>
        <w:t xml:space="preserve"> </w:t>
      </w:r>
      <w:r w:rsidR="003507F0" w:rsidRPr="00ED6783">
        <w:rPr>
          <w:rFonts w:ascii="Times New Roman" w:eastAsia="SimSun" w:hAnsi="Times New Roman" w:cs="Times New Roman"/>
          <w:sz w:val="24"/>
          <w:szCs w:val="24"/>
          <w:lang w:eastAsia="en-US"/>
        </w:rPr>
        <w:t>M” spectra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M</m:t>
            </m:r>
          </m:sub>
        </m:sSub>
      </m:oMath>
      <w:r w:rsidR="003507F0" w:rsidRPr="00ED6783">
        <w:rPr>
          <w:rFonts w:ascii="Times New Roman" w:eastAsia="SimSun" w:hAnsi="Times New Roman" w:cs="Times New Roman"/>
          <w:sz w:val="24"/>
          <w:szCs w:val="24"/>
          <w:lang w:eastAsia="en-US"/>
        </w:rPr>
        <w:t>) and ɛ” spectra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ε</m:t>
            </m:r>
          </m:sub>
        </m:sSub>
      </m:oMath>
      <w:r w:rsidR="003507F0" w:rsidRPr="00ED6783">
        <w:rPr>
          <w:rFonts w:ascii="Times New Roman" w:eastAsia="SimSun" w:hAnsi="Times New Roman" w:cs="Times New Roman"/>
          <w:sz w:val="24"/>
          <w:szCs w:val="24"/>
          <w:lang w:eastAsia="en-US"/>
        </w:rPr>
        <w:t>) can be expressed by</w:t>
      </w:r>
      <w:r w:rsidR="003507F0" w:rsidRPr="00ED6783">
        <w:rPr>
          <w:rFonts w:ascii="Times New Roman" w:eastAsia="SimSun" w:hAnsi="Times New Roman" w:cs="Times New Roman"/>
          <w:sz w:val="24"/>
          <w:szCs w:val="24"/>
          <w:lang w:eastAsia="en-US"/>
        </w:rPr>
        <w:fldChar w:fldCharType="begin"/>
      </w:r>
      <w:r>
        <w:rPr>
          <w:rFonts w:ascii="Times New Roman" w:eastAsia="SimSun" w:hAnsi="Times New Roman" w:cs="Times New Roman"/>
          <w:sz w:val="24"/>
          <w:szCs w:val="24"/>
          <w:lang w:eastAsia="en-US"/>
        </w:rPr>
        <w:instrText xml:space="preserve"> ADDIN EN.CITE &lt;EndNote&gt;&lt;Cite&gt;&lt;Author&gt;Richert&lt;/Author&gt;&lt;Year&gt;1998&lt;/Year&gt;&lt;RecNum&gt;1173&lt;/RecNum&gt;&lt;DisplayText&gt;&lt;style face="superscript"&gt;142&lt;/style&gt;&lt;/DisplayText&gt;&lt;record&gt;&lt;rec-number&gt;1173&lt;/rec-number&gt;&lt;foreign-keys&gt;&lt;key app="EN" db-id="9v5fssspzpp9sjer0r5v5pxsx0es59ppewda" timestamp="1625003359" guid="4c4e3e84-a821-48cf-b7e2-b4151711a79a"&gt;1173&lt;/key&gt;&lt;/foreign-keys&gt;&lt;ref-type name="Journal Article"&gt;17&lt;/ref-type&gt;&lt;contributors&gt;&lt;authors&gt;&lt;author&gt;Richert, Ranko&lt;/author&gt;&lt;author&gt;Wagner, Hermann&lt;/author&gt;&lt;/authors&gt;&lt;/contributors&gt;&lt;titles&gt;&lt;title&gt;The dielectric modulus: relaxation versus retardation&lt;/title&gt;&lt;secondary-title&gt;Solid State Ionics&lt;/secondary-title&gt;&lt;/titles&gt;&lt;periodical&gt;&lt;full-title&gt;Solid State Ionics&lt;/full-title&gt;&lt;/periodical&gt;&lt;pages&gt;167-173&lt;/pages&gt;&lt;volume&gt;105&lt;/volume&gt;&lt;number&gt;1-4&lt;/number&gt;&lt;dates&gt;&lt;year&gt;1998&lt;/year&gt;&lt;/dates&gt;&lt;isbn&gt;0167-2738&lt;/isbn&gt;&lt;urls&gt;&lt;/urls&gt;&lt;/record&gt;&lt;/Cite&gt;&lt;/EndNote&gt;</w:instrText>
      </w:r>
      <w:r w:rsidR="003507F0" w:rsidRPr="00ED6783">
        <w:rPr>
          <w:rFonts w:ascii="Times New Roman" w:eastAsia="SimSun" w:hAnsi="Times New Roman" w:cs="Times New Roman"/>
          <w:sz w:val="24"/>
          <w:szCs w:val="24"/>
          <w:lang w:eastAsia="en-US"/>
        </w:rPr>
        <w:fldChar w:fldCharType="separate"/>
      </w:r>
      <w:r w:rsidRPr="009B4B6B">
        <w:rPr>
          <w:rFonts w:ascii="Times New Roman" w:eastAsia="SimSun" w:hAnsi="Times New Roman" w:cs="Times New Roman"/>
          <w:noProof/>
          <w:sz w:val="24"/>
          <w:szCs w:val="24"/>
          <w:vertAlign w:val="superscript"/>
          <w:lang w:eastAsia="en-US"/>
        </w:rPr>
        <w:t>142</w:t>
      </w:r>
      <w:r w:rsidR="003507F0" w:rsidRPr="00ED6783">
        <w:rPr>
          <w:rFonts w:ascii="Times New Roman" w:eastAsia="SimSun" w:hAnsi="Times New Roman" w:cs="Times New Roman"/>
          <w:sz w:val="24"/>
          <w:szCs w:val="24"/>
          <w:lang w:eastAsia="en-US"/>
        </w:rPr>
        <w:fldChar w:fldCharType="end"/>
      </w:r>
      <w:r w:rsidR="003507F0" w:rsidRPr="00ED6783">
        <w:rPr>
          <w:rFonts w:ascii="Times New Roman" w:eastAsia="SimSun" w:hAnsi="Times New Roman" w:cs="Times New Roman"/>
          <w:sz w:val="24"/>
          <w:szCs w:val="24"/>
          <w:lang w:eastAsia="en-US"/>
        </w:rPr>
        <w:t>:</w:t>
      </w:r>
    </w:p>
    <w:p w14:paraId="3DCBB34B" w14:textId="77777777" w:rsidR="003507F0" w:rsidRPr="00ED6783" w:rsidRDefault="00000000" w:rsidP="003507F0">
      <w:pPr>
        <w:spacing w:line="480" w:lineRule="auto"/>
        <w:rPr>
          <w:rFonts w:ascii="Times New Roman" w:eastAsia="SimSu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inf</m:t>
                </m:r>
              </m:sub>
            </m:sSub>
          </m:num>
          <m:den>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s</m:t>
                </m:r>
              </m:sub>
            </m:sSub>
          </m:den>
        </m:f>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ε</m:t>
            </m:r>
          </m:sub>
        </m:sSub>
      </m:oMath>
      <w:r w:rsidR="003507F0" w:rsidRPr="00ED6783">
        <w:rPr>
          <w:rFonts w:ascii="Times New Roman" w:eastAsia="SimSun" w:hAnsi="Times New Roman" w:cs="Times New Roman"/>
          <w:sz w:val="24"/>
          <w:szCs w:val="24"/>
          <w:lang w:eastAsia="en-US"/>
        </w:rPr>
        <w:t xml:space="preserve">                                                                      (4.6)         </w:t>
      </w:r>
    </w:p>
    <w:p w14:paraId="4AAA2773" w14:textId="49DAB181" w:rsidR="003507F0" w:rsidRPr="00ED6783" w:rsidRDefault="003507F0" w:rsidP="003507F0">
      <w:pPr>
        <w:spacing w:line="480" w:lineRule="auto"/>
        <w:rPr>
          <w:rFonts w:ascii="Times New Roman" w:eastAsia="SimSun" w:hAnsi="Times New Roman" w:cs="Times New Roman"/>
          <w:sz w:val="24"/>
          <w:szCs w:val="24"/>
          <w:lang w:eastAsia="en-US"/>
        </w:rPr>
      </w:pPr>
      <w:r w:rsidRPr="00ED6783">
        <w:rPr>
          <w:rFonts w:ascii="Times New Roman" w:eastAsia="SimSun" w:hAnsi="Times New Roman" w:cs="Times New Roman"/>
          <w:sz w:val="24"/>
          <w:szCs w:val="24"/>
          <w:lang w:eastAsia="en-US"/>
        </w:rPr>
        <w:t xml:space="preserve">in which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s</m:t>
            </m:r>
          </m:sub>
        </m:sSub>
      </m:oMath>
      <w:r w:rsidRPr="00ED6783">
        <w:rPr>
          <w:rFonts w:ascii="Times New Roman" w:eastAsia="SimSun" w:hAnsi="Times New Roman" w:cs="Times New Roman"/>
          <w:sz w:val="24"/>
          <w:szCs w:val="24"/>
          <w:lang w:eastAsia="en-US"/>
        </w:rPr>
        <w:t xml:space="preserve"> and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ε</m:t>
            </m:r>
          </m:e>
          <m:sub>
            <m:r>
              <w:rPr>
                <w:rFonts w:ascii="Cambria Math" w:eastAsia="SimSun" w:hAnsi="Cambria Math" w:cs="Times New Roman"/>
                <w:sz w:val="24"/>
                <w:szCs w:val="24"/>
                <w:lang w:eastAsia="en-US"/>
              </w:rPr>
              <m:t>inf</m:t>
            </m:r>
          </m:sub>
        </m:sSub>
      </m:oMath>
      <w:r w:rsidRPr="00ED6783">
        <w:rPr>
          <w:rFonts w:ascii="Times New Roman" w:eastAsia="SimSun" w:hAnsi="Times New Roman" w:cs="Times New Roman"/>
          <w:sz w:val="24"/>
          <w:szCs w:val="24"/>
          <w:lang w:eastAsia="en-US"/>
        </w:rPr>
        <w:t xml:space="preserve"> indicates the dielectric constant in the limit of high and low frequencies. </w:t>
      </w:r>
      <w:r w:rsidRPr="00ED6783">
        <w:rPr>
          <w:rFonts w:ascii="Times New Roman" w:hAnsi="Times New Roman" w:cs="Times New Roman"/>
          <w:sz w:val="24"/>
          <w:szCs w:val="24"/>
          <w:lang w:eastAsia="en-US"/>
        </w:rPr>
        <w:t xml:space="preserve">Thus,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-M</m:t>
            </m:r>
          </m:sub>
        </m:sSub>
      </m:oMath>
      <w:r w:rsidRPr="00ED6783">
        <w:rPr>
          <w:rFonts w:ascii="Times New Roman" w:eastAsia="SimSun" w:hAnsi="Times New Roman" w:cs="Times New Roman"/>
          <w:sz w:val="24"/>
          <w:szCs w:val="24"/>
          <w:lang w:eastAsia="en-US"/>
        </w:rPr>
        <w:t xml:space="preserve"> is shorter than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sub>
        </m:sSub>
      </m:oMath>
      <w:r w:rsidRPr="00ED6783">
        <w:rPr>
          <w:rFonts w:ascii="Times New Roman" w:eastAsia="SimSun" w:hAnsi="Times New Roman" w:cs="Times New Roman"/>
          <w:sz w:val="24"/>
          <w:szCs w:val="24"/>
          <w:lang w:eastAsia="en-US"/>
        </w:rPr>
        <w:t>, as was already emphasized in</w:t>
      </w:r>
      <w:r w:rsidRPr="00ED6783">
        <w:rPr>
          <w:rFonts w:ascii="Times New Roman" w:eastAsia="SimSun" w:hAnsi="Times New Roman" w:cs="Times New Roman"/>
          <w:sz w:val="24"/>
          <w:szCs w:val="24"/>
          <w:lang w:eastAsia="en-US"/>
        </w:rPr>
        <w:fldChar w:fldCharType="begin">
          <w:fldData xml:space="preserve">PEVuZE5vdGU+PENpdGU+PEF1dGhvcj5HZTwvQXV0aG9yPjxZZWFyPjIwMjE8L1llYXI+PFJlY051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</w:fldData>
        </w:fldChar>
      </w:r>
      <w:r w:rsidR="009B4B6B">
        <w:rPr>
          <w:rFonts w:ascii="Times New Roman" w:eastAsia="SimSun" w:hAnsi="Times New Roman" w:cs="Times New Roman"/>
          <w:sz w:val="24"/>
          <w:szCs w:val="24"/>
          <w:lang w:eastAsia="en-US"/>
        </w:rPr>
        <w:instrText xml:space="preserve"> ADDIN EN.CITE </w:instrText>
      </w:r>
      <w:r w:rsidR="009B4B6B">
        <w:rPr>
          <w:rFonts w:ascii="Times New Roman" w:eastAsia="SimSun" w:hAnsi="Times New Roman" w:cs="Times New Roman"/>
          <w:sz w:val="24"/>
          <w:szCs w:val="24"/>
          <w:lang w:eastAsia="en-US"/>
        </w:rPr>
        <w:fldChar w:fldCharType="begin">
          <w:fldData xml:space="preserve">PEVuZE5vdGU+PENpdGU+PEF1dGhvcj5HZTwvQXV0aG9yPjxZZWFyPjIwMjE8L1llYXI+PFJlY051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</w:fldData>
        </w:fldChar>
      </w:r>
      <w:r w:rsidR="009B4B6B">
        <w:rPr>
          <w:rFonts w:ascii="Times New Roman" w:eastAsia="SimSun" w:hAnsi="Times New Roman" w:cs="Times New Roman"/>
          <w:sz w:val="24"/>
          <w:szCs w:val="24"/>
          <w:lang w:eastAsia="en-US"/>
        </w:rPr>
        <w:instrText xml:space="preserve"> ADDIN EN.CITE.DATA </w:instrText>
      </w:r>
      <w:r w:rsidR="009B4B6B">
        <w:rPr>
          <w:rFonts w:ascii="Times New Roman" w:eastAsia="SimSun" w:hAnsi="Times New Roman" w:cs="Times New Roman"/>
          <w:sz w:val="24"/>
          <w:szCs w:val="24"/>
          <w:lang w:eastAsia="en-US"/>
        </w:rPr>
      </w:r>
      <w:r w:rsidR="009B4B6B">
        <w:rPr>
          <w:rFonts w:ascii="Times New Roman" w:eastAsia="SimSun" w:hAnsi="Times New Roman" w:cs="Times New Roman"/>
          <w:sz w:val="24"/>
          <w:szCs w:val="24"/>
          <w:lang w:eastAsia="en-US"/>
        </w:rPr>
        <w:fldChar w:fldCharType="end"/>
      </w:r>
      <w:r w:rsidRPr="00ED6783">
        <w:rPr>
          <w:rFonts w:ascii="Times New Roman" w:eastAsia="SimSun" w:hAnsi="Times New Roman" w:cs="Times New Roman"/>
          <w:sz w:val="24"/>
          <w:szCs w:val="24"/>
          <w:lang w:eastAsia="en-US"/>
        </w:rPr>
      </w:r>
      <w:r w:rsidRPr="00ED6783">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127, 143</w:t>
      </w:r>
      <w:r w:rsidRPr="00ED6783">
        <w:rPr>
          <w:rFonts w:ascii="Times New Roman" w:eastAsia="SimSun" w:hAnsi="Times New Roman" w:cs="Times New Roman"/>
          <w:sz w:val="24"/>
          <w:szCs w:val="24"/>
          <w:lang w:eastAsia="en-US"/>
        </w:rPr>
        <w:fldChar w:fldCharType="end"/>
      </w:r>
      <w:r w:rsidRPr="00ED6783">
        <w:rPr>
          <w:rFonts w:ascii="Times New Roman" w:eastAsia="SimSun" w:hAnsi="Times New Roman" w:cs="Times New Roman"/>
          <w:sz w:val="24"/>
          <w:szCs w:val="24"/>
          <w:lang w:eastAsia="en-US"/>
        </w:rPr>
        <w:t>.</w:t>
      </w:r>
    </w:p>
    <w:p w14:paraId="7CB8537F" w14:textId="77777777" w:rsidR="003507F0" w:rsidRPr="00ED6783" w:rsidRDefault="003507F0" w:rsidP="003507F0">
      <w:pPr>
        <w:spacing w:line="480" w:lineRule="auto"/>
        <w:rPr>
          <w:rFonts w:ascii="Times New Roman" w:eastAsia="SimSun" w:hAnsi="Times New Roman" w:cs="Times New Roman"/>
          <w:sz w:val="24"/>
          <w:szCs w:val="24"/>
          <w:lang w:eastAsia="en-US"/>
        </w:rPr>
      </w:pPr>
      <w:r w:rsidRPr="00ED6783">
        <w:rPr>
          <w:rFonts w:ascii="Times New Roman" w:eastAsia="SimSun" w:hAnsi="Times New Roman" w:cs="Times New Roman"/>
          <w:sz w:val="24"/>
          <w:szCs w:val="24"/>
          <w:lang w:eastAsia="en-US"/>
        </w:rPr>
        <w:t xml:space="preserve">In dielectric modulus spectra, the α* process has also Debye-like shape. </w:t>
      </w:r>
      <w:r w:rsidRPr="00ED6783">
        <w:rPr>
          <w:rFonts w:ascii="Times New Roman" w:hAnsi="Times New Roman" w:cs="Times New Roman"/>
          <w:sz w:val="24"/>
          <w:szCs w:val="24"/>
        </w:rPr>
        <w:t>To acquire the characteristic relaxation time, the M” spectra were fit based on two Debye-like process, one for α* relaxation process, the other for conductivity relaxation process:</w:t>
      </w:r>
    </w:p>
    <w:p w14:paraId="46681E7B" w14:textId="77777777" w:rsidR="003507F0" w:rsidRPr="00ED6783" w:rsidRDefault="00000000" w:rsidP="003507F0">
      <w:pPr>
        <w:spacing w:line="480" w:lineRule="auto"/>
        <w:rPr>
          <w:rFonts w:ascii="Times New Roman" w:hAnsi="Times New Roman" w:cs="Times New Roman"/>
          <w:sz w:val="24"/>
          <w:szCs w:val="24"/>
          <w:lang w:eastAsia="en-US"/>
        </w:rPr>
      </w:pP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m:t>
            </m:r>
          </m:e>
          <m:sup>
            <m:r>
              <w:rPr>
                <w:rFonts w:ascii="Cambria Math" w:eastAsia="SimSun" w:hAnsi="Cambria Math" w:cs="Times New Roman"/>
                <w:sz w:val="24"/>
                <w:szCs w:val="24"/>
                <w:lang w:eastAsia="en-US"/>
              </w:rPr>
              <m:t>''</m:t>
            </m:r>
          </m:sup>
        </m:sSup>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υ</m:t>
            </m:r>
          </m:e>
        </m:d>
        <m:r>
          <w:rPr>
            <w:rFonts w:ascii="Cambria Math" w:eastAsia="SimSun" w:hAnsi="Cambria Math" w:cs="Times New Roman"/>
            <w:sz w:val="24"/>
            <w:szCs w:val="24"/>
            <w:lang w:eastAsia="en-US"/>
          </w:rPr>
          <m:t>=Im</m:t>
        </m:r>
        <m:d>
          <m:dPr>
            <m:begChr m:val="{"/>
            <m:endChr m:val="}"/>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M</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sub>
                </m:sSub>
              </m:num>
              <m:den>
                <m:r>
                  <w:rPr>
                    <w:rFonts w:ascii="Cambria Math" w:eastAsia="SimSun" w:hAnsi="Cambria Math" w:cs="Times New Roman"/>
                    <w:sz w:val="24"/>
                    <w:szCs w:val="24"/>
                    <w:lang w:eastAsia="en-US"/>
                  </w:rPr>
                  <m:t>1+2πiυ</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-M</m:t>
                    </m:r>
                  </m:sub>
                </m:sSub>
              </m:den>
            </m:f>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M</m:t>
                    </m:r>
                  </m:e>
                  <m:sub>
                    <m:r>
                      <w:rPr>
                        <w:rFonts w:ascii="Cambria Math" w:eastAsia="SimSun" w:hAnsi="Cambria Math" w:cs="Times New Roman"/>
                        <w:sz w:val="24"/>
                        <w:szCs w:val="24"/>
                        <w:lang w:eastAsia="en-US"/>
                      </w:rPr>
                      <m:t>σ</m:t>
                    </m:r>
                  </m:sub>
                </m:sSub>
              </m:num>
              <m:den>
                <w:bookmarkStart w:id="220" w:name="_Hlk100953421"/>
                <m:r>
                  <w:rPr>
                    <w:rFonts w:ascii="Cambria Math" w:eastAsia="SimSun" w:hAnsi="Cambria Math" w:cs="Times New Roman"/>
                    <w:sz w:val="24"/>
                    <w:szCs w:val="24"/>
                    <w:lang w:eastAsia="en-US"/>
                  </w:rPr>
                  <m:t>1+2πiυ</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σ</m:t>
                    </m:r>
                  </m:sub>
                </m:sSub>
                <w:bookmarkEnd w:id="220"/>
              </m:den>
            </m:f>
          </m:e>
        </m:d>
      </m:oMath>
      <w:r w:rsidR="003507F0" w:rsidRPr="00ED6783">
        <w:rPr>
          <w:rFonts w:ascii="Times New Roman" w:hAnsi="Times New Roman" w:cs="Times New Roman"/>
          <w:sz w:val="24"/>
          <w:szCs w:val="24"/>
          <w:lang w:eastAsia="en-US"/>
        </w:rPr>
        <w:t xml:space="preserve">                         (4.7)</w:t>
      </w:r>
    </w:p>
    <w:p w14:paraId="6D410FB4" w14:textId="0B95FCCF" w:rsidR="0035783C" w:rsidRDefault="0073061C" w:rsidP="0035783C">
      <w:pPr>
        <w:keepNext/>
        <w:spacing w:line="480" w:lineRule="auto"/>
        <w:jc w:val="center"/>
      </w:pPr>
      <w:r w:rsidRPr="00C97F78">
        <w:rPr>
          <w:rFonts w:eastAsia="SimSun"/>
          <w:lang w:eastAsia="en-US"/>
        </w:rPr>
        <w:object w:dxaOrig="6174" w:dyaOrig="4726" w14:anchorId="04AB90C6">
          <v:shape id="_x0000_i1030" type="#_x0000_t75" style="width:413.95pt;height:317.6pt" o:ole="">
            <v:imagedata r:id="rId84" o:title=""/>
          </v:shape>
          <o:OLEObject Type="Embed" ProgID="Origin95.Graph" ShapeID="_x0000_i1030" DrawAspect="Content" ObjectID="_1718800876" r:id="rId85"/>
        </w:object>
      </w:r>
    </w:p>
    <w:p w14:paraId="65548865" w14:textId="5E4C1443" w:rsidR="0035783C" w:rsidRPr="0035783C" w:rsidRDefault="0035783C" w:rsidP="0035783C">
      <w:pPr>
        <w:rPr>
          <w:rFonts w:ascii="Times New Roman" w:hAnsi="Times New Roman" w:cs="Times New Roman"/>
          <w:sz w:val="24"/>
          <w:szCs w:val="24"/>
          <w:lang w:eastAsia="en-US"/>
        </w:rPr>
      </w:pPr>
      <w:bookmarkStart w:id="221" w:name="_Toc105661089"/>
      <w:bookmarkStart w:id="222" w:name="_Toc108180855"/>
      <w:r w:rsidRPr="0035783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8</w:t>
      </w:r>
      <w:r w:rsidR="005B40F1">
        <w:rPr>
          <w:rFonts w:ascii="Times New Roman" w:hAnsi="Times New Roman" w:cs="Times New Roman"/>
          <w:sz w:val="24"/>
          <w:szCs w:val="24"/>
        </w:rPr>
        <w:fldChar w:fldCharType="end"/>
      </w:r>
      <w:r w:rsidRPr="0035783C">
        <w:rPr>
          <w:rFonts w:ascii="Times New Roman" w:hAnsi="Times New Roman" w:cs="Times New Roman"/>
          <w:sz w:val="24"/>
          <w:szCs w:val="24"/>
          <w:lang w:eastAsia="en-US"/>
        </w:rPr>
        <w:t xml:space="preserve"> Comparison of ε” spectra and M” spectra for PDMS-U with DP 22 in which </w:t>
      </w:r>
      <w:r w:rsidR="00CE026C">
        <w:rPr>
          <w:rFonts w:ascii="Times New Roman" w:hAnsi="Times New Roman" w:cs="Times New Roman"/>
          <w:sz w:val="24"/>
          <w:szCs w:val="24"/>
          <w:lang w:eastAsia="en-US"/>
        </w:rPr>
        <w:t>τ</w:t>
      </w:r>
      <w:r w:rsidR="00CE026C" w:rsidRPr="00CE026C">
        <w:rPr>
          <w:rFonts w:ascii="Times New Roman" w:hAnsi="Times New Roman" w:cs="Times New Roman"/>
          <w:sz w:val="24"/>
          <w:szCs w:val="24"/>
          <w:vertAlign w:val="subscript"/>
          <w:lang w:eastAsia="en-US"/>
        </w:rPr>
        <w:t>α*</w:t>
      </w:r>
      <w:r w:rsidR="00CE026C">
        <w:rPr>
          <w:rFonts w:ascii="Times New Roman" w:hAnsi="Times New Roman" w:cs="Times New Roman"/>
          <w:sz w:val="24"/>
          <w:szCs w:val="24"/>
          <w:lang w:eastAsia="en-US"/>
        </w:rPr>
        <w:t>, τ</w:t>
      </w:r>
      <w:r w:rsidR="00CE026C" w:rsidRPr="00152FB3">
        <w:rPr>
          <w:rFonts w:ascii="Times New Roman" w:hAnsi="Times New Roman" w:cs="Times New Roman"/>
          <w:sz w:val="24"/>
          <w:szCs w:val="24"/>
          <w:vertAlign w:val="subscript"/>
          <w:lang w:eastAsia="en-US"/>
        </w:rPr>
        <w:t>α*</w:t>
      </w:r>
      <w:r w:rsidR="00152FB3" w:rsidRPr="00152FB3">
        <w:rPr>
          <w:rFonts w:ascii="Times New Roman" w:hAnsi="Times New Roman" w:cs="Times New Roman"/>
          <w:sz w:val="24"/>
          <w:szCs w:val="24"/>
          <w:vertAlign w:val="subscript"/>
          <w:lang w:eastAsia="en-US"/>
        </w:rPr>
        <w:t xml:space="preserve">-M </w:t>
      </w:r>
      <w:r w:rsidRPr="0035783C">
        <w:rPr>
          <w:rFonts w:ascii="Times New Roman" w:hAnsi="Times New Roman" w:cs="Times New Roman"/>
          <w:sz w:val="24"/>
          <w:szCs w:val="24"/>
          <w:lang w:eastAsia="en-US"/>
        </w:rPr>
        <w:t xml:space="preserve">and </w:t>
      </w:r>
      <w:r w:rsidR="00152FB3" w:rsidRPr="00152FB3">
        <w:rPr>
          <w:rFonts w:ascii="Times New Roman" w:hAnsi="Times New Roman" w:cs="Times New Roman"/>
          <w:sz w:val="24"/>
          <w:szCs w:val="24"/>
          <w:lang w:eastAsia="en-US"/>
        </w:rPr>
        <w:t>τ</w:t>
      </w:r>
      <w:r w:rsidR="00152FB3" w:rsidRPr="00152FB3">
        <w:rPr>
          <w:rFonts w:ascii="Times New Roman" w:hAnsi="Times New Roman" w:cs="Times New Roman"/>
          <w:sz w:val="24"/>
          <w:szCs w:val="24"/>
          <w:vertAlign w:val="subscript"/>
          <w:lang w:eastAsia="en-US"/>
        </w:rPr>
        <w:t>σ</w:t>
      </w:r>
      <w:r w:rsidR="00152FB3">
        <w:rPr>
          <w:rFonts w:ascii="Times New Roman" w:hAnsi="Times New Roman" w:cs="Times New Roman"/>
          <w:sz w:val="24"/>
          <w:szCs w:val="24"/>
          <w:lang w:eastAsia="en-US"/>
        </w:rPr>
        <w:t xml:space="preserve"> </w:t>
      </w:r>
      <w:r w:rsidRPr="00152FB3">
        <w:rPr>
          <w:rFonts w:ascii="Times New Roman" w:hAnsi="Times New Roman" w:cs="Times New Roman"/>
          <w:sz w:val="24"/>
          <w:szCs w:val="24"/>
          <w:lang w:eastAsia="en-US"/>
        </w:rPr>
        <w:t>are</w:t>
      </w:r>
      <w:r w:rsidRPr="0035783C">
        <w:rPr>
          <w:rFonts w:ascii="Times New Roman" w:hAnsi="Times New Roman" w:cs="Times New Roman"/>
          <w:sz w:val="24"/>
          <w:szCs w:val="24"/>
          <w:lang w:eastAsia="en-US"/>
        </w:rPr>
        <w:t xml:space="preserve"> labeled.</w:t>
      </w:r>
      <w:bookmarkEnd w:id="221"/>
      <w:bookmarkEnd w:id="222"/>
    </w:p>
    <w:p w14:paraId="1518BEF2" w14:textId="42BE5326" w:rsidR="00C97F78" w:rsidRDefault="00C97F78" w:rsidP="00C97F78">
      <w:pPr>
        <w:rPr>
          <w:rFonts w:ascii="Times New Roman" w:hAnsi="Times New Roman" w:cs="Times New Roman"/>
          <w:sz w:val="24"/>
          <w:szCs w:val="24"/>
          <w:lang w:eastAsia="en-US"/>
        </w:rPr>
      </w:pPr>
    </w:p>
    <w:p w14:paraId="1A88BEC9" w14:textId="36B361AC" w:rsidR="00533DA8" w:rsidRDefault="00533DA8" w:rsidP="00C97F78">
      <w:pPr>
        <w:rPr>
          <w:rFonts w:ascii="Times New Roman" w:hAnsi="Times New Roman" w:cs="Times New Roman"/>
          <w:sz w:val="24"/>
          <w:szCs w:val="24"/>
          <w:lang w:eastAsia="en-US"/>
        </w:rPr>
      </w:pPr>
    </w:p>
    <w:p w14:paraId="1AB6D42F" w14:textId="72F6DA99" w:rsidR="00533DA8" w:rsidRDefault="00533DA8" w:rsidP="00C97F78">
      <w:pPr>
        <w:rPr>
          <w:rFonts w:ascii="Times New Roman" w:hAnsi="Times New Roman" w:cs="Times New Roman"/>
          <w:sz w:val="24"/>
          <w:szCs w:val="24"/>
          <w:lang w:eastAsia="en-US"/>
        </w:rPr>
      </w:pPr>
    </w:p>
    <w:p w14:paraId="032D2363" w14:textId="75B32D8E" w:rsidR="00533DA8" w:rsidRDefault="00533DA8" w:rsidP="00C97F78">
      <w:pPr>
        <w:rPr>
          <w:rFonts w:ascii="Times New Roman" w:hAnsi="Times New Roman" w:cs="Times New Roman"/>
          <w:sz w:val="24"/>
          <w:szCs w:val="24"/>
          <w:lang w:eastAsia="en-US"/>
        </w:rPr>
      </w:pPr>
    </w:p>
    <w:p w14:paraId="007C44FE" w14:textId="77777777" w:rsidR="009B4B6B" w:rsidRDefault="009B4B6B" w:rsidP="00C97F78">
      <w:pPr>
        <w:rPr>
          <w:rFonts w:ascii="Times New Roman" w:hAnsi="Times New Roman" w:cs="Times New Roman"/>
          <w:sz w:val="24"/>
          <w:szCs w:val="24"/>
          <w:lang w:eastAsia="en-US"/>
        </w:rPr>
      </w:pPr>
    </w:p>
    <w:p w14:paraId="5EBCB02B" w14:textId="77777777" w:rsidR="009B4B6B" w:rsidRDefault="009B4B6B" w:rsidP="00C97F78">
      <w:pPr>
        <w:rPr>
          <w:rFonts w:ascii="Times New Roman" w:hAnsi="Times New Roman" w:cs="Times New Roman"/>
          <w:sz w:val="24"/>
          <w:szCs w:val="24"/>
          <w:lang w:eastAsia="en-US"/>
        </w:rPr>
      </w:pPr>
    </w:p>
    <w:p w14:paraId="4E504FED" w14:textId="77777777" w:rsidR="009B4B6B" w:rsidRDefault="009B4B6B" w:rsidP="00C97F78">
      <w:pPr>
        <w:rPr>
          <w:rFonts w:ascii="Times New Roman" w:hAnsi="Times New Roman" w:cs="Times New Roman"/>
          <w:sz w:val="24"/>
          <w:szCs w:val="24"/>
          <w:lang w:eastAsia="en-US"/>
        </w:rPr>
      </w:pPr>
    </w:p>
    <w:p w14:paraId="63BAA44B" w14:textId="77777777" w:rsidR="009B4B6B" w:rsidRDefault="009B4B6B" w:rsidP="00C97F78">
      <w:pPr>
        <w:rPr>
          <w:rFonts w:ascii="Times New Roman" w:hAnsi="Times New Roman" w:cs="Times New Roman"/>
          <w:sz w:val="24"/>
          <w:szCs w:val="24"/>
          <w:lang w:eastAsia="en-US"/>
        </w:rPr>
      </w:pPr>
    </w:p>
    <w:p w14:paraId="0014C067" w14:textId="77777777" w:rsidR="009B4B6B" w:rsidRDefault="009B4B6B" w:rsidP="00C97F78">
      <w:pPr>
        <w:rPr>
          <w:rFonts w:ascii="Times New Roman" w:hAnsi="Times New Roman" w:cs="Times New Roman"/>
          <w:sz w:val="24"/>
          <w:szCs w:val="24"/>
          <w:lang w:eastAsia="en-US"/>
        </w:rPr>
      </w:pPr>
    </w:p>
    <w:p w14:paraId="4AD1A25A" w14:textId="4CBCB82B" w:rsidR="003507F0" w:rsidRPr="009B4B6B" w:rsidRDefault="009B4B6B" w:rsidP="00C97F78">
      <w:pPr>
        <w:spacing w:line="480" w:lineRule="auto"/>
        <w:rPr>
          <w:rFonts w:ascii="Times New Roman" w:eastAsia="SimSun" w:hAnsi="Times New Roman" w:cs="Times New Roman"/>
          <w:sz w:val="24"/>
          <w:szCs w:val="24"/>
          <w:lang w:eastAsia="en-US"/>
        </w:rPr>
      </w:pPr>
      <w:r w:rsidRPr="00ED6783">
        <w:rPr>
          <w:rFonts w:ascii="Times New Roman" w:hAnsi="Times New Roman" w:cs="Times New Roman"/>
          <w:sz w:val="24"/>
          <w:szCs w:val="24"/>
        </w:rPr>
        <w:lastRenderedPageBreak/>
        <w:t xml:space="preserve">in which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m:t>
                </m:r>
              </m:sup>
            </m:sSup>
          </m:sub>
        </m:sSub>
      </m:oMath>
      <w:r w:rsidRPr="00ED6783">
        <w:rPr>
          <w:rFonts w:ascii="Times New Roman" w:hAnsi="Times New Roman" w:cs="Times New Roman"/>
          <w:sz w:val="24"/>
          <w:szCs w:val="24"/>
        </w:rPr>
        <w:t xml:space="preserv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σ</m:t>
            </m:r>
          </m:sub>
        </m:sSub>
      </m:oMath>
      <w:r w:rsidRPr="00ED6783">
        <w:rPr>
          <w:rFonts w:ascii="Times New Roman" w:hAnsi="Times New Roman" w:cs="Times New Roman"/>
          <w:sz w:val="24"/>
          <w:szCs w:val="24"/>
        </w:rPr>
        <w:t xml:space="preserve"> are the “modulus strength” of </w:t>
      </w:r>
      <w:bookmarkStart w:id="223" w:name="_Hlk76022251"/>
      <w:r w:rsidRPr="00ED6783">
        <w:rPr>
          <w:rFonts w:ascii="Times New Roman" w:hAnsi="Times New Roman" w:cs="Times New Roman"/>
          <w:sz w:val="24"/>
          <w:szCs w:val="24"/>
        </w:rPr>
        <w:t xml:space="preserve">α*-relaxation process </w:t>
      </w:r>
      <w:bookmarkEnd w:id="223"/>
      <w:r w:rsidRPr="00ED6783">
        <w:rPr>
          <w:rFonts w:ascii="Times New Roman" w:hAnsi="Times New Roman" w:cs="Times New Roman"/>
          <w:sz w:val="24"/>
          <w:szCs w:val="24"/>
        </w:rPr>
        <w:t xml:space="preserve">and conductivity process. </w:t>
      </w:r>
      <m:oMath>
        <m:sSub>
          <m:sSubPr>
            <m:ctrlPr>
              <w:rPr>
                <w:rFonts w:ascii="Cambria Math" w:hAnsi="Cambria Math" w:cs="Times New Roman"/>
                <w:i/>
                <w:sz w:val="24"/>
                <w:szCs w:val="24"/>
              </w:rPr>
            </m:ctrlPr>
          </m:sSubPr>
          <m:e>
            <m:r>
              <w:rPr>
                <w:rFonts w:ascii="Cambria Math" w:hAnsi="Cambria Math" w:cs="Times New Roman"/>
                <w:sz w:val="24"/>
                <w:szCs w:val="24"/>
              </w:rPr>
              <m:t>τ</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-M</m:t>
            </m:r>
          </m:sub>
        </m:sSub>
      </m:oMath>
      <w:r w:rsidRPr="00ED678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σ</m:t>
            </m:r>
          </m:sub>
        </m:sSub>
      </m:oMath>
      <w:r w:rsidRPr="00ED6783">
        <w:rPr>
          <w:rFonts w:ascii="Times New Roman" w:hAnsi="Times New Roman" w:cs="Times New Roman"/>
          <w:sz w:val="24"/>
          <w:szCs w:val="24"/>
        </w:rPr>
        <w:t xml:space="preserve"> are the characteristic relaxation time for </w:t>
      </w:r>
      <m:oMath>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m:t>
            </m:r>
          </m:sup>
        </m:sSup>
      </m:oMath>
      <w:r w:rsidRPr="00ED6783">
        <w:rPr>
          <w:rFonts w:ascii="Times New Roman" w:hAnsi="Times New Roman" w:cs="Times New Roman"/>
          <w:sz w:val="24"/>
          <w:szCs w:val="24"/>
        </w:rPr>
        <w:t xml:space="preserve">-relaxation process and the conductivity relaxation process from dielectric modulus. As is shown in the activation plot, </w:t>
      </w:r>
      <m:oMath>
        <m:sSub>
          <m:sSubPr>
            <m:ctrlPr>
              <w:rPr>
                <w:rFonts w:ascii="Cambria Math" w:hAnsi="Cambria Math" w:cs="Times New Roman"/>
                <w:i/>
                <w:sz w:val="24"/>
                <w:szCs w:val="24"/>
              </w:rPr>
            </m:ctrlPr>
          </m:sSubPr>
          <m:e>
            <m:r>
              <w:rPr>
                <w:rFonts w:ascii="Cambria Math" w:hAnsi="Cambria Math" w:cs="Times New Roman"/>
                <w:sz w:val="24"/>
                <w:szCs w:val="24"/>
              </w:rPr>
              <m:t>τ</m:t>
            </m:r>
          </m:e>
          <m: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-M</m:t>
            </m:r>
          </m:sub>
        </m:sSub>
      </m:oMath>
      <w:r w:rsidRPr="00ED6783">
        <w:rPr>
          <w:rFonts w:ascii="Times New Roman" w:hAnsi="Times New Roman" w:cs="Times New Roman"/>
          <w:sz w:val="24"/>
          <w:szCs w:val="24"/>
        </w:rPr>
        <w:t xml:space="preserve"> matches very well with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m:t>
            </m:r>
          </m:sub>
        </m:sSub>
      </m:oMath>
      <w:r w:rsidRPr="00ED6783">
        <w:rPr>
          <w:rFonts w:ascii="Times New Roman" w:hAnsi="Times New Roman" w:cs="Times New Roman"/>
          <w:sz w:val="24"/>
          <w:szCs w:val="24"/>
        </w:rPr>
        <w:t xml:space="preserve"> from rheological measurement (Fig. 4.9). </w:t>
      </w:r>
      <w:r w:rsidRPr="00670B4B">
        <w:rPr>
          <w:rFonts w:ascii="Times New Roman" w:eastAsia="SimSun" w:hAnsi="Times New Roman" w:cs="Times New Roman"/>
          <w:bCs/>
          <w:sz w:val="24"/>
          <w:szCs w:val="24"/>
          <w:lang w:eastAsia="en-US"/>
        </w:rPr>
        <w:t>As shown in Table</w:t>
      </w:r>
      <w:r>
        <w:rPr>
          <w:rFonts w:ascii="Times New Roman" w:eastAsia="SimSun" w:hAnsi="Times New Roman" w:cs="Times New Roman"/>
          <w:bCs/>
          <w:sz w:val="24"/>
          <w:szCs w:val="24"/>
          <w:lang w:eastAsia="en-US"/>
        </w:rPr>
        <w:t xml:space="preserve"> </w:t>
      </w:r>
      <w:r w:rsidRPr="00670B4B">
        <w:rPr>
          <w:rFonts w:ascii="Times New Roman" w:eastAsia="SimSun" w:hAnsi="Times New Roman" w:cs="Times New Roman"/>
          <w:bCs/>
          <w:sz w:val="24"/>
          <w:szCs w:val="24"/>
          <w:lang w:eastAsia="en-US"/>
        </w:rPr>
        <w:t>4.</w:t>
      </w:r>
      <w:r>
        <w:rPr>
          <w:rFonts w:ascii="Times New Roman" w:eastAsia="SimSun" w:hAnsi="Times New Roman" w:cs="Times New Roman"/>
          <w:bCs/>
          <w:sz w:val="24"/>
          <w:szCs w:val="24"/>
          <w:lang w:eastAsia="en-US"/>
        </w:rPr>
        <w:t>2</w:t>
      </w:r>
      <w:r w:rsidRPr="00670B4B">
        <w:rPr>
          <w:rFonts w:ascii="Times New Roman" w:eastAsia="SimSun" w:hAnsi="Times New Roman" w:cs="Times New Roman"/>
          <w:bCs/>
          <w:sz w:val="24"/>
          <w:szCs w:val="24"/>
          <w:lang w:eastAsia="en-US"/>
        </w:rPr>
        <w:t xml:space="preserve">, for PDMS-U sample, the activation energy of the bond dissociation is substantially higher (~30 kJ/mol) than the associating polymer sample (~8 kJ/mol) mentioned in Chapter 3. Based on the obtained values of </w:t>
      </w:r>
      <m:oMath>
        <m:sSub>
          <m:sSubPr>
            <m:ctrlPr>
              <w:rPr>
                <w:rFonts w:ascii="Cambria Math" w:eastAsia="SimSun" w:hAnsi="Cambria Math" w:cs="Times New Roman"/>
                <w:bCs/>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oMath>
      <w:r w:rsidRPr="00670B4B">
        <w:rPr>
          <w:rFonts w:ascii="Times New Roman" w:eastAsia="SimSun" w:hAnsi="Times New Roman" w:cs="Times New Roman"/>
          <w:bCs/>
          <w:sz w:val="24"/>
          <w:szCs w:val="24"/>
          <w:lang w:eastAsia="en-US"/>
        </w:rPr>
        <w:t>, we can relate the bond strength regime for each sample considering the criterion introduced by the bond-lifetime renormalization model. The strong binary interaction regime (</w:t>
      </w:r>
      <m:oMath>
        <m:sSub>
          <m:sSubPr>
            <m:ctrlPr>
              <w:rPr>
                <w:rFonts w:ascii="Cambria Math" w:eastAsia="SimSun" w:hAnsi="Cambria Math" w:cs="Times New Roman"/>
                <w:bCs/>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oMath>
      <w:r w:rsidRPr="00670B4B">
        <w:rPr>
          <w:rFonts w:ascii="Times New Roman" w:eastAsia="SimSun" w:hAnsi="Times New Roman" w:cs="Times New Roman"/>
          <w:bCs/>
          <w:sz w:val="24"/>
          <w:szCs w:val="24"/>
          <w:lang w:eastAsia="en-US"/>
        </w:rPr>
        <w:t>&gt;2</w:t>
      </w:r>
      <m:oMath>
        <m:sSub>
          <m:sSubPr>
            <m:ctrlPr>
              <w:rPr>
                <w:rFonts w:ascii="Cambria Math" w:eastAsia="SimSun" w:hAnsi="Cambria Math" w:cs="Times New Roman"/>
                <w:bCs/>
                <w:i/>
                <w:sz w:val="24"/>
                <w:szCs w:val="24"/>
                <w:lang w:eastAsia="en-US"/>
              </w:rPr>
            </m:ctrlPr>
          </m:sSubPr>
          <m:e>
            <m:r>
              <w:rPr>
                <w:rFonts w:ascii="Cambria Math" w:eastAsia="SimSun" w:hAnsi="Cambria Math" w:cs="Times New Roman"/>
                <w:sz w:val="24"/>
                <w:szCs w:val="24"/>
                <w:lang w:eastAsia="en-US"/>
              </w:rPr>
              <m:t>k</m:t>
            </m:r>
          </m:e>
          <m:sub>
            <m:r>
              <w:rPr>
                <w:rFonts w:ascii="Cambria Math" w:eastAsia="SimSun" w:hAnsi="Cambria Math" w:cs="Times New Roman"/>
                <w:sz w:val="24"/>
                <w:szCs w:val="24"/>
                <w:lang w:eastAsia="en-US"/>
              </w:rPr>
              <m:t>B</m:t>
            </m:r>
          </m:sub>
        </m:sSub>
      </m:oMath>
      <w:r w:rsidRPr="00670B4B">
        <w:rPr>
          <w:rFonts w:ascii="Times New Roman" w:eastAsia="SimSun" w:hAnsi="Times New Roman" w:cs="Times New Roman"/>
          <w:bCs/>
          <w:sz w:val="24"/>
          <w:szCs w:val="24"/>
          <w:lang w:eastAsia="en-US"/>
        </w:rPr>
        <w:t>TlnN) is observed for both PDMS-U samples.</w:t>
      </w:r>
      <w:r w:rsidRPr="00C520CE">
        <w:rPr>
          <w:rFonts w:ascii="Times New Roman" w:eastAsia="SimSun" w:hAnsi="Times New Roman" w:cs="Times New Roman"/>
          <w:bCs/>
          <w:sz w:val="24"/>
          <w:szCs w:val="24"/>
          <w:lang w:eastAsia="en-US"/>
        </w:rPr>
        <w:t xml:space="preserve"> </w:t>
      </w:r>
      <w:r w:rsidRPr="00670B4B">
        <w:rPr>
          <w:rFonts w:ascii="Times New Roman" w:eastAsia="SimSun" w:hAnsi="Times New Roman" w:cs="Times New Roman"/>
          <w:bCs/>
          <w:sz w:val="24"/>
          <w:szCs w:val="24"/>
          <w:lang w:eastAsia="en-US"/>
        </w:rPr>
        <w:t>According to this</w:t>
      </w:r>
      <w:r w:rsidRPr="003507F0">
        <w:rPr>
          <w:rFonts w:ascii="Times New Roman" w:eastAsia="SimSun" w:hAnsi="Times New Roman" w:cs="Times New Roman"/>
          <w:bCs/>
          <w:sz w:val="24"/>
          <w:szCs w:val="24"/>
          <w:lang w:eastAsia="en-US"/>
        </w:rPr>
        <w:t xml:space="preserve"> </w:t>
      </w:r>
      <w:r w:rsidRPr="00670B4B">
        <w:rPr>
          <w:rFonts w:ascii="Times New Roman" w:eastAsia="SimSun" w:hAnsi="Times New Roman" w:cs="Times New Roman"/>
          <w:bCs/>
          <w:sz w:val="24"/>
          <w:szCs w:val="24"/>
          <w:lang w:eastAsia="en-US"/>
        </w:rPr>
        <w:t>criterion, the bond lifetime renormalization model predicts the equivalence of the timescale of</w:t>
      </w:r>
      <w:r w:rsidRPr="009B4B6B">
        <w:rPr>
          <w:rFonts w:ascii="Times New Roman" w:eastAsia="SimSun" w:hAnsi="Times New Roman" w:cs="Times New Roman"/>
          <w:bCs/>
          <w:sz w:val="24"/>
          <w:szCs w:val="24"/>
          <w:lang w:eastAsia="en-US"/>
        </w:rPr>
        <w:t xml:space="preserve"> </w:t>
      </w:r>
      <w:r w:rsidRPr="00670B4B">
        <w:rPr>
          <w:rFonts w:ascii="Times New Roman" w:eastAsia="SimSun" w:hAnsi="Times New Roman" w:cs="Times New Roman"/>
          <w:bCs/>
          <w:sz w:val="24"/>
          <w:szCs w:val="24"/>
          <w:lang w:eastAsia="en-US"/>
        </w:rPr>
        <w:t xml:space="preserve">bond dissociation and network rearrangement, i.e., </w:t>
      </w:r>
      <m:oMath>
        <m:sSub>
          <m:sSubPr>
            <m:ctrlPr>
              <w:rPr>
                <w:rFonts w:ascii="Cambria Math" w:eastAsia="SimSun" w:hAnsi="Cambria Math" w:cs="Times New Roman"/>
                <w:bCs/>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c</m:t>
            </m:r>
          </m:sub>
        </m:sSub>
      </m:oMath>
      <w:r w:rsidRPr="00670B4B">
        <w:rPr>
          <w:rFonts w:ascii="Times New Roman" w:eastAsia="SimSun" w:hAnsi="Times New Roman" w:cs="Times New Roman"/>
          <w:bCs/>
          <w:sz w:val="24"/>
          <w:szCs w:val="24"/>
          <w:lang w:eastAsia="en-US"/>
        </w:rPr>
        <w:t>≈</w:t>
      </w:r>
      <m:oMath>
        <m:sSub>
          <m:sSubPr>
            <m:ctrlPr>
              <w:rPr>
                <w:rFonts w:ascii="Cambria Math" w:eastAsia="SimSun" w:hAnsi="Cambria Math" w:cs="Times New Roman"/>
                <w:bCs/>
                <w:i/>
                <w:sz w:val="24"/>
                <w:szCs w:val="24"/>
                <w:lang w:eastAsia="en-US"/>
              </w:rPr>
            </m:ctrlPr>
          </m:sSubPr>
          <m:e>
            <m:r>
              <w:rPr>
                <w:rFonts w:ascii="Cambria Math" w:eastAsia="SimSun" w:hAnsi="Cambria Math" w:cs="Times New Roman"/>
                <w:sz w:val="24"/>
                <w:szCs w:val="24"/>
                <w:lang w:eastAsia="en-US"/>
              </w:rPr>
              <m:t>τ</m:t>
            </m:r>
          </m:e>
          <m:sub>
            <m:sSup>
              <m:sSupPr>
                <m:ctrlPr>
                  <w:rPr>
                    <w:rFonts w:ascii="Cambria Math" w:eastAsia="SimSun" w:hAnsi="Cambria Math" w:cs="Times New Roman"/>
                    <w:bCs/>
                    <w:i/>
                    <w:sz w:val="24"/>
                    <w:szCs w:val="24"/>
                    <w:lang w:eastAsia="en-US"/>
                  </w:rPr>
                </m:ctrlPr>
              </m:sSupPr>
              <m:e>
                <m:r>
                  <w:rPr>
                    <w:rFonts w:ascii="Cambria Math" w:eastAsia="SimSun" w:hAnsi="Cambria Math" w:cs="Times New Roman"/>
                    <w:sz w:val="24"/>
                    <w:szCs w:val="24"/>
                    <w:lang w:eastAsia="en-US"/>
                  </w:rPr>
                  <m:t>α</m:t>
                </m:r>
              </m:e>
              <m:sup>
                <m:r>
                  <w:rPr>
                    <w:rFonts w:ascii="Cambria Math" w:eastAsia="SimSun" w:hAnsi="Cambria Math" w:cs="Times New Roman"/>
                    <w:sz w:val="24"/>
                    <w:szCs w:val="24"/>
                    <w:lang w:eastAsia="en-US"/>
                  </w:rPr>
                  <m:t>*</m:t>
                </m:r>
              </m:sup>
            </m:sSup>
          </m:sub>
        </m:sSub>
      </m:oMath>
      <w:r w:rsidRPr="00670B4B">
        <w:rPr>
          <w:rFonts w:ascii="Times New Roman" w:eastAsia="SimSun" w:hAnsi="Times New Roman" w:cs="Times New Roman"/>
          <w:bCs/>
          <w:sz w:val="24"/>
          <w:szCs w:val="24"/>
          <w:lang w:eastAsia="en-US"/>
        </w:rPr>
        <w:t>, which is indeed confirmed in our experiment based on the comparison of the timescales from dielectric modulus and rheological</w:t>
      </w:r>
      <w:r>
        <w:rPr>
          <w:rFonts w:ascii="Times New Roman" w:eastAsia="SimSun" w:hAnsi="Times New Roman" w:cs="Times New Roman"/>
          <w:bCs/>
          <w:sz w:val="24"/>
          <w:szCs w:val="24"/>
          <w:lang w:eastAsia="en-US"/>
        </w:rPr>
        <w:t xml:space="preserve"> </w:t>
      </w:r>
      <w:r w:rsidRPr="00670B4B">
        <w:rPr>
          <w:rFonts w:ascii="Times New Roman" w:eastAsia="SimSun" w:hAnsi="Times New Roman" w:cs="Times New Roman"/>
          <w:bCs/>
          <w:sz w:val="24"/>
          <w:szCs w:val="24"/>
          <w:lang w:eastAsia="en-US"/>
        </w:rPr>
        <w:t>terminal relaxation timescales.</w:t>
      </w:r>
      <w:r w:rsidRPr="00074AF0">
        <w:rPr>
          <w:rFonts w:ascii="Times New Roman" w:eastAsia="SimSun" w:hAnsi="Times New Roman" w:cs="Times New Roman"/>
          <w:bCs/>
          <w:sz w:val="24"/>
          <w:szCs w:val="24"/>
          <w:lang w:eastAsia="en-US"/>
        </w:rPr>
        <w:t xml:space="preserve"> </w:t>
      </w:r>
      <w:r w:rsidRPr="00C97F78">
        <w:rPr>
          <w:rFonts w:ascii="Times New Roman" w:eastAsia="SimSun" w:hAnsi="Times New Roman" w:cs="Times New Roman"/>
          <w:bCs/>
          <w:sz w:val="24"/>
          <w:szCs w:val="24"/>
          <w:lang w:eastAsia="en-US"/>
        </w:rPr>
        <w:t>Rheological measurements of the investigated associating polymers also show a rubbery plateau</w:t>
      </w:r>
      <w:r w:rsidRPr="00074AF0">
        <w:rPr>
          <w:rFonts w:ascii="Times New Roman" w:eastAsia="SimSun" w:hAnsi="Times New Roman" w:cs="Times New Roman"/>
          <w:bCs/>
          <w:sz w:val="24"/>
          <w:szCs w:val="24"/>
          <w:lang w:eastAsia="en-US"/>
        </w:rPr>
        <w:t xml:space="preserve"> </w:t>
      </w:r>
      <w:r w:rsidRPr="00C97F78">
        <w:rPr>
          <w:rFonts w:ascii="Times New Roman" w:eastAsia="SimSun" w:hAnsi="Times New Roman" w:cs="Times New Roman"/>
          <w:bCs/>
          <w:sz w:val="24"/>
          <w:szCs w:val="24"/>
          <w:lang w:eastAsia="en-US"/>
        </w:rPr>
        <w:t>level in their shear modulus master</w:t>
      </w:r>
      <w:r w:rsidRPr="00074AF0">
        <w:rPr>
          <w:rFonts w:ascii="Times New Roman" w:eastAsia="SimSun" w:hAnsi="Times New Roman" w:cs="Times New Roman"/>
          <w:bCs/>
          <w:sz w:val="24"/>
          <w:szCs w:val="24"/>
          <w:lang w:eastAsia="en-US"/>
        </w:rPr>
        <w:t xml:space="preserve"> </w:t>
      </w:r>
      <w:r w:rsidRPr="00C97F78">
        <w:rPr>
          <w:rFonts w:ascii="Times New Roman" w:eastAsia="SimSun" w:hAnsi="Times New Roman" w:cs="Times New Roman"/>
          <w:bCs/>
          <w:sz w:val="24"/>
          <w:szCs w:val="24"/>
          <w:lang w:eastAsia="en-US"/>
        </w:rPr>
        <w:t>curves. Usually,</w:t>
      </w:r>
      <w:r>
        <w:rPr>
          <w:rFonts w:ascii="Times New Roman" w:eastAsia="SimSun" w:hAnsi="Times New Roman" w:cs="Times New Roman"/>
          <w:bCs/>
          <w:sz w:val="24"/>
          <w:szCs w:val="24"/>
          <w:lang w:eastAsia="en-US"/>
        </w:rPr>
        <w:t xml:space="preserve"> r</w:t>
      </w:r>
      <w:r w:rsidRPr="00C97F78">
        <w:rPr>
          <w:rFonts w:ascii="Times New Roman" w:eastAsia="SimSun" w:hAnsi="Times New Roman" w:cs="Times New Roman"/>
          <w:bCs/>
          <w:sz w:val="24"/>
          <w:szCs w:val="24"/>
          <w:lang w:eastAsia="en-US"/>
        </w:rPr>
        <w:t>ubbery</w:t>
      </w:r>
      <w:r>
        <w:rPr>
          <w:rFonts w:ascii="Times New Roman" w:eastAsia="SimSun" w:hAnsi="Times New Roman" w:cs="Times New Roman"/>
          <w:bCs/>
          <w:sz w:val="24"/>
          <w:szCs w:val="24"/>
          <w:lang w:eastAsia="en-US"/>
        </w:rPr>
        <w:t xml:space="preserve"> </w:t>
      </w:r>
      <w:r w:rsidRPr="00C97F78">
        <w:rPr>
          <w:rFonts w:ascii="Times New Roman" w:eastAsia="SimSun" w:hAnsi="Times New Roman" w:cs="Times New Roman"/>
          <w:bCs/>
          <w:sz w:val="24"/>
          <w:szCs w:val="24"/>
          <w:lang w:eastAsia="en-US"/>
        </w:rPr>
        <w:t>regime is observed for the entangled polymer system. For linear PDMS, the entangled</w:t>
      </w:r>
      <w:r w:rsidRPr="009B4B6B">
        <w:rPr>
          <w:rFonts w:ascii="Times New Roman" w:eastAsia="SimSun" w:hAnsi="Times New Roman" w:cs="Times New Roman"/>
          <w:bCs/>
          <w:sz w:val="24"/>
          <w:szCs w:val="24"/>
          <w:lang w:eastAsia="en-US"/>
        </w:rPr>
        <w:t xml:space="preserve"> </w:t>
      </w:r>
      <w:r w:rsidRPr="00C97F78">
        <w:rPr>
          <w:rFonts w:ascii="Times New Roman" w:eastAsia="SimSun" w:hAnsi="Times New Roman" w:cs="Times New Roman"/>
          <w:bCs/>
          <w:sz w:val="24"/>
          <w:szCs w:val="24"/>
          <w:lang w:eastAsia="en-US"/>
        </w:rPr>
        <w:t xml:space="preserve">molecular weight is ~ 10 kg/mol. However, all our investigated samples are below that threshold value. This indicates that these polymers form effective superlong polymer chains, as was mentioned in Chapter 3. From the viscosity measurements (Fig. </w:t>
      </w:r>
      <w:r>
        <w:rPr>
          <w:rFonts w:ascii="Times New Roman" w:eastAsia="SimSun" w:hAnsi="Times New Roman" w:cs="Times New Roman"/>
          <w:bCs/>
          <w:sz w:val="24"/>
          <w:szCs w:val="24"/>
          <w:lang w:eastAsia="en-US"/>
        </w:rPr>
        <w:t>4</w:t>
      </w:r>
      <w:r w:rsidRPr="00C97F78">
        <w:rPr>
          <w:rFonts w:ascii="Times New Roman" w:eastAsia="SimSun" w:hAnsi="Times New Roman" w:cs="Times New Roman"/>
          <w:bCs/>
          <w:sz w:val="24"/>
          <w:szCs w:val="24"/>
          <w:lang w:eastAsia="en-US"/>
        </w:rPr>
        <w:t>.</w:t>
      </w:r>
      <w:r>
        <w:rPr>
          <w:rFonts w:ascii="Times New Roman" w:eastAsia="SimSun" w:hAnsi="Times New Roman" w:cs="Times New Roman"/>
          <w:bCs/>
          <w:sz w:val="24"/>
          <w:szCs w:val="24"/>
          <w:lang w:eastAsia="en-US"/>
        </w:rPr>
        <w:t>7</w:t>
      </w:r>
      <w:r w:rsidRPr="00C97F78">
        <w:rPr>
          <w:rFonts w:ascii="Times New Roman" w:eastAsia="SimSun" w:hAnsi="Times New Roman" w:cs="Times New Roman"/>
          <w:bCs/>
          <w:sz w:val="24"/>
          <w:szCs w:val="24"/>
          <w:lang w:eastAsia="en-US"/>
        </w:rPr>
        <w:t>c), it was observed that the viscosity of both PDMS-U DP 22 and PDMS-U DP 50 is almost 3200 times higher than its non-</w:t>
      </w:r>
      <w:r w:rsidRPr="009B4B6B">
        <w:rPr>
          <w:rFonts w:ascii="Times New Roman" w:eastAsia="SimSun" w:hAnsi="Times New Roman" w:cs="Times New Roman"/>
          <w:bCs/>
          <w:sz w:val="24"/>
          <w:szCs w:val="24"/>
          <w:lang w:eastAsia="en-US"/>
        </w:rPr>
        <w:t xml:space="preserve"> </w:t>
      </w:r>
      <w:r w:rsidRPr="00C97F78">
        <w:rPr>
          <w:rFonts w:ascii="Times New Roman" w:eastAsia="SimSun" w:hAnsi="Times New Roman" w:cs="Times New Roman"/>
          <w:bCs/>
          <w:sz w:val="24"/>
          <w:szCs w:val="24"/>
          <w:lang w:eastAsia="en-US"/>
        </w:rPr>
        <w:t>associating counterpart. The separation is much bigger that that mentioned in Chapter 3. This is reasonable because the interaction strength as well as the timescale of the interaction is much higher in urea functionalized sample than the samples studied in the Chapter 3. Based on these</w:t>
      </w:r>
    </w:p>
    <w:p w14:paraId="3DE8C4BC" w14:textId="0C48147E" w:rsidR="00C97F78" w:rsidRPr="00C97F78" w:rsidRDefault="009B4B6B" w:rsidP="00C97F78">
      <w:pPr>
        <w:spacing w:line="480" w:lineRule="auto"/>
        <w:jc w:val="center"/>
        <w:rPr>
          <w:rFonts w:ascii="Times New Roman" w:eastAsia="SimSun" w:hAnsi="Times New Roman" w:cs="Times New Roman"/>
          <w:bCs/>
          <w:color w:val="FF0000"/>
          <w:sz w:val="24"/>
          <w:szCs w:val="24"/>
          <w:lang w:eastAsia="en-US"/>
        </w:rPr>
      </w:pPr>
      <w:r w:rsidRPr="00C97F78">
        <w:rPr>
          <w:rFonts w:eastAsia="SimSun"/>
          <w:lang w:eastAsia="en-US"/>
        </w:rPr>
        <w:object w:dxaOrig="6174" w:dyaOrig="4726" w14:anchorId="44DDB6E6">
          <v:shape id="_x0000_i1031" type="#_x0000_t75" style="width:347pt;height:267.25pt" o:ole="">
            <v:imagedata r:id="rId86" o:title=""/>
          </v:shape>
          <o:OLEObject Type="Embed" ProgID="Origin50.Graph" ShapeID="_x0000_i1031" DrawAspect="Content" ObjectID="_1718800877" r:id="rId87"/>
        </w:object>
      </w:r>
    </w:p>
    <w:p w14:paraId="4FBE2CDB" w14:textId="3C499406" w:rsidR="0035783C" w:rsidRDefault="009B4B6B" w:rsidP="0035783C">
      <w:pPr>
        <w:keepNext/>
        <w:spacing w:line="480" w:lineRule="auto"/>
        <w:jc w:val="center"/>
      </w:pPr>
      <w:r w:rsidRPr="00C97F78">
        <w:rPr>
          <w:rFonts w:eastAsia="SimSun"/>
          <w:lang w:eastAsia="en-US"/>
        </w:rPr>
        <w:object w:dxaOrig="6174" w:dyaOrig="4726" w14:anchorId="08BE6D86">
          <v:shape id="_x0000_i1032" type="#_x0000_t75" style="width:341.1pt;height:261.8pt" o:ole="">
            <v:imagedata r:id="rId88" o:title=""/>
          </v:shape>
          <o:OLEObject Type="Embed" ProgID="Origin50.Graph" ShapeID="_x0000_i1032" DrawAspect="Content" ObjectID="_1718800878" r:id="rId89"/>
        </w:object>
      </w:r>
    </w:p>
    <w:p w14:paraId="19859D2E" w14:textId="2FC6E5AD" w:rsidR="00C97F78" w:rsidRPr="00C97F78" w:rsidRDefault="0035783C" w:rsidP="00C520CE">
      <w:pPr>
        <w:spacing w:line="240" w:lineRule="auto"/>
        <w:rPr>
          <w:rFonts w:ascii="Times New Roman" w:eastAsia="SimSun" w:hAnsi="Times New Roman" w:cs="Times New Roman"/>
          <w:bCs/>
          <w:sz w:val="24"/>
          <w:szCs w:val="24"/>
          <w:lang w:eastAsia="en-US"/>
        </w:rPr>
      </w:pPr>
      <w:bookmarkStart w:id="224" w:name="_Toc105661090"/>
      <w:bookmarkStart w:id="225" w:name="_Toc108180856"/>
      <w:r w:rsidRPr="0063604F">
        <w:rPr>
          <w:rFonts w:ascii="Times New Roman" w:hAnsi="Times New Roman" w:cs="Times New Roman"/>
          <w:sz w:val="24"/>
          <w:szCs w:val="24"/>
        </w:rPr>
        <w:t xml:space="preserve">Figure </w:t>
      </w:r>
      <w:r w:rsidR="005B40F1" w:rsidRPr="0063604F">
        <w:rPr>
          <w:rFonts w:ascii="Times New Roman" w:hAnsi="Times New Roman" w:cs="Times New Roman"/>
          <w:sz w:val="24"/>
          <w:szCs w:val="24"/>
        </w:rPr>
        <w:fldChar w:fldCharType="begin"/>
      </w:r>
      <w:r w:rsidR="005B40F1" w:rsidRPr="0063604F">
        <w:rPr>
          <w:rFonts w:ascii="Times New Roman" w:hAnsi="Times New Roman" w:cs="Times New Roman"/>
          <w:sz w:val="24"/>
          <w:szCs w:val="24"/>
        </w:rPr>
        <w:instrText xml:space="preserve"> STYLEREF 1 \s </w:instrText>
      </w:r>
      <w:r w:rsidR="005B40F1" w:rsidRPr="0063604F">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sidRPr="0063604F">
        <w:rPr>
          <w:rFonts w:ascii="Times New Roman" w:hAnsi="Times New Roman" w:cs="Times New Roman"/>
          <w:sz w:val="24"/>
          <w:szCs w:val="24"/>
        </w:rPr>
        <w:fldChar w:fldCharType="end"/>
      </w:r>
      <w:r w:rsidR="005B40F1" w:rsidRPr="0063604F">
        <w:rPr>
          <w:rFonts w:ascii="Times New Roman" w:hAnsi="Times New Roman" w:cs="Times New Roman"/>
          <w:sz w:val="24"/>
          <w:szCs w:val="24"/>
        </w:rPr>
        <w:t>.</w:t>
      </w:r>
      <w:r w:rsidR="005B40F1" w:rsidRPr="0063604F">
        <w:rPr>
          <w:rFonts w:ascii="Times New Roman" w:hAnsi="Times New Roman" w:cs="Times New Roman"/>
          <w:sz w:val="24"/>
          <w:szCs w:val="24"/>
        </w:rPr>
        <w:fldChar w:fldCharType="begin"/>
      </w:r>
      <w:r w:rsidR="005B40F1" w:rsidRPr="0063604F">
        <w:rPr>
          <w:rFonts w:ascii="Times New Roman" w:hAnsi="Times New Roman" w:cs="Times New Roman"/>
          <w:sz w:val="24"/>
          <w:szCs w:val="24"/>
        </w:rPr>
        <w:instrText xml:space="preserve"> SEQ Figure \* ARABIC \s 1 </w:instrText>
      </w:r>
      <w:r w:rsidR="005B40F1" w:rsidRPr="0063604F">
        <w:rPr>
          <w:rFonts w:ascii="Times New Roman" w:hAnsi="Times New Roman" w:cs="Times New Roman"/>
          <w:sz w:val="24"/>
          <w:szCs w:val="24"/>
        </w:rPr>
        <w:fldChar w:fldCharType="separate"/>
      </w:r>
      <w:r w:rsidR="00826116">
        <w:rPr>
          <w:rFonts w:ascii="Times New Roman" w:hAnsi="Times New Roman" w:cs="Times New Roman"/>
          <w:noProof/>
          <w:sz w:val="24"/>
          <w:szCs w:val="24"/>
        </w:rPr>
        <w:t>9</w:t>
      </w:r>
      <w:r w:rsidR="005B40F1" w:rsidRPr="0063604F">
        <w:rPr>
          <w:rFonts w:ascii="Times New Roman" w:hAnsi="Times New Roman" w:cs="Times New Roman"/>
          <w:sz w:val="24"/>
          <w:szCs w:val="24"/>
        </w:rPr>
        <w:fldChar w:fldCharType="end"/>
      </w:r>
      <w:r w:rsidRPr="0063604F">
        <w:rPr>
          <w:rFonts w:ascii="Times New Roman" w:eastAsia="SimSun" w:hAnsi="Times New Roman" w:cs="Times New Roman"/>
          <w:bCs/>
          <w:sz w:val="24"/>
          <w:szCs w:val="24"/>
          <w:lang w:eastAsia="en-US"/>
        </w:rPr>
        <w:t xml:space="preserve"> Temperature dependence of the segmental relaxation (black), α* relaxation from dielectric modulus (green) and terminal relaxation process (red) for PDMS-U sample with (a) DP </w:t>
      </w:r>
      <w:r w:rsidR="00074AF0">
        <w:rPr>
          <w:rFonts w:ascii="Times New Roman" w:eastAsia="SimSun" w:hAnsi="Times New Roman" w:cs="Times New Roman"/>
          <w:bCs/>
          <w:sz w:val="24"/>
          <w:szCs w:val="24"/>
          <w:lang w:eastAsia="en-US"/>
        </w:rPr>
        <w:t>22</w:t>
      </w:r>
      <w:r w:rsidRPr="0063604F">
        <w:rPr>
          <w:rFonts w:ascii="Times New Roman" w:eastAsia="SimSun" w:hAnsi="Times New Roman" w:cs="Times New Roman"/>
          <w:bCs/>
          <w:sz w:val="24"/>
          <w:szCs w:val="24"/>
          <w:lang w:eastAsia="en-US"/>
        </w:rPr>
        <w:t xml:space="preserve"> and (b) DP </w:t>
      </w:r>
      <w:r w:rsidR="00074AF0">
        <w:rPr>
          <w:rFonts w:ascii="Times New Roman" w:eastAsia="SimSun" w:hAnsi="Times New Roman" w:cs="Times New Roman"/>
          <w:bCs/>
          <w:sz w:val="24"/>
          <w:szCs w:val="24"/>
          <w:lang w:eastAsia="en-US"/>
        </w:rPr>
        <w:t>50</w:t>
      </w:r>
      <w:r w:rsidRPr="0063604F">
        <w:rPr>
          <w:rFonts w:ascii="Times New Roman" w:eastAsia="SimSun" w:hAnsi="Times New Roman" w:cs="Times New Roman"/>
          <w:bCs/>
          <w:sz w:val="24"/>
          <w:szCs w:val="24"/>
          <w:lang w:eastAsia="en-US"/>
        </w:rPr>
        <w:t>.</w:t>
      </w:r>
      <w:bookmarkEnd w:id="224"/>
      <w:bookmarkEnd w:id="225"/>
      <w:r w:rsidRPr="0063604F">
        <w:rPr>
          <w:rFonts w:ascii="Times New Roman" w:eastAsia="SimSun" w:hAnsi="Times New Roman" w:cs="Times New Roman"/>
          <w:bCs/>
          <w:sz w:val="24"/>
          <w:szCs w:val="24"/>
          <w:lang w:eastAsia="en-US"/>
        </w:rPr>
        <w:t xml:space="preserve"> </w:t>
      </w:r>
    </w:p>
    <w:p w14:paraId="2C2EB921" w14:textId="3BC64CC9" w:rsidR="00C97F78" w:rsidRPr="00C97F78" w:rsidRDefault="00C97F78" w:rsidP="00C97F78">
      <w:pPr>
        <w:spacing w:line="480" w:lineRule="auto"/>
        <w:rPr>
          <w:rFonts w:ascii="Times New Roman" w:eastAsia="SimSun" w:hAnsi="Times New Roman" w:cs="Times New Roman"/>
          <w:bCs/>
          <w:sz w:val="24"/>
          <w:szCs w:val="24"/>
          <w:lang w:eastAsia="en-US"/>
        </w:rPr>
      </w:pPr>
      <w:r w:rsidRPr="00C97F78">
        <w:rPr>
          <w:rFonts w:ascii="Times New Roman" w:eastAsia="SimSun" w:hAnsi="Times New Roman" w:cs="Times New Roman"/>
          <w:bCs/>
          <w:sz w:val="24"/>
          <w:szCs w:val="24"/>
          <w:lang w:eastAsia="en-US"/>
        </w:rPr>
        <w:lastRenderedPageBreak/>
        <w:t>measurements, we found that due to the long-lifetime of the urea groups, PDMS-U DP 22 sample and PDMS-U DP 50 sample form supramolecular chain. The effective molecular weight is calculated based on the zero-shear viscosity. For polymers, the relationship between zero-shear viscosity and molecular weight is expressed as</w:t>
      </w:r>
      <w:r w:rsidR="00F359E3">
        <w:rPr>
          <w:rFonts w:ascii="Times New Roman" w:eastAsia="SimSun" w:hAnsi="Times New Roman" w:cs="Times New Roman"/>
          <w:bCs/>
          <w:sz w:val="24"/>
          <w:szCs w:val="24"/>
          <w:lang w:eastAsia="en-US"/>
        </w:rPr>
        <w:fldChar w:fldCharType="begin"/>
      </w:r>
      <w:r w:rsidR="00647C76">
        <w:rPr>
          <w:rFonts w:ascii="Times New Roman" w:eastAsia="SimSun" w:hAnsi="Times New Roman" w:cs="Times New Roman"/>
          <w:bCs/>
          <w:sz w:val="24"/>
          <w:szCs w:val="24"/>
          <w:lang w:eastAsia="en-US"/>
        </w:rPr>
        <w:instrText xml:space="preserve"> ADDIN EN.CITE &lt;EndNote&gt;&lt;Cite&gt;&lt;Author&gt;Wang&lt;/Author&gt;&lt;Year&gt;2018&lt;/Year&gt;&lt;RecNum&gt;842&lt;/RecNum&gt;&lt;DisplayText&gt;&lt;style face="superscript"&gt;39&lt;/style&gt;&lt;/DisplayText&gt;&lt;record&gt;&lt;rec-number&gt;842&lt;/rec-number&gt;&lt;foreign-keys&gt;&lt;key app="EN" db-id="9v5fssspzpp9sjer0r5v5pxsx0es59ppewda" timestamp="1613021271" guid="b97c9722-4c28-41cf-a1c6-a73bb92179c4"&gt;842&lt;/key&gt;&lt;/foreign-keys&gt;&lt;ref-type name="Book"&gt;6&lt;/ref-type&gt;&lt;contributors&gt;&lt;authors&gt;&lt;author&gt;Wang, Shi-Qing&lt;/author&gt;&lt;/authors&gt;&lt;/contributors&gt;&lt;titles&gt;&lt;title&gt;Nonlinear Polymer Rheology: Macroscopic Phenomenology and Molecular Foundation&lt;/title&gt;&lt;/titles&gt;&lt;dates&gt;&lt;year&gt;2018&lt;/year&gt;&lt;/dates&gt;&lt;publisher&gt;John Wiley &amp;amp; Sons; Hoboken, NJ&lt;/publisher&gt;&lt;isbn&gt;0470946989&lt;/isbn&gt;&lt;urls&gt;&lt;/urls&gt;&lt;/record&gt;&lt;/Cite&gt;&lt;/EndNote&gt;</w:instrText>
      </w:r>
      <w:r w:rsidR="00F359E3">
        <w:rPr>
          <w:rFonts w:ascii="Times New Roman" w:eastAsia="SimSun" w:hAnsi="Times New Roman" w:cs="Times New Roman"/>
          <w:bCs/>
          <w:sz w:val="24"/>
          <w:szCs w:val="24"/>
          <w:lang w:eastAsia="en-US"/>
        </w:rPr>
        <w:fldChar w:fldCharType="separate"/>
      </w:r>
      <w:r w:rsidR="00647C76" w:rsidRPr="00647C76">
        <w:rPr>
          <w:rFonts w:ascii="Times New Roman" w:eastAsia="SimSun" w:hAnsi="Times New Roman" w:cs="Times New Roman"/>
          <w:bCs/>
          <w:noProof/>
          <w:sz w:val="24"/>
          <w:szCs w:val="24"/>
          <w:vertAlign w:val="superscript"/>
          <w:lang w:eastAsia="en-US"/>
        </w:rPr>
        <w:t>39</w:t>
      </w:r>
      <w:r w:rsidR="00F359E3">
        <w:rPr>
          <w:rFonts w:ascii="Times New Roman" w:eastAsia="SimSun" w:hAnsi="Times New Roman" w:cs="Times New Roman"/>
          <w:bCs/>
          <w:sz w:val="24"/>
          <w:szCs w:val="24"/>
          <w:lang w:eastAsia="en-US"/>
        </w:rPr>
        <w:fldChar w:fldCharType="end"/>
      </w:r>
      <w:r w:rsidRPr="00C97F78">
        <w:rPr>
          <w:rFonts w:ascii="Times New Roman" w:eastAsia="SimSun" w:hAnsi="Times New Roman" w:cs="Times New Roman"/>
          <w:bCs/>
          <w:sz w:val="24"/>
          <w:szCs w:val="24"/>
          <w:lang w:eastAsia="en-US"/>
        </w:rPr>
        <w:t>:</w:t>
      </w:r>
    </w:p>
    <w:p w14:paraId="1780E1A9" w14:textId="205E6566" w:rsidR="00C97F78" w:rsidRPr="00C97F78" w:rsidRDefault="00000000" w:rsidP="00C97F78">
      <w:pPr>
        <w:spacing w:line="480" w:lineRule="auto"/>
        <w:rPr>
          <w:rFonts w:eastAsia="SimSun"/>
          <w:sz w:val="24"/>
          <w:szCs w:val="24"/>
          <w:lang w:eastAsia="en-US"/>
        </w:rPr>
      </w:pPr>
      <m:oMath>
        <m:d>
          <m:dPr>
            <m:begChr m:val="{"/>
            <m:endChr m:val=""/>
            <m:ctrlPr>
              <w:rPr>
                <w:rFonts w:ascii="Cambria Math" w:eastAsia="SimSun" w:hAnsi="Cambria Math"/>
                <w:i/>
                <w:sz w:val="24"/>
                <w:szCs w:val="24"/>
                <w:lang w:eastAsia="en-US"/>
              </w:rPr>
            </m:ctrlPr>
          </m:dPr>
          <m:e>
            <m:eqArr>
              <m:eqArrPr>
                <m:ctrlPr>
                  <w:rPr>
                    <w:rFonts w:ascii="Cambria Math" w:eastAsia="SimSun" w:hAnsi="Cambria Math"/>
                    <w:i/>
                    <w:sz w:val="24"/>
                    <w:szCs w:val="24"/>
                    <w:lang w:eastAsia="en-US"/>
                  </w:rPr>
                </m:ctrlPr>
              </m:eqArrPr>
              <m:e>
                <m:sSub>
                  <m:sSubPr>
                    <m:ctrlPr>
                      <w:rPr>
                        <w:rFonts w:ascii="Cambria Math" w:eastAsia="SimSun" w:hAnsi="Cambria Math"/>
                        <w:i/>
                        <w:sz w:val="24"/>
                        <w:szCs w:val="24"/>
                        <w:lang w:eastAsia="en-US"/>
                      </w:rPr>
                    </m:ctrlPr>
                  </m:sSubPr>
                  <m:e>
                    <m:r>
                      <w:rPr>
                        <w:rFonts w:ascii="Cambria Math" w:eastAsia="SimSun" w:hAnsi="Cambria Math"/>
                        <w:sz w:val="24"/>
                        <w:szCs w:val="24"/>
                        <w:lang w:eastAsia="en-US"/>
                      </w:rPr>
                      <m:t>ɳ</m:t>
                    </m:r>
                  </m:e>
                  <m:sub>
                    <m:r>
                      <w:rPr>
                        <w:rFonts w:ascii="Cambria Math" w:eastAsia="SimSun" w:hAnsi="Cambria Math"/>
                        <w:sz w:val="24"/>
                        <w:szCs w:val="24"/>
                        <w:lang w:eastAsia="en-US"/>
                      </w:rPr>
                      <m:t>0</m:t>
                    </m:r>
                  </m:sub>
                </m:sSub>
                <m:r>
                  <w:rPr>
                    <w:rFonts w:ascii="Cambria Math" w:eastAsia="SimSun" w:hAnsi="Cambria Math"/>
                    <w:sz w:val="24"/>
                    <w:szCs w:val="24"/>
                    <w:lang w:eastAsia="en-US"/>
                  </w:rPr>
                  <m:t>~M (M&lt;2</m:t>
                </m:r>
                <m:sSub>
                  <m:sSubPr>
                    <m:ctrlPr>
                      <w:rPr>
                        <w:rFonts w:ascii="Cambria Math" w:eastAsia="SimSun" w:hAnsi="Cambria Math"/>
                        <w:i/>
                        <w:sz w:val="24"/>
                        <w:szCs w:val="24"/>
                        <w:lang w:eastAsia="en-US"/>
                      </w:rPr>
                    </m:ctrlPr>
                  </m:sSubPr>
                  <m:e>
                    <m:r>
                      <w:rPr>
                        <w:rFonts w:ascii="Cambria Math" w:eastAsia="SimSun" w:hAnsi="Cambria Math"/>
                        <w:sz w:val="24"/>
                        <w:szCs w:val="24"/>
                        <w:lang w:eastAsia="en-US"/>
                      </w:rPr>
                      <m:t>M</m:t>
                    </m:r>
                  </m:e>
                  <m:sub>
                    <m:r>
                      <w:rPr>
                        <w:rFonts w:ascii="Cambria Math" w:eastAsia="SimSun" w:hAnsi="Cambria Math"/>
                        <w:sz w:val="24"/>
                        <w:szCs w:val="24"/>
                        <w:lang w:eastAsia="en-US"/>
                      </w:rPr>
                      <m:t>e</m:t>
                    </m:r>
                  </m:sub>
                </m:sSub>
                <m:r>
                  <w:rPr>
                    <w:rFonts w:ascii="Cambria Math" w:eastAsia="SimSun" w:hAnsi="Cambria Math"/>
                    <w:sz w:val="24"/>
                    <w:szCs w:val="24"/>
                    <w:lang w:eastAsia="en-US"/>
                  </w:rPr>
                  <m:t>)</m:t>
                </m:r>
              </m:e>
              <m:e>
                <m:sSub>
                  <m:sSubPr>
                    <m:ctrlPr>
                      <w:rPr>
                        <w:rFonts w:ascii="Cambria Math" w:eastAsia="SimSun" w:hAnsi="Cambria Math"/>
                        <w:i/>
                        <w:sz w:val="24"/>
                        <w:szCs w:val="24"/>
                        <w:lang w:eastAsia="en-US"/>
                      </w:rPr>
                    </m:ctrlPr>
                  </m:sSubPr>
                  <m:e>
                    <m:r>
                      <w:rPr>
                        <w:rFonts w:ascii="Cambria Math" w:eastAsia="SimSun" w:hAnsi="Cambria Math"/>
                        <w:sz w:val="24"/>
                        <w:szCs w:val="24"/>
                        <w:lang w:eastAsia="en-US"/>
                      </w:rPr>
                      <m:t>ɳ</m:t>
                    </m:r>
                  </m:e>
                  <m:sub>
                    <m:r>
                      <w:rPr>
                        <w:rFonts w:ascii="Cambria Math" w:eastAsia="SimSun" w:hAnsi="Cambria Math"/>
                        <w:sz w:val="24"/>
                        <w:szCs w:val="24"/>
                        <w:lang w:eastAsia="en-US"/>
                      </w:rPr>
                      <m:t>0</m:t>
                    </m:r>
                  </m:sub>
                </m:sSub>
                <m:r>
                  <w:rPr>
                    <w:rFonts w:ascii="Cambria Math" w:eastAsia="SimSun" w:hAnsi="Cambria Math"/>
                    <w:sz w:val="24"/>
                    <w:szCs w:val="24"/>
                    <w:lang w:eastAsia="en-US"/>
                  </w:rPr>
                  <m:t>~</m:t>
                </m:r>
                <m:sSup>
                  <m:sSupPr>
                    <m:ctrlPr>
                      <w:rPr>
                        <w:rFonts w:ascii="Cambria Math" w:eastAsia="SimSun" w:hAnsi="Cambria Math"/>
                        <w:i/>
                        <w:sz w:val="24"/>
                        <w:szCs w:val="24"/>
                        <w:lang w:eastAsia="en-US"/>
                      </w:rPr>
                    </m:ctrlPr>
                  </m:sSupPr>
                  <m:e>
                    <m:r>
                      <w:rPr>
                        <w:rFonts w:ascii="Cambria Math" w:eastAsia="SimSun" w:hAnsi="Cambria Math"/>
                        <w:sz w:val="24"/>
                        <w:szCs w:val="24"/>
                        <w:lang w:eastAsia="en-US"/>
                      </w:rPr>
                      <m:t>M</m:t>
                    </m:r>
                  </m:e>
                  <m:sup>
                    <m:r>
                      <w:rPr>
                        <w:rFonts w:ascii="Cambria Math" w:eastAsia="SimSun" w:hAnsi="Cambria Math"/>
                        <w:sz w:val="24"/>
                        <w:szCs w:val="24"/>
                        <w:lang w:eastAsia="en-US"/>
                      </w:rPr>
                      <m:t>3.4</m:t>
                    </m:r>
                  </m:sup>
                </m:sSup>
                <m:r>
                  <w:rPr>
                    <w:rFonts w:ascii="Cambria Math" w:eastAsia="SimSun" w:hAnsi="Cambria Math"/>
                    <w:sz w:val="24"/>
                    <w:szCs w:val="24"/>
                    <w:lang w:eastAsia="en-US"/>
                  </w:rPr>
                  <m:t xml:space="preserve"> (M&gt;2</m:t>
                </m:r>
                <m:sSub>
                  <m:sSubPr>
                    <m:ctrlPr>
                      <w:rPr>
                        <w:rFonts w:ascii="Cambria Math" w:eastAsia="SimSun" w:hAnsi="Cambria Math"/>
                        <w:i/>
                        <w:sz w:val="24"/>
                        <w:szCs w:val="24"/>
                        <w:lang w:eastAsia="en-US"/>
                      </w:rPr>
                    </m:ctrlPr>
                  </m:sSubPr>
                  <m:e>
                    <m:r>
                      <w:rPr>
                        <w:rFonts w:ascii="Cambria Math" w:eastAsia="SimSun" w:hAnsi="Cambria Math"/>
                        <w:sz w:val="24"/>
                        <w:szCs w:val="24"/>
                        <w:lang w:eastAsia="en-US"/>
                      </w:rPr>
                      <m:t>M</m:t>
                    </m:r>
                  </m:e>
                  <m:sub>
                    <m:r>
                      <w:rPr>
                        <w:rFonts w:ascii="Cambria Math" w:eastAsia="SimSun" w:hAnsi="Cambria Math"/>
                        <w:sz w:val="24"/>
                        <w:szCs w:val="24"/>
                        <w:lang w:eastAsia="en-US"/>
                      </w:rPr>
                      <m:t>e</m:t>
                    </m:r>
                  </m:sub>
                </m:sSub>
                <m:r>
                  <w:rPr>
                    <w:rFonts w:ascii="Cambria Math" w:eastAsia="SimSun" w:hAnsi="Cambria Math"/>
                    <w:sz w:val="24"/>
                    <w:szCs w:val="24"/>
                    <w:lang w:eastAsia="en-US"/>
                  </w:rPr>
                  <m:t>)</m:t>
                </m:r>
              </m:e>
            </m:eqArr>
          </m:e>
        </m:d>
      </m:oMath>
      <w:r w:rsidR="00C97F78" w:rsidRPr="00C97F78">
        <w:rPr>
          <w:rFonts w:eastAsia="SimSun"/>
          <w:sz w:val="24"/>
          <w:szCs w:val="24"/>
          <w:lang w:eastAsia="en-US"/>
        </w:rPr>
        <w:t xml:space="preserve">                                                                  </w:t>
      </w:r>
      <w:r w:rsidR="00C97F78" w:rsidRPr="00C97F78">
        <w:rPr>
          <w:rFonts w:ascii="Times New Roman" w:eastAsia="SimSun" w:hAnsi="Times New Roman" w:cs="Times New Roman"/>
          <w:sz w:val="24"/>
          <w:szCs w:val="24"/>
          <w:lang w:eastAsia="en-US"/>
        </w:rPr>
        <w:t>(</w:t>
      </w:r>
      <w:r w:rsidR="003B0CBD">
        <w:rPr>
          <w:rFonts w:ascii="Times New Roman" w:eastAsia="SimSun" w:hAnsi="Times New Roman" w:cs="Times New Roman"/>
          <w:sz w:val="24"/>
          <w:szCs w:val="24"/>
          <w:lang w:eastAsia="en-US"/>
        </w:rPr>
        <w:t>4</w:t>
      </w:r>
      <w:r w:rsidR="00C97F78" w:rsidRPr="00C97F78">
        <w:rPr>
          <w:rFonts w:ascii="Times New Roman" w:eastAsia="SimSun" w:hAnsi="Times New Roman" w:cs="Times New Roman"/>
          <w:sz w:val="24"/>
          <w:szCs w:val="24"/>
          <w:lang w:eastAsia="en-US"/>
        </w:rPr>
        <w:t>.8)</w:t>
      </w:r>
    </w:p>
    <w:p w14:paraId="465DCC7D" w14:textId="77777777" w:rsidR="00C97F78" w:rsidRPr="00C97F78" w:rsidRDefault="00C97F78" w:rsidP="00C97F78">
      <w:pPr>
        <w:spacing w:line="480" w:lineRule="auto"/>
        <w:rPr>
          <w:rFonts w:ascii="Times New Roman" w:eastAsia="SimSun" w:hAnsi="Times New Roman" w:cs="Times New Roman"/>
          <w:sz w:val="24"/>
          <w:szCs w:val="24"/>
          <w:lang w:eastAsia="en-US"/>
        </w:rPr>
      </w:pPr>
      <w:r w:rsidRPr="00C97F78">
        <w:rPr>
          <w:rFonts w:ascii="Times New Roman" w:eastAsia="SimSun" w:hAnsi="Times New Roman" w:cs="Times New Roman"/>
          <w:sz w:val="24"/>
          <w:szCs w:val="24"/>
          <w:lang w:eastAsia="en-US"/>
        </w:rPr>
        <w:t xml:space="preserve">in which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M</m:t>
            </m:r>
          </m:e>
          <m:sub>
            <m:r>
              <w:rPr>
                <w:rFonts w:ascii="Cambria Math" w:eastAsia="SimSun" w:hAnsi="Cambria Math" w:cs="Times New Roman"/>
                <w:sz w:val="24"/>
                <w:szCs w:val="24"/>
                <w:lang w:eastAsia="en-US"/>
              </w:rPr>
              <m:t>e</m:t>
            </m:r>
          </m:sub>
        </m:sSub>
      </m:oMath>
      <w:r w:rsidRPr="00C97F78">
        <w:rPr>
          <w:rFonts w:ascii="Times New Roman" w:eastAsia="SimSun" w:hAnsi="Times New Roman" w:cs="Times New Roman"/>
          <w:sz w:val="24"/>
          <w:szCs w:val="24"/>
          <w:lang w:eastAsia="en-US"/>
        </w:rPr>
        <w:t xml:space="preserve"> is the entanglement molecular weight. Based on the ratio of zero-shear viscosity between these urea-terminated associating polymers and the non-associating counterpart, the </w:t>
      </w:r>
      <w:r w:rsidRPr="00C97F78">
        <w:rPr>
          <w:rFonts w:ascii="Times New Roman" w:eastAsia="SimSun" w:hAnsi="Times New Roman" w:cs="Times New Roman"/>
          <w:bCs/>
          <w:sz w:val="24"/>
          <w:szCs w:val="24"/>
          <w:lang w:eastAsia="en-US"/>
        </w:rPr>
        <w:t xml:space="preserve">effective molecular weight of both associating polymers is ~ 101 kg/mol, meaning that the number of chains effectively linking together is ~ 53 for DP 22 sample and ~26 for DP 50 sample. </w:t>
      </w:r>
    </w:p>
    <w:p w14:paraId="177AA4D0" w14:textId="505892E5" w:rsidR="00C97F78" w:rsidRPr="00C97F78" w:rsidRDefault="00C97F78" w:rsidP="00C97F78">
      <w:pPr>
        <w:spacing w:line="480" w:lineRule="auto"/>
        <w:rPr>
          <w:rFonts w:ascii="Times New Roman" w:hAnsi="Times New Roman" w:cs="Times New Roman"/>
          <w:color w:val="FF0000"/>
          <w:sz w:val="24"/>
          <w:szCs w:val="24"/>
          <w:lang w:eastAsia="en-US"/>
        </w:rPr>
      </w:pPr>
      <w:r w:rsidRPr="00C97F78">
        <w:rPr>
          <w:rFonts w:ascii="Times New Roman" w:eastAsia="SimSun" w:hAnsi="Times New Roman" w:cs="Times New Roman"/>
          <w:sz w:val="24"/>
          <w:szCs w:val="24"/>
          <w:lang w:eastAsia="en-US"/>
        </w:rPr>
        <w:t>The most intriguing feature of all the investigated associating polymers in this study is the presence of the dielectric Debye-like relaxation process.</w:t>
      </w:r>
      <w:r w:rsidRPr="00C97F78">
        <w:rPr>
          <w:rFonts w:ascii="Times New Roman" w:hAnsi="Times New Roman" w:cs="Times New Roman"/>
          <w:sz w:val="24"/>
          <w:szCs w:val="24"/>
          <w:lang w:eastAsia="en-US"/>
        </w:rPr>
        <w:t xml:space="preserve"> The Debye relaxation demonstrates the existence of only a single relaxation time, which prevails in hydrogen-bonding dissociation. Previously</w:t>
      </w:r>
      <w:r w:rsidRPr="00C97F78">
        <w:rPr>
          <w:rFonts w:ascii="Times New Roman" w:hAnsi="Times New Roman" w:cs="Times New Roman"/>
          <w:color w:val="000000" w:themeColor="text1"/>
          <w:sz w:val="24"/>
          <w:szCs w:val="24"/>
          <w:lang w:eastAsia="en-US"/>
        </w:rPr>
        <w:t>, Xing et al. suggested that the Debye process originates from the brush-like association of the short polymer chains, where the backbone of the brush is made of OH dipoles</w:t>
      </w:r>
      <w:r w:rsidRPr="00C97F78">
        <w:rPr>
          <w:rFonts w:ascii="Times New Roman" w:hAnsi="Times New Roman" w:cs="Times New Roman"/>
          <w:color w:val="000000" w:themeColor="text1"/>
          <w:sz w:val="24"/>
          <w:szCs w:val="24"/>
          <w:lang w:eastAsia="en-US"/>
        </w:rPr>
        <w:fldChar w:fldCharType="begin"/>
      </w:r>
      <w:r w:rsidR="00316EB1">
        <w:rPr>
          <w:rFonts w:ascii="Times New Roman" w:hAnsi="Times New Roman" w:cs="Times New Roman"/>
          <w:color w:val="000000" w:themeColor="text1"/>
          <w:sz w:val="24"/>
          <w:szCs w:val="24"/>
          <w:lang w:eastAsia="en-US"/>
        </w:rPr>
        <w:instrText xml:space="preserve"> ADDIN EN.CITE &lt;EndNote&gt;&lt;Cite&gt;&lt;Author&gt;Xing&lt;/Author&gt;&lt;Year&gt;2016&lt;/Year&gt;&lt;RecNum&gt;179&lt;/RecNum&gt;&lt;DisplayText&gt;&lt;style face="superscript"&gt;24&lt;/style&gt;&lt;/DisplayText&gt;&lt;record&gt;&lt;rec-number&gt;179&lt;/rec-number&gt;&lt;foreign-keys&gt;&lt;key app="EN" db-id="9v5fssspzpp9sjer0r5v5pxsx0es59ppewda" timestamp="1613017865" guid="a9a3b392-bdc1-4b71-a98d-009b1c798804"&gt;179&lt;/key&gt;&lt;/foreign-keys&gt;&lt;ref-type name="Journal Article"&gt;17&lt;/ref-type&gt;&lt;contributors&gt;&lt;authors&gt;&lt;author&gt;Xing, Kunyue&lt;/author&gt;&lt;author&gt;Chatterjee, Sabornie&lt;/author&gt;&lt;author&gt;Saito, Tomonori&lt;/author&gt;&lt;author&gt;Gainaru, Catalin&lt;/author&gt;&lt;author&gt;Sokolov, Alexei P&lt;/author&gt;&lt;/authors&gt;&lt;/contributors&gt;&lt;titles&gt;&lt;title&gt;Impact of hydrogen bonding on dynamics of hydroxyl-terminated Polydimethylsiloxane&lt;/title&gt;&lt;secondary-title&gt;Macromolecules&lt;/secondary-title&gt;&lt;/titles&gt;&lt;periodical&gt;&lt;full-title&gt;Macromolecules&lt;/full-title&gt;&lt;/periodical&gt;&lt;pages&gt;3138-3147&lt;/pages&gt;&lt;volume&gt;49&lt;/volume&gt;&lt;number&gt;8&lt;/number&gt;&lt;dates&gt;&lt;year&gt;2016&lt;/year&gt;&lt;/dates&gt;&lt;isbn&gt;0024-9297&lt;/isbn&gt;&lt;urls&gt;&lt;/urls&gt;&lt;/record&gt;&lt;/Cite&gt;&lt;/EndNote&gt;</w:instrText>
      </w:r>
      <w:r w:rsidRPr="00C97F78">
        <w:rPr>
          <w:rFonts w:ascii="Times New Roman" w:hAnsi="Times New Roman" w:cs="Times New Roman"/>
          <w:color w:val="000000" w:themeColor="text1"/>
          <w:sz w:val="24"/>
          <w:szCs w:val="24"/>
          <w:lang w:eastAsia="en-US"/>
        </w:rPr>
        <w:fldChar w:fldCharType="separate"/>
      </w:r>
      <w:r w:rsidR="00316EB1" w:rsidRPr="00316EB1">
        <w:rPr>
          <w:rFonts w:ascii="Times New Roman" w:hAnsi="Times New Roman" w:cs="Times New Roman"/>
          <w:noProof/>
          <w:color w:val="000000" w:themeColor="text1"/>
          <w:sz w:val="24"/>
          <w:szCs w:val="24"/>
          <w:vertAlign w:val="superscript"/>
          <w:lang w:eastAsia="en-US"/>
        </w:rPr>
        <w:t>24</w:t>
      </w:r>
      <w:r w:rsidRPr="00C97F78">
        <w:rPr>
          <w:rFonts w:ascii="Times New Roman" w:hAnsi="Times New Roman" w:cs="Times New Roman"/>
          <w:color w:val="000000" w:themeColor="text1"/>
          <w:sz w:val="24"/>
          <w:szCs w:val="24"/>
          <w:lang w:eastAsia="en-US"/>
        </w:rPr>
        <w:fldChar w:fldCharType="end"/>
      </w:r>
      <w:r w:rsidRPr="00C97F78">
        <w:rPr>
          <w:rFonts w:ascii="Times New Roman" w:hAnsi="Times New Roman" w:cs="Times New Roman"/>
          <w:color w:val="000000" w:themeColor="text1"/>
          <w:sz w:val="24"/>
          <w:szCs w:val="24"/>
          <w:lang w:eastAsia="en-US"/>
        </w:rPr>
        <w:t xml:space="preserve">. In addition, in a recent report based on the estimation of </w:t>
      </w:r>
      <m:oMath>
        <m:sSub>
          <m:sSubPr>
            <m:ctrlPr>
              <w:rPr>
                <w:rFonts w:ascii="Cambria Math" w:hAnsi="Cambria Math" w:cs="Times New Roman"/>
                <w:i/>
                <w:color w:val="000000" w:themeColor="text1"/>
                <w:sz w:val="24"/>
                <w:szCs w:val="24"/>
                <w:lang w:eastAsia="en-US"/>
              </w:rPr>
            </m:ctrlPr>
          </m:sSubPr>
          <m:e>
            <m:r>
              <w:rPr>
                <w:rFonts w:ascii="Cambria Math" w:hAnsi="Cambria Math" w:cs="Times New Roman"/>
                <w:color w:val="000000" w:themeColor="text1"/>
                <w:sz w:val="24"/>
                <w:szCs w:val="24"/>
                <w:lang w:eastAsia="en-US"/>
              </w:rPr>
              <m:t>E</m:t>
            </m:r>
          </m:e>
          <m:sub>
            <m:r>
              <w:rPr>
                <w:rFonts w:ascii="Cambria Math" w:hAnsi="Cambria Math" w:cs="Times New Roman"/>
                <w:color w:val="000000" w:themeColor="text1"/>
                <w:sz w:val="24"/>
                <w:szCs w:val="24"/>
                <w:lang w:eastAsia="en-US"/>
              </w:rPr>
              <m:t>a</m:t>
            </m:r>
          </m:sub>
        </m:sSub>
      </m:oMath>
      <w:r w:rsidRPr="00C97F78">
        <w:rPr>
          <w:rFonts w:ascii="Times New Roman" w:hAnsi="Times New Roman" w:cs="Times New Roman"/>
          <w:color w:val="000000" w:themeColor="text1"/>
          <w:sz w:val="24"/>
          <w:szCs w:val="24"/>
          <w:lang w:eastAsia="en-US"/>
        </w:rPr>
        <w:t xml:space="preserve"> using FT-IR and dielectric spectroscopy measurement, the authors concluded that the Debye process in 2-ethyl-1-heaxanol is related to the association/dissociation process which is like the binary interaction in our investigated samples</w:t>
      </w:r>
      <w:r w:rsidRPr="00C97F78">
        <w:rPr>
          <w:rFonts w:ascii="Times New Roman" w:hAnsi="Times New Roman" w:cs="Times New Roman"/>
          <w:color w:val="000000" w:themeColor="text1"/>
          <w:sz w:val="24"/>
          <w:szCs w:val="24"/>
          <w:lang w:eastAsia="en-US"/>
        </w:rPr>
        <w:fldChar w:fldCharType="begin"/>
      </w:r>
      <w:r w:rsidR="009B4B6B">
        <w:rPr>
          <w:rFonts w:ascii="Times New Roman" w:hAnsi="Times New Roman" w:cs="Times New Roman"/>
          <w:color w:val="000000" w:themeColor="text1"/>
          <w:sz w:val="24"/>
          <w:szCs w:val="24"/>
          <w:lang w:eastAsia="en-US"/>
        </w:rPr>
        <w:instrText xml:space="preserve"> ADDIN EN.CITE &lt;EndNote&gt;&lt;Cite&gt;&lt;Author&gt;Soszka&lt;/Author&gt;&lt;Year&gt;2021&lt;/Year&gt;&lt;RecNum&gt;1307&lt;/RecNum&gt;&lt;DisplayText&gt;&lt;style face="superscript"&gt;144&lt;/style&gt;&lt;/DisplayText&gt;&lt;record&gt;&lt;rec-number&gt;1307&lt;/rec-number&gt;&lt;foreign-keys&gt;&lt;key app="EN" db-id="9v5fssspzpp9sjer0r5v5pxsx0es59ppewda" timestamp="1650052708" guid="1755da56-276f-4475-a1ca-40d50489771e"&gt;1307&lt;/key&gt;&lt;/foreign-keys&gt;&lt;ref-type name="Journal Article"&gt;17&lt;/ref-type&gt;&lt;contributors&gt;&lt;authors&gt;&lt;author&gt;Soszka, Natalia&lt;/author&gt;&lt;author&gt;Hachuła, Barbara&lt;/author&gt;&lt;author&gt;Tarnacka, Magdalena&lt;/author&gt;&lt;author&gt;Kaminska, E&lt;/author&gt;&lt;author&gt;Pawlus, Sebastian&lt;/author&gt;&lt;author&gt;Kaminski, K&lt;/author&gt;&lt;author&gt;Paluch, Marian&lt;/author&gt;&lt;/authors&gt;&lt;/contributors&gt;&lt;titles&gt;&lt;title&gt;Is a Dissociation Process Underlying the Molecular Origin of the Debye Process in Monohydroxy Alcohols?&lt;/title&gt;&lt;secondary-title&gt;The Journal of Physical Chemistry B&lt;/secondary-title&gt;&lt;/titles&gt;&lt;periodical&gt;&lt;full-title&gt;The Journal of Physical Chemistry B&lt;/full-title&gt;&lt;/periodical&gt;&lt;pages&gt;2960-2967&lt;/pages&gt;&lt;volume&gt;125&lt;/volume&gt;&lt;number&gt;11&lt;/number&gt;&lt;dates&gt;&lt;year&gt;2021&lt;/year&gt;&lt;/dates&gt;&lt;isbn&gt;1520-6106&lt;/isbn&gt;&lt;urls&gt;&lt;/urls&gt;&lt;/record&gt;&lt;/Cite&gt;&lt;/EndNote&gt;</w:instrText>
      </w:r>
      <w:r w:rsidRPr="00C97F78">
        <w:rPr>
          <w:rFonts w:ascii="Times New Roman" w:hAnsi="Times New Roman" w:cs="Times New Roman"/>
          <w:color w:val="000000" w:themeColor="text1"/>
          <w:sz w:val="24"/>
          <w:szCs w:val="24"/>
          <w:lang w:eastAsia="en-US"/>
        </w:rPr>
        <w:fldChar w:fldCharType="separate"/>
      </w:r>
      <w:r w:rsidR="009B4B6B" w:rsidRPr="009B4B6B">
        <w:rPr>
          <w:rFonts w:ascii="Times New Roman" w:hAnsi="Times New Roman" w:cs="Times New Roman"/>
          <w:noProof/>
          <w:color w:val="000000" w:themeColor="text1"/>
          <w:sz w:val="24"/>
          <w:szCs w:val="24"/>
          <w:vertAlign w:val="superscript"/>
          <w:lang w:eastAsia="en-US"/>
        </w:rPr>
        <w:t>144</w:t>
      </w:r>
      <w:r w:rsidRPr="00C97F78">
        <w:rPr>
          <w:rFonts w:ascii="Times New Roman" w:hAnsi="Times New Roman" w:cs="Times New Roman"/>
          <w:color w:val="000000" w:themeColor="text1"/>
          <w:sz w:val="24"/>
          <w:szCs w:val="24"/>
          <w:lang w:eastAsia="en-US"/>
        </w:rPr>
        <w:fldChar w:fldCharType="end"/>
      </w:r>
      <w:r w:rsidRPr="00C97F78">
        <w:rPr>
          <w:rFonts w:ascii="Times New Roman" w:hAnsi="Times New Roman" w:cs="Times New Roman"/>
          <w:color w:val="000000" w:themeColor="text1"/>
          <w:sz w:val="24"/>
          <w:szCs w:val="24"/>
          <w:lang w:eastAsia="en-US"/>
        </w:rPr>
        <w:t xml:space="preserve">. This is in accord with our finding for PDMS-U samples. Thus, we believe that in our PDMS-U sample, this Debye process originates from the binary interaction of the urea functional moiety. Because of the strong interaction energy of the functional groups, this </w:t>
      </w:r>
      <w:r w:rsidRPr="00C97F78">
        <w:rPr>
          <w:rFonts w:ascii="Times New Roman" w:hAnsi="Times New Roman" w:cs="Times New Roman"/>
          <w:color w:val="000000" w:themeColor="text1"/>
          <w:sz w:val="24"/>
          <w:szCs w:val="24"/>
          <w:lang w:eastAsia="en-US"/>
        </w:rPr>
        <w:lastRenderedPageBreak/>
        <w:t xml:space="preserve">timescale is closely related to the terminal relaxation of the transient supramolecular chain which is also in agreement with the bond lifetime renormalization model. </w:t>
      </w:r>
    </w:p>
    <w:p w14:paraId="57118B64" w14:textId="77777777" w:rsidR="00C97F78" w:rsidRPr="00C97F78" w:rsidRDefault="00C97F78" w:rsidP="00C97F78">
      <w:pPr>
        <w:spacing w:line="480" w:lineRule="auto"/>
        <w:rPr>
          <w:rFonts w:ascii="Times New Roman" w:hAnsi="Times New Roman" w:cs="Times New Roman"/>
          <w:color w:val="FF0000"/>
          <w:sz w:val="24"/>
          <w:szCs w:val="24"/>
          <w:lang w:eastAsia="en-US"/>
        </w:rPr>
      </w:pPr>
    </w:p>
    <w:p w14:paraId="571D4E46" w14:textId="076B0F41" w:rsidR="00C97F78" w:rsidRPr="00C97F78" w:rsidRDefault="00C97F78" w:rsidP="00131579">
      <w:pPr>
        <w:pStyle w:val="Heading2"/>
        <w:spacing w:line="480" w:lineRule="auto"/>
        <w:rPr>
          <w:lang w:eastAsia="en-US"/>
        </w:rPr>
      </w:pPr>
      <w:r w:rsidRPr="00C97F78">
        <w:rPr>
          <w:color w:val="FF0000"/>
          <w:lang w:eastAsia="en-US"/>
        </w:rPr>
        <w:t xml:space="preserve"> </w:t>
      </w:r>
      <w:bookmarkStart w:id="226" w:name="_Toc108181894"/>
      <w:r w:rsidRPr="00C97F78">
        <w:rPr>
          <w:lang w:eastAsia="en-US"/>
        </w:rPr>
        <w:t>Conclusions</w:t>
      </w:r>
      <w:bookmarkEnd w:id="226"/>
    </w:p>
    <w:p w14:paraId="1A50B032" w14:textId="77777777" w:rsidR="00C97F78" w:rsidRPr="00C97F78" w:rsidRDefault="00C97F78" w:rsidP="00C97F78">
      <w:pPr>
        <w:spacing w:line="480" w:lineRule="auto"/>
        <w:rPr>
          <w:rFonts w:ascii="Times New Roman" w:eastAsia="SimSun" w:hAnsi="Times New Roman" w:cs="Times New Roman"/>
          <w:color w:val="000000" w:themeColor="text1"/>
          <w:sz w:val="24"/>
          <w:szCs w:val="24"/>
          <w:lang w:eastAsia="en-US"/>
        </w:rPr>
      </w:pPr>
      <w:r w:rsidRPr="00C97F78">
        <w:rPr>
          <w:rFonts w:ascii="Times New Roman" w:eastAsia="SimSun" w:hAnsi="Times New Roman" w:cs="Times New Roman"/>
          <w:color w:val="000000" w:themeColor="text1"/>
          <w:sz w:val="24"/>
          <w:szCs w:val="24"/>
          <w:lang w:eastAsia="en-US"/>
        </w:rPr>
        <w:t>In this study, we investigated dielectric and rheological properties of telechelic PDMS polymers having hydrogen bonded functional groups with higher activation energy. We estimated the activation energy of the bond dissociation in these systems using dielectric spectroscopy. Then, we experimentally tested the bond lifetime renormalization model in the strong association regime. The good matching of the timescale from bond dissociation and rheological terminal relaxation agrees with the model prediction.</w:t>
      </w:r>
    </w:p>
    <w:p w14:paraId="0536CF0E" w14:textId="1BE947C3" w:rsidR="00670B4B" w:rsidRPr="00E84BE1" w:rsidRDefault="00C97F78" w:rsidP="00E84BE1">
      <w:pPr>
        <w:spacing w:line="480" w:lineRule="auto"/>
        <w:rPr>
          <w:rFonts w:ascii="Times New Roman" w:eastAsia="SimSun" w:hAnsi="Times New Roman" w:cs="Times New Roman"/>
          <w:bCs/>
          <w:sz w:val="24"/>
          <w:szCs w:val="24"/>
          <w:lang w:eastAsia="en-US"/>
        </w:rPr>
      </w:pPr>
      <w:r w:rsidRPr="00C97F78">
        <w:rPr>
          <w:rFonts w:ascii="Times New Roman" w:eastAsia="SimSun" w:hAnsi="Times New Roman" w:cs="Times New Roman"/>
          <w:color w:val="000000" w:themeColor="text1"/>
          <w:sz w:val="24"/>
          <w:szCs w:val="24"/>
          <w:lang w:eastAsia="en-US"/>
        </w:rPr>
        <w:t>Rheological measurements indicate that the viscoelastic properties of the functionalized polymers deviate considerably from their non-associating counterpart due to the formation of supramolecular chains with much longer chain length. In addition, the investigated systems show a unique relaxation peak when bond dissociation happens, which is of Debye shape. The mechanism of how bond dissociation results in Debye-like peak will be investigated in the future.</w:t>
      </w:r>
    </w:p>
    <w:p w14:paraId="183CB9CA" w14:textId="0B4A6110" w:rsidR="00EC1A96" w:rsidRDefault="005840F0" w:rsidP="004448EE">
      <w:pPr>
        <w:pStyle w:val="Heading1"/>
        <w:spacing w:line="480" w:lineRule="auto"/>
      </w:pPr>
      <w:bookmarkStart w:id="227" w:name="_Toc108181895"/>
      <w:r>
        <w:lastRenderedPageBreak/>
        <w:t>ORIGIN OF MECHANICAL REINFORCEMENTS IN</w:t>
      </w:r>
      <w:r w:rsidRPr="00267DC0">
        <w:t xml:space="preserve"> ASSOCIATING POLYMERS WITH </w:t>
      </w:r>
      <w:r>
        <w:t>MICRO</w:t>
      </w:r>
      <w:r w:rsidRPr="00267DC0">
        <w:t>PHASE SEPARATI</w:t>
      </w:r>
      <w:r>
        <w:t>ON</w:t>
      </w:r>
      <w:bookmarkEnd w:id="227"/>
    </w:p>
    <w:p w14:paraId="6CB03AD2" w14:textId="77777777" w:rsidR="00EC1A96" w:rsidRPr="00D11E94" w:rsidRDefault="00EC1A96" w:rsidP="00AC3AF4">
      <w:pPr>
        <w:rPr>
          <w:rFonts w:ascii="Times New Roman" w:hAnsi="Times New Roman" w:cs="Times New Roman"/>
          <w:b/>
          <w:bCs/>
          <w:sz w:val="24"/>
          <w:szCs w:val="24"/>
        </w:rPr>
      </w:pPr>
    </w:p>
    <w:p w14:paraId="3FCD6C38" w14:textId="6D520F81" w:rsidR="00EC1A96" w:rsidRDefault="00EC1A96" w:rsidP="005840F0">
      <w:pPr>
        <w:spacing w:line="480" w:lineRule="auto"/>
        <w:rPr>
          <w:rFonts w:ascii="Times New Roman" w:hAnsi="Times New Roman" w:cs="Times New Roman"/>
          <w:sz w:val="24"/>
          <w:szCs w:val="24"/>
        </w:rPr>
      </w:pPr>
      <w:r w:rsidRPr="00D11E94">
        <w:rPr>
          <w:rFonts w:ascii="Times New Roman" w:hAnsi="Times New Roman" w:cs="Times New Roman"/>
          <w:sz w:val="24"/>
          <w:szCs w:val="24"/>
        </w:rPr>
        <w:t xml:space="preserve">A version of this chapter was published in </w:t>
      </w:r>
      <w:r w:rsidRPr="00DE6808">
        <w:rPr>
          <w:rFonts w:ascii="Times New Roman" w:hAnsi="Times New Roman" w:cs="Times New Roman"/>
          <w:i/>
          <w:iCs/>
          <w:sz w:val="24"/>
          <w:szCs w:val="24"/>
        </w:rPr>
        <w:t>Macromolecules</w:t>
      </w:r>
      <w:r w:rsidRPr="00D11E94">
        <w:rPr>
          <w:rFonts w:ascii="Times New Roman" w:hAnsi="Times New Roman" w:cs="Times New Roman"/>
          <w:sz w:val="24"/>
          <w:szCs w:val="24"/>
        </w:rPr>
        <w:t xml:space="preserve">, by Sirui Ge, </w:t>
      </w:r>
      <w:r>
        <w:rPr>
          <w:rFonts w:ascii="Times New Roman" w:hAnsi="Times New Roman" w:cs="Times New Roman"/>
          <w:sz w:val="24"/>
          <w:szCs w:val="24"/>
        </w:rPr>
        <w:t xml:space="preserve">Subarna Samanta, </w:t>
      </w:r>
      <w:r w:rsidRPr="00D11E94">
        <w:rPr>
          <w:rFonts w:ascii="Times New Roman" w:hAnsi="Times New Roman" w:cs="Times New Roman"/>
          <w:sz w:val="24"/>
          <w:szCs w:val="24"/>
        </w:rPr>
        <w:t xml:space="preserve">Martin Tress, </w:t>
      </w:r>
      <w:r>
        <w:rPr>
          <w:rFonts w:ascii="Times New Roman" w:hAnsi="Times New Roman" w:cs="Times New Roman"/>
          <w:sz w:val="24"/>
          <w:szCs w:val="24"/>
        </w:rPr>
        <w:t xml:space="preserve">Bingrui Li, </w:t>
      </w:r>
      <w:r w:rsidRPr="00D11E94">
        <w:rPr>
          <w:rFonts w:ascii="Times New Roman" w:hAnsi="Times New Roman" w:cs="Times New Roman"/>
          <w:sz w:val="24"/>
          <w:szCs w:val="24"/>
        </w:rPr>
        <w:t xml:space="preserve">Kunyue Xing, </w:t>
      </w:r>
      <w:r w:rsidRPr="004475E7">
        <w:rPr>
          <w:rFonts w:ascii="Times New Roman" w:hAnsi="Times New Roman" w:cs="Times New Roman"/>
          <w:sz w:val="24"/>
          <w:szCs w:val="24"/>
        </w:rPr>
        <w:t>Philippe Dieudonné-George</w:t>
      </w:r>
      <w:r>
        <w:rPr>
          <w:rFonts w:ascii="Times New Roman" w:hAnsi="Times New Roman" w:cs="Times New Roman"/>
          <w:sz w:val="24"/>
          <w:szCs w:val="24"/>
        </w:rPr>
        <w:t xml:space="preserve">, </w:t>
      </w:r>
      <w:r w:rsidRPr="00CE1C2C">
        <w:rPr>
          <w:rFonts w:ascii="Times New Roman" w:hAnsi="Times New Roman" w:cs="Times New Roman"/>
          <w:sz w:val="24"/>
          <w:szCs w:val="24"/>
        </w:rPr>
        <w:t>Anne-Caroline Genix,</w:t>
      </w:r>
      <w:r>
        <w:rPr>
          <w:rFonts w:ascii="Times New Roman" w:hAnsi="Times New Roman" w:cs="Times New Roman"/>
          <w:sz w:val="24"/>
          <w:szCs w:val="24"/>
        </w:rPr>
        <w:t xml:space="preserve"> </w:t>
      </w:r>
      <w:r w:rsidRPr="00CE1C2C">
        <w:rPr>
          <w:rFonts w:ascii="Times New Roman" w:hAnsi="Times New Roman" w:cs="Times New Roman"/>
          <w:sz w:val="24"/>
          <w:szCs w:val="24"/>
        </w:rPr>
        <w:t>Peng-Fei Cao, Mark Dadmun, and Alexei P. Sokolov</w:t>
      </w:r>
      <w:r w:rsidRPr="00D11E94">
        <w:rPr>
          <w:rFonts w:ascii="Times New Roman" w:hAnsi="Times New Roman" w:cs="Times New Roman"/>
          <w:sz w:val="24"/>
          <w:szCs w:val="24"/>
        </w:rPr>
        <w:t xml:space="preserve"> “</w:t>
      </w:r>
      <w:r w:rsidRPr="003C23E1">
        <w:rPr>
          <w:rFonts w:ascii="Times New Roman" w:hAnsi="Times New Roman" w:cs="Times New Roman"/>
          <w:sz w:val="24"/>
          <w:szCs w:val="24"/>
        </w:rPr>
        <w:t>Critical Role of the Interfacial Layer in Associating Polymers with</w:t>
      </w:r>
      <w:r>
        <w:rPr>
          <w:rFonts w:ascii="Times New Roman" w:hAnsi="Times New Roman" w:cs="Times New Roman"/>
          <w:sz w:val="24"/>
          <w:szCs w:val="24"/>
        </w:rPr>
        <w:t xml:space="preserve"> </w:t>
      </w:r>
      <w:r w:rsidRPr="003C23E1">
        <w:rPr>
          <w:rFonts w:ascii="Times New Roman" w:hAnsi="Times New Roman" w:cs="Times New Roman"/>
          <w:sz w:val="24"/>
          <w:szCs w:val="24"/>
        </w:rPr>
        <w:t>Microphase Separation</w:t>
      </w:r>
      <w:r w:rsidRPr="00D11E94">
        <w:rPr>
          <w:rFonts w:ascii="Times New Roman" w:hAnsi="Times New Roman" w:cs="Times New Roman"/>
          <w:sz w:val="24"/>
          <w:szCs w:val="24"/>
        </w:rPr>
        <w:t>”</w:t>
      </w:r>
      <w:r w:rsidR="00311431">
        <w:rPr>
          <w:rFonts w:ascii="Times New Roman" w:hAnsi="Times New Roman" w:cs="Times New Roman"/>
          <w:sz w:val="24"/>
          <w:szCs w:val="24"/>
        </w:rPr>
        <w:t xml:space="preserve"> </w:t>
      </w:r>
      <w:r w:rsidR="00F23864">
        <w:rPr>
          <w:rFonts w:ascii="Times New Roman" w:hAnsi="Times New Roman" w:cs="Times New Roman"/>
          <w:sz w:val="24"/>
          <w:szCs w:val="24"/>
        </w:rPr>
        <w:t>(</w:t>
      </w:r>
      <w:r w:rsidR="00EA370A" w:rsidRPr="00EA370A">
        <w:rPr>
          <w:rFonts w:ascii="Times New Roman" w:hAnsi="Times New Roman" w:cs="Times New Roman"/>
          <w:sz w:val="24"/>
          <w:szCs w:val="24"/>
        </w:rPr>
        <w:t>Macromolecules 2021, 54, 4246−4256</w:t>
      </w:r>
      <w:r w:rsidR="00F23864">
        <w:rPr>
          <w:rFonts w:ascii="Times New Roman" w:hAnsi="Times New Roman" w:cs="Times New Roman"/>
          <w:sz w:val="24"/>
          <w:szCs w:val="24"/>
        </w:rPr>
        <w:t>)</w:t>
      </w:r>
    </w:p>
    <w:p w14:paraId="46BD89C5" w14:textId="77777777" w:rsidR="00EC1A96" w:rsidRDefault="00EC1A96" w:rsidP="005840F0">
      <w:pPr>
        <w:spacing w:line="480" w:lineRule="auto"/>
        <w:rPr>
          <w:rFonts w:ascii="Times New Roman" w:hAnsi="Times New Roman" w:cs="Times New Roman"/>
          <w:sz w:val="24"/>
          <w:szCs w:val="24"/>
        </w:rPr>
      </w:pPr>
      <w:r w:rsidRPr="00BA581C">
        <w:rPr>
          <w:rFonts w:ascii="Times New Roman" w:hAnsi="Times New Roman" w:cs="Times New Roman"/>
          <w:sz w:val="24"/>
          <w:szCs w:val="24"/>
        </w:rPr>
        <w:t xml:space="preserve">Alexei P. Sokolov formulated the concept and managed the entire project. Sirui Ge did most of the rheology and dielectric measurement, </w:t>
      </w:r>
      <w:r>
        <w:rPr>
          <w:rFonts w:ascii="Times New Roman" w:hAnsi="Times New Roman" w:cs="Times New Roman"/>
          <w:sz w:val="24"/>
          <w:szCs w:val="24"/>
        </w:rPr>
        <w:t>as well as</w:t>
      </w:r>
      <w:r w:rsidRPr="00BA581C">
        <w:rPr>
          <w:rFonts w:ascii="Times New Roman" w:hAnsi="Times New Roman" w:cs="Times New Roman"/>
          <w:sz w:val="24"/>
          <w:szCs w:val="24"/>
        </w:rPr>
        <w:t xml:space="preserve"> model analysis and wrote most of the manuscript under the guidance of Alexei P. Sokolov and </w:t>
      </w:r>
      <w:r>
        <w:rPr>
          <w:rFonts w:ascii="Times New Roman" w:hAnsi="Times New Roman" w:cs="Times New Roman"/>
          <w:sz w:val="24"/>
          <w:szCs w:val="24"/>
        </w:rPr>
        <w:t>Subarna Samanta</w:t>
      </w:r>
      <w:r w:rsidRPr="00BA581C">
        <w:rPr>
          <w:rFonts w:ascii="Times New Roman" w:hAnsi="Times New Roman" w:cs="Times New Roman"/>
          <w:sz w:val="24"/>
          <w:szCs w:val="24"/>
        </w:rPr>
        <w:t xml:space="preserve">. </w:t>
      </w:r>
      <w:r w:rsidRPr="00E007C6">
        <w:rPr>
          <w:rFonts w:ascii="Times New Roman" w:hAnsi="Times New Roman" w:cs="Times New Roman"/>
          <w:sz w:val="24"/>
          <w:szCs w:val="24"/>
        </w:rPr>
        <w:t xml:space="preserve">Subarna Samanta </w:t>
      </w:r>
      <w:r>
        <w:rPr>
          <w:rFonts w:ascii="Times New Roman" w:hAnsi="Times New Roman" w:cs="Times New Roman"/>
          <w:sz w:val="24"/>
          <w:szCs w:val="24"/>
        </w:rPr>
        <w:t xml:space="preserve">analyzed the dielectric spectra through the dielectric interfacial layer model. Bingrui Li synthesized the PDMS-UU associating polymer. Kunyue Xing synthesized the PDMS-NHCO-COOH associating polymer and did some preliminary measurements. </w:t>
      </w:r>
      <w:r w:rsidRPr="002D1549">
        <w:rPr>
          <w:rFonts w:ascii="Times New Roman" w:hAnsi="Times New Roman" w:cs="Times New Roman"/>
          <w:sz w:val="24"/>
          <w:szCs w:val="24"/>
        </w:rPr>
        <w:t>Philippe Dieudonné-George</w:t>
      </w:r>
      <w:r>
        <w:rPr>
          <w:rFonts w:ascii="Times New Roman" w:hAnsi="Times New Roman" w:cs="Times New Roman"/>
          <w:sz w:val="24"/>
          <w:szCs w:val="24"/>
        </w:rPr>
        <w:t xml:space="preserve"> and</w:t>
      </w:r>
      <w:r w:rsidRPr="002D1549">
        <w:rPr>
          <w:rFonts w:ascii="Times New Roman" w:hAnsi="Times New Roman" w:cs="Times New Roman"/>
          <w:sz w:val="24"/>
          <w:szCs w:val="24"/>
        </w:rPr>
        <w:t xml:space="preserve"> Anne-Caroline Genix</w:t>
      </w:r>
      <w:r>
        <w:rPr>
          <w:rFonts w:ascii="Times New Roman" w:hAnsi="Times New Roman" w:cs="Times New Roman"/>
          <w:sz w:val="24"/>
          <w:szCs w:val="24"/>
        </w:rPr>
        <w:t xml:space="preserve"> did X-ray scattering measurement. Martin Tress, </w:t>
      </w:r>
      <w:r w:rsidRPr="00174203">
        <w:rPr>
          <w:rFonts w:ascii="Times New Roman" w:hAnsi="Times New Roman" w:cs="Times New Roman"/>
          <w:sz w:val="24"/>
          <w:szCs w:val="24"/>
        </w:rPr>
        <w:t>Peng-Fei Cao</w:t>
      </w:r>
      <w:r>
        <w:rPr>
          <w:rFonts w:ascii="Times New Roman" w:hAnsi="Times New Roman" w:cs="Times New Roman"/>
          <w:sz w:val="24"/>
          <w:szCs w:val="24"/>
        </w:rPr>
        <w:t xml:space="preserve"> and</w:t>
      </w:r>
      <w:r w:rsidRPr="00174203">
        <w:rPr>
          <w:rFonts w:ascii="Times New Roman" w:hAnsi="Times New Roman" w:cs="Times New Roman"/>
          <w:sz w:val="24"/>
          <w:szCs w:val="24"/>
        </w:rPr>
        <w:t xml:space="preserve"> Mark Dadmun</w:t>
      </w:r>
      <w:r>
        <w:rPr>
          <w:rFonts w:ascii="Times New Roman" w:hAnsi="Times New Roman" w:cs="Times New Roman"/>
          <w:sz w:val="24"/>
          <w:szCs w:val="24"/>
        </w:rPr>
        <w:t xml:space="preserve"> </w:t>
      </w:r>
      <w:r w:rsidRPr="00251587">
        <w:rPr>
          <w:rFonts w:ascii="Times New Roman" w:hAnsi="Times New Roman" w:cs="Times New Roman"/>
          <w:sz w:val="24"/>
          <w:szCs w:val="24"/>
        </w:rPr>
        <w:t>provides the general guidance and supervision of the project.</w:t>
      </w:r>
    </w:p>
    <w:p w14:paraId="705B13D8" w14:textId="77777777" w:rsidR="00EC1A96" w:rsidRDefault="00EC1A96" w:rsidP="00EC1A96">
      <w:pPr>
        <w:spacing w:line="480" w:lineRule="auto"/>
        <w:rPr>
          <w:rFonts w:ascii="Times New Roman" w:hAnsi="Times New Roman" w:cs="Times New Roman"/>
          <w:b/>
          <w:bCs/>
          <w:sz w:val="24"/>
          <w:szCs w:val="24"/>
        </w:rPr>
      </w:pPr>
    </w:p>
    <w:p w14:paraId="71153808" w14:textId="5CEB9D82" w:rsidR="00EC1A96" w:rsidRPr="002872E7" w:rsidRDefault="00EC1A96" w:rsidP="00131579">
      <w:pPr>
        <w:pStyle w:val="Heading2"/>
        <w:spacing w:line="480" w:lineRule="auto"/>
      </w:pPr>
      <w:bookmarkStart w:id="228" w:name="_Toc108181896"/>
      <w:r w:rsidRPr="002872E7">
        <w:t>Introduction</w:t>
      </w:r>
      <w:bookmarkEnd w:id="228"/>
    </w:p>
    <w:p w14:paraId="561380C4" w14:textId="2111ABAD" w:rsidR="00EC1A96" w:rsidRPr="008854ED" w:rsidRDefault="00EC1A96" w:rsidP="00EC1A96">
      <w:pPr>
        <w:spacing w:line="480" w:lineRule="auto"/>
        <w:rPr>
          <w:rFonts w:ascii="Times New Roman" w:hAnsi="Times New Roman" w:cs="Times New Roman"/>
          <w:sz w:val="24"/>
          <w:szCs w:val="24"/>
        </w:rPr>
      </w:pPr>
      <w:r w:rsidRPr="008854ED">
        <w:rPr>
          <w:rFonts w:ascii="Times New Roman" w:hAnsi="Times New Roman" w:cs="Times New Roman"/>
          <w:sz w:val="24"/>
          <w:szCs w:val="24"/>
        </w:rPr>
        <w:t xml:space="preserve">The </w:t>
      </w:r>
      <w:r>
        <w:rPr>
          <w:rFonts w:ascii="Times New Roman" w:hAnsi="Times New Roman" w:cs="Times New Roman"/>
          <w:sz w:val="24"/>
          <w:szCs w:val="24"/>
        </w:rPr>
        <w:t>simplest</w:t>
      </w:r>
      <w:r w:rsidRPr="008854ED">
        <w:rPr>
          <w:rFonts w:ascii="Times New Roman" w:hAnsi="Times New Roman" w:cs="Times New Roman"/>
          <w:sz w:val="24"/>
          <w:szCs w:val="24"/>
        </w:rPr>
        <w:t xml:space="preserve"> mode of </w:t>
      </w:r>
      <w:r>
        <w:rPr>
          <w:rFonts w:ascii="Times New Roman" w:hAnsi="Times New Roman" w:cs="Times New Roman"/>
          <w:sz w:val="24"/>
          <w:szCs w:val="24"/>
        </w:rPr>
        <w:t>functional group interaction in associating polymer</w:t>
      </w:r>
      <w:r w:rsidRPr="008854ED">
        <w:rPr>
          <w:rFonts w:ascii="Times New Roman" w:hAnsi="Times New Roman" w:cs="Times New Roman"/>
          <w:sz w:val="24"/>
          <w:szCs w:val="24"/>
        </w:rPr>
        <w:t xml:space="preserve"> is binary </w:t>
      </w:r>
      <w:r>
        <w:rPr>
          <w:rFonts w:ascii="Times New Roman" w:hAnsi="Times New Roman" w:cs="Times New Roman"/>
          <w:sz w:val="24"/>
          <w:szCs w:val="24"/>
        </w:rPr>
        <w:t>interaction,</w:t>
      </w:r>
      <w:r w:rsidRPr="008854ED">
        <w:rPr>
          <w:rFonts w:ascii="Times New Roman" w:hAnsi="Times New Roman" w:cs="Times New Roman"/>
          <w:sz w:val="24"/>
          <w:szCs w:val="24"/>
        </w:rPr>
        <w:t xml:space="preserve"> in which two complementary functional group</w:t>
      </w:r>
      <w:r>
        <w:rPr>
          <w:rFonts w:ascii="Times New Roman" w:hAnsi="Times New Roman" w:cs="Times New Roman"/>
          <w:sz w:val="24"/>
          <w:szCs w:val="24"/>
        </w:rPr>
        <w:t>s</w:t>
      </w:r>
      <w:r w:rsidRPr="008854ED">
        <w:rPr>
          <w:rFonts w:ascii="Times New Roman" w:hAnsi="Times New Roman" w:cs="Times New Roman"/>
          <w:sz w:val="24"/>
          <w:szCs w:val="24"/>
        </w:rPr>
        <w:t xml:space="preserve"> associat</w:t>
      </w:r>
      <w:r>
        <w:rPr>
          <w:rFonts w:ascii="Times New Roman" w:hAnsi="Times New Roman" w:cs="Times New Roman"/>
          <w:sz w:val="24"/>
          <w:szCs w:val="24"/>
        </w:rPr>
        <w:t>e</w:t>
      </w:r>
      <w:r w:rsidRPr="008854ED">
        <w:rPr>
          <w:rFonts w:ascii="Times New Roman" w:hAnsi="Times New Roman" w:cs="Times New Roman"/>
          <w:sz w:val="24"/>
          <w:szCs w:val="24"/>
        </w:rPr>
        <w:t xml:space="preserve"> together</w:t>
      </w:r>
      <w:r>
        <w:rPr>
          <w:rFonts w:ascii="Times New Roman" w:hAnsi="Times New Roman" w:cs="Times New Roman"/>
          <w:sz w:val="24"/>
          <w:szCs w:val="24"/>
        </w:rPr>
        <w:t xml:space="preserve"> and the dynamics of the polymer </w:t>
      </w:r>
      <w:r>
        <w:rPr>
          <w:rFonts w:ascii="Times New Roman" w:hAnsi="Times New Roman" w:cs="Times New Roman"/>
          <w:sz w:val="24"/>
          <w:szCs w:val="24"/>
        </w:rPr>
        <w:lastRenderedPageBreak/>
        <w:t xml:space="preserve">is controlled by the </w:t>
      </w:r>
      <w:r w:rsidRPr="008854ED">
        <w:rPr>
          <w:rFonts w:ascii="Times New Roman" w:hAnsi="Times New Roman" w:cs="Times New Roman"/>
          <w:sz w:val="24"/>
          <w:szCs w:val="24"/>
        </w:rPr>
        <w:t xml:space="preserve">lifetime of the associating </w:t>
      </w:r>
      <w:r>
        <w:rPr>
          <w:rFonts w:ascii="Times New Roman" w:hAnsi="Times New Roman" w:cs="Times New Roman"/>
          <w:sz w:val="24"/>
          <w:szCs w:val="24"/>
        </w:rPr>
        <w:t>bond.</w:t>
      </w:r>
      <w:r w:rsidRPr="008854ED">
        <w:rPr>
          <w:rFonts w:ascii="Times New Roman" w:hAnsi="Times New Roman" w:cs="Times New Roman"/>
          <w:sz w:val="24"/>
          <w:szCs w:val="24"/>
        </w:rPr>
        <w:t xml:space="preserve"> </w:t>
      </w:r>
      <w:r>
        <w:rPr>
          <w:rFonts w:ascii="Times New Roman" w:hAnsi="Times New Roman" w:cs="Times New Roman"/>
          <w:sz w:val="24"/>
          <w:szCs w:val="24"/>
        </w:rPr>
        <w:t xml:space="preserve">In case that </w:t>
      </w:r>
      <w:r w:rsidRPr="008854ED">
        <w:rPr>
          <w:rFonts w:ascii="Times New Roman" w:hAnsi="Times New Roman" w:cs="Times New Roman"/>
          <w:sz w:val="24"/>
          <w:szCs w:val="24"/>
        </w:rPr>
        <w:t>functional groups and backbone chains</w:t>
      </w:r>
      <w:r>
        <w:rPr>
          <w:rFonts w:ascii="Times New Roman" w:hAnsi="Times New Roman" w:cs="Times New Roman"/>
          <w:sz w:val="24"/>
          <w:szCs w:val="24"/>
        </w:rPr>
        <w:t xml:space="preserve"> are immiscible</w:t>
      </w:r>
      <w:r w:rsidRPr="008854ED">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&lt;EndNote&gt;&lt;Cite&gt;&lt;Author&gt;Kiran&lt;/Author&gt;&lt;Year&gt;2009&lt;/Year&gt;&lt;RecNum&gt;1048&lt;/RecNum&gt;&lt;IDText&gt;Polymer miscibility, phase separation, morphological modifications and polymorphic transformations in dense fluids&lt;/IDText&gt;&lt;DisplayText&gt;&lt;style face="superscript"&gt;46&lt;/style&gt;&lt;/DisplayText&gt;&lt;record&gt;&lt;rec-number&gt;1048&lt;/rec-number&gt;&lt;foreign-keys&gt;&lt;key app="EN" db-id="9v5fssspzpp9sjer0r5v5pxsx0es59ppewda" timestamp="1613022120" guid="a418bc6c-73e4-4b57-b699-8aa8c3e36845"&gt;1048&lt;/key&gt;&lt;/foreign-keys&gt;&lt;ref-type name="Journal Article"&gt;17&lt;/ref-type&gt;&lt;contributors&gt;&lt;authors&gt;&lt;author&gt;Kiran, Erdogan&lt;/author&gt;&lt;/authors&gt;&lt;/contributors&gt;&lt;titles&gt;&lt;title&gt;Polymer miscibility, phase separation, morphological modifications and polymorphic transformations in dense fluids&lt;/title&gt;&lt;secondary-title&gt;The Journal of Supercritical Fluids&lt;/secondary-title&gt;&lt;/titles&gt;&lt;periodical&gt;&lt;full-title&gt;The Journal of Supercritical Fluids&lt;/full-title&gt;&lt;/periodical&gt;&lt;pages&gt;466-483&lt;/pages&gt;&lt;volume&gt;47&lt;/volume&gt;&lt;number&gt;3&lt;/number&gt;&lt;dates&gt;&lt;year&gt;2009&lt;/year&gt;&lt;/dates&gt;&lt;isbn&gt;0896-8446&lt;/isbn&gt;&lt;urls&gt;&lt;/urls&gt;&lt;/record&gt;&lt;/Cite&gt;&lt;/EndNote&gt;</w:instrText>
      </w:r>
      <w:r w:rsidRPr="008854ED">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46</w:t>
      </w:r>
      <w:r w:rsidRPr="008854ED">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854ED">
        <w:rPr>
          <w:rFonts w:ascii="Times New Roman" w:hAnsi="Times New Roman" w:cs="Times New Roman"/>
          <w:sz w:val="24"/>
          <w:szCs w:val="24"/>
        </w:rPr>
        <w:t xml:space="preserve">the functional groups aggregate </w:t>
      </w:r>
      <w:r>
        <w:rPr>
          <w:rFonts w:ascii="Times New Roman" w:hAnsi="Times New Roman" w:cs="Times New Roman"/>
          <w:sz w:val="24"/>
          <w:szCs w:val="24"/>
        </w:rPr>
        <w:t>in clusters</w:t>
      </w:r>
      <w:r w:rsidRPr="008854ED">
        <w:rPr>
          <w:rFonts w:ascii="Times New Roman" w:hAnsi="Times New Roman" w:cs="Times New Roman"/>
          <w:sz w:val="24"/>
          <w:szCs w:val="24"/>
        </w:rPr>
        <w:t xml:space="preserve">, resulting in </w:t>
      </w:r>
      <w:r>
        <w:rPr>
          <w:rFonts w:ascii="Times New Roman" w:hAnsi="Times New Roman" w:cs="Times New Roman"/>
          <w:sz w:val="24"/>
          <w:szCs w:val="24"/>
        </w:rPr>
        <w:t xml:space="preserve">a </w:t>
      </w:r>
      <w:r w:rsidRPr="008854ED">
        <w:rPr>
          <w:rFonts w:ascii="Times New Roman" w:hAnsi="Times New Roman" w:cs="Times New Roman"/>
          <w:sz w:val="24"/>
          <w:szCs w:val="24"/>
        </w:rPr>
        <w:t>micr</w:t>
      </w:r>
      <w:r>
        <w:rPr>
          <w:rFonts w:ascii="Times New Roman" w:hAnsi="Times New Roman" w:cs="Times New Roman"/>
          <w:sz w:val="24"/>
          <w:szCs w:val="24"/>
        </w:rPr>
        <w:t>o</w:t>
      </w:r>
      <w:r w:rsidRPr="008854ED">
        <w:rPr>
          <w:rFonts w:ascii="Times New Roman" w:hAnsi="Times New Roman" w:cs="Times New Roman"/>
          <w:sz w:val="24"/>
          <w:szCs w:val="24"/>
        </w:rPr>
        <w:t>phase separation.</w:t>
      </w:r>
      <w:bookmarkStart w:id="229" w:name="OLE_LINK3"/>
      <w:bookmarkStart w:id="230" w:name="OLE_LINK4"/>
      <w:r w:rsidRPr="008854ED">
        <w:rPr>
          <w:rFonts w:ascii="Times New Roman" w:hAnsi="Times New Roman" w:cs="Times New Roman"/>
          <w:sz w:val="24"/>
          <w:szCs w:val="24"/>
        </w:rPr>
        <w:t xml:space="preserve"> Such </w:t>
      </w:r>
      <w:r>
        <w:rPr>
          <w:rFonts w:ascii="Times New Roman" w:hAnsi="Times New Roman" w:cs="Times New Roman"/>
          <w:sz w:val="24"/>
          <w:szCs w:val="24"/>
        </w:rPr>
        <w:t>micro</w:t>
      </w:r>
      <w:r w:rsidRPr="008854ED">
        <w:rPr>
          <w:rFonts w:ascii="Times New Roman" w:hAnsi="Times New Roman" w:cs="Times New Roman"/>
          <w:sz w:val="24"/>
          <w:szCs w:val="24"/>
        </w:rPr>
        <w:t>phase separation</w:t>
      </w:r>
      <w:bookmarkEnd w:id="229"/>
      <w:bookmarkEnd w:id="230"/>
      <w:r>
        <w:rPr>
          <w:rFonts w:ascii="Times New Roman" w:hAnsi="Times New Roman" w:cs="Times New Roman"/>
          <w:sz w:val="24"/>
          <w:szCs w:val="24"/>
        </w:rPr>
        <w:t xml:space="preserve"> </w:t>
      </w:r>
      <w:r w:rsidRPr="008854ED">
        <w:rPr>
          <w:rFonts w:ascii="Times New Roman" w:hAnsi="Times New Roman" w:cs="Times New Roman"/>
          <w:sz w:val="24"/>
          <w:szCs w:val="24"/>
        </w:rPr>
        <w:t>has been found in different kinds of associating polymers</w:t>
      </w:r>
      <w:r>
        <w:rPr>
          <w:rFonts w:ascii="Times New Roman" w:hAnsi="Times New Roman" w:cs="Times New Roman"/>
          <w:sz w:val="24"/>
          <w:szCs w:val="24"/>
        </w:rPr>
        <w:t xml:space="preserve"> e.g.,</w:t>
      </w:r>
      <w:r w:rsidRPr="008854ED">
        <w:rPr>
          <w:rFonts w:ascii="Times New Roman" w:hAnsi="Times New Roman" w:cs="Times New Roman"/>
          <w:sz w:val="24"/>
          <w:szCs w:val="24"/>
        </w:rPr>
        <w:t xml:space="preserve"> in </w:t>
      </w:r>
      <w:r w:rsidRPr="00C31717">
        <w:rPr>
          <w:rFonts w:ascii="Times New Roman" w:hAnsi="Times New Roman" w:cs="Times New Roman"/>
          <w:sz w:val="24"/>
          <w:szCs w:val="24"/>
        </w:rPr>
        <w:t>ionomers</w:t>
      </w:r>
      <w:r>
        <w:rPr>
          <w:rFonts w:ascii="Times New Roman" w:hAnsi="Times New Roman" w:cs="Times New Roman"/>
          <w:sz w:val="24"/>
          <w:szCs w:val="24"/>
        </w:rPr>
        <w:fldChar w:fldCharType="begin">
          <w:fldData xml:space="preserve">PEVuZE5vdGU+PENpdGU+PEF1dGhvcj5IYWxsPC9BdXRob3I+PFllYXI+MjAxMjwvWWVhcj48UmVj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=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PEVuZE5vdGU+PENpdGU+PEF1dGhvcj5IYWxsPC9BdXRob3I+PFllYXI+MjAxMjwvWWVhcj48UmVj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=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16, 49</w:t>
      </w:r>
      <w:r>
        <w:rPr>
          <w:rFonts w:ascii="Times New Roman" w:hAnsi="Times New Roman" w:cs="Times New Roman"/>
          <w:sz w:val="24"/>
          <w:szCs w:val="24"/>
        </w:rPr>
        <w:fldChar w:fldCharType="end"/>
      </w:r>
      <w:r>
        <w:rPr>
          <w:rFonts w:ascii="Times New Roman" w:hAnsi="Times New Roman" w:cs="Times New Roman"/>
          <w:sz w:val="24"/>
          <w:szCs w:val="24"/>
        </w:rPr>
        <w:t xml:space="preserve"> or </w:t>
      </w:r>
      <w:r w:rsidRPr="008854ED">
        <w:rPr>
          <w:rFonts w:ascii="Times New Roman" w:hAnsi="Times New Roman" w:cs="Times New Roman"/>
          <w:sz w:val="24"/>
          <w:szCs w:val="24"/>
        </w:rPr>
        <w:t>polymers with hydrogen bonding</w:t>
      </w:r>
      <w:r w:rsidRPr="008854ED">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&lt;EndNote&gt;&lt;Cite&gt;&lt;Author&gt;Stuparu&lt;/Author&gt;&lt;Year&gt;2012&lt;/Year&gt;&lt;RecNum&gt;1029&lt;/RecNum&gt;&lt;IDText&gt;Phase separation of supramolecular and dynamic block copolymers&lt;/IDText&gt;&lt;DisplayText&gt;&lt;style face="superscript"&gt;48&lt;/style&gt;&lt;/DisplayText&gt;&lt;record&gt;&lt;rec-number&gt;1029&lt;/rec-number&gt;&lt;foreign-keys&gt;&lt;key app="EN" db-id="9v5fssspzpp9sjer0r5v5pxsx0es59ppewda" timestamp="1613022061" guid="13dc2b5f-6124-40fc-ad4d-b54c91bbcd4d"&gt;1029&lt;/key&gt;&lt;/foreign-keys&gt;&lt;ref-type name="Journal Article"&gt;17&lt;/ref-type&gt;&lt;contributors&gt;&lt;authors&gt;&lt;author&gt;Stuparu, Mihaiela C.&lt;/author&gt;&lt;author&gt;Khan, Anzar&lt;/author&gt;&lt;author&gt;Hawker, Craig J.&lt;/author&gt;&lt;/authors&gt;&lt;/contributors&gt;&lt;titles&gt;&lt;title&gt;Phase separation of supramolecular and dynamic block copolymers&lt;/title&gt;&lt;secondary-title&gt;Polymer Chemistry&lt;/secondary-title&gt;&lt;/titles&gt;&lt;periodical&gt;&lt;full-title&gt;Polymer Chemistry&lt;/full-title&gt;&lt;/periodical&gt;&lt;volume&gt;3&lt;/volume&gt;&lt;number&gt;11&lt;/number&gt;&lt;section&gt;3033&lt;/section&gt;&lt;dates&gt;&lt;year&gt;2012&lt;/year&gt;&lt;/dates&gt;&lt;isbn&gt;1759-9954&amp;#xD;1759-9962&lt;/isbn&gt;&lt;urls&gt;&lt;/urls&gt;&lt;electronic-resource-num&gt;10.1039/c2py20368e&lt;/electronic-resource-num&gt;&lt;/record&gt;&lt;/Cite&gt;&lt;/EndNote&gt;</w:instrText>
      </w:r>
      <w:r w:rsidRPr="008854ED">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48</w:t>
      </w:r>
      <w:r w:rsidRPr="008854ED">
        <w:rPr>
          <w:rFonts w:ascii="Times New Roman" w:hAnsi="Times New Roman" w:cs="Times New Roman"/>
          <w:sz w:val="24"/>
          <w:szCs w:val="24"/>
        </w:rPr>
        <w:fldChar w:fldCharType="end"/>
      </w:r>
      <w:r>
        <w:rPr>
          <w:rFonts w:ascii="Times New Roman" w:hAnsi="Times New Roman" w:cs="Times New Roman"/>
          <w:sz w:val="24"/>
          <w:szCs w:val="24"/>
        </w:rPr>
        <w:t>, and even in some vitrimers</w:t>
      </w:r>
      <w:r>
        <w:rPr>
          <w:rFonts w:ascii="Times New Roman" w:hAnsi="Times New Roman" w:cs="Times New Roman"/>
          <w:sz w:val="24"/>
          <w:szCs w:val="24"/>
        </w:rPr>
        <w:fldChar w:fldCharType="begin">
          <w:fldData xml:space="preserve">PEVuZE5vdGU+PENpdGU+PEF1dGhvcj5TY2hldXR6PC9BdXRob3I+PFllYXI+MjAxOTwvWWVhcj48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</w:fldData>
        </w:fldChar>
      </w:r>
      <w:r w:rsidR="009B4B6B">
        <w:rPr>
          <w:rFonts w:ascii="Times New Roman" w:hAnsi="Times New Roman" w:cs="Times New Roman"/>
          <w:sz w:val="24"/>
          <w:szCs w:val="24"/>
        </w:rPr>
        <w:instrText xml:space="preserve"> ADDIN EN.CITE </w:instrText>
      </w:r>
      <w:r w:rsidR="009B4B6B">
        <w:rPr>
          <w:rFonts w:ascii="Times New Roman" w:hAnsi="Times New Roman" w:cs="Times New Roman"/>
          <w:sz w:val="24"/>
          <w:szCs w:val="24"/>
        </w:rPr>
        <w:fldChar w:fldCharType="begin">
          <w:fldData xml:space="preserve">PEVuZE5vdGU+PENpdGU+PEF1dGhvcj5TY2hldXR6PC9BdXRob3I+PFllYXI+MjAxOTwvWWVhcj48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</w:fldData>
        </w:fldChar>
      </w:r>
      <w:r w:rsidR="009B4B6B">
        <w:rPr>
          <w:rFonts w:ascii="Times New Roman" w:hAnsi="Times New Roman" w:cs="Times New Roman"/>
          <w:sz w:val="24"/>
          <w:szCs w:val="24"/>
        </w:rPr>
        <w:instrText xml:space="preserve"> ADDIN EN.CITE.DATA </w:instrText>
      </w:r>
      <w:r w:rsidR="009B4B6B">
        <w:rPr>
          <w:rFonts w:ascii="Times New Roman" w:hAnsi="Times New Roman" w:cs="Times New Roman"/>
          <w:sz w:val="24"/>
          <w:szCs w:val="24"/>
        </w:rPr>
      </w:r>
      <w:r w:rsidR="009B4B6B">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B4B6B" w:rsidRPr="009B4B6B">
        <w:rPr>
          <w:rFonts w:ascii="Times New Roman" w:hAnsi="Times New Roman" w:cs="Times New Roman"/>
          <w:noProof/>
          <w:sz w:val="24"/>
          <w:szCs w:val="24"/>
          <w:vertAlign w:val="superscript"/>
        </w:rPr>
        <w:t>50, 145</w:t>
      </w:r>
      <w:r>
        <w:rPr>
          <w:rFonts w:ascii="Times New Roman" w:hAnsi="Times New Roman" w:cs="Times New Roman"/>
          <w:sz w:val="24"/>
          <w:szCs w:val="24"/>
        </w:rPr>
        <w:fldChar w:fldCharType="end"/>
      </w:r>
      <w:r>
        <w:rPr>
          <w:rFonts w:ascii="Times New Roman" w:hAnsi="Times New Roman" w:cs="Times New Roman"/>
          <w:sz w:val="24"/>
          <w:szCs w:val="24"/>
        </w:rPr>
        <w:t>.</w:t>
      </w:r>
      <w:r w:rsidRPr="008854ED">
        <w:rPr>
          <w:rFonts w:ascii="Times New Roman" w:hAnsi="Times New Roman" w:cs="Times New Roman"/>
          <w:sz w:val="24"/>
          <w:szCs w:val="24"/>
        </w:rPr>
        <w:t xml:space="preserve"> </w:t>
      </w:r>
      <w:r>
        <w:rPr>
          <w:rFonts w:ascii="Times New Roman" w:hAnsi="Times New Roman" w:cs="Times New Roman"/>
          <w:sz w:val="24"/>
          <w:szCs w:val="24"/>
        </w:rPr>
        <w:t xml:space="preserve">The clusters of </w:t>
      </w:r>
      <w:r w:rsidRPr="008854ED">
        <w:rPr>
          <w:rFonts w:ascii="Times New Roman" w:hAnsi="Times New Roman" w:cs="Times New Roman"/>
          <w:sz w:val="24"/>
          <w:szCs w:val="24"/>
        </w:rPr>
        <w:t>functional groups</w:t>
      </w:r>
      <w:r>
        <w:rPr>
          <w:rFonts w:ascii="Times New Roman" w:hAnsi="Times New Roman" w:cs="Times New Roman"/>
          <w:sz w:val="24"/>
          <w:szCs w:val="24"/>
        </w:rPr>
        <w:t xml:space="preserve"> can form a solid phase in the polymer melt</w:t>
      </w:r>
      <w:r w:rsidRPr="008854ED">
        <w:rPr>
          <w:rFonts w:ascii="Times New Roman" w:hAnsi="Times New Roman" w:cs="Times New Roman"/>
          <w:sz w:val="24"/>
          <w:szCs w:val="24"/>
        </w:rPr>
        <w:fldChar w:fldCharType="begin">
          <w:fldData xml:space="preserve">PEVuZE5vdGU+PENpdGU+PEF1dGhvcj5LYW48L0F1dGhvcj48WWVhcj4yMDE5PC9ZZWFyPjxSZWNO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</w:fldData>
        </w:fldChar>
      </w:r>
      <w:r w:rsidR="009B4B6B">
        <w:rPr>
          <w:rFonts w:ascii="Times New Roman" w:hAnsi="Times New Roman" w:cs="Times New Roman"/>
          <w:sz w:val="24"/>
          <w:szCs w:val="24"/>
        </w:rPr>
        <w:instrText xml:space="preserve"> ADDIN EN.CITE </w:instrText>
      </w:r>
      <w:r w:rsidR="009B4B6B">
        <w:rPr>
          <w:rFonts w:ascii="Times New Roman" w:hAnsi="Times New Roman" w:cs="Times New Roman"/>
          <w:sz w:val="24"/>
          <w:szCs w:val="24"/>
        </w:rPr>
        <w:fldChar w:fldCharType="begin">
          <w:fldData xml:space="preserve">PEVuZE5vdGU+PENpdGU+PEF1dGhvcj5LYW48L0F1dGhvcj48WWVhcj4yMDE5PC9ZZWFyPjxSZWNO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</w:fldData>
        </w:fldChar>
      </w:r>
      <w:r w:rsidR="009B4B6B">
        <w:rPr>
          <w:rFonts w:ascii="Times New Roman" w:hAnsi="Times New Roman" w:cs="Times New Roman"/>
          <w:sz w:val="24"/>
          <w:szCs w:val="24"/>
        </w:rPr>
        <w:instrText xml:space="preserve"> ADDIN EN.CITE.DATA </w:instrText>
      </w:r>
      <w:r w:rsidR="009B4B6B">
        <w:rPr>
          <w:rFonts w:ascii="Times New Roman" w:hAnsi="Times New Roman" w:cs="Times New Roman"/>
          <w:sz w:val="24"/>
          <w:szCs w:val="24"/>
        </w:rPr>
      </w:r>
      <w:r w:rsidR="009B4B6B">
        <w:rPr>
          <w:rFonts w:ascii="Times New Roman" w:hAnsi="Times New Roman" w:cs="Times New Roman"/>
          <w:sz w:val="24"/>
          <w:szCs w:val="24"/>
        </w:rPr>
        <w:fldChar w:fldCharType="end"/>
      </w:r>
      <w:r w:rsidRPr="008854ED">
        <w:rPr>
          <w:rFonts w:ascii="Times New Roman" w:hAnsi="Times New Roman" w:cs="Times New Roman"/>
          <w:sz w:val="24"/>
          <w:szCs w:val="24"/>
        </w:rPr>
      </w:r>
      <w:r w:rsidRPr="008854ED">
        <w:rPr>
          <w:rFonts w:ascii="Times New Roman" w:hAnsi="Times New Roman" w:cs="Times New Roman"/>
          <w:sz w:val="24"/>
          <w:szCs w:val="24"/>
        </w:rPr>
        <w:fldChar w:fldCharType="separate"/>
      </w:r>
      <w:r w:rsidR="009B4B6B" w:rsidRPr="009B4B6B">
        <w:rPr>
          <w:rFonts w:ascii="Times New Roman" w:hAnsi="Times New Roman" w:cs="Times New Roman"/>
          <w:noProof/>
          <w:sz w:val="24"/>
          <w:szCs w:val="24"/>
          <w:vertAlign w:val="superscript"/>
        </w:rPr>
        <w:t>146, 147</w:t>
      </w:r>
      <w:r w:rsidRPr="008854ED">
        <w:rPr>
          <w:rFonts w:ascii="Times New Roman" w:hAnsi="Times New Roman" w:cs="Times New Roman"/>
          <w:sz w:val="24"/>
          <w:szCs w:val="24"/>
        </w:rPr>
        <w:fldChar w:fldCharType="end"/>
      </w:r>
      <w:r>
        <w:rPr>
          <w:rFonts w:ascii="Times New Roman" w:hAnsi="Times New Roman" w:cs="Times New Roman"/>
          <w:sz w:val="24"/>
          <w:szCs w:val="24"/>
        </w:rPr>
        <w:t>, if their glass transition temperature T</w:t>
      </w:r>
      <w:r w:rsidRPr="000B318F">
        <w:rPr>
          <w:rFonts w:ascii="Times New Roman" w:hAnsi="Times New Roman" w:cs="Times New Roman"/>
          <w:sz w:val="24"/>
          <w:szCs w:val="24"/>
          <w:vertAlign w:val="subscript"/>
        </w:rPr>
        <w:t>g</w:t>
      </w:r>
      <w:r>
        <w:rPr>
          <w:rFonts w:ascii="Times New Roman" w:hAnsi="Times New Roman" w:cs="Times New Roman"/>
          <w:sz w:val="24"/>
          <w:szCs w:val="24"/>
        </w:rPr>
        <w:t>, or melting temperature T</w:t>
      </w:r>
      <w:r w:rsidRPr="000B318F">
        <w:rPr>
          <w:rFonts w:ascii="Times New Roman" w:hAnsi="Times New Roman" w:cs="Times New Roman"/>
          <w:sz w:val="24"/>
          <w:szCs w:val="24"/>
          <w:vertAlign w:val="subscript"/>
        </w:rPr>
        <w:t>m</w:t>
      </w:r>
      <w:r>
        <w:rPr>
          <w:rFonts w:ascii="Times New Roman" w:hAnsi="Times New Roman" w:cs="Times New Roman"/>
          <w:sz w:val="24"/>
          <w:szCs w:val="24"/>
        </w:rPr>
        <w:t xml:space="preserve"> are higher than T</w:t>
      </w:r>
      <w:r w:rsidRPr="000B318F">
        <w:rPr>
          <w:rFonts w:ascii="Times New Roman" w:hAnsi="Times New Roman" w:cs="Times New Roman"/>
          <w:sz w:val="24"/>
          <w:szCs w:val="24"/>
          <w:vertAlign w:val="subscript"/>
        </w:rPr>
        <w:t>g</w:t>
      </w:r>
      <w:r>
        <w:rPr>
          <w:rFonts w:ascii="Times New Roman" w:hAnsi="Times New Roman" w:cs="Times New Roman"/>
          <w:sz w:val="24"/>
          <w:szCs w:val="24"/>
        </w:rPr>
        <w:t xml:space="preserve"> of the polymer backbone</w:t>
      </w:r>
      <w:r w:rsidRPr="008854ED">
        <w:rPr>
          <w:rFonts w:ascii="Times New Roman" w:hAnsi="Times New Roman" w:cs="Times New Roman"/>
          <w:sz w:val="24"/>
          <w:szCs w:val="24"/>
        </w:rPr>
        <w:t xml:space="preserve">. </w:t>
      </w:r>
      <w:r>
        <w:rPr>
          <w:rFonts w:ascii="Times New Roman" w:hAnsi="Times New Roman" w:cs="Times New Roman"/>
          <w:sz w:val="24"/>
          <w:szCs w:val="24"/>
        </w:rPr>
        <w:t>Characteristic structure and morphology</w:t>
      </w:r>
      <w:r w:rsidRPr="008854ED">
        <w:rPr>
          <w:rFonts w:ascii="Times New Roman" w:hAnsi="Times New Roman" w:cs="Times New Roman"/>
          <w:sz w:val="24"/>
          <w:szCs w:val="24"/>
        </w:rPr>
        <w:t xml:space="preserve"> of </w:t>
      </w:r>
      <w:r>
        <w:rPr>
          <w:rFonts w:ascii="Times New Roman" w:hAnsi="Times New Roman" w:cs="Times New Roman"/>
          <w:sz w:val="24"/>
          <w:szCs w:val="24"/>
        </w:rPr>
        <w:t xml:space="preserve">these </w:t>
      </w:r>
      <w:r w:rsidRPr="008854ED">
        <w:rPr>
          <w:rFonts w:ascii="Times New Roman" w:hAnsi="Times New Roman" w:cs="Times New Roman"/>
          <w:sz w:val="24"/>
          <w:szCs w:val="24"/>
        </w:rPr>
        <w:t xml:space="preserve">clusters can also be </w:t>
      </w:r>
      <w:r>
        <w:rPr>
          <w:rFonts w:ascii="Times New Roman" w:hAnsi="Times New Roman" w:cs="Times New Roman"/>
          <w:sz w:val="24"/>
          <w:szCs w:val="24"/>
        </w:rPr>
        <w:t xml:space="preserve">tuned with </w:t>
      </w:r>
      <w:r w:rsidRPr="008854ED">
        <w:rPr>
          <w:rFonts w:ascii="Times New Roman" w:hAnsi="Times New Roman" w:cs="Times New Roman"/>
          <w:sz w:val="24"/>
          <w:szCs w:val="24"/>
        </w:rPr>
        <w:t xml:space="preserve">the </w:t>
      </w:r>
      <w:r>
        <w:rPr>
          <w:rFonts w:ascii="Times New Roman" w:hAnsi="Times New Roman" w:cs="Times New Roman"/>
          <w:sz w:val="24"/>
          <w:szCs w:val="24"/>
        </w:rPr>
        <w:t>architecture</w:t>
      </w:r>
      <w:r w:rsidRPr="008854ED">
        <w:rPr>
          <w:rFonts w:ascii="Times New Roman" w:hAnsi="Times New Roman" w:cs="Times New Roman"/>
          <w:sz w:val="24"/>
          <w:szCs w:val="24"/>
        </w:rPr>
        <w:t xml:space="preserve"> of the polymers</w:t>
      </w:r>
      <w:r w:rsidRPr="008854ED">
        <w:rPr>
          <w:rFonts w:ascii="Times New Roman" w:hAnsi="Times New Roman" w:cs="Times New Roman"/>
          <w:sz w:val="24"/>
          <w:szCs w:val="24"/>
        </w:rPr>
        <w:fldChar w:fldCharType="begin">
          <w:fldData xml:space="preserve">PEVuZE5vdGU+PENpdGU+PEF1dGhvcj5ZYW48L0F1dGhvcj48WWVhcj4yMDE0PC9ZZWFyPjxSZWNO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</w:fldData>
        </w:fldChar>
      </w:r>
      <w:r w:rsidR="009B4B6B">
        <w:rPr>
          <w:rFonts w:ascii="Times New Roman" w:hAnsi="Times New Roman" w:cs="Times New Roman"/>
          <w:sz w:val="24"/>
          <w:szCs w:val="24"/>
        </w:rPr>
        <w:instrText xml:space="preserve"> ADDIN EN.CITE </w:instrText>
      </w:r>
      <w:r w:rsidR="009B4B6B">
        <w:rPr>
          <w:rFonts w:ascii="Times New Roman" w:hAnsi="Times New Roman" w:cs="Times New Roman"/>
          <w:sz w:val="24"/>
          <w:szCs w:val="24"/>
        </w:rPr>
        <w:fldChar w:fldCharType="begin">
          <w:fldData xml:space="preserve">PEVuZE5vdGU+PENpdGU+PEF1dGhvcj5ZYW48L0F1dGhvcj48WWVhcj4yMDE0PC9ZZWFyPjxSZWNO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</w:fldData>
        </w:fldChar>
      </w:r>
      <w:r w:rsidR="009B4B6B">
        <w:rPr>
          <w:rFonts w:ascii="Times New Roman" w:hAnsi="Times New Roman" w:cs="Times New Roman"/>
          <w:sz w:val="24"/>
          <w:szCs w:val="24"/>
        </w:rPr>
        <w:instrText xml:space="preserve"> ADDIN EN.CITE.DATA </w:instrText>
      </w:r>
      <w:r w:rsidR="009B4B6B">
        <w:rPr>
          <w:rFonts w:ascii="Times New Roman" w:hAnsi="Times New Roman" w:cs="Times New Roman"/>
          <w:sz w:val="24"/>
          <w:szCs w:val="24"/>
        </w:rPr>
      </w:r>
      <w:r w:rsidR="009B4B6B">
        <w:rPr>
          <w:rFonts w:ascii="Times New Roman" w:hAnsi="Times New Roman" w:cs="Times New Roman"/>
          <w:sz w:val="24"/>
          <w:szCs w:val="24"/>
        </w:rPr>
        <w:fldChar w:fldCharType="end"/>
      </w:r>
      <w:r w:rsidRPr="008854ED">
        <w:rPr>
          <w:rFonts w:ascii="Times New Roman" w:hAnsi="Times New Roman" w:cs="Times New Roman"/>
          <w:sz w:val="24"/>
          <w:szCs w:val="24"/>
        </w:rPr>
      </w:r>
      <w:r w:rsidRPr="008854ED">
        <w:rPr>
          <w:rFonts w:ascii="Times New Roman" w:hAnsi="Times New Roman" w:cs="Times New Roman"/>
          <w:sz w:val="24"/>
          <w:szCs w:val="24"/>
        </w:rPr>
        <w:fldChar w:fldCharType="separate"/>
      </w:r>
      <w:r w:rsidR="009B4B6B" w:rsidRPr="009B4B6B">
        <w:rPr>
          <w:rFonts w:ascii="Times New Roman" w:hAnsi="Times New Roman" w:cs="Times New Roman"/>
          <w:noProof/>
          <w:sz w:val="24"/>
          <w:szCs w:val="24"/>
          <w:vertAlign w:val="superscript"/>
        </w:rPr>
        <w:t>51, 148</w:t>
      </w:r>
      <w:r w:rsidRPr="008854ED">
        <w:rPr>
          <w:rFonts w:ascii="Times New Roman" w:hAnsi="Times New Roman" w:cs="Times New Roman"/>
          <w:sz w:val="24"/>
          <w:szCs w:val="24"/>
        </w:rPr>
        <w:fldChar w:fldCharType="end"/>
      </w:r>
      <w:r w:rsidRPr="008854ED">
        <w:rPr>
          <w:rFonts w:ascii="Times New Roman" w:hAnsi="Times New Roman" w:cs="Times New Roman"/>
          <w:sz w:val="24"/>
          <w:szCs w:val="24"/>
        </w:rPr>
        <w:t xml:space="preserve">. </w:t>
      </w:r>
      <w:r>
        <w:rPr>
          <w:rFonts w:ascii="Times New Roman" w:hAnsi="Times New Roman" w:cs="Times New Roman"/>
          <w:sz w:val="24"/>
          <w:szCs w:val="24"/>
        </w:rPr>
        <w:t>These microphase separated associating polymers demonstrate unique</w:t>
      </w:r>
      <w:r w:rsidRPr="008854ED">
        <w:rPr>
          <w:rFonts w:ascii="Times New Roman" w:hAnsi="Times New Roman" w:cs="Times New Roman"/>
          <w:sz w:val="24"/>
          <w:szCs w:val="24"/>
        </w:rPr>
        <w:t xml:space="preserve"> </w:t>
      </w:r>
      <w:r>
        <w:rPr>
          <w:rFonts w:ascii="Times New Roman" w:hAnsi="Times New Roman" w:cs="Times New Roman"/>
          <w:sz w:val="24"/>
          <w:szCs w:val="24"/>
        </w:rPr>
        <w:t>viscoelastic behavior</w:t>
      </w:r>
      <w:r w:rsidR="00DA70B9">
        <w:rPr>
          <w:rFonts w:ascii="Times New Roman" w:hAnsi="Times New Roman" w:cs="Times New Roman"/>
          <w:sz w:val="24"/>
          <w:szCs w:val="24"/>
        </w:rPr>
        <w:fldChar w:fldCharType="begin">
          <w:fldData xml:space="preserve">PEVuZE5vdGU+PENpdGU+PEF1dGhvcj5MZWhtYW5uPC9BdXRob3I+PFllYXI+MjAxOTwvWWVhcj48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</w:fldData>
        </w:fldChar>
      </w:r>
      <w:r w:rsidR="009B4B6B">
        <w:rPr>
          <w:rFonts w:ascii="Times New Roman" w:hAnsi="Times New Roman" w:cs="Times New Roman"/>
          <w:sz w:val="24"/>
          <w:szCs w:val="24"/>
        </w:rPr>
        <w:instrText xml:space="preserve"> ADDIN EN.CITE </w:instrText>
      </w:r>
      <w:r w:rsidR="009B4B6B">
        <w:rPr>
          <w:rFonts w:ascii="Times New Roman" w:hAnsi="Times New Roman" w:cs="Times New Roman"/>
          <w:sz w:val="24"/>
          <w:szCs w:val="24"/>
        </w:rPr>
        <w:fldChar w:fldCharType="begin">
          <w:fldData xml:space="preserve">PEVuZE5vdGU+PENpdGU+PEF1dGhvcj5MZWhtYW5uPC9BdXRob3I+PFllYXI+MjAxOTwvWWVhcj48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</w:fldData>
        </w:fldChar>
      </w:r>
      <w:r w:rsidR="009B4B6B">
        <w:rPr>
          <w:rFonts w:ascii="Times New Roman" w:hAnsi="Times New Roman" w:cs="Times New Roman"/>
          <w:sz w:val="24"/>
          <w:szCs w:val="24"/>
        </w:rPr>
        <w:instrText xml:space="preserve"> ADDIN EN.CITE.DATA </w:instrText>
      </w:r>
      <w:r w:rsidR="009B4B6B">
        <w:rPr>
          <w:rFonts w:ascii="Times New Roman" w:hAnsi="Times New Roman" w:cs="Times New Roman"/>
          <w:sz w:val="24"/>
          <w:szCs w:val="24"/>
        </w:rPr>
      </w:r>
      <w:r w:rsidR="009B4B6B">
        <w:rPr>
          <w:rFonts w:ascii="Times New Roman" w:hAnsi="Times New Roman" w:cs="Times New Roman"/>
          <w:sz w:val="24"/>
          <w:szCs w:val="24"/>
        </w:rPr>
        <w:fldChar w:fldCharType="end"/>
      </w:r>
      <w:r w:rsidR="00DA70B9">
        <w:rPr>
          <w:rFonts w:ascii="Times New Roman" w:hAnsi="Times New Roman" w:cs="Times New Roman"/>
          <w:sz w:val="24"/>
          <w:szCs w:val="24"/>
        </w:rPr>
      </w:r>
      <w:r w:rsidR="00DA70B9">
        <w:rPr>
          <w:rFonts w:ascii="Times New Roman" w:hAnsi="Times New Roman" w:cs="Times New Roman"/>
          <w:sz w:val="24"/>
          <w:szCs w:val="24"/>
        </w:rPr>
        <w:fldChar w:fldCharType="separate"/>
      </w:r>
      <w:r w:rsidR="009B4B6B" w:rsidRPr="009B4B6B">
        <w:rPr>
          <w:rFonts w:ascii="Times New Roman" w:hAnsi="Times New Roman" w:cs="Times New Roman"/>
          <w:noProof/>
          <w:sz w:val="24"/>
          <w:szCs w:val="24"/>
          <w:vertAlign w:val="superscript"/>
        </w:rPr>
        <w:t>149-153</w:t>
      </w:r>
      <w:r w:rsidR="00DA70B9">
        <w:rPr>
          <w:rFonts w:ascii="Times New Roman" w:hAnsi="Times New Roman" w:cs="Times New Roman"/>
          <w:sz w:val="24"/>
          <w:szCs w:val="24"/>
        </w:rPr>
        <w:fldChar w:fldCharType="end"/>
      </w:r>
      <w:r w:rsidRPr="008854ED">
        <w:rPr>
          <w:rFonts w:ascii="Times New Roman" w:hAnsi="Times New Roman" w:cs="Times New Roman"/>
          <w:sz w:val="24"/>
          <w:szCs w:val="24"/>
        </w:rPr>
        <w:t xml:space="preserve">, </w:t>
      </w:r>
      <w:r>
        <w:rPr>
          <w:rFonts w:ascii="Times New Roman" w:hAnsi="Times New Roman" w:cs="Times New Roman"/>
          <w:sz w:val="24"/>
          <w:szCs w:val="24"/>
        </w:rPr>
        <w:t>which cannot be captured by the model mentioned above. There is no detailed model description existing for these systems.</w:t>
      </w:r>
    </w:p>
    <w:p w14:paraId="453FD4C4" w14:textId="49B89D91" w:rsidR="00EC1A96" w:rsidRPr="008854ED" w:rsidRDefault="00EC1A96" w:rsidP="00EC1A96">
      <w:pPr>
        <w:spacing w:line="480" w:lineRule="auto"/>
        <w:rPr>
          <w:rFonts w:ascii="Times New Roman" w:hAnsi="Times New Roman" w:cs="Times New Roman"/>
          <w:color w:val="000000" w:themeColor="text1"/>
          <w:sz w:val="24"/>
          <w:szCs w:val="24"/>
        </w:rPr>
      </w:pPr>
      <w:r w:rsidRPr="008854ED">
        <w:rPr>
          <w:rFonts w:ascii="Times New Roman" w:hAnsi="Times New Roman" w:cs="Times New Roman"/>
          <w:color w:val="000000" w:themeColor="text1"/>
          <w:sz w:val="24"/>
          <w:szCs w:val="24"/>
        </w:rPr>
        <w:t xml:space="preserve">In heterogeneous polymeric systems, such as polymer nanocomposite, </w:t>
      </w:r>
      <w:r>
        <w:rPr>
          <w:rFonts w:ascii="Times New Roman" w:hAnsi="Times New Roman" w:cs="Times New Roman"/>
          <w:color w:val="000000" w:themeColor="text1"/>
          <w:sz w:val="24"/>
          <w:szCs w:val="24"/>
        </w:rPr>
        <w:t xml:space="preserve">an </w:t>
      </w:r>
      <w:r w:rsidRPr="008854ED">
        <w:rPr>
          <w:rFonts w:ascii="Times New Roman" w:hAnsi="Times New Roman" w:cs="Times New Roman"/>
          <w:color w:val="000000" w:themeColor="text1"/>
          <w:sz w:val="24"/>
          <w:szCs w:val="24"/>
        </w:rPr>
        <w:t xml:space="preserve">interfacial </w:t>
      </w:r>
      <w:r>
        <w:rPr>
          <w:rFonts w:ascii="Times New Roman" w:hAnsi="Times New Roman" w:cs="Times New Roman"/>
          <w:color w:val="000000" w:themeColor="text1"/>
          <w:sz w:val="24"/>
          <w:szCs w:val="24"/>
        </w:rPr>
        <w:t xml:space="preserve">polymer </w:t>
      </w:r>
      <w:r w:rsidRPr="008854ED">
        <w:rPr>
          <w:rFonts w:ascii="Times New Roman" w:hAnsi="Times New Roman" w:cs="Times New Roman"/>
          <w:color w:val="000000" w:themeColor="text1"/>
          <w:sz w:val="24"/>
          <w:szCs w:val="24"/>
        </w:rPr>
        <w:t xml:space="preserve">layer </w:t>
      </w:r>
      <w:r>
        <w:rPr>
          <w:rFonts w:ascii="Times New Roman" w:hAnsi="Times New Roman" w:cs="Times New Roman"/>
          <w:color w:val="000000" w:themeColor="text1"/>
          <w:sz w:val="24"/>
          <w:szCs w:val="24"/>
        </w:rPr>
        <w:t>with significantly different structural and dynamic properties from bulk polymer exists around the solid nanoparticles</w:t>
      </w:r>
      <w:r w:rsidRPr="008854ED">
        <w:rPr>
          <w:rFonts w:ascii="Times New Roman" w:hAnsi="Times New Roman" w:cs="Times New Roman"/>
          <w:color w:val="000000" w:themeColor="text1"/>
          <w:sz w:val="24"/>
          <w:szCs w:val="24"/>
        </w:rPr>
        <w:fldChar w:fldCharType="begin">
          <w:fldData xml:space="preserve">PEVuZE5vdGU+PENpdGU+PEF1dGhvcj5QYXBvbjwvQXV0aG9yPjxZZWFyPjIwMTI8L1llYXI+PFJl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</w:fldData>
        </w:fldChar>
      </w:r>
      <w:r w:rsidR="009B4B6B">
        <w:rPr>
          <w:rFonts w:ascii="Times New Roman" w:hAnsi="Times New Roman" w:cs="Times New Roman"/>
          <w:color w:val="000000" w:themeColor="text1"/>
          <w:sz w:val="24"/>
          <w:szCs w:val="24"/>
        </w:rPr>
        <w:instrText xml:space="preserve"> ADDIN EN.CITE </w:instrText>
      </w:r>
      <w:r w:rsidR="009B4B6B">
        <w:rPr>
          <w:rFonts w:ascii="Times New Roman" w:hAnsi="Times New Roman" w:cs="Times New Roman"/>
          <w:color w:val="000000" w:themeColor="text1"/>
          <w:sz w:val="24"/>
          <w:szCs w:val="24"/>
        </w:rPr>
        <w:fldChar w:fldCharType="begin">
          <w:fldData xml:space="preserve">PEVuZE5vdGU+PENpdGU+PEF1dGhvcj5QYXBvbjwvQXV0aG9yPjxZZWFyPjIwMTI8L1llYXI+PFJl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</w:fldData>
        </w:fldChar>
      </w:r>
      <w:r w:rsidR="009B4B6B">
        <w:rPr>
          <w:rFonts w:ascii="Times New Roman" w:hAnsi="Times New Roman" w:cs="Times New Roman"/>
          <w:color w:val="000000" w:themeColor="text1"/>
          <w:sz w:val="24"/>
          <w:szCs w:val="24"/>
        </w:rPr>
        <w:instrText xml:space="preserve"> ADDIN EN.CITE.DATA </w:instrText>
      </w:r>
      <w:r w:rsidR="009B4B6B">
        <w:rPr>
          <w:rFonts w:ascii="Times New Roman" w:hAnsi="Times New Roman" w:cs="Times New Roman"/>
          <w:color w:val="000000" w:themeColor="text1"/>
          <w:sz w:val="24"/>
          <w:szCs w:val="24"/>
        </w:rPr>
      </w:r>
      <w:r w:rsidR="009B4B6B">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r>
      <w:r w:rsidRPr="008854ED">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154, 155</w:t>
      </w:r>
      <w:r w:rsidRPr="008854ED">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t xml:space="preserve">. In the past few years, </w:t>
      </w:r>
      <w:r>
        <w:rPr>
          <w:rFonts w:ascii="Times New Roman" w:hAnsi="Times New Roman" w:cs="Times New Roman"/>
          <w:color w:val="000000" w:themeColor="text1"/>
          <w:sz w:val="24"/>
          <w:szCs w:val="24"/>
        </w:rPr>
        <w:t>Broadband D</w:t>
      </w:r>
      <w:r w:rsidRPr="008854ED">
        <w:rPr>
          <w:rFonts w:ascii="Times New Roman" w:hAnsi="Times New Roman" w:cs="Times New Roman"/>
          <w:color w:val="000000" w:themeColor="text1"/>
          <w:sz w:val="24"/>
          <w:szCs w:val="24"/>
        </w:rPr>
        <w:t xml:space="preserve">ielectric </w:t>
      </w:r>
      <w:r>
        <w:rPr>
          <w:rFonts w:ascii="Times New Roman" w:hAnsi="Times New Roman" w:cs="Times New Roman"/>
          <w:color w:val="000000" w:themeColor="text1"/>
          <w:sz w:val="24"/>
          <w:szCs w:val="24"/>
        </w:rPr>
        <w:t>S</w:t>
      </w:r>
      <w:r w:rsidRPr="008854ED">
        <w:rPr>
          <w:rFonts w:ascii="Times New Roman" w:hAnsi="Times New Roman" w:cs="Times New Roman"/>
          <w:color w:val="000000" w:themeColor="text1"/>
          <w:sz w:val="24"/>
          <w:szCs w:val="24"/>
        </w:rPr>
        <w:t xml:space="preserve">pectroscopy </w:t>
      </w:r>
      <w:r>
        <w:rPr>
          <w:rFonts w:ascii="Times New Roman" w:hAnsi="Times New Roman" w:cs="Times New Roman"/>
          <w:color w:val="000000" w:themeColor="text1"/>
          <w:sz w:val="24"/>
          <w:szCs w:val="24"/>
        </w:rPr>
        <w:t xml:space="preserve">(BDS) </w:t>
      </w:r>
      <w:r w:rsidRPr="008854ED">
        <w:rPr>
          <w:rFonts w:ascii="Times New Roman" w:hAnsi="Times New Roman" w:cs="Times New Roman"/>
          <w:color w:val="000000" w:themeColor="text1"/>
          <w:sz w:val="24"/>
          <w:szCs w:val="24"/>
        </w:rPr>
        <w:t>has been applied to study the interfacial layer in polymer nanocomposites</w:t>
      </w:r>
      <w:r w:rsidRPr="008854ED">
        <w:rPr>
          <w:rFonts w:ascii="Times New Roman" w:hAnsi="Times New Roman" w:cs="Times New Roman"/>
          <w:color w:val="000000" w:themeColor="text1"/>
          <w:sz w:val="24"/>
          <w:szCs w:val="24"/>
        </w:rPr>
        <w:fldChar w:fldCharType="begin">
          <w:fldData xml:space="preserve">PEVuZE5vdGU+PENpdGU+PEF1dGhvcj5Ib2x0PC9BdXRob3I+PFllYXI+MjAxNjwvWWVhcj48UmVj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</w:fldData>
        </w:fldChar>
      </w:r>
      <w:r w:rsidR="009B4B6B">
        <w:rPr>
          <w:rFonts w:ascii="Times New Roman" w:hAnsi="Times New Roman" w:cs="Times New Roman"/>
          <w:color w:val="000000" w:themeColor="text1"/>
          <w:sz w:val="24"/>
          <w:szCs w:val="24"/>
        </w:rPr>
        <w:instrText xml:space="preserve"> ADDIN EN.CITE </w:instrText>
      </w:r>
      <w:r w:rsidR="009B4B6B">
        <w:rPr>
          <w:rFonts w:ascii="Times New Roman" w:hAnsi="Times New Roman" w:cs="Times New Roman"/>
          <w:color w:val="000000" w:themeColor="text1"/>
          <w:sz w:val="24"/>
          <w:szCs w:val="24"/>
        </w:rPr>
        <w:fldChar w:fldCharType="begin">
          <w:fldData xml:space="preserve">PEVuZE5vdGU+PENpdGU+PEF1dGhvcj5Ib2x0PC9BdXRob3I+PFllYXI+MjAxNjwvWWVhcj48UmVj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</w:fldData>
        </w:fldChar>
      </w:r>
      <w:r w:rsidR="009B4B6B">
        <w:rPr>
          <w:rFonts w:ascii="Times New Roman" w:hAnsi="Times New Roman" w:cs="Times New Roman"/>
          <w:color w:val="000000" w:themeColor="text1"/>
          <w:sz w:val="24"/>
          <w:szCs w:val="24"/>
        </w:rPr>
        <w:instrText xml:space="preserve"> ADDIN EN.CITE.DATA </w:instrText>
      </w:r>
      <w:r w:rsidR="009B4B6B">
        <w:rPr>
          <w:rFonts w:ascii="Times New Roman" w:hAnsi="Times New Roman" w:cs="Times New Roman"/>
          <w:color w:val="000000" w:themeColor="text1"/>
          <w:sz w:val="24"/>
          <w:szCs w:val="24"/>
        </w:rPr>
      </w:r>
      <w:r w:rsidR="009B4B6B">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r>
      <w:r w:rsidRPr="008854ED">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66-69, 72, 156, 157</w:t>
      </w:r>
      <w:r w:rsidRPr="008854ED">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t xml:space="preserve">. Through model fitting analysis, the quantitative information, including </w:t>
      </w:r>
      <w:r>
        <w:rPr>
          <w:rFonts w:ascii="Times New Roman" w:hAnsi="Times New Roman" w:cs="Times New Roman"/>
          <w:color w:val="000000" w:themeColor="text1"/>
          <w:sz w:val="24"/>
          <w:szCs w:val="24"/>
        </w:rPr>
        <w:t xml:space="preserve">the </w:t>
      </w:r>
      <w:r w:rsidRPr="008854ED">
        <w:rPr>
          <w:rFonts w:ascii="Times New Roman" w:hAnsi="Times New Roman" w:cs="Times New Roman"/>
          <w:color w:val="000000" w:themeColor="text1"/>
          <w:sz w:val="24"/>
          <w:szCs w:val="24"/>
        </w:rPr>
        <w:t>characteristic relaxation time and thickness of the interfacial layer</w:t>
      </w:r>
      <w:r>
        <w:rPr>
          <w:rFonts w:ascii="Times New Roman" w:hAnsi="Times New Roman" w:cs="Times New Roman"/>
          <w:color w:val="000000" w:themeColor="text1"/>
          <w:sz w:val="24"/>
          <w:szCs w:val="24"/>
        </w:rPr>
        <w:t>,</w:t>
      </w:r>
      <w:r w:rsidRPr="008854ED">
        <w:rPr>
          <w:rFonts w:ascii="Times New Roman" w:hAnsi="Times New Roman" w:cs="Times New Roman"/>
          <w:color w:val="000000" w:themeColor="text1"/>
          <w:sz w:val="24"/>
          <w:szCs w:val="24"/>
        </w:rPr>
        <w:t xml:space="preserve"> can be </w:t>
      </w:r>
      <w:r>
        <w:rPr>
          <w:rFonts w:ascii="Times New Roman" w:hAnsi="Times New Roman" w:cs="Times New Roman"/>
          <w:color w:val="000000" w:themeColor="text1"/>
          <w:sz w:val="24"/>
          <w:szCs w:val="24"/>
        </w:rPr>
        <w:t>estimated</w:t>
      </w:r>
      <w:r w:rsidRPr="008854ED">
        <w:rPr>
          <w:rFonts w:ascii="Times New Roman" w:hAnsi="Times New Roman" w:cs="Times New Roman"/>
          <w:color w:val="000000" w:themeColor="text1"/>
          <w:sz w:val="24"/>
          <w:szCs w:val="24"/>
        </w:rPr>
        <w:fldChar w:fldCharType="begin">
          <w:fldData xml:space="preserve">PEVuZE5vdGU+PENpdGU+PEF1dGhvcj5DYXJyb2xsPC9BdXRob3I+PFllYXI+MjAxNzwvWWVhcj48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</w:fldData>
        </w:fldChar>
      </w:r>
      <w:r w:rsidR="009B4B6B">
        <w:rPr>
          <w:rFonts w:ascii="Times New Roman" w:hAnsi="Times New Roman" w:cs="Times New Roman"/>
          <w:color w:val="000000" w:themeColor="text1"/>
          <w:sz w:val="24"/>
          <w:szCs w:val="24"/>
        </w:rPr>
        <w:instrText xml:space="preserve"> ADDIN EN.CITE </w:instrText>
      </w:r>
      <w:r w:rsidR="009B4B6B">
        <w:rPr>
          <w:rFonts w:ascii="Times New Roman" w:hAnsi="Times New Roman" w:cs="Times New Roman"/>
          <w:color w:val="000000" w:themeColor="text1"/>
          <w:sz w:val="24"/>
          <w:szCs w:val="24"/>
        </w:rPr>
        <w:fldChar w:fldCharType="begin">
          <w:fldData xml:space="preserve">PEVuZE5vdGU+PENpdGU+PEF1dGhvcj5DYXJyb2xsPC9BdXRob3I+PFllYXI+MjAxNzwvWWVhcj48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</w:fldData>
        </w:fldChar>
      </w:r>
      <w:r w:rsidR="009B4B6B">
        <w:rPr>
          <w:rFonts w:ascii="Times New Roman" w:hAnsi="Times New Roman" w:cs="Times New Roman"/>
          <w:color w:val="000000" w:themeColor="text1"/>
          <w:sz w:val="24"/>
          <w:szCs w:val="24"/>
        </w:rPr>
        <w:instrText xml:space="preserve"> ADDIN EN.CITE.DATA </w:instrText>
      </w:r>
      <w:r w:rsidR="009B4B6B">
        <w:rPr>
          <w:rFonts w:ascii="Times New Roman" w:hAnsi="Times New Roman" w:cs="Times New Roman"/>
          <w:color w:val="000000" w:themeColor="text1"/>
          <w:sz w:val="24"/>
          <w:szCs w:val="24"/>
        </w:rPr>
      </w:r>
      <w:r w:rsidR="009B4B6B">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r>
      <w:r w:rsidRPr="008854ED">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66, 157</w:t>
      </w:r>
      <w:r w:rsidRPr="008854ED">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 similar</w:t>
      </w:r>
      <w:r w:rsidRPr="008854ED">
        <w:rPr>
          <w:rFonts w:ascii="Times New Roman" w:hAnsi="Times New Roman" w:cs="Times New Roman"/>
          <w:color w:val="000000" w:themeColor="text1"/>
          <w:sz w:val="24"/>
          <w:szCs w:val="24"/>
        </w:rPr>
        <w:t xml:space="preserve"> interfacial layer also forms </w:t>
      </w:r>
      <w:r>
        <w:rPr>
          <w:rFonts w:ascii="Times New Roman" w:hAnsi="Times New Roman" w:cs="Times New Roman"/>
          <w:color w:val="000000" w:themeColor="text1"/>
          <w:sz w:val="24"/>
          <w:szCs w:val="24"/>
        </w:rPr>
        <w:t>in</w:t>
      </w:r>
      <w:r w:rsidRPr="008854ED">
        <w:rPr>
          <w:rFonts w:ascii="Times New Roman" w:hAnsi="Times New Roman" w:cs="Times New Roman"/>
          <w:color w:val="000000" w:themeColor="text1"/>
          <w:sz w:val="24"/>
          <w:szCs w:val="24"/>
        </w:rPr>
        <w:t xml:space="preserve"> associating polymer</w:t>
      </w:r>
      <w:r>
        <w:rPr>
          <w:rFonts w:ascii="Times New Roman" w:hAnsi="Times New Roman" w:cs="Times New Roman"/>
          <w:color w:val="000000" w:themeColor="text1"/>
          <w:sz w:val="24"/>
          <w:szCs w:val="24"/>
        </w:rPr>
        <w:t>s</w:t>
      </w:r>
      <w:r w:rsidRPr="008854ED">
        <w:rPr>
          <w:rFonts w:ascii="Times New Roman" w:hAnsi="Times New Roman" w:cs="Times New Roman"/>
          <w:color w:val="000000" w:themeColor="text1"/>
          <w:sz w:val="24"/>
          <w:szCs w:val="24"/>
        </w:rPr>
        <w:t xml:space="preserve"> with </w:t>
      </w:r>
      <w:r>
        <w:rPr>
          <w:rFonts w:ascii="Times New Roman" w:hAnsi="Times New Roman" w:cs="Times New Roman"/>
          <w:color w:val="000000" w:themeColor="text1"/>
          <w:sz w:val="24"/>
          <w:szCs w:val="24"/>
        </w:rPr>
        <w:t>micro</w:t>
      </w:r>
      <w:r w:rsidRPr="008854ED">
        <w:rPr>
          <w:rFonts w:ascii="Times New Roman" w:hAnsi="Times New Roman" w:cs="Times New Roman"/>
          <w:color w:val="000000" w:themeColor="text1"/>
          <w:sz w:val="24"/>
          <w:szCs w:val="24"/>
        </w:rPr>
        <w:t>phase separation</w:t>
      </w:r>
      <w:r>
        <w:rPr>
          <w:rFonts w:ascii="Times New Roman" w:hAnsi="Times New Roman" w:cs="Times New Roman"/>
          <w:color w:val="000000" w:themeColor="text1"/>
          <w:sz w:val="24"/>
          <w:szCs w:val="24"/>
        </w:rPr>
        <w:fldChar w:fldCharType="begin"/>
      </w:r>
      <w:r w:rsidR="00316EB1">
        <w:rPr>
          <w:rFonts w:ascii="Times New Roman" w:hAnsi="Times New Roman" w:cs="Times New Roman"/>
          <w:color w:val="000000" w:themeColor="text1"/>
          <w:sz w:val="24"/>
          <w:szCs w:val="24"/>
        </w:rPr>
        <w:instrText xml:space="preserve"> ADDIN EN.CITE &lt;EndNote&gt;&lt;Cite&gt;&lt;Author&gt;Eisenberg&lt;/Author&gt;&lt;Year&gt;1990&lt;/Year&gt;&lt;RecNum&gt;1109&lt;/RecNum&gt;&lt;DisplayText&gt;&lt;style face="superscript"&gt;16, 52&lt;/style&gt;&lt;/DisplayText&gt;&lt;record&gt;&lt;rec-number&gt;1109&lt;/rec-number&gt;&lt;foreign-keys&gt;&lt;key app="EN" db-id="9v5fssspzpp9sjer0r5v5pxsx0es59ppewda" timestamp="1613022254" guid="9aa92eae-3d75-4f3e-a4c7-575780026b38"&gt;1109&lt;/key&gt;&lt;/foreign-keys&gt;&lt;ref-type name="Journal Article"&gt;17&lt;/ref-type&gt;&lt;contributors&gt;&lt;authors&gt;&lt;author&gt;Eisenberg, A&lt;/author&gt;&lt;author&gt;Hird, B&lt;/author&gt;&lt;author&gt;Moore, RB&lt;/author&gt;&lt;/authors&gt;&lt;/contributors&gt;&lt;titles&gt;&lt;title&gt;A new multiplet-cluster model for the morphology of random ionomers&lt;/title&gt;&lt;secondary-title&gt;Macromolecules&lt;/secondary-title&gt;&lt;/titles&gt;&lt;periodical&gt;&lt;full-title&gt;Macromolecules&lt;/full-title&gt;&lt;/periodical&gt;&lt;pages&gt;4098-4107&lt;/pages&gt;&lt;volume&gt;23&lt;/volume&gt;&lt;number&gt;18&lt;/number&gt;&lt;dates&gt;&lt;year&gt;1990&lt;/year&gt;&lt;/dates&gt;&lt;isbn&gt;0024-9297&lt;/isbn&gt;&lt;urls&gt;&lt;/urls&gt;&lt;/record&gt;&lt;/Cite&gt;&lt;Cite&gt;&lt;Author&gt;Yan&lt;/Author&gt;&lt;Year&gt;2017&lt;/Year&gt;&lt;RecNum&gt;971&lt;/RecNum&gt;&lt;record&gt;&lt;rec-number&gt;971&lt;/rec-number&gt;&lt;foreign-keys&gt;&lt;key app="EN" db-id="9v5fssspzpp9sjer0r5v5pxsx0es59ppewda" timestamp="1613021613" guid="ad8cc850-0272-4af7-8065-6d217f4acbad"&gt;971&lt;/key&gt;&lt;/foreign-keys&gt;&lt;ref-type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Thomas&lt;/author&gt;&lt;/authors&gt;&lt;/contributors&gt;&lt;titles&gt;&lt;title&gt;What Controls the Structure and the Linear and Nonlinear Rheological Properties of Dense, Dynamic Supramolecular Polymer Networks?&lt;/title&gt;&lt;secondary-title&gt;Macromolecules&lt;/secondary-title&gt;&lt;/titles&gt;&lt;periodical&gt;&lt;full-title&gt;Macromolecules&lt;/full-title&gt;&lt;/periodical&gt;&lt;pages&gt;2973-2985&lt;/pages&gt;&lt;volume&gt;50&lt;/volume&gt;&lt;number&gt;7&lt;/number&gt;&lt;section&gt;2973&lt;/section&gt;&lt;dates&gt;&lt;year&gt;2017&lt;/year&gt;&lt;/dates&gt;&lt;isbn&gt;0024-9297&amp;#xD;1520-5835&lt;/isbn&gt;&lt;urls&gt;&lt;/urls&gt;&lt;electronic-resource-num&gt;10.1021/acs.macromol.6b02507&lt;/electronic-resource-num&gt;&lt;/record&gt;&lt;/Cite&gt;&lt;/EndNote&gt;</w:instrText>
      </w:r>
      <w:r>
        <w:rPr>
          <w:rFonts w:ascii="Times New Roman" w:hAnsi="Times New Roman" w:cs="Times New Roman"/>
          <w:color w:val="000000" w:themeColor="text1"/>
          <w:sz w:val="24"/>
          <w:szCs w:val="24"/>
        </w:rPr>
        <w:fldChar w:fldCharType="separate"/>
      </w:r>
      <w:r w:rsidR="00316EB1" w:rsidRPr="00316EB1">
        <w:rPr>
          <w:rFonts w:ascii="Times New Roman" w:hAnsi="Times New Roman" w:cs="Times New Roman"/>
          <w:noProof/>
          <w:color w:val="000000" w:themeColor="text1"/>
          <w:sz w:val="24"/>
          <w:szCs w:val="24"/>
          <w:vertAlign w:val="superscript"/>
        </w:rPr>
        <w:t>16, 52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8854ED">
        <w:rPr>
          <w:rFonts w:ascii="Times New Roman" w:hAnsi="Times New Roman" w:cs="Times New Roman"/>
          <w:color w:val="000000" w:themeColor="text1"/>
          <w:sz w:val="24"/>
          <w:szCs w:val="24"/>
        </w:rPr>
        <w:t xml:space="preserve">In ionomers, the </w:t>
      </w:r>
      <w:r>
        <w:rPr>
          <w:rFonts w:ascii="Times New Roman" w:hAnsi="Times New Roman" w:cs="Times New Roman"/>
          <w:color w:val="000000" w:themeColor="text1"/>
          <w:sz w:val="24"/>
          <w:szCs w:val="24"/>
        </w:rPr>
        <w:t xml:space="preserve">existence of the </w:t>
      </w:r>
      <w:r w:rsidRPr="008854ED">
        <w:rPr>
          <w:rFonts w:ascii="Times New Roman" w:hAnsi="Times New Roman" w:cs="Times New Roman"/>
          <w:color w:val="000000" w:themeColor="text1"/>
          <w:sz w:val="24"/>
          <w:szCs w:val="24"/>
        </w:rPr>
        <w:t>interfacial layer was confirmed by NMR</w:t>
      </w:r>
      <w:r w:rsidRPr="008854ED">
        <w:rPr>
          <w:rFonts w:ascii="Times New Roman" w:hAnsi="Times New Roman" w:cs="Times New Roman"/>
          <w:color w:val="000000" w:themeColor="text1"/>
          <w:sz w:val="24"/>
          <w:szCs w:val="24"/>
        </w:rPr>
        <w:fldChar w:fldCharType="begin"/>
      </w:r>
      <w:r w:rsidR="009B4B6B">
        <w:rPr>
          <w:rFonts w:ascii="Times New Roman" w:hAnsi="Times New Roman" w:cs="Times New Roman"/>
          <w:color w:val="000000" w:themeColor="text1"/>
          <w:sz w:val="24"/>
          <w:szCs w:val="24"/>
        </w:rPr>
        <w:instrText xml:space="preserve"> ADDIN EN.CITE &lt;EndNote&gt;&lt;Cite&gt;&lt;Author&gt;Vanhoorne&lt;/Author&gt;&lt;Year&gt;1994&lt;/Year&gt;&lt;RecNum&gt;932&lt;/RecNum&gt;&lt;IDText&gt;Direct NMR evidence for a local restriction in the segmental chain mobility of a model ionomer&lt;/IDText&gt;&lt;DisplayText&gt;&lt;style face="superscript"&gt;158&lt;/style&gt;&lt;/DisplayText&gt;&lt;record&gt;&lt;rec-number&gt;932&lt;/rec-number&gt;&lt;foreign-keys&gt;&lt;key app="EN" db-id="9v5fssspzpp9sjer0r5v5pxsx0es59ppewda" timestamp="1613021546" guid="5e272f14-08ce-4953-9ade-01cc4e635e74"&gt;932&lt;/key&gt;&lt;/foreign-keys&gt;&lt;ref-type name="Journal Article"&gt;17&lt;/ref-type&gt;&lt;contributors&gt;&lt;authors&gt;&lt;author&gt;Vanhoorne, Pierre&lt;/author&gt;&lt;author&gt;Jérôme, Robert&lt;/author&gt;&lt;author&gt;Teyssié, Philippe&lt;/author&gt;&lt;author&gt;Laupretre, F %J Macromolecules&lt;/author&gt;&lt;/authors&gt;&lt;/contributors&gt;&lt;titles&gt;&lt;title&gt;Direct NMR evidence for a local restriction in the segmental chain mobility of a model ionomer&lt;/title&gt;&lt;/titles&gt;&lt;pages&gt;2548-2552&lt;/pages&gt;&lt;volume&gt;27&lt;/volume&gt;&lt;number&gt;9&lt;/number&gt;&lt;dates&gt;&lt;year&gt;1994&lt;/year&gt;&lt;/dates&gt;&lt;isbn&gt;0024-9297&lt;/isbn&gt;&lt;urls&gt;&lt;/urls&gt;&lt;/record&gt;&lt;/Cite&gt;&lt;/EndNote&gt;</w:instrText>
      </w:r>
      <w:r w:rsidRPr="008854ED">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158</w:t>
      </w:r>
      <w:r w:rsidRPr="008854ED">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t xml:space="preserve"> and quasi-elastic neutron scattering</w:t>
      </w:r>
      <w:r w:rsidRPr="008854ED">
        <w:rPr>
          <w:rFonts w:ascii="Times New Roman" w:hAnsi="Times New Roman" w:cs="Times New Roman"/>
          <w:color w:val="000000" w:themeColor="text1"/>
          <w:sz w:val="24"/>
          <w:szCs w:val="24"/>
        </w:rPr>
        <w:fldChar w:fldCharType="begin"/>
      </w:r>
      <w:r w:rsidR="009B4B6B">
        <w:rPr>
          <w:rFonts w:ascii="Times New Roman" w:hAnsi="Times New Roman" w:cs="Times New Roman"/>
          <w:color w:val="000000" w:themeColor="text1"/>
          <w:sz w:val="24"/>
          <w:szCs w:val="24"/>
        </w:rPr>
        <w:instrText xml:space="preserve"> ADDIN EN.CITE &lt;EndNote&gt;&lt;Cite&gt;&lt;Author&gt;Sinha&lt;/Author&gt;&lt;Year&gt;2011&lt;/Year&gt;&lt;RecNum&gt;0&lt;/RecNum&gt;&lt;IDText&gt;Segmental dynamics and ion association in PEO-based single ion conductors&lt;/IDText&gt;&lt;DisplayText&gt;&lt;style face="superscript"&gt;159&lt;/style&gt;&lt;/DisplayText&gt;&lt;record&gt;&lt;isbn&gt;0024-9297&lt;/isbn&gt;&lt;titles&gt;&lt;title&gt;Segmental dynamics and ion association in PEO-based single ion conductors&lt;/title&gt;&lt;secondary-title&gt;Macromolecules&lt;/secondary-title&gt;&lt;/titles&gt;&lt;pages&gt;5381-5391&lt;/pages&gt;&lt;number&gt;13&lt;/number&gt;&lt;contributors&gt;&lt;authors&gt;&lt;author&gt;Sinha, Kokonad&lt;/author&gt;&lt;author&gt;Maranas, Janna K&lt;/author&gt;&lt;/authors&gt;&lt;/contributors&gt;&lt;added-date format="utc"&gt;1594998322&lt;/added-date&gt;&lt;ref-type name="Journal Article"&gt;17&lt;/ref-type&gt;&lt;dates&gt;&lt;year&gt;2011&lt;/year&gt;&lt;/dates&gt;&lt;rec-number&gt;1311&lt;/rec-number&gt;&lt;last-updated-date format="utc"&gt;1594998322&lt;/last-updated-date&gt;&lt;volume&gt;44&lt;/volume&gt;&lt;/record&gt;&lt;/Cite&gt;&lt;/EndNote&gt;</w:instrText>
      </w:r>
      <w:r w:rsidRPr="008854ED">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159</w:t>
      </w:r>
      <w:r w:rsidRPr="008854ED">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sidRPr="000829C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 was also</w:t>
      </w:r>
      <w:r w:rsidRPr="008854ED">
        <w:rPr>
          <w:rFonts w:ascii="Times New Roman" w:hAnsi="Times New Roman" w:cs="Times New Roman"/>
          <w:color w:val="000000" w:themeColor="text1"/>
          <w:sz w:val="24"/>
          <w:szCs w:val="24"/>
        </w:rPr>
        <w:t xml:space="preserve"> characterized by BDS</w:t>
      </w:r>
      <w:r w:rsidRPr="008854ED">
        <w:rPr>
          <w:rFonts w:ascii="Times New Roman" w:hAnsi="Times New Roman" w:cs="Times New Roman"/>
          <w:color w:val="000000" w:themeColor="text1"/>
          <w:sz w:val="24"/>
          <w:szCs w:val="24"/>
        </w:rPr>
        <w:fldChar w:fldCharType="begin">
          <w:fldData xml:space="preserve">PEVuZE5vdGU+PENpdGU+PEF1dGhvcj5DYXN0YWduYTwvQXV0aG9yPjxZZWFyPjIwMTA8L1llYXI+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=
</w:fldData>
        </w:fldChar>
      </w:r>
      <w:r w:rsidR="009B4B6B">
        <w:rPr>
          <w:rFonts w:ascii="Times New Roman" w:hAnsi="Times New Roman" w:cs="Times New Roman"/>
          <w:color w:val="000000" w:themeColor="text1"/>
          <w:sz w:val="24"/>
          <w:szCs w:val="24"/>
        </w:rPr>
        <w:instrText xml:space="preserve"> ADDIN EN.CITE </w:instrText>
      </w:r>
      <w:r w:rsidR="009B4B6B">
        <w:rPr>
          <w:rFonts w:ascii="Times New Roman" w:hAnsi="Times New Roman" w:cs="Times New Roman"/>
          <w:color w:val="000000" w:themeColor="text1"/>
          <w:sz w:val="24"/>
          <w:szCs w:val="24"/>
        </w:rPr>
        <w:fldChar w:fldCharType="begin">
          <w:fldData xml:space="preserve">PEVuZE5vdGU+PENpdGU+PEF1dGhvcj5DYXN0YWduYTwvQXV0aG9yPjxZZWFyPjIwMTA8L1llYXI+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=
</w:fldData>
        </w:fldChar>
      </w:r>
      <w:r w:rsidR="009B4B6B">
        <w:rPr>
          <w:rFonts w:ascii="Times New Roman" w:hAnsi="Times New Roman" w:cs="Times New Roman"/>
          <w:color w:val="000000" w:themeColor="text1"/>
          <w:sz w:val="24"/>
          <w:szCs w:val="24"/>
        </w:rPr>
        <w:instrText xml:space="preserve"> ADDIN EN.CITE.DATA </w:instrText>
      </w:r>
      <w:r w:rsidR="009B4B6B">
        <w:rPr>
          <w:rFonts w:ascii="Times New Roman" w:hAnsi="Times New Roman" w:cs="Times New Roman"/>
          <w:color w:val="000000" w:themeColor="text1"/>
          <w:sz w:val="24"/>
          <w:szCs w:val="24"/>
        </w:rPr>
      </w:r>
      <w:r w:rsidR="009B4B6B">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r>
      <w:r w:rsidRPr="008854ED">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160, 161</w:t>
      </w:r>
      <w:r w:rsidRPr="008854ED">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w:t>
      </w:r>
      <w:r w:rsidRPr="008854ED">
        <w:rPr>
          <w:rFonts w:ascii="Times New Roman" w:hAnsi="Times New Roman" w:cs="Times New Roman"/>
          <w:color w:val="000000" w:themeColor="text1"/>
          <w:sz w:val="24"/>
          <w:szCs w:val="24"/>
        </w:rPr>
        <w:t xml:space="preserve"> interfacial layer change</w:t>
      </w:r>
      <w:r>
        <w:rPr>
          <w:rFonts w:ascii="Times New Roman" w:hAnsi="Times New Roman" w:cs="Times New Roman"/>
          <w:color w:val="000000" w:themeColor="text1"/>
          <w:sz w:val="24"/>
          <w:szCs w:val="24"/>
        </w:rPr>
        <w:t>s</w:t>
      </w:r>
      <w:r w:rsidRPr="008854ED">
        <w:rPr>
          <w:rFonts w:ascii="Times New Roman" w:hAnsi="Times New Roman" w:cs="Times New Roman"/>
          <w:color w:val="000000" w:themeColor="text1"/>
          <w:sz w:val="24"/>
          <w:szCs w:val="24"/>
        </w:rPr>
        <w:t xml:space="preserve"> rheological properties</w:t>
      </w:r>
      <w:r>
        <w:rPr>
          <w:rFonts w:ascii="Times New Roman" w:hAnsi="Times New Roman" w:cs="Times New Roman"/>
          <w:color w:val="000000" w:themeColor="text1"/>
          <w:sz w:val="24"/>
          <w:szCs w:val="24"/>
        </w:rPr>
        <w:t>,</w:t>
      </w:r>
      <w:r w:rsidRPr="008854ED">
        <w:rPr>
          <w:rFonts w:ascii="Times New Roman" w:hAnsi="Times New Roman" w:cs="Times New Roman"/>
          <w:color w:val="000000" w:themeColor="text1"/>
          <w:sz w:val="24"/>
          <w:szCs w:val="24"/>
        </w:rPr>
        <w:t xml:space="preserve"> dramatically broaden</w:t>
      </w:r>
      <w:r>
        <w:rPr>
          <w:rFonts w:ascii="Times New Roman" w:hAnsi="Times New Roman" w:cs="Times New Roman"/>
          <w:color w:val="000000" w:themeColor="text1"/>
          <w:sz w:val="24"/>
          <w:szCs w:val="24"/>
        </w:rPr>
        <w:t>s</w:t>
      </w:r>
      <w:r w:rsidRPr="008854ED">
        <w:rPr>
          <w:rFonts w:ascii="Times New Roman" w:hAnsi="Times New Roman" w:cs="Times New Roman"/>
          <w:color w:val="000000" w:themeColor="text1"/>
          <w:sz w:val="24"/>
          <w:szCs w:val="24"/>
        </w:rPr>
        <w:t xml:space="preserve"> the glass-to-rubber transition regime</w:t>
      </w:r>
      <w:r>
        <w:rPr>
          <w:rFonts w:ascii="Times New Roman" w:hAnsi="Times New Roman" w:cs="Times New Roman"/>
          <w:color w:val="000000" w:themeColor="text1"/>
          <w:sz w:val="24"/>
          <w:szCs w:val="24"/>
        </w:rPr>
        <w:t xml:space="preserve"> and changes the rubbery plateau level</w:t>
      </w:r>
      <w:r w:rsidRPr="008854ED">
        <w:rPr>
          <w:rFonts w:ascii="Times New Roman" w:hAnsi="Times New Roman" w:cs="Times New Roman"/>
          <w:color w:val="000000" w:themeColor="text1"/>
          <w:sz w:val="24"/>
          <w:szCs w:val="24"/>
        </w:rPr>
        <w:fldChar w:fldCharType="begin"/>
      </w:r>
      <w:r w:rsidR="00316EB1">
        <w:rPr>
          <w:rFonts w:ascii="Times New Roman" w:hAnsi="Times New Roman" w:cs="Times New Roman"/>
          <w:color w:val="000000" w:themeColor="text1"/>
          <w:sz w:val="24"/>
          <w:szCs w:val="24"/>
        </w:rPr>
        <w:instrText xml:space="preserve"> ADDIN EN.CITE &lt;EndNote&gt;&lt;Cite&gt;&lt;Author&gt;Wu&lt;/Author&gt;&lt;Year&gt;2019&lt;/Year&gt;&lt;RecNum&gt;972&lt;/RecNum&gt;&lt;IDText&gt;Dynamics of Telechelic Ionomers with Distribution of Number of Ionic Stickers at Chain Ends&lt;/IDText&gt;&lt;DisplayText&gt;&lt;style face="superscript"&gt;61&lt;/style&gt;&lt;/DisplayText&gt;&lt;record&gt;&lt;rec-number&gt;972&lt;/rec-number&gt;&lt;foreign-keys&gt;&lt;key app="EN" db-id="9v5fssspzpp9sjer0r5v5pxsx0es59ppewda" timestamp="1613021620" guid="5e4018a6-09a1-4e8b-8e31-05e3fcb953d8"&gt;972&lt;/key&gt;&lt;/foreign-keys&gt;&lt;ref-type name="Journal Article"&gt;17&lt;/ref-type&gt;&lt;contributors&gt;&lt;authors&gt;&lt;author&gt;Wu, Shilong&lt;/author&gt;&lt;author&gt;Liu, Shuang&lt;/author&gt;&lt;author&gt;Zhang, Zhijie&lt;/author&gt;&lt;author&gt;Chen, Quan&lt;/author&gt;&lt;/authors&gt;&lt;/contributors&gt;&lt;titles&gt;&lt;title&gt;Dynamics of Telechelic Ionomers with Distribution of Number of Ionic Stickers at Chain Ends&lt;/title&gt;&lt;secondary-title&gt;Macromolecules&lt;/secondary-title&gt;&lt;/titles&gt;&lt;periodical&gt;&lt;full-title&gt;Macromolecules&lt;/full-title&gt;&lt;/periodical&gt;&lt;pages&gt;2265-2276&lt;/pages&gt;&lt;volume&gt;52&lt;/volume&gt;&lt;number&gt;6&lt;/number&gt;&lt;section&gt;2265&lt;/section&gt;&lt;dates&gt;&lt;year&gt;2019&lt;/year&gt;&lt;/dates&gt;&lt;isbn&gt;0024-9297&amp;#xD;1520-5835&lt;/isbn&gt;&lt;urls&gt;&lt;/urls&gt;&lt;electronic-resource-num&gt;10.1021/acs.macromol.8b01776&lt;/electronic-resource-num&gt;&lt;/record&gt;&lt;/Cite&gt;&lt;/EndNote&gt;</w:instrText>
      </w:r>
      <w:r w:rsidRPr="008854ED">
        <w:rPr>
          <w:rFonts w:ascii="Times New Roman" w:hAnsi="Times New Roman" w:cs="Times New Roman"/>
          <w:color w:val="000000" w:themeColor="text1"/>
          <w:sz w:val="24"/>
          <w:szCs w:val="24"/>
        </w:rPr>
        <w:fldChar w:fldCharType="separate"/>
      </w:r>
      <w:r w:rsidR="00316EB1" w:rsidRPr="00316EB1">
        <w:rPr>
          <w:rFonts w:ascii="Times New Roman" w:hAnsi="Times New Roman" w:cs="Times New Roman"/>
          <w:noProof/>
          <w:color w:val="000000" w:themeColor="text1"/>
          <w:sz w:val="24"/>
          <w:szCs w:val="24"/>
          <w:vertAlign w:val="superscript"/>
        </w:rPr>
        <w:t>61</w:t>
      </w:r>
      <w:r w:rsidRPr="008854ED">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w:t>
      </w:r>
      <w:r w:rsidRPr="008854ED">
        <w:rPr>
          <w:rFonts w:ascii="Times New Roman" w:hAnsi="Times New Roman" w:cs="Times New Roman"/>
          <w:color w:val="000000" w:themeColor="text1"/>
          <w:sz w:val="24"/>
          <w:szCs w:val="24"/>
        </w:rPr>
        <w:t>ased on the rheological and dielectric measurements</w:t>
      </w:r>
      <w:r>
        <w:rPr>
          <w:rFonts w:ascii="Times New Roman" w:hAnsi="Times New Roman" w:cs="Times New Roman"/>
          <w:color w:val="000000" w:themeColor="text1"/>
          <w:sz w:val="24"/>
          <w:szCs w:val="24"/>
        </w:rPr>
        <w:t>,</w:t>
      </w:r>
      <w:r w:rsidRPr="008854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w:t>
      </w:r>
      <w:r w:rsidRPr="008854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existence </w:t>
      </w:r>
      <w:r w:rsidRPr="008854ED">
        <w:rPr>
          <w:rFonts w:ascii="Times New Roman" w:hAnsi="Times New Roman" w:cs="Times New Roman"/>
          <w:color w:val="000000" w:themeColor="text1"/>
          <w:sz w:val="24"/>
          <w:szCs w:val="24"/>
        </w:rPr>
        <w:t xml:space="preserve">of the interfacial layer formed around the cluster </w:t>
      </w:r>
      <w:r>
        <w:rPr>
          <w:rFonts w:ascii="Times New Roman" w:hAnsi="Times New Roman" w:cs="Times New Roman"/>
          <w:color w:val="000000" w:themeColor="text1"/>
          <w:sz w:val="24"/>
          <w:szCs w:val="24"/>
        </w:rPr>
        <w:t xml:space="preserve">was also </w:t>
      </w:r>
      <w:r w:rsidRPr="008854ED">
        <w:rPr>
          <w:rFonts w:ascii="Times New Roman" w:hAnsi="Times New Roman" w:cs="Times New Roman"/>
          <w:color w:val="000000" w:themeColor="text1"/>
          <w:sz w:val="24"/>
          <w:szCs w:val="24"/>
        </w:rPr>
        <w:t>proposed</w:t>
      </w:r>
      <w:r w:rsidRPr="008854ED">
        <w:rPr>
          <w:rFonts w:ascii="Times New Roman" w:hAnsi="Times New Roman" w:cs="Times New Roman"/>
          <w:color w:val="000000" w:themeColor="text1"/>
          <w:sz w:val="24"/>
          <w:szCs w:val="24"/>
        </w:rPr>
        <w:fldChar w:fldCharType="begin"/>
      </w:r>
      <w:r w:rsidR="00316EB1">
        <w:rPr>
          <w:rFonts w:ascii="Times New Roman" w:hAnsi="Times New Roman" w:cs="Times New Roman"/>
          <w:color w:val="000000" w:themeColor="text1"/>
          <w:sz w:val="24"/>
          <w:szCs w:val="24"/>
        </w:rPr>
        <w:instrText xml:space="preserve"> ADDIN EN.CITE &lt;EndNote&gt;&lt;Cite&gt;&lt;Author&gt;Goldansaz&lt;/Author&gt;&lt;Year&gt;2016&lt;/Year&gt;&lt;RecNum&gt;0&lt;/RecNum&gt;&lt;IDText&gt;How Supramolecular Assemblies Control Dynamics of Associative Polymers: Toward a General Picture&lt;/IDText&gt;&lt;DisplayText&gt;&lt;style face="superscript"&gt;28&lt;/style&gt;&lt;/DisplayText&gt;&lt;record&gt;&lt;isbn&gt;0024-9297&amp;#xD;1520-5835&lt;/isbn&gt;&lt;titles&gt;&lt;title&gt;How Supramolecular Assemblies Control Dynamics of Associative Polymers: Toward a General Picture&lt;/title&gt;&lt;secondary-title&gt;Macromolecules&lt;/secondary-title&gt;&lt;/titles&gt;&lt;pages&gt;1890-1902&lt;/pages&gt;&lt;number&gt;5&lt;/number&gt;&lt;contributors&gt;&lt;authors&gt;&lt;author&gt;Goldansaz, Hadi&lt;/author&gt;&lt;author&gt;Fustin, Charles-André&lt;/author&gt;&lt;author&gt;Wübbenhorst, Michael&lt;/author&gt;&lt;author&gt;van Ruymbeke, Evelyne&lt;/author&gt;&lt;/authors&gt;&lt;/contributors&gt;&lt;section&gt;1890&lt;/section&gt;&lt;added-date format="utc"&gt;1529949931&lt;/added-date&gt;&lt;ref-type name="Journal Article"&gt;17&lt;/ref-type&gt;&lt;dates&gt;&lt;year&gt;2016&lt;/year&gt;&lt;/dates&gt;&lt;rec-number&gt;1052&lt;/rec-number&gt;&lt;last-updated-date format="utc"&gt;1532219777&lt;/last-updated-date&gt;&lt;electronic-resource-num&gt;10.1021/acs.macromol.5b01535&lt;/electronic-resource-num&gt;&lt;volume&gt;49&lt;/volume&gt;&lt;/record&gt;&lt;/Cite&gt;&lt;/EndNote&gt;</w:instrText>
      </w:r>
      <w:r w:rsidRPr="008854ED">
        <w:rPr>
          <w:rFonts w:ascii="Times New Roman" w:hAnsi="Times New Roman" w:cs="Times New Roman"/>
          <w:color w:val="000000" w:themeColor="text1"/>
          <w:sz w:val="24"/>
          <w:szCs w:val="24"/>
        </w:rPr>
        <w:fldChar w:fldCharType="separate"/>
      </w:r>
      <w:r w:rsidR="00316EB1" w:rsidRPr="00316EB1">
        <w:rPr>
          <w:rFonts w:ascii="Times New Roman" w:hAnsi="Times New Roman" w:cs="Times New Roman"/>
          <w:noProof/>
          <w:color w:val="000000" w:themeColor="text1"/>
          <w:sz w:val="24"/>
          <w:szCs w:val="24"/>
          <w:vertAlign w:val="superscript"/>
        </w:rPr>
        <w:t>28</w:t>
      </w:r>
      <w:r w:rsidRPr="008854ED">
        <w:rPr>
          <w:rFonts w:ascii="Times New Roman" w:hAnsi="Times New Roman" w:cs="Times New Roman"/>
          <w:color w:val="000000" w:themeColor="text1"/>
          <w:sz w:val="24"/>
          <w:szCs w:val="24"/>
        </w:rPr>
        <w:fldChar w:fldCharType="end"/>
      </w:r>
      <w:r w:rsidRPr="008854E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However, the interfacial layer in </w:t>
      </w:r>
      <w:r>
        <w:rPr>
          <w:rFonts w:ascii="Times New Roman" w:hAnsi="Times New Roman" w:cs="Times New Roman"/>
          <w:color w:val="000000" w:themeColor="text1"/>
          <w:sz w:val="24"/>
          <w:szCs w:val="24"/>
        </w:rPr>
        <w:lastRenderedPageBreak/>
        <w:t xml:space="preserve">associating polymers has not been studied in detail, as was done in polymer nanocomposite samples. </w:t>
      </w:r>
    </w:p>
    <w:p w14:paraId="3CD23CD1" w14:textId="6826F797" w:rsidR="00EC1A96" w:rsidRDefault="00EC1A96" w:rsidP="00EC1A96">
      <w:pPr>
        <w:spacing w:line="480" w:lineRule="auto"/>
        <w:rPr>
          <w:rFonts w:ascii="Times New Roman" w:hAnsi="Times New Roman" w:cs="Times New Roman"/>
          <w:color w:val="000000" w:themeColor="text1"/>
          <w:sz w:val="24"/>
          <w:szCs w:val="24"/>
        </w:rPr>
      </w:pPr>
      <w:r w:rsidRPr="008854ED">
        <w:rPr>
          <w:rFonts w:ascii="Times New Roman" w:hAnsi="Times New Roman" w:cs="Times New Roman"/>
          <w:color w:val="000000" w:themeColor="text1"/>
          <w:sz w:val="24"/>
          <w:szCs w:val="24"/>
        </w:rPr>
        <w:t xml:space="preserve">In this </w:t>
      </w:r>
      <w:r>
        <w:rPr>
          <w:rFonts w:ascii="Times New Roman" w:hAnsi="Times New Roman" w:cs="Times New Roman"/>
          <w:color w:val="000000" w:themeColor="text1"/>
          <w:sz w:val="24"/>
          <w:szCs w:val="24"/>
        </w:rPr>
        <w:t>study,</w:t>
      </w:r>
      <w:r w:rsidRPr="008854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we employed small-angle X-ray scattering (SAXS), </w:t>
      </w:r>
      <w:r w:rsidRPr="008854ED">
        <w:rPr>
          <w:rFonts w:ascii="Times New Roman" w:hAnsi="Times New Roman" w:cs="Times New Roman"/>
          <w:color w:val="000000" w:themeColor="text1"/>
          <w:sz w:val="24"/>
          <w:szCs w:val="24"/>
        </w:rPr>
        <w:t xml:space="preserve">BDS </w:t>
      </w:r>
      <w:r>
        <w:rPr>
          <w:rFonts w:ascii="Times New Roman" w:hAnsi="Times New Roman" w:cs="Times New Roman"/>
          <w:color w:val="000000" w:themeColor="text1"/>
          <w:sz w:val="24"/>
          <w:szCs w:val="24"/>
        </w:rPr>
        <w:t xml:space="preserve">and rheology </w:t>
      </w:r>
      <w:r w:rsidRPr="008854ED">
        <w:rPr>
          <w:rFonts w:ascii="Times New Roman" w:hAnsi="Times New Roman" w:cs="Times New Roman"/>
          <w:color w:val="000000" w:themeColor="text1"/>
          <w:sz w:val="24"/>
          <w:szCs w:val="24"/>
        </w:rPr>
        <w:t xml:space="preserve">to study </w:t>
      </w:r>
      <w:r>
        <w:rPr>
          <w:rFonts w:ascii="Times New Roman" w:hAnsi="Times New Roman" w:cs="Times New Roman"/>
          <w:color w:val="000000" w:themeColor="text1"/>
          <w:sz w:val="24"/>
          <w:szCs w:val="24"/>
        </w:rPr>
        <w:t xml:space="preserve">structure, </w:t>
      </w:r>
      <w:r w:rsidRPr="008854ED">
        <w:rPr>
          <w:rFonts w:ascii="Times New Roman" w:hAnsi="Times New Roman" w:cs="Times New Roman"/>
          <w:color w:val="000000" w:themeColor="text1"/>
          <w:sz w:val="24"/>
          <w:szCs w:val="24"/>
        </w:rPr>
        <w:t xml:space="preserve">segmental relaxation </w:t>
      </w:r>
      <w:r>
        <w:rPr>
          <w:rFonts w:ascii="Times New Roman" w:hAnsi="Times New Roman" w:cs="Times New Roman"/>
          <w:color w:val="000000" w:themeColor="text1"/>
          <w:sz w:val="24"/>
          <w:szCs w:val="24"/>
        </w:rPr>
        <w:t>and viscoelastic properties of</w:t>
      </w:r>
      <w:r w:rsidRPr="008854ED">
        <w:rPr>
          <w:rFonts w:ascii="Times New Roman" w:hAnsi="Times New Roman" w:cs="Times New Roman"/>
          <w:color w:val="000000" w:themeColor="text1"/>
          <w:sz w:val="24"/>
          <w:szCs w:val="24"/>
        </w:rPr>
        <w:t xml:space="preserve"> telechelic associating polymers with </w:t>
      </w:r>
      <w:r>
        <w:rPr>
          <w:rFonts w:ascii="Times New Roman" w:hAnsi="Times New Roman" w:cs="Times New Roman"/>
          <w:color w:val="000000" w:themeColor="text1"/>
          <w:sz w:val="24"/>
          <w:szCs w:val="24"/>
        </w:rPr>
        <w:t>poly(dimethyl siloxane) (</w:t>
      </w:r>
      <w:r w:rsidRPr="008854ED">
        <w:rPr>
          <w:rFonts w:ascii="Times New Roman" w:hAnsi="Times New Roman" w:cs="Times New Roman"/>
          <w:color w:val="000000" w:themeColor="text1"/>
          <w:sz w:val="24"/>
          <w:szCs w:val="24"/>
        </w:rPr>
        <w:t>PDMS</w:t>
      </w:r>
      <w:r>
        <w:rPr>
          <w:rFonts w:ascii="Times New Roman" w:hAnsi="Times New Roman" w:cs="Times New Roman"/>
          <w:color w:val="000000" w:themeColor="text1"/>
          <w:sz w:val="24"/>
          <w:szCs w:val="24"/>
        </w:rPr>
        <w:t>) backbone</w:t>
      </w:r>
      <w:r w:rsidRPr="008854ED">
        <w:rPr>
          <w:rFonts w:ascii="Times New Roman" w:hAnsi="Times New Roman" w:cs="Times New Roman"/>
          <w:color w:val="000000" w:themeColor="text1"/>
          <w:sz w:val="24"/>
          <w:szCs w:val="24"/>
        </w:rPr>
        <w:t xml:space="preserve"> and two different types of </w:t>
      </w:r>
      <w:r>
        <w:rPr>
          <w:rFonts w:ascii="Times New Roman" w:hAnsi="Times New Roman" w:cs="Times New Roman"/>
          <w:color w:val="000000" w:themeColor="text1"/>
          <w:sz w:val="24"/>
          <w:szCs w:val="24"/>
        </w:rPr>
        <w:t xml:space="preserve">associating </w:t>
      </w:r>
      <w:r w:rsidRPr="008854ED">
        <w:rPr>
          <w:rFonts w:ascii="Times New Roman" w:hAnsi="Times New Roman" w:cs="Times New Roman"/>
          <w:color w:val="000000" w:themeColor="text1"/>
          <w:sz w:val="24"/>
          <w:szCs w:val="24"/>
        </w:rPr>
        <w:t xml:space="preserve">end groups. </w:t>
      </w:r>
      <w:r w:rsidRPr="0098525C">
        <w:rPr>
          <w:rFonts w:ascii="Times New Roman" w:hAnsi="Times New Roman" w:cs="Times New Roman"/>
          <w:color w:val="000000" w:themeColor="text1"/>
          <w:sz w:val="24"/>
          <w:szCs w:val="24"/>
        </w:rPr>
        <w:t xml:space="preserve">Our previous studies revealed strong microphase separation </w:t>
      </w:r>
      <w:r w:rsidRPr="000D0E28">
        <w:rPr>
          <w:rFonts w:ascii="Times New Roman" w:hAnsi="Times New Roman" w:cs="Times New Roman"/>
          <w:sz w:val="24"/>
          <w:szCs w:val="24"/>
        </w:rPr>
        <w:t>in some of these polymers</w:t>
      </w:r>
      <w:r w:rsidRPr="0098525C">
        <w:rPr>
          <w:rFonts w:ascii="Times New Roman" w:hAnsi="Times New Roman" w:cs="Times New Roman"/>
          <w:color w:val="000000" w:themeColor="text1"/>
          <w:sz w:val="24"/>
          <w:szCs w:val="24"/>
        </w:rPr>
        <w:t xml:space="preserve">, which is connected to an </w:t>
      </w:r>
      <w:r w:rsidRPr="002278C7">
        <w:rPr>
          <w:rFonts w:ascii="Times New Roman" w:hAnsi="Times New Roman" w:cs="Times New Roman"/>
          <w:color w:val="000000" w:themeColor="text1"/>
          <w:sz w:val="24"/>
          <w:szCs w:val="24"/>
        </w:rPr>
        <w:t>unusually high rubbery plateau modulus</w:t>
      </w:r>
      <w:r w:rsidRPr="00A82A05">
        <w:rPr>
          <w:rFonts w:ascii="Times New Roman" w:hAnsi="Times New Roman" w:cs="Times New Roman"/>
          <w:color w:val="000000" w:themeColor="text1"/>
          <w:sz w:val="24"/>
          <w:szCs w:val="24"/>
        </w:rPr>
        <w:t xml:space="preserve"> </w:t>
      </w:r>
      <w:r w:rsidRPr="0042757C">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w:t>
      </w:r>
      <w:r w:rsidRPr="0042757C">
        <w:rPr>
          <w:rFonts w:ascii="Times New Roman" w:hAnsi="Times New Roman" w:cs="Times New Roman"/>
          <w:color w:val="000000" w:themeColor="text1"/>
          <w:sz w:val="24"/>
          <w:szCs w:val="24"/>
        </w:rPr>
        <w:t>demonstrated that their viscosity is controlled by structural relaxation in the clusters of the end groups</w:t>
      </w:r>
      <w:r w:rsidRPr="0042757C">
        <w:rPr>
          <w:rFonts w:ascii="Times New Roman" w:hAnsi="Times New Roman" w:cs="Times New Roman"/>
          <w:color w:val="000000" w:themeColor="text1"/>
          <w:sz w:val="24"/>
          <w:szCs w:val="24"/>
        </w:rPr>
        <w:fldChar w:fldCharType="begin">
          <w:fldData xml:space="preserve">PEVuZE5vdGU+PENpdGU+PEF1dGhvcj5YaW5nPC9BdXRob3I+PFllYXI+MjAxODwvWWVhcj48UmVj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</w:fldData>
        </w:fldChar>
      </w:r>
      <w:r w:rsidR="009B4B6B">
        <w:rPr>
          <w:rFonts w:ascii="Times New Roman" w:hAnsi="Times New Roman" w:cs="Times New Roman"/>
          <w:color w:val="000000" w:themeColor="text1"/>
          <w:sz w:val="24"/>
          <w:szCs w:val="24"/>
        </w:rPr>
        <w:instrText xml:space="preserve"> ADDIN EN.CITE </w:instrText>
      </w:r>
      <w:r w:rsidR="009B4B6B">
        <w:rPr>
          <w:rFonts w:ascii="Times New Roman" w:hAnsi="Times New Roman" w:cs="Times New Roman"/>
          <w:color w:val="000000" w:themeColor="text1"/>
          <w:sz w:val="24"/>
          <w:szCs w:val="24"/>
        </w:rPr>
        <w:fldChar w:fldCharType="begin">
          <w:fldData xml:space="preserve">PEVuZE5vdGU+PENpdGU+PEF1dGhvcj5YaW5nPC9BdXRob3I+PFllYXI+MjAxODwvWWVhcj48UmVj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</w:fldData>
        </w:fldChar>
      </w:r>
      <w:r w:rsidR="009B4B6B">
        <w:rPr>
          <w:rFonts w:ascii="Times New Roman" w:hAnsi="Times New Roman" w:cs="Times New Roman"/>
          <w:color w:val="000000" w:themeColor="text1"/>
          <w:sz w:val="24"/>
          <w:szCs w:val="24"/>
        </w:rPr>
        <w:instrText xml:space="preserve"> ADDIN EN.CITE.DATA </w:instrText>
      </w:r>
      <w:r w:rsidR="009B4B6B">
        <w:rPr>
          <w:rFonts w:ascii="Times New Roman" w:hAnsi="Times New Roman" w:cs="Times New Roman"/>
          <w:color w:val="000000" w:themeColor="text1"/>
          <w:sz w:val="24"/>
          <w:szCs w:val="24"/>
        </w:rPr>
      </w:r>
      <w:r w:rsidR="009B4B6B">
        <w:rPr>
          <w:rFonts w:ascii="Times New Roman" w:hAnsi="Times New Roman" w:cs="Times New Roman"/>
          <w:color w:val="000000" w:themeColor="text1"/>
          <w:sz w:val="24"/>
          <w:szCs w:val="24"/>
        </w:rPr>
        <w:fldChar w:fldCharType="end"/>
      </w:r>
      <w:r w:rsidRPr="0042757C">
        <w:rPr>
          <w:rFonts w:ascii="Times New Roman" w:hAnsi="Times New Roman" w:cs="Times New Roman"/>
          <w:color w:val="000000" w:themeColor="text1"/>
          <w:sz w:val="24"/>
          <w:szCs w:val="24"/>
        </w:rPr>
      </w:r>
      <w:r w:rsidRPr="0042757C">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25, 162-164</w:t>
      </w:r>
      <w:r w:rsidRPr="0042757C">
        <w:rPr>
          <w:rFonts w:ascii="Times New Roman" w:hAnsi="Times New Roman" w:cs="Times New Roman"/>
          <w:color w:val="000000" w:themeColor="text1"/>
          <w:sz w:val="24"/>
          <w:szCs w:val="24"/>
        </w:rPr>
        <w:fldChar w:fldCharType="end"/>
      </w:r>
      <w:r w:rsidRPr="0042757C">
        <w:rPr>
          <w:rFonts w:ascii="Times New Roman" w:hAnsi="Times New Roman" w:cs="Times New Roman"/>
          <w:color w:val="000000" w:themeColor="text1"/>
          <w:sz w:val="24"/>
          <w:szCs w:val="24"/>
        </w:rPr>
        <w:t xml:space="preserve">. </w:t>
      </w:r>
      <w:r w:rsidRPr="00C11355">
        <w:rPr>
          <w:rFonts w:ascii="Times New Roman" w:hAnsi="Times New Roman" w:cs="Times New Roman"/>
          <w:color w:val="000000" w:themeColor="text1"/>
          <w:sz w:val="24"/>
          <w:szCs w:val="24"/>
        </w:rPr>
        <w:t>There we speculated that the high rubbery modulus might be explained by a higher modulus in the polymer interfacial layer</w:t>
      </w:r>
      <w:r w:rsidRPr="00C11355">
        <w:rPr>
          <w:rFonts w:ascii="Times New Roman" w:hAnsi="Times New Roman" w:cs="Times New Roman"/>
          <w:color w:val="000000" w:themeColor="text1"/>
          <w:sz w:val="24"/>
          <w:szCs w:val="24"/>
        </w:rPr>
        <w:fldChar w:fldCharType="begin">
          <w:fldData xml:space="preserve">PEVuZE5vdGU+PENpdGU+PEF1dGhvcj5UcmVzczwvQXV0aG9yPjxZZWFyPjIwMjE8L1llYXI+PFJl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</w:fldData>
        </w:fldChar>
      </w:r>
      <w:r w:rsidR="009B4B6B">
        <w:rPr>
          <w:rFonts w:ascii="Times New Roman" w:hAnsi="Times New Roman" w:cs="Times New Roman"/>
          <w:color w:val="000000" w:themeColor="text1"/>
          <w:sz w:val="24"/>
          <w:szCs w:val="24"/>
        </w:rPr>
        <w:instrText xml:space="preserve"> ADDIN EN.CITE </w:instrText>
      </w:r>
      <w:r w:rsidR="009B4B6B">
        <w:rPr>
          <w:rFonts w:ascii="Times New Roman" w:hAnsi="Times New Roman" w:cs="Times New Roman"/>
          <w:color w:val="000000" w:themeColor="text1"/>
          <w:sz w:val="24"/>
          <w:szCs w:val="24"/>
        </w:rPr>
        <w:fldChar w:fldCharType="begin">
          <w:fldData xml:space="preserve">PEVuZE5vdGU+PENpdGU+PEF1dGhvcj5UcmVzczwvQXV0aG9yPjxZZWFyPjIwMjE8L1llYXI+PFJl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</w:fldData>
        </w:fldChar>
      </w:r>
      <w:r w:rsidR="009B4B6B">
        <w:rPr>
          <w:rFonts w:ascii="Times New Roman" w:hAnsi="Times New Roman" w:cs="Times New Roman"/>
          <w:color w:val="000000" w:themeColor="text1"/>
          <w:sz w:val="24"/>
          <w:szCs w:val="24"/>
        </w:rPr>
        <w:instrText xml:space="preserve"> ADDIN EN.CITE.DATA </w:instrText>
      </w:r>
      <w:r w:rsidR="009B4B6B">
        <w:rPr>
          <w:rFonts w:ascii="Times New Roman" w:hAnsi="Times New Roman" w:cs="Times New Roman"/>
          <w:color w:val="000000" w:themeColor="text1"/>
          <w:sz w:val="24"/>
          <w:szCs w:val="24"/>
        </w:rPr>
      </w:r>
      <w:r w:rsidR="009B4B6B">
        <w:rPr>
          <w:rFonts w:ascii="Times New Roman" w:hAnsi="Times New Roman" w:cs="Times New Roman"/>
          <w:color w:val="000000" w:themeColor="text1"/>
          <w:sz w:val="24"/>
          <w:szCs w:val="24"/>
        </w:rPr>
        <w:fldChar w:fldCharType="end"/>
      </w:r>
      <w:r w:rsidRPr="00C11355">
        <w:rPr>
          <w:rFonts w:ascii="Times New Roman" w:hAnsi="Times New Roman" w:cs="Times New Roman"/>
          <w:color w:val="000000" w:themeColor="text1"/>
          <w:sz w:val="24"/>
          <w:szCs w:val="24"/>
        </w:rPr>
      </w:r>
      <w:r w:rsidRPr="00C11355">
        <w:rPr>
          <w:rFonts w:ascii="Times New Roman" w:hAnsi="Times New Roman" w:cs="Times New Roman"/>
          <w:color w:val="000000" w:themeColor="text1"/>
          <w:sz w:val="24"/>
          <w:szCs w:val="24"/>
        </w:rPr>
        <w:fldChar w:fldCharType="separate"/>
      </w:r>
      <w:r w:rsidR="009B4B6B" w:rsidRPr="009B4B6B">
        <w:rPr>
          <w:rFonts w:ascii="Times New Roman" w:hAnsi="Times New Roman" w:cs="Times New Roman"/>
          <w:noProof/>
          <w:color w:val="000000" w:themeColor="text1"/>
          <w:sz w:val="24"/>
          <w:szCs w:val="24"/>
          <w:vertAlign w:val="superscript"/>
        </w:rPr>
        <w:t>143, 163</w:t>
      </w:r>
      <w:r w:rsidRPr="00C11355">
        <w:rPr>
          <w:rFonts w:ascii="Times New Roman" w:hAnsi="Times New Roman" w:cs="Times New Roman"/>
          <w:color w:val="000000" w:themeColor="text1"/>
          <w:sz w:val="24"/>
          <w:szCs w:val="24"/>
        </w:rPr>
        <w:fldChar w:fldCharType="end"/>
      </w:r>
      <w:r w:rsidRPr="00C11355">
        <w:rPr>
          <w:rFonts w:ascii="Times New Roman" w:hAnsi="Times New Roman" w:cs="Times New Roman"/>
          <w:color w:val="000000" w:themeColor="text1"/>
          <w:sz w:val="24"/>
          <w:szCs w:val="24"/>
        </w:rPr>
        <w:t xml:space="preserve">. Here, we present a detailed analysis of the microstructure, the interfacial layer volume fraction and thickness in these systems using approach developed for analysis of the dielectric spectra in </w:t>
      </w:r>
      <w:r>
        <w:rPr>
          <w:rFonts w:ascii="Times New Roman" w:hAnsi="Times New Roman" w:cs="Times New Roman"/>
          <w:color w:val="000000" w:themeColor="text1"/>
          <w:sz w:val="24"/>
          <w:szCs w:val="24"/>
        </w:rPr>
        <w:t>polymer nanocomposite</w:t>
      </w:r>
      <w:r w:rsidRPr="00C11355">
        <w:rPr>
          <w:rFonts w:ascii="Times New Roman" w:hAnsi="Times New Roman" w:cs="Times New Roman"/>
          <w:color w:val="000000" w:themeColor="text1"/>
          <w:sz w:val="24"/>
          <w:szCs w:val="24"/>
        </w:rPr>
        <w:t xml:space="preserve">s. We demonstrate that the characteristic inter-cluster distance is defined by the polymer chain length. </w:t>
      </w:r>
      <w:r>
        <w:rPr>
          <w:rFonts w:ascii="Times New Roman" w:hAnsi="Times New Roman" w:cs="Times New Roman"/>
          <w:color w:val="000000" w:themeColor="text1"/>
          <w:sz w:val="24"/>
          <w:szCs w:val="24"/>
        </w:rPr>
        <w:t>The</w:t>
      </w:r>
      <w:r w:rsidRPr="00C11355">
        <w:rPr>
          <w:rFonts w:ascii="Times New Roman" w:hAnsi="Times New Roman" w:cs="Times New Roman"/>
          <w:color w:val="000000" w:themeColor="text1"/>
          <w:sz w:val="24"/>
          <w:szCs w:val="24"/>
        </w:rPr>
        <w:t xml:space="preserve"> analysis of the BDS spectra confirms the formation of an interfacial polymer layer </w:t>
      </w:r>
      <w:r>
        <w:rPr>
          <w:rFonts w:ascii="Times New Roman" w:hAnsi="Times New Roman" w:cs="Times New Roman"/>
          <w:color w:val="000000" w:themeColor="text1"/>
          <w:sz w:val="24"/>
          <w:szCs w:val="24"/>
        </w:rPr>
        <w:t xml:space="preserve">with strongly restricted mobility </w:t>
      </w:r>
      <w:r w:rsidRPr="00C11355">
        <w:rPr>
          <w:rFonts w:ascii="Times New Roman" w:hAnsi="Times New Roman" w:cs="Times New Roman"/>
          <w:color w:val="000000" w:themeColor="text1"/>
          <w:sz w:val="24"/>
          <w:szCs w:val="24"/>
        </w:rPr>
        <w:t xml:space="preserve">surrounding these clusters in all the samples. Moreover, this analysis provides estimates of the interfacial layer thickness </w:t>
      </w:r>
      <w:r>
        <w:rPr>
          <w:rFonts w:ascii="Times New Roman" w:hAnsi="Times New Roman" w:cs="Times New Roman"/>
          <w:color w:val="000000" w:themeColor="text1"/>
          <w:sz w:val="24"/>
          <w:szCs w:val="24"/>
        </w:rPr>
        <w:t>to be</w:t>
      </w:r>
      <w:r w:rsidRPr="00C11355">
        <w:rPr>
          <w:rFonts w:ascii="Times New Roman" w:hAnsi="Times New Roman" w:cs="Times New Roman"/>
          <w:color w:val="000000" w:themeColor="text1"/>
          <w:sz w:val="24"/>
          <w:szCs w:val="24"/>
        </w:rPr>
        <w:t xml:space="preserve"> ~0.7-0.9 nm. Finally, we </w:t>
      </w:r>
      <w:r>
        <w:rPr>
          <w:rFonts w:ascii="Times New Roman" w:hAnsi="Times New Roman" w:cs="Times New Roman"/>
          <w:color w:val="000000" w:themeColor="text1"/>
          <w:sz w:val="24"/>
          <w:szCs w:val="24"/>
        </w:rPr>
        <w:t>demonstrate</w:t>
      </w:r>
      <w:r w:rsidRPr="00C11355">
        <w:rPr>
          <w:rFonts w:ascii="Times New Roman" w:hAnsi="Times New Roman" w:cs="Times New Roman"/>
          <w:color w:val="000000" w:themeColor="text1"/>
          <w:sz w:val="24"/>
          <w:szCs w:val="24"/>
        </w:rPr>
        <w:t xml:space="preserve"> that microphase separation of the functional groups and formation of this interfacial layer drastically </w:t>
      </w:r>
      <w:r>
        <w:rPr>
          <w:rFonts w:ascii="Times New Roman" w:hAnsi="Times New Roman" w:cs="Times New Roman"/>
          <w:color w:val="000000" w:themeColor="text1"/>
          <w:sz w:val="24"/>
          <w:szCs w:val="24"/>
        </w:rPr>
        <w:t>modify</w:t>
      </w:r>
      <w:r w:rsidRPr="00C11355">
        <w:rPr>
          <w:rFonts w:ascii="Times New Roman" w:hAnsi="Times New Roman" w:cs="Times New Roman"/>
          <w:color w:val="000000" w:themeColor="text1"/>
          <w:sz w:val="24"/>
          <w:szCs w:val="24"/>
        </w:rPr>
        <w:t xml:space="preserve"> viscoelastic properties of these materials with extremely broad and </w:t>
      </w:r>
      <w:r>
        <w:rPr>
          <w:rFonts w:ascii="Times New Roman" w:hAnsi="Times New Roman" w:cs="Times New Roman"/>
          <w:color w:val="000000" w:themeColor="text1"/>
          <w:sz w:val="24"/>
          <w:szCs w:val="24"/>
        </w:rPr>
        <w:t>elevated</w:t>
      </w:r>
      <w:r w:rsidRPr="00C11355">
        <w:rPr>
          <w:rFonts w:ascii="Times New Roman" w:hAnsi="Times New Roman" w:cs="Times New Roman"/>
          <w:color w:val="000000" w:themeColor="text1"/>
          <w:sz w:val="24"/>
          <w:szCs w:val="24"/>
        </w:rPr>
        <w:t xml:space="preserve"> rubbery plateau. Using the interfacial layer thickness, we estimate </w:t>
      </w:r>
      <w:r>
        <w:rPr>
          <w:rFonts w:ascii="Times New Roman" w:hAnsi="Times New Roman" w:cs="Times New Roman"/>
          <w:color w:val="000000" w:themeColor="text1"/>
          <w:sz w:val="24"/>
          <w:szCs w:val="24"/>
        </w:rPr>
        <w:t xml:space="preserve">that </w:t>
      </w:r>
      <w:r w:rsidRPr="00C11355">
        <w:rPr>
          <w:rFonts w:ascii="Times New Roman" w:hAnsi="Times New Roman" w:cs="Times New Roman"/>
          <w:color w:val="000000" w:themeColor="text1"/>
          <w:sz w:val="24"/>
          <w:szCs w:val="24"/>
        </w:rPr>
        <w:t>the modulus in the interfacial layer almost reaches glassy modulus value.</w:t>
      </w:r>
      <w:r>
        <w:rPr>
          <w:rFonts w:ascii="Times New Roman" w:hAnsi="Times New Roman" w:cs="Times New Roman"/>
          <w:color w:val="000000" w:themeColor="text1"/>
          <w:sz w:val="24"/>
          <w:szCs w:val="24"/>
        </w:rPr>
        <w:t xml:space="preserve"> </w:t>
      </w:r>
    </w:p>
    <w:p w14:paraId="457050ED" w14:textId="77777777" w:rsidR="00D34773" w:rsidRPr="008854ED" w:rsidRDefault="00D34773" w:rsidP="00EC1A96">
      <w:pPr>
        <w:spacing w:line="480" w:lineRule="auto"/>
        <w:rPr>
          <w:rFonts w:ascii="Times New Roman" w:hAnsi="Times New Roman" w:cs="Times New Roman"/>
          <w:color w:val="000000" w:themeColor="text1"/>
          <w:sz w:val="24"/>
          <w:szCs w:val="24"/>
        </w:rPr>
      </w:pPr>
    </w:p>
    <w:p w14:paraId="6874010E" w14:textId="5C01A354" w:rsidR="00EC1A96" w:rsidRDefault="00EC1A96" w:rsidP="00131579">
      <w:pPr>
        <w:pStyle w:val="Heading2"/>
        <w:spacing w:line="480" w:lineRule="auto"/>
      </w:pPr>
      <w:bookmarkStart w:id="231" w:name="_Toc108181897"/>
      <w:r>
        <w:lastRenderedPageBreak/>
        <w:t>Materials</w:t>
      </w:r>
      <w:bookmarkEnd w:id="231"/>
      <w:r>
        <w:t xml:space="preserve"> </w:t>
      </w:r>
    </w:p>
    <w:p w14:paraId="45595BD7" w14:textId="0388F657" w:rsidR="00EC1A96" w:rsidRDefault="00EC1A96" w:rsidP="00EC1A96">
      <w:pPr>
        <w:spacing w:line="480" w:lineRule="auto"/>
        <w:rPr>
          <w:rFonts w:ascii="Times New Roman" w:hAnsi="Times New Roman" w:cs="Times New Roman"/>
          <w:bCs/>
          <w:sz w:val="24"/>
          <w:szCs w:val="24"/>
        </w:rPr>
      </w:pPr>
      <w:r w:rsidRPr="00546E09">
        <w:rPr>
          <w:rFonts w:ascii="Times New Roman" w:hAnsi="Times New Roman" w:cs="Times New Roman"/>
          <w:bCs/>
          <w:sz w:val="24"/>
          <w:szCs w:val="24"/>
        </w:rPr>
        <w:t xml:space="preserve">The </w:t>
      </w:r>
      <w:r>
        <w:rPr>
          <w:rFonts w:ascii="Times New Roman" w:hAnsi="Times New Roman" w:cs="Times New Roman"/>
          <w:bCs/>
          <w:sz w:val="24"/>
          <w:szCs w:val="24"/>
        </w:rPr>
        <w:t xml:space="preserve">polymer involved in this research is the </w:t>
      </w:r>
      <w:r w:rsidRPr="00546E09">
        <w:rPr>
          <w:rFonts w:ascii="Times New Roman" w:hAnsi="Times New Roman" w:cs="Times New Roman"/>
          <w:bCs/>
          <w:sz w:val="24"/>
          <w:szCs w:val="24"/>
        </w:rPr>
        <w:t>4-(propylamino)-4-oxobutanoic acid terminated polydimethylsiloxane</w:t>
      </w:r>
      <w:r>
        <w:rPr>
          <w:rFonts w:ascii="Times New Roman" w:hAnsi="Times New Roman" w:cs="Times New Roman"/>
          <w:bCs/>
          <w:sz w:val="24"/>
          <w:szCs w:val="24"/>
        </w:rPr>
        <w:t xml:space="preserve"> (PDMS-NHCO-COOH) and </w:t>
      </w:r>
      <w:r w:rsidRPr="00897A80">
        <w:rPr>
          <w:rFonts w:ascii="Times New Roman" w:hAnsi="Times New Roman" w:cs="Times New Roman"/>
          <w:bCs/>
          <w:sz w:val="24"/>
          <w:szCs w:val="24"/>
        </w:rPr>
        <w:t>double-urea terminated polydimethylsiloxane</w:t>
      </w:r>
      <w:r w:rsidR="003507F0">
        <w:rPr>
          <w:rFonts w:ascii="Times New Roman" w:hAnsi="Times New Roman" w:cs="Times New Roman"/>
          <w:bCs/>
          <w:sz w:val="24"/>
          <w:szCs w:val="24"/>
        </w:rPr>
        <w:t xml:space="preserve"> </w:t>
      </w:r>
      <w:r w:rsidRPr="00897A80">
        <w:rPr>
          <w:rFonts w:ascii="Times New Roman" w:hAnsi="Times New Roman" w:cs="Times New Roman"/>
          <w:bCs/>
          <w:sz w:val="24"/>
          <w:szCs w:val="24"/>
        </w:rPr>
        <w:t>(PDMS-UU)</w:t>
      </w:r>
      <w:r>
        <w:rPr>
          <w:rFonts w:ascii="Times New Roman" w:hAnsi="Times New Roman" w:cs="Times New Roman"/>
          <w:bCs/>
          <w:sz w:val="24"/>
          <w:szCs w:val="24"/>
        </w:rPr>
        <w:t>. Both of polymers were synthesized from the PDMS-NH</w:t>
      </w:r>
      <w:r w:rsidRPr="0026732C">
        <w:rPr>
          <w:rFonts w:ascii="Times New Roman" w:hAnsi="Times New Roman" w:cs="Times New Roman"/>
          <w:bCs/>
          <w:sz w:val="24"/>
          <w:szCs w:val="24"/>
          <w:vertAlign w:val="subscript"/>
        </w:rPr>
        <w:t>2</w:t>
      </w:r>
      <w:r>
        <w:rPr>
          <w:rFonts w:ascii="Times New Roman" w:hAnsi="Times New Roman" w:cs="Times New Roman"/>
          <w:bCs/>
          <w:sz w:val="24"/>
          <w:szCs w:val="24"/>
        </w:rPr>
        <w:t>, which is a commercially available telechelic associating polymer mentioned in Chapter 4.</w:t>
      </w:r>
    </w:p>
    <w:p w14:paraId="10251436" w14:textId="77777777" w:rsidR="00EC1A96" w:rsidRPr="00546E09" w:rsidRDefault="00EC1A96" w:rsidP="00EC1A96">
      <w:pPr>
        <w:spacing w:line="480" w:lineRule="auto"/>
        <w:rPr>
          <w:rFonts w:ascii="Times New Roman" w:hAnsi="Times New Roman" w:cs="Times New Roman"/>
          <w:bCs/>
          <w:sz w:val="24"/>
          <w:szCs w:val="24"/>
        </w:rPr>
      </w:pPr>
    </w:p>
    <w:p w14:paraId="79850B91" w14:textId="796EC2AD" w:rsidR="00EC1A96" w:rsidRDefault="00EC1A96" w:rsidP="00131579">
      <w:pPr>
        <w:pStyle w:val="Heading3"/>
        <w:spacing w:line="480" w:lineRule="auto"/>
      </w:pPr>
      <w:bookmarkStart w:id="232" w:name="_Toc108181898"/>
      <w:r w:rsidRPr="00F33289">
        <w:t>Synthesis of PDMS-NHCO-COOH</w:t>
      </w:r>
      <w:bookmarkEnd w:id="232"/>
    </w:p>
    <w:p w14:paraId="0019C379" w14:textId="6074DFB6" w:rsidR="00EC1A96" w:rsidRDefault="00EC1A96" w:rsidP="00EC1A96">
      <w:pPr>
        <w:spacing w:line="480" w:lineRule="auto"/>
        <w:rPr>
          <w:rFonts w:ascii="Times New Roman" w:hAnsi="Times New Roman" w:cs="Times New Roman"/>
          <w:bCs/>
          <w:sz w:val="24"/>
          <w:szCs w:val="24"/>
        </w:rPr>
      </w:pPr>
      <w:r w:rsidRPr="00E002CE">
        <w:rPr>
          <w:rFonts w:ascii="Times New Roman" w:hAnsi="Times New Roman" w:cs="Times New Roman"/>
          <w:bCs/>
          <w:sz w:val="24"/>
          <w:szCs w:val="24"/>
        </w:rPr>
        <w:t>PDMS-NHCO-COOH was synthesized from PDMS-NH</w:t>
      </w:r>
      <w:r w:rsidRPr="00E002CE">
        <w:rPr>
          <w:rFonts w:ascii="Times New Roman" w:hAnsi="Times New Roman" w:cs="Times New Roman"/>
          <w:bCs/>
          <w:sz w:val="24"/>
          <w:szCs w:val="24"/>
          <w:vertAlign w:val="subscript"/>
        </w:rPr>
        <w:t>2</w:t>
      </w:r>
      <w:r w:rsidR="0011546C">
        <w:rPr>
          <w:rFonts w:ascii="Times New Roman" w:hAnsi="Times New Roman" w:cs="Times New Roman"/>
          <w:bCs/>
          <w:sz w:val="24"/>
          <w:szCs w:val="24"/>
        </w:rPr>
        <w:t xml:space="preserve"> with DP of 13, </w:t>
      </w:r>
      <w:r w:rsidR="008F0789">
        <w:rPr>
          <w:rFonts w:ascii="Times New Roman" w:hAnsi="Times New Roman" w:cs="Times New Roman"/>
          <w:bCs/>
          <w:sz w:val="24"/>
          <w:szCs w:val="24"/>
        </w:rPr>
        <w:t>22, 50, 74</w:t>
      </w:r>
      <w:r>
        <w:rPr>
          <w:rFonts w:ascii="Times New Roman" w:hAnsi="Times New Roman" w:cs="Times New Roman"/>
          <w:bCs/>
          <w:sz w:val="24"/>
          <w:szCs w:val="24"/>
        </w:rPr>
        <w:t xml:space="preserve"> and react with succinic acid. The synthesis route is shown in Fig. 5.1a. </w:t>
      </w:r>
    </w:p>
    <w:p w14:paraId="52DEC183" w14:textId="1AB83545" w:rsidR="003507F0" w:rsidRDefault="003507F0" w:rsidP="003507F0">
      <w:pPr>
        <w:spacing w:line="480" w:lineRule="auto"/>
        <w:rPr>
          <w:rFonts w:ascii="Times New Roman" w:hAnsi="Times New Roman" w:cs="Times New Roman"/>
          <w:sz w:val="24"/>
          <w:szCs w:val="24"/>
        </w:rPr>
      </w:pPr>
      <w:r w:rsidRPr="00255851">
        <w:rPr>
          <w:rFonts w:ascii="Times New Roman" w:hAnsi="Times New Roman" w:cs="Times New Roman"/>
          <w:sz w:val="24"/>
          <w:szCs w:val="24"/>
        </w:rPr>
        <w:t xml:space="preserve">The chemical structure is confirmed by </w:t>
      </w:r>
      <w:r w:rsidRPr="00185606">
        <w:rPr>
          <w:rFonts w:ascii="Times New Roman" w:hAnsi="Times New Roman" w:cs="Times New Roman"/>
          <w:sz w:val="24"/>
          <w:szCs w:val="24"/>
          <w:vertAlign w:val="superscript"/>
        </w:rPr>
        <w:t>1</w:t>
      </w:r>
      <w:r w:rsidRPr="00255851">
        <w:rPr>
          <w:rFonts w:ascii="Times New Roman" w:hAnsi="Times New Roman" w:cs="Times New Roman"/>
          <w:sz w:val="24"/>
          <w:szCs w:val="24"/>
        </w:rPr>
        <w:t xml:space="preserve">H NMR spectrum (Fig. </w:t>
      </w:r>
      <w:r>
        <w:rPr>
          <w:rFonts w:ascii="Times New Roman" w:hAnsi="Times New Roman" w:cs="Times New Roman"/>
          <w:sz w:val="24"/>
          <w:szCs w:val="24"/>
        </w:rPr>
        <w:t>5</w:t>
      </w:r>
      <w:r w:rsidRPr="00255851">
        <w:rPr>
          <w:rFonts w:ascii="Times New Roman" w:hAnsi="Times New Roman" w:cs="Times New Roman"/>
          <w:sz w:val="24"/>
          <w:szCs w:val="24"/>
        </w:rPr>
        <w:t>.</w:t>
      </w:r>
      <w:r>
        <w:rPr>
          <w:rFonts w:ascii="Times New Roman" w:hAnsi="Times New Roman" w:cs="Times New Roman"/>
          <w:sz w:val="24"/>
          <w:szCs w:val="24"/>
        </w:rPr>
        <w:t>1</w:t>
      </w:r>
      <w:r w:rsidRPr="00255851">
        <w:rPr>
          <w:rFonts w:ascii="Times New Roman" w:hAnsi="Times New Roman" w:cs="Times New Roman"/>
          <w:sz w:val="24"/>
          <w:szCs w:val="24"/>
        </w:rPr>
        <w:t>b). The peaks in the NMR spectra (labeled from a to g) indicate the different organic groups (labeled from a to g) on the chemical structure.</w:t>
      </w:r>
    </w:p>
    <w:p w14:paraId="27E06AA4" w14:textId="77777777" w:rsidR="008A33B7" w:rsidRDefault="008A33B7" w:rsidP="003507F0">
      <w:pPr>
        <w:spacing w:line="480" w:lineRule="auto"/>
        <w:rPr>
          <w:rFonts w:ascii="Times New Roman" w:hAnsi="Times New Roman" w:cs="Times New Roman"/>
          <w:sz w:val="24"/>
          <w:szCs w:val="24"/>
        </w:rPr>
      </w:pPr>
    </w:p>
    <w:p w14:paraId="5425D7FA" w14:textId="77777777" w:rsidR="008A33B7" w:rsidRDefault="008A33B7" w:rsidP="008A33B7">
      <w:pPr>
        <w:pStyle w:val="Heading3"/>
        <w:spacing w:line="480" w:lineRule="auto"/>
      </w:pPr>
      <w:bookmarkStart w:id="233" w:name="_Toc108181899"/>
      <w:r w:rsidRPr="004B500F">
        <w:t>Synthesis of PDMS-UU</w:t>
      </w:r>
      <w:bookmarkEnd w:id="233"/>
    </w:p>
    <w:p w14:paraId="7EB723A1" w14:textId="5F151025" w:rsidR="003507F0" w:rsidRPr="007B12BB" w:rsidRDefault="008A33B7" w:rsidP="008A33B7">
      <w:pPr>
        <w:spacing w:line="480" w:lineRule="auto"/>
        <w:rPr>
          <w:rFonts w:ascii="Times New Roman" w:hAnsi="Times New Roman" w:cs="Times New Roman"/>
          <w:sz w:val="24"/>
          <w:szCs w:val="24"/>
        </w:rPr>
      </w:pPr>
      <w:r>
        <w:rPr>
          <w:rFonts w:ascii="Times New Roman" w:hAnsi="Times New Roman" w:cs="Times New Roman"/>
          <w:sz w:val="24"/>
          <w:szCs w:val="24"/>
        </w:rPr>
        <w:t>To synthesize PDMS-UU, excessive h</w:t>
      </w:r>
      <w:r w:rsidRPr="00996083">
        <w:rPr>
          <w:rFonts w:ascii="Times New Roman" w:hAnsi="Times New Roman" w:cs="Times New Roman"/>
          <w:sz w:val="24"/>
          <w:szCs w:val="24"/>
        </w:rPr>
        <w:t>examethylene diisocyanate</w:t>
      </w:r>
      <w:r>
        <w:rPr>
          <w:rFonts w:ascii="Times New Roman" w:hAnsi="Times New Roman" w:cs="Times New Roman"/>
          <w:sz w:val="24"/>
          <w:szCs w:val="24"/>
        </w:rPr>
        <w:t xml:space="preserve"> (HDI) was reacted with m</w:t>
      </w:r>
      <w:r w:rsidRPr="00FA6D1A">
        <w:rPr>
          <w:rFonts w:ascii="Times New Roman" w:hAnsi="Times New Roman" w:cs="Times New Roman"/>
          <w:sz w:val="24"/>
          <w:szCs w:val="24"/>
        </w:rPr>
        <w:t>ethylamine</w:t>
      </w:r>
      <w:r>
        <w:rPr>
          <w:rFonts w:ascii="Times New Roman" w:hAnsi="Times New Roman" w:cs="Times New Roman"/>
          <w:sz w:val="24"/>
          <w:szCs w:val="24"/>
        </w:rPr>
        <w:t>, resulting in one of the two c</w:t>
      </w:r>
      <w:r w:rsidRPr="00826395">
        <w:rPr>
          <w:rFonts w:ascii="Times New Roman" w:hAnsi="Times New Roman" w:cs="Times New Roman"/>
          <w:sz w:val="24"/>
          <w:szCs w:val="24"/>
        </w:rPr>
        <w:t>yanate</w:t>
      </w:r>
      <w:r>
        <w:rPr>
          <w:rFonts w:ascii="Times New Roman" w:hAnsi="Times New Roman" w:cs="Times New Roman"/>
          <w:sz w:val="24"/>
          <w:szCs w:val="24"/>
        </w:rPr>
        <w:t xml:space="preserve"> (NCO) group on HDI being substituted by urea group (forming ICMU). The excessive urea was removed. Then, </w:t>
      </w:r>
      <w:r w:rsidRPr="000B7BA7">
        <w:rPr>
          <w:rFonts w:ascii="Times New Roman" w:hAnsi="Times New Roman" w:cs="Times New Roman"/>
          <w:sz w:val="24"/>
          <w:szCs w:val="24"/>
        </w:rPr>
        <w:t>PDMS-UU</w:t>
      </w:r>
      <w:r>
        <w:rPr>
          <w:rFonts w:ascii="Times New Roman" w:hAnsi="Times New Roman" w:cs="Times New Roman"/>
          <w:sz w:val="24"/>
          <w:szCs w:val="24"/>
        </w:rPr>
        <w:t xml:space="preserve"> was synthesized through the reaction of PDMS-NH</w:t>
      </w:r>
      <w:r w:rsidRPr="00225C19">
        <w:rPr>
          <w:rFonts w:ascii="Times New Roman" w:hAnsi="Times New Roman" w:cs="Times New Roman"/>
          <w:sz w:val="24"/>
          <w:szCs w:val="24"/>
          <w:vertAlign w:val="subscript"/>
        </w:rPr>
        <w:t>2</w:t>
      </w:r>
      <w:r>
        <w:rPr>
          <w:rFonts w:ascii="Times New Roman" w:hAnsi="Times New Roman" w:cs="Times New Roman"/>
          <w:sz w:val="24"/>
          <w:szCs w:val="24"/>
        </w:rPr>
        <w:t xml:space="preserve"> with DP of 50</w:t>
      </w:r>
      <w:r>
        <w:rPr>
          <w:rFonts w:ascii="Times New Roman" w:hAnsi="Times New Roman" w:cs="Times New Roman"/>
          <w:sz w:val="24"/>
          <w:szCs w:val="24"/>
          <w:vertAlign w:val="subscript"/>
        </w:rPr>
        <w:t xml:space="preserve"> </w:t>
      </w:r>
      <w:r>
        <w:rPr>
          <w:rFonts w:ascii="Times New Roman" w:hAnsi="Times New Roman" w:cs="Times New Roman"/>
          <w:sz w:val="24"/>
          <w:szCs w:val="24"/>
        </w:rPr>
        <w:t>and ICMU. The overall synthesis route is</w:t>
      </w:r>
      <w:r w:rsidRPr="008A33B7">
        <w:rPr>
          <w:rFonts w:ascii="Times New Roman" w:hAnsi="Times New Roman" w:cs="Times New Roman"/>
          <w:sz w:val="24"/>
          <w:szCs w:val="24"/>
        </w:rPr>
        <w:t xml:space="preserve"> </w:t>
      </w:r>
      <w:r>
        <w:rPr>
          <w:rFonts w:ascii="Times New Roman" w:hAnsi="Times New Roman" w:cs="Times New Roman"/>
          <w:sz w:val="24"/>
          <w:szCs w:val="24"/>
        </w:rPr>
        <w:t>shown in Fig. 5.2a.</w:t>
      </w:r>
      <w:r w:rsidRPr="00E84BE1">
        <w:rPr>
          <w:rFonts w:ascii="Times New Roman" w:hAnsi="Times New Roman" w:cs="Times New Roman"/>
          <w:sz w:val="24"/>
          <w:szCs w:val="24"/>
        </w:rPr>
        <w:t xml:space="preserve"> </w:t>
      </w:r>
      <w:r w:rsidRPr="00056E49">
        <w:rPr>
          <w:rFonts w:ascii="Times New Roman" w:hAnsi="Times New Roman" w:cs="Times New Roman"/>
          <w:sz w:val="24"/>
          <w:szCs w:val="24"/>
        </w:rPr>
        <w:t xml:space="preserve">The chemical structure is </w:t>
      </w:r>
      <w:r>
        <w:rPr>
          <w:rFonts w:ascii="Times New Roman" w:hAnsi="Times New Roman" w:cs="Times New Roman"/>
          <w:sz w:val="24"/>
          <w:szCs w:val="24"/>
        </w:rPr>
        <w:t>confirmed</w:t>
      </w:r>
      <w:r w:rsidRPr="00056E49">
        <w:rPr>
          <w:rFonts w:ascii="Times New Roman" w:hAnsi="Times New Roman" w:cs="Times New Roman"/>
          <w:sz w:val="24"/>
          <w:szCs w:val="24"/>
        </w:rPr>
        <w:t xml:space="preserve"> by </w:t>
      </w:r>
      <w:r w:rsidRPr="00056E49">
        <w:rPr>
          <w:rFonts w:ascii="Times New Roman" w:hAnsi="Times New Roman" w:cs="Times New Roman"/>
          <w:sz w:val="24"/>
          <w:szCs w:val="24"/>
          <w:vertAlign w:val="superscript"/>
        </w:rPr>
        <w:t>1</w:t>
      </w:r>
      <w:r w:rsidRPr="00056E49">
        <w:rPr>
          <w:rFonts w:ascii="Times New Roman" w:hAnsi="Times New Roman" w:cs="Times New Roman"/>
          <w:sz w:val="24"/>
          <w:szCs w:val="24"/>
        </w:rPr>
        <w:t xml:space="preserve">H NMR measurement (Fig. </w:t>
      </w:r>
      <w:r>
        <w:rPr>
          <w:rFonts w:ascii="Times New Roman" w:hAnsi="Times New Roman" w:cs="Times New Roman"/>
          <w:sz w:val="24"/>
          <w:szCs w:val="24"/>
        </w:rPr>
        <w:t>5</w:t>
      </w:r>
      <w:r w:rsidRPr="00056E49">
        <w:rPr>
          <w:rFonts w:ascii="Times New Roman" w:hAnsi="Times New Roman" w:cs="Times New Roman"/>
          <w:sz w:val="24"/>
          <w:szCs w:val="24"/>
        </w:rPr>
        <w:t>.</w:t>
      </w:r>
      <w:r>
        <w:rPr>
          <w:rFonts w:ascii="Times New Roman" w:hAnsi="Times New Roman" w:cs="Times New Roman"/>
          <w:sz w:val="24"/>
          <w:szCs w:val="24"/>
        </w:rPr>
        <w:t>2</w:t>
      </w:r>
      <w:r w:rsidRPr="00056E49">
        <w:rPr>
          <w:rFonts w:ascii="Times New Roman" w:hAnsi="Times New Roman" w:cs="Times New Roman"/>
          <w:sz w:val="24"/>
          <w:szCs w:val="24"/>
        </w:rPr>
        <w:t>b).</w:t>
      </w:r>
      <w:r>
        <w:rPr>
          <w:rFonts w:ascii="Times New Roman" w:hAnsi="Times New Roman" w:cs="Times New Roman"/>
          <w:sz w:val="24"/>
          <w:szCs w:val="24"/>
        </w:rPr>
        <w:t xml:space="preserve"> </w:t>
      </w:r>
      <w:r w:rsidRPr="00A66255">
        <w:rPr>
          <w:rFonts w:ascii="Times New Roman" w:hAnsi="Times New Roman" w:cs="Times New Roman"/>
          <w:sz w:val="24"/>
          <w:szCs w:val="24"/>
        </w:rPr>
        <w:t xml:space="preserve">The peaks in the NMR spectra (labeled from a to </w:t>
      </w:r>
      <w:r>
        <w:rPr>
          <w:rFonts w:ascii="Times New Roman" w:hAnsi="Times New Roman" w:cs="Times New Roman"/>
          <w:sz w:val="24"/>
          <w:szCs w:val="24"/>
        </w:rPr>
        <w:t>f</w:t>
      </w:r>
      <w:r w:rsidRPr="00A66255">
        <w:rPr>
          <w:rFonts w:ascii="Times New Roman" w:hAnsi="Times New Roman" w:cs="Times New Roman"/>
          <w:sz w:val="24"/>
          <w:szCs w:val="24"/>
        </w:rPr>
        <w:t xml:space="preserve">) indicate the different organic groups (labeled from a to </w:t>
      </w:r>
      <w:r>
        <w:rPr>
          <w:rFonts w:ascii="Times New Roman" w:hAnsi="Times New Roman" w:cs="Times New Roman"/>
          <w:sz w:val="24"/>
          <w:szCs w:val="24"/>
        </w:rPr>
        <w:t>f</w:t>
      </w:r>
      <w:r w:rsidRPr="00A66255">
        <w:rPr>
          <w:rFonts w:ascii="Times New Roman" w:hAnsi="Times New Roman" w:cs="Times New Roman"/>
          <w:sz w:val="24"/>
          <w:szCs w:val="24"/>
        </w:rPr>
        <w:t>) on the chemical structure.</w:t>
      </w:r>
    </w:p>
    <w:p w14:paraId="776CADEE" w14:textId="77777777" w:rsidR="00EC1A96" w:rsidRDefault="00EC1A96" w:rsidP="00EC1A96">
      <w:pPr>
        <w:spacing w:line="480" w:lineRule="auto"/>
        <w:rPr>
          <w:rFonts w:ascii="Times New Roman" w:hAnsi="Times New Roman" w:cs="Times New Roman"/>
          <w:b/>
          <w:sz w:val="24"/>
          <w:szCs w:val="24"/>
        </w:rPr>
      </w:pPr>
      <w:r>
        <w:rPr>
          <w:noProof/>
          <w:lang w:eastAsia="en-US"/>
        </w:rPr>
        <w:lastRenderedPageBreak/>
        <mc:AlternateContent>
          <mc:Choice Requires="wps">
            <w:drawing>
              <wp:anchor distT="45720" distB="45720" distL="114300" distR="114300" simplePos="0" relativeHeight="251658257" behindDoc="0" locked="0" layoutInCell="1" allowOverlap="1" wp14:anchorId="07B77520" wp14:editId="2415014D">
                <wp:simplePos x="0" y="0"/>
                <wp:positionH relativeFrom="margin">
                  <wp:align>left</wp:align>
                </wp:positionH>
                <wp:positionV relativeFrom="paragraph">
                  <wp:posOffset>9525</wp:posOffset>
                </wp:positionV>
                <wp:extent cx="552450" cy="140462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4620"/>
                        </a:xfrm>
                        <a:prstGeom prst="rect">
                          <a:avLst/>
                        </a:prstGeom>
                        <a:noFill/>
                        <a:ln w="9525">
                          <a:noFill/>
                          <a:miter lim="800000"/>
                          <a:headEnd/>
                          <a:tailEnd/>
                        </a:ln>
                      </wps:spPr>
                      <wps:txbx>
                        <w:txbxContent>
                          <w:p w14:paraId="23D9D28D" w14:textId="77777777" w:rsidR="00712E00" w:rsidRPr="00C27BD1" w:rsidRDefault="00712E00" w:rsidP="00EC1A96">
                            <w:pPr>
                              <w:rPr>
                                <w:rFonts w:ascii="Times New Roman" w:hAnsi="Times New Roman" w:cs="Times New Roman"/>
                                <w:sz w:val="32"/>
                                <w:szCs w:val="32"/>
                              </w:rPr>
                            </w:pPr>
                            <w:r w:rsidRPr="00C27BD1">
                              <w:rPr>
                                <w:rFonts w:ascii="Times New Roman" w:hAnsi="Times New Roman" w:cs="Times New Roman"/>
                                <w:sz w:val="32"/>
                                <w:szCs w:val="32"/>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B77520" id="_x0000_s1043" type="#_x0000_t202" style="position:absolute;margin-left:0;margin-top:.75pt;width:43.5pt;height:110.6pt;z-index:25165825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" filled="f" stroked="f">
                <v:textbox style="mso-fit-shape-to-text:t">
                  <w:txbxContent>
                    <w:p w14:paraId="23D9D28D" w14:textId="77777777" w:rsidR="00712E00" w:rsidRPr="00C27BD1" w:rsidRDefault="00712E00" w:rsidP="00EC1A96">
                      <w:pPr>
                        <w:rPr>
                          <w:rFonts w:ascii="Times New Roman" w:hAnsi="Times New Roman" w:cs="Times New Roman"/>
                          <w:sz w:val="32"/>
                          <w:szCs w:val="32"/>
                        </w:rPr>
                      </w:pPr>
                      <w:r w:rsidRPr="00C27BD1">
                        <w:rPr>
                          <w:rFonts w:ascii="Times New Roman" w:hAnsi="Times New Roman" w:cs="Times New Roman"/>
                          <w:sz w:val="32"/>
                          <w:szCs w:val="32"/>
                        </w:rPr>
                        <w:t>(a)</w:t>
                      </w:r>
                    </w:p>
                  </w:txbxContent>
                </v:textbox>
                <w10:wrap anchorx="margin"/>
              </v:shape>
            </w:pict>
          </mc:Fallback>
        </mc:AlternateContent>
      </w:r>
      <w:r>
        <w:rPr>
          <w:noProof/>
          <w:lang w:eastAsia="en-US"/>
        </w:rPr>
        <w:drawing>
          <wp:inline distT="0" distB="0" distL="0" distR="0" wp14:anchorId="54DFB50C" wp14:editId="0CA4ED1D">
            <wp:extent cx="5633238" cy="2058427"/>
            <wp:effectExtent l="0" t="0" r="5715" b="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4668" cy="2102798"/>
                    </a:xfrm>
                    <a:prstGeom prst="rect">
                      <a:avLst/>
                    </a:prstGeom>
                    <a:noFill/>
                    <a:ln>
                      <a:noFill/>
                    </a:ln>
                  </pic:spPr>
                </pic:pic>
              </a:graphicData>
            </a:graphic>
          </wp:inline>
        </w:drawing>
      </w:r>
    </w:p>
    <w:p w14:paraId="1E513D9A" w14:textId="7E3A8475" w:rsidR="00831CFF" w:rsidRDefault="00831CFF" w:rsidP="00EC1A96">
      <w:pPr>
        <w:spacing w:line="480" w:lineRule="auto"/>
        <w:rPr>
          <w:rFonts w:ascii="Times New Roman" w:hAnsi="Times New Roman" w:cs="Times New Roman"/>
          <w:b/>
          <w:sz w:val="24"/>
          <w:szCs w:val="24"/>
        </w:rPr>
      </w:pPr>
      <w:r>
        <w:rPr>
          <w:noProof/>
          <w:lang w:eastAsia="en-US"/>
        </w:rPr>
        <mc:AlternateContent>
          <mc:Choice Requires="wps">
            <w:drawing>
              <wp:anchor distT="45720" distB="45720" distL="114300" distR="114300" simplePos="0" relativeHeight="251658258" behindDoc="0" locked="0" layoutInCell="1" allowOverlap="1" wp14:anchorId="74DD8F59" wp14:editId="2505560D">
                <wp:simplePos x="0" y="0"/>
                <wp:positionH relativeFrom="margin">
                  <wp:align>left</wp:align>
                </wp:positionH>
                <wp:positionV relativeFrom="paragraph">
                  <wp:posOffset>5369</wp:posOffset>
                </wp:positionV>
                <wp:extent cx="698360" cy="587828"/>
                <wp:effectExtent l="0" t="0" r="0" b="317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587828"/>
                        </a:xfrm>
                        <a:prstGeom prst="rect">
                          <a:avLst/>
                        </a:prstGeom>
                        <a:noFill/>
                        <a:ln w="9525">
                          <a:noFill/>
                          <a:miter lim="800000"/>
                          <a:headEnd/>
                          <a:tailEnd/>
                        </a:ln>
                      </wps:spPr>
                      <wps:txbx>
                        <w:txbxContent>
                          <w:p w14:paraId="23F03D0D" w14:textId="77777777" w:rsidR="00712E00" w:rsidRPr="00C27BD1" w:rsidRDefault="00712E00" w:rsidP="00EC1A96">
                            <w:pPr>
                              <w:rPr>
                                <w:rFonts w:ascii="Times New Roman" w:hAnsi="Times New Roman" w:cs="Times New Roman"/>
                                <w:sz w:val="32"/>
                                <w:szCs w:val="32"/>
                              </w:rPr>
                            </w:pPr>
                            <w:r w:rsidRPr="00C27BD1">
                              <w:rPr>
                                <w:rFonts w:ascii="Times New Roman" w:hAnsi="Times New Roman" w:cs="Times New Roman"/>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D8F59" id="_x0000_s1044" type="#_x0000_t202" style="position:absolute;margin-left:0;margin-top:.4pt;width:55pt;height:46.3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" filled="f" stroked="f">
                <v:textbox>
                  <w:txbxContent>
                    <w:p w14:paraId="23F03D0D" w14:textId="77777777" w:rsidR="00712E00" w:rsidRPr="00C27BD1" w:rsidRDefault="00712E00" w:rsidP="00EC1A96">
                      <w:pPr>
                        <w:rPr>
                          <w:rFonts w:ascii="Times New Roman" w:hAnsi="Times New Roman" w:cs="Times New Roman"/>
                          <w:sz w:val="32"/>
                          <w:szCs w:val="32"/>
                        </w:rPr>
                      </w:pPr>
                      <w:r w:rsidRPr="00C27BD1">
                        <w:rPr>
                          <w:rFonts w:ascii="Times New Roman" w:hAnsi="Times New Roman" w:cs="Times New Roman"/>
                          <w:sz w:val="32"/>
                          <w:szCs w:val="32"/>
                        </w:rPr>
                        <w:t>(b)</w:t>
                      </w:r>
                    </w:p>
                  </w:txbxContent>
                </v:textbox>
                <w10:wrap anchorx="margin"/>
              </v:shape>
            </w:pict>
          </mc:Fallback>
        </mc:AlternateContent>
      </w:r>
      <w:r>
        <w:rPr>
          <w:rFonts w:ascii="Times New Roman" w:hAnsi="Times New Roman" w:cs="Times New Roman"/>
          <w:b/>
          <w:noProof/>
          <w:sz w:val="24"/>
          <w:szCs w:val="24"/>
        </w:rPr>
        <w:drawing>
          <wp:inline distT="0" distB="0" distL="0" distR="0" wp14:anchorId="71F7ED2D" wp14:editId="6DD160B2">
            <wp:extent cx="5090531" cy="4525279"/>
            <wp:effectExtent l="0" t="0" r="0" b="889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17480" cy="4549236"/>
                    </a:xfrm>
                    <a:prstGeom prst="rect">
                      <a:avLst/>
                    </a:prstGeom>
                    <a:noFill/>
                    <a:ln>
                      <a:noFill/>
                    </a:ln>
                  </pic:spPr>
                </pic:pic>
              </a:graphicData>
            </a:graphic>
          </wp:inline>
        </w:drawing>
      </w:r>
    </w:p>
    <w:p w14:paraId="71DBED21" w14:textId="6E15DDED" w:rsidR="00456410" w:rsidRDefault="004448EE" w:rsidP="008A33B7">
      <w:pPr>
        <w:rPr>
          <w:rFonts w:ascii="Times New Roman" w:hAnsi="Times New Roman" w:cs="Times New Roman"/>
          <w:sz w:val="24"/>
          <w:szCs w:val="24"/>
        </w:rPr>
      </w:pPr>
      <w:r w:rsidRPr="004448EE">
        <w:t xml:space="preserve"> </w:t>
      </w:r>
      <w:bookmarkStart w:id="234" w:name="_Toc105661091"/>
      <w:bookmarkStart w:id="235" w:name="_Toc108180857"/>
      <w:r w:rsidRPr="004448EE">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5B40F1">
        <w:rPr>
          <w:rFonts w:ascii="Times New Roman" w:hAnsi="Times New Roman" w:cs="Times New Roman"/>
          <w:sz w:val="24"/>
          <w:szCs w:val="24"/>
        </w:rPr>
        <w:fldChar w:fldCharType="end"/>
      </w:r>
      <w:r w:rsidR="00EE0774">
        <w:rPr>
          <w:rFonts w:ascii="Times New Roman" w:hAnsi="Times New Roman" w:cs="Times New Roman"/>
          <w:sz w:val="24"/>
          <w:szCs w:val="24"/>
        </w:rPr>
        <w:t xml:space="preserve"> </w:t>
      </w:r>
      <w:r w:rsidRPr="004448EE">
        <w:rPr>
          <w:rFonts w:ascii="Times New Roman" w:hAnsi="Times New Roman" w:cs="Times New Roman"/>
          <w:sz w:val="24"/>
          <w:szCs w:val="24"/>
        </w:rPr>
        <w:t xml:space="preserve">(a) Synthesis of </w:t>
      </w:r>
      <w:bookmarkStart w:id="236" w:name="_Hlk96521527"/>
      <w:r w:rsidRPr="004448EE">
        <w:rPr>
          <w:rFonts w:ascii="Times New Roman" w:hAnsi="Times New Roman" w:cs="Times New Roman"/>
          <w:sz w:val="24"/>
          <w:szCs w:val="24"/>
        </w:rPr>
        <w:t>4-(propylamino)-4-oxobutanoic acid terminated polydimethylsiloxane (PDMS-NHCO-COOH</w:t>
      </w:r>
      <w:bookmarkEnd w:id="236"/>
      <w:r w:rsidRPr="004448EE">
        <w:rPr>
          <w:rFonts w:ascii="Times New Roman" w:hAnsi="Times New Roman" w:cs="Times New Roman"/>
          <w:sz w:val="24"/>
          <w:szCs w:val="24"/>
        </w:rPr>
        <w:t>) from amine-terminated polydimethylsiloxane (PDMS-NH</w:t>
      </w:r>
      <w:r w:rsidRPr="004448EE">
        <w:rPr>
          <w:rFonts w:ascii="Times New Roman" w:hAnsi="Times New Roman" w:cs="Times New Roman"/>
          <w:sz w:val="24"/>
          <w:szCs w:val="24"/>
          <w:vertAlign w:val="subscript"/>
        </w:rPr>
        <w:t>2</w:t>
      </w:r>
      <w:r w:rsidRPr="004448EE">
        <w:rPr>
          <w:rFonts w:ascii="Times New Roman" w:hAnsi="Times New Roman" w:cs="Times New Roman"/>
          <w:sz w:val="24"/>
          <w:szCs w:val="24"/>
        </w:rPr>
        <w:t xml:space="preserve">). (b) </w:t>
      </w:r>
      <w:r w:rsidRPr="004448EE">
        <w:rPr>
          <w:rFonts w:ascii="Times New Roman" w:hAnsi="Times New Roman" w:cs="Times New Roman"/>
          <w:sz w:val="24"/>
          <w:szCs w:val="24"/>
          <w:vertAlign w:val="superscript"/>
        </w:rPr>
        <w:t>1</w:t>
      </w:r>
      <w:r w:rsidRPr="004448EE">
        <w:rPr>
          <w:rFonts w:ascii="Times New Roman" w:hAnsi="Times New Roman" w:cs="Times New Roman"/>
          <w:sz w:val="24"/>
          <w:szCs w:val="24"/>
        </w:rPr>
        <w:t>H NMR spectra of PDMS-NHCO-COOH.</w:t>
      </w:r>
      <w:bookmarkEnd w:id="234"/>
      <w:bookmarkEnd w:id="235"/>
    </w:p>
    <w:p w14:paraId="144A2CC3" w14:textId="3BBDF922" w:rsidR="00EC1A96" w:rsidRPr="004B500F" w:rsidRDefault="004E1205" w:rsidP="00EC1A96">
      <w:pPr>
        <w:spacing w:line="480" w:lineRule="auto"/>
        <w:jc w:val="center"/>
        <w:rPr>
          <w:rFonts w:ascii="Times New Roman" w:hAnsi="Times New Roman" w:cs="Times New Roman"/>
          <w:b/>
          <w:bCs/>
          <w:sz w:val="24"/>
          <w:szCs w:val="24"/>
        </w:rPr>
      </w:pPr>
      <w:r>
        <w:rPr>
          <w:noProof/>
          <w:lang w:eastAsia="en-US"/>
        </w:rPr>
        <w:lastRenderedPageBreak/>
        <mc:AlternateContent>
          <mc:Choice Requires="wps">
            <w:drawing>
              <wp:anchor distT="45720" distB="45720" distL="114300" distR="114300" simplePos="0" relativeHeight="251658259" behindDoc="0" locked="0" layoutInCell="1" allowOverlap="1" wp14:anchorId="20F54E12" wp14:editId="49D0CF25">
                <wp:simplePos x="0" y="0"/>
                <wp:positionH relativeFrom="margin">
                  <wp:align>left</wp:align>
                </wp:positionH>
                <wp:positionV relativeFrom="paragraph">
                  <wp:posOffset>5080</wp:posOffset>
                </wp:positionV>
                <wp:extent cx="454250" cy="140462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50" cy="1404620"/>
                        </a:xfrm>
                        <a:prstGeom prst="rect">
                          <a:avLst/>
                        </a:prstGeom>
                        <a:noFill/>
                        <a:ln w="9525">
                          <a:noFill/>
                          <a:miter lim="800000"/>
                          <a:headEnd/>
                          <a:tailEnd/>
                        </a:ln>
                      </wps:spPr>
                      <wps:txbx>
                        <w:txbxContent>
                          <w:p w14:paraId="45BF66E5" w14:textId="77777777" w:rsidR="00712E00" w:rsidRPr="00D178C3" w:rsidRDefault="00712E00" w:rsidP="00EC1A96">
                            <w:pPr>
                              <w:rPr>
                                <w:rFonts w:ascii="Times New Roman" w:hAnsi="Times New Roman" w:cs="Times New Roman"/>
                                <w:sz w:val="28"/>
                                <w:szCs w:val="28"/>
                              </w:rPr>
                            </w:pPr>
                            <w:r w:rsidRPr="00D178C3">
                              <w:rPr>
                                <w:rFonts w:ascii="Times New Roman" w:hAnsi="Times New Roman" w:cs="Times New Roman"/>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F54E12" id="_x0000_s1045" type="#_x0000_t202" style="position:absolute;left:0;text-align:left;margin-left:0;margin-top:.4pt;width:35.75pt;height:110.6pt;z-index:25165825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" filled="f" stroked="f">
                <v:textbox style="mso-fit-shape-to-text:t">
                  <w:txbxContent>
                    <w:p w14:paraId="45BF66E5" w14:textId="77777777" w:rsidR="00712E00" w:rsidRPr="00D178C3" w:rsidRDefault="00712E00" w:rsidP="00EC1A96">
                      <w:pPr>
                        <w:rPr>
                          <w:rFonts w:ascii="Times New Roman" w:hAnsi="Times New Roman" w:cs="Times New Roman"/>
                          <w:sz w:val="28"/>
                          <w:szCs w:val="28"/>
                        </w:rPr>
                      </w:pPr>
                      <w:r w:rsidRPr="00D178C3">
                        <w:rPr>
                          <w:rFonts w:ascii="Times New Roman" w:hAnsi="Times New Roman" w:cs="Times New Roman"/>
                          <w:sz w:val="28"/>
                          <w:szCs w:val="28"/>
                        </w:rPr>
                        <w:t>(a)</w:t>
                      </w:r>
                    </w:p>
                  </w:txbxContent>
                </v:textbox>
                <w10:wrap anchorx="margin"/>
              </v:shape>
            </w:pict>
          </mc:Fallback>
        </mc:AlternateContent>
      </w:r>
      <w:r w:rsidR="00EC1A96">
        <w:rPr>
          <w:noProof/>
          <w:lang w:eastAsia="en-US"/>
        </w:rPr>
        <w:drawing>
          <wp:inline distT="0" distB="0" distL="0" distR="0" wp14:anchorId="6AB6C08C" wp14:editId="0005ADE1">
            <wp:extent cx="5368705" cy="2419164"/>
            <wp:effectExtent l="0" t="0" r="3810" b="635"/>
            <wp:docPr id="192" name="Picture 1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37619" cy="2450217"/>
                    </a:xfrm>
                    <a:prstGeom prst="rect">
                      <a:avLst/>
                    </a:prstGeom>
                    <a:noFill/>
                    <a:ln>
                      <a:noFill/>
                    </a:ln>
                  </pic:spPr>
                </pic:pic>
              </a:graphicData>
            </a:graphic>
          </wp:inline>
        </w:drawing>
      </w:r>
    </w:p>
    <w:p w14:paraId="2D691A00" w14:textId="020B5D87" w:rsidR="0038629C" w:rsidRDefault="004E1205" w:rsidP="004E1205">
      <w:pPr>
        <w:keepNext/>
        <w:spacing w:line="480" w:lineRule="auto"/>
        <w:jc w:val="center"/>
      </w:pPr>
      <w:r>
        <w:rPr>
          <w:noProof/>
          <w:lang w:eastAsia="en-US"/>
        </w:rPr>
        <mc:AlternateContent>
          <mc:Choice Requires="wps">
            <w:drawing>
              <wp:anchor distT="45720" distB="45720" distL="114300" distR="114300" simplePos="0" relativeHeight="251658260" behindDoc="0" locked="0" layoutInCell="1" allowOverlap="1" wp14:anchorId="62F053A7" wp14:editId="090FC529">
                <wp:simplePos x="0" y="0"/>
                <wp:positionH relativeFrom="margin">
                  <wp:align>left</wp:align>
                </wp:positionH>
                <wp:positionV relativeFrom="paragraph">
                  <wp:posOffset>8931</wp:posOffset>
                </wp:positionV>
                <wp:extent cx="483747" cy="140462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7" cy="1404620"/>
                        </a:xfrm>
                        <a:prstGeom prst="rect">
                          <a:avLst/>
                        </a:prstGeom>
                        <a:noFill/>
                        <a:ln w="9525">
                          <a:noFill/>
                          <a:miter lim="800000"/>
                          <a:headEnd/>
                          <a:tailEnd/>
                        </a:ln>
                      </wps:spPr>
                      <wps:txbx>
                        <w:txbxContent>
                          <w:p w14:paraId="341B248B" w14:textId="77777777" w:rsidR="00712E00" w:rsidRPr="00D178C3" w:rsidRDefault="00712E00" w:rsidP="00EC1A96">
                            <w:pPr>
                              <w:rPr>
                                <w:rFonts w:ascii="Times New Roman" w:hAnsi="Times New Roman" w:cs="Times New Roman"/>
                                <w:sz w:val="28"/>
                                <w:szCs w:val="28"/>
                              </w:rPr>
                            </w:pPr>
                            <w:r w:rsidRPr="00D178C3">
                              <w:rPr>
                                <w:rFonts w:ascii="Times New Roman" w:hAnsi="Times New Roman" w:cs="Times New Roman"/>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053A7" id="_x0000_s1046" type="#_x0000_t202" style="position:absolute;left:0;text-align:left;margin-left:0;margin-top:.7pt;width:38.1pt;height:110.6pt;z-index:2516582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" filled="f" stroked="f">
                <v:textbox style="mso-fit-shape-to-text:t">
                  <w:txbxContent>
                    <w:p w14:paraId="341B248B" w14:textId="77777777" w:rsidR="00712E00" w:rsidRPr="00D178C3" w:rsidRDefault="00712E00" w:rsidP="00EC1A96">
                      <w:pPr>
                        <w:rPr>
                          <w:rFonts w:ascii="Times New Roman" w:hAnsi="Times New Roman" w:cs="Times New Roman"/>
                          <w:sz w:val="28"/>
                          <w:szCs w:val="28"/>
                        </w:rPr>
                      </w:pPr>
                      <w:r w:rsidRPr="00D178C3">
                        <w:rPr>
                          <w:rFonts w:ascii="Times New Roman" w:hAnsi="Times New Roman" w:cs="Times New Roman"/>
                          <w:sz w:val="28"/>
                          <w:szCs w:val="28"/>
                        </w:rPr>
                        <w:t>(b)</w:t>
                      </w:r>
                    </w:p>
                  </w:txbxContent>
                </v:textbox>
                <w10:wrap anchorx="margin"/>
              </v:shape>
            </w:pict>
          </mc:Fallback>
        </mc:AlternateContent>
      </w:r>
      <w:r w:rsidR="00EC1A96">
        <w:rPr>
          <w:noProof/>
          <w:lang w:eastAsia="en-US"/>
        </w:rPr>
        <w:drawing>
          <wp:inline distT="0" distB="0" distL="0" distR="0" wp14:anchorId="74EC3D3E" wp14:editId="73076386">
            <wp:extent cx="5250914" cy="1875499"/>
            <wp:effectExtent l="0" t="0" r="6985" b="0"/>
            <wp:docPr id="209" name="Picture 209"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chart&#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27535" cy="1902866"/>
                    </a:xfrm>
                    <a:prstGeom prst="rect">
                      <a:avLst/>
                    </a:prstGeom>
                    <a:noFill/>
                    <a:ln>
                      <a:noFill/>
                    </a:ln>
                  </pic:spPr>
                </pic:pic>
              </a:graphicData>
            </a:graphic>
          </wp:inline>
        </w:drawing>
      </w:r>
    </w:p>
    <w:p w14:paraId="7CA3EE9B" w14:textId="71648672" w:rsidR="00EC1A96" w:rsidRPr="0038629C" w:rsidRDefault="0038629C" w:rsidP="0038629C">
      <w:pPr>
        <w:pStyle w:val="Caption"/>
        <w:rPr>
          <w:rFonts w:ascii="Times New Roman" w:hAnsi="Times New Roman" w:cs="Times New Roman"/>
          <w:i w:val="0"/>
          <w:iCs w:val="0"/>
          <w:color w:val="auto"/>
          <w:sz w:val="24"/>
          <w:szCs w:val="24"/>
        </w:rPr>
      </w:pPr>
      <w:bookmarkStart w:id="237" w:name="_Toc105661092"/>
      <w:bookmarkStart w:id="238" w:name="_Toc108180858"/>
      <w:r w:rsidRPr="0038629C">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5</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2</w:t>
      </w:r>
      <w:r w:rsidR="005B40F1">
        <w:rPr>
          <w:rFonts w:ascii="Times New Roman" w:hAnsi="Times New Roman" w:cs="Times New Roman"/>
          <w:i w:val="0"/>
          <w:iCs w:val="0"/>
          <w:color w:val="auto"/>
          <w:sz w:val="24"/>
          <w:szCs w:val="24"/>
        </w:rPr>
        <w:fldChar w:fldCharType="end"/>
      </w:r>
      <w:r w:rsidRPr="0038629C">
        <w:rPr>
          <w:rFonts w:ascii="Times New Roman" w:hAnsi="Times New Roman" w:cs="Times New Roman"/>
          <w:i w:val="0"/>
          <w:iCs w:val="0"/>
          <w:color w:val="auto"/>
          <w:sz w:val="24"/>
          <w:szCs w:val="24"/>
        </w:rPr>
        <w:t>(a) Synthesis of double-urea terminated polydimethylsiloxane (PDMS-UU) from amine-terminated polydimethylsiloxane (PDMS-NH</w:t>
      </w:r>
      <w:r w:rsidRPr="0038629C">
        <w:rPr>
          <w:rFonts w:ascii="Times New Roman" w:hAnsi="Times New Roman" w:cs="Times New Roman"/>
          <w:i w:val="0"/>
          <w:iCs w:val="0"/>
          <w:color w:val="auto"/>
          <w:sz w:val="24"/>
          <w:szCs w:val="24"/>
          <w:vertAlign w:val="subscript"/>
        </w:rPr>
        <w:t>2</w:t>
      </w:r>
      <w:r w:rsidRPr="0038629C">
        <w:rPr>
          <w:rFonts w:ascii="Times New Roman" w:hAnsi="Times New Roman" w:cs="Times New Roman"/>
          <w:i w:val="0"/>
          <w:iCs w:val="0"/>
          <w:color w:val="auto"/>
          <w:sz w:val="24"/>
          <w:szCs w:val="24"/>
        </w:rPr>
        <w:t xml:space="preserve">). (b) </w:t>
      </w:r>
      <w:r w:rsidRPr="0038629C">
        <w:rPr>
          <w:rFonts w:ascii="Times New Roman" w:hAnsi="Times New Roman" w:cs="Times New Roman"/>
          <w:i w:val="0"/>
          <w:iCs w:val="0"/>
          <w:color w:val="auto"/>
          <w:sz w:val="24"/>
          <w:szCs w:val="24"/>
          <w:vertAlign w:val="superscript"/>
        </w:rPr>
        <w:t>1</w:t>
      </w:r>
      <w:r w:rsidRPr="0038629C">
        <w:rPr>
          <w:rFonts w:ascii="Times New Roman" w:hAnsi="Times New Roman" w:cs="Times New Roman"/>
          <w:i w:val="0"/>
          <w:iCs w:val="0"/>
          <w:color w:val="auto"/>
          <w:sz w:val="24"/>
          <w:szCs w:val="24"/>
        </w:rPr>
        <w:t>H NMR spectra of PDMS-UU.</w:t>
      </w:r>
      <w:bookmarkEnd w:id="237"/>
      <w:bookmarkEnd w:id="238"/>
    </w:p>
    <w:p w14:paraId="4D938070" w14:textId="77777777" w:rsidR="00EC1A96" w:rsidRDefault="00EC1A96" w:rsidP="00EC1A96">
      <w:pPr>
        <w:rPr>
          <w:rFonts w:ascii="Times New Roman" w:hAnsi="Times New Roman" w:cs="Times New Roman"/>
        </w:rPr>
      </w:pPr>
    </w:p>
    <w:p w14:paraId="28910E9B" w14:textId="77777777" w:rsidR="00EC1A96" w:rsidRPr="00914C57" w:rsidRDefault="00EC1A96" w:rsidP="00EC1A96">
      <w:pPr>
        <w:spacing w:line="480" w:lineRule="auto"/>
        <w:rPr>
          <w:rFonts w:ascii="Times New Roman" w:hAnsi="Times New Roman" w:cs="Times New Roman"/>
          <w:sz w:val="24"/>
          <w:szCs w:val="24"/>
        </w:rPr>
      </w:pPr>
    </w:p>
    <w:p w14:paraId="24F21EB2" w14:textId="7AFF72D2" w:rsidR="00EC1A96" w:rsidRDefault="00EC1A96" w:rsidP="00EC1A96">
      <w:pPr>
        <w:spacing w:line="480" w:lineRule="auto"/>
        <w:rPr>
          <w:rFonts w:ascii="Times New Roman" w:hAnsi="Times New Roman" w:cs="Times New Roman"/>
          <w:sz w:val="24"/>
          <w:szCs w:val="24"/>
        </w:rPr>
      </w:pPr>
    </w:p>
    <w:p w14:paraId="34E4ED95" w14:textId="6F17152F" w:rsidR="00456410" w:rsidRDefault="00456410" w:rsidP="00EC1A96">
      <w:pPr>
        <w:spacing w:line="480" w:lineRule="auto"/>
        <w:rPr>
          <w:rFonts w:ascii="Times New Roman" w:hAnsi="Times New Roman" w:cs="Times New Roman"/>
          <w:sz w:val="24"/>
          <w:szCs w:val="24"/>
        </w:rPr>
      </w:pPr>
    </w:p>
    <w:p w14:paraId="63949F63" w14:textId="77777777" w:rsidR="00580826" w:rsidRDefault="00580826" w:rsidP="00EC1A96">
      <w:pPr>
        <w:spacing w:line="480" w:lineRule="auto"/>
        <w:rPr>
          <w:rFonts w:ascii="Times New Roman" w:hAnsi="Times New Roman" w:cs="Times New Roman"/>
          <w:sz w:val="24"/>
          <w:szCs w:val="24"/>
        </w:rPr>
      </w:pPr>
    </w:p>
    <w:p w14:paraId="36EDECCF" w14:textId="77777777" w:rsidR="00580826" w:rsidRDefault="00580826" w:rsidP="00580826">
      <w:pPr>
        <w:pStyle w:val="Heading2"/>
        <w:spacing w:line="480" w:lineRule="auto"/>
      </w:pPr>
      <w:bookmarkStart w:id="239" w:name="_Toc108181900"/>
      <w:r>
        <w:lastRenderedPageBreak/>
        <w:t>Methods</w:t>
      </w:r>
      <w:bookmarkEnd w:id="239"/>
    </w:p>
    <w:p w14:paraId="60A2860F" w14:textId="77777777" w:rsidR="00580826" w:rsidRDefault="00580826" w:rsidP="00580826">
      <w:pPr>
        <w:pStyle w:val="Heading3"/>
        <w:spacing w:line="480" w:lineRule="auto"/>
      </w:pPr>
      <w:bookmarkStart w:id="240" w:name="_Toc108181901"/>
      <w:r w:rsidRPr="00A851F4">
        <w:t>Differential scanning calorimetry (DSC)</w:t>
      </w:r>
      <w:bookmarkEnd w:id="240"/>
    </w:p>
    <w:p w14:paraId="55FDC484" w14:textId="77777777" w:rsidR="00580826" w:rsidRPr="00225C19" w:rsidRDefault="00580826" w:rsidP="00580826">
      <w:pPr>
        <w:spacing w:line="480" w:lineRule="auto"/>
        <w:rPr>
          <w:rFonts w:ascii="Times New Roman" w:hAnsi="Times New Roman" w:cs="Times New Roman"/>
          <w:sz w:val="24"/>
          <w:szCs w:val="24"/>
        </w:rPr>
      </w:pPr>
      <w:r w:rsidRPr="0081772C">
        <w:rPr>
          <w:rFonts w:ascii="Times New Roman" w:hAnsi="Times New Roman" w:cs="Times New Roman"/>
          <w:bCs/>
          <w:sz w:val="24"/>
          <w:szCs w:val="24"/>
        </w:rPr>
        <w:t>Differential scanning calorimetry (DSC)</w:t>
      </w:r>
      <w:r w:rsidRPr="008854ED">
        <w:rPr>
          <w:rFonts w:ascii="Times New Roman" w:hAnsi="Times New Roman" w:cs="Times New Roman"/>
          <w:sz w:val="24"/>
          <w:szCs w:val="24"/>
        </w:rPr>
        <w:t xml:space="preserve"> measurements were performed using a Q2500 DSC from TA Instruments. The samples were dried in vacuum oven at </w:t>
      </w:r>
      <w:r>
        <w:rPr>
          <w:rFonts w:ascii="Times New Roman" w:hAnsi="Times New Roman" w:cs="Times New Roman"/>
          <w:sz w:val="24"/>
          <w:szCs w:val="24"/>
        </w:rPr>
        <w:t>333 K</w:t>
      </w:r>
      <w:r w:rsidRPr="008854ED">
        <w:rPr>
          <w:rFonts w:ascii="Times New Roman" w:hAnsi="Times New Roman" w:cs="Times New Roman"/>
          <w:sz w:val="24"/>
          <w:szCs w:val="24"/>
        </w:rPr>
        <w:t xml:space="preserve"> overnight before </w:t>
      </w:r>
      <w:r>
        <w:rPr>
          <w:rFonts w:ascii="Times New Roman" w:hAnsi="Times New Roman" w:cs="Times New Roman"/>
          <w:sz w:val="24"/>
          <w:szCs w:val="24"/>
        </w:rPr>
        <w:t>placed</w:t>
      </w:r>
      <w:r w:rsidRPr="008854ED">
        <w:rPr>
          <w:rFonts w:ascii="Times New Roman" w:hAnsi="Times New Roman" w:cs="Times New Roman"/>
          <w:sz w:val="24"/>
          <w:szCs w:val="24"/>
        </w:rPr>
        <w:t xml:space="preserve"> in</w:t>
      </w:r>
      <w:r>
        <w:rPr>
          <w:rFonts w:ascii="Times New Roman" w:hAnsi="Times New Roman" w:cs="Times New Roman"/>
          <w:sz w:val="24"/>
          <w:szCs w:val="24"/>
        </w:rPr>
        <w:t>to</w:t>
      </w:r>
      <w:r w:rsidRPr="008854ED">
        <w:rPr>
          <w:rFonts w:ascii="Times New Roman" w:hAnsi="Times New Roman" w:cs="Times New Roman"/>
          <w:sz w:val="24"/>
          <w:szCs w:val="24"/>
        </w:rPr>
        <w:t xml:space="preserve"> the DSC pans. The samples were first equilibrated isothermally at 363</w:t>
      </w:r>
      <w:r>
        <w:rPr>
          <w:rFonts w:ascii="Times New Roman" w:hAnsi="Times New Roman" w:cs="Times New Roman"/>
          <w:sz w:val="24"/>
          <w:szCs w:val="24"/>
        </w:rPr>
        <w:t xml:space="preserve"> </w:t>
      </w:r>
      <w:r w:rsidRPr="008854ED">
        <w:rPr>
          <w:rFonts w:ascii="Times New Roman" w:hAnsi="Times New Roman" w:cs="Times New Roman"/>
          <w:sz w:val="24"/>
          <w:szCs w:val="24"/>
        </w:rPr>
        <w:t>K for 10 minutes to remove the thermal history, and then quenched to 113 K</w:t>
      </w:r>
      <w:r>
        <w:rPr>
          <w:rFonts w:ascii="Times New Roman" w:hAnsi="Times New Roman" w:cs="Times New Roman"/>
          <w:sz w:val="24"/>
          <w:szCs w:val="24"/>
        </w:rPr>
        <w:t xml:space="preserve"> (to avoid crystallization)</w:t>
      </w:r>
      <w:r w:rsidRPr="008854ED">
        <w:rPr>
          <w:rFonts w:ascii="Times New Roman" w:hAnsi="Times New Roman" w:cs="Times New Roman"/>
          <w:sz w:val="24"/>
          <w:szCs w:val="24"/>
        </w:rPr>
        <w:t>. After</w:t>
      </w:r>
      <w:r w:rsidRPr="00456410">
        <w:rPr>
          <w:rFonts w:ascii="Times New Roman" w:hAnsi="Times New Roman" w:cs="Times New Roman"/>
          <w:sz w:val="24"/>
          <w:szCs w:val="24"/>
        </w:rPr>
        <w:t xml:space="preserve"> </w:t>
      </w:r>
      <w:r w:rsidRPr="008854ED">
        <w:rPr>
          <w:rFonts w:ascii="Times New Roman" w:hAnsi="Times New Roman" w:cs="Times New Roman"/>
          <w:sz w:val="24"/>
          <w:szCs w:val="24"/>
        </w:rPr>
        <w:t xml:space="preserve">equilibration for 10 minutes, the samples were heated up to 363K with a rate of 10K/min. This procedure was repeated twice for each sample to ensure the repeatability. </w:t>
      </w:r>
    </w:p>
    <w:p w14:paraId="6BE38BCC" w14:textId="77777777" w:rsidR="00456410" w:rsidRPr="008854ED" w:rsidRDefault="00456410" w:rsidP="00EC1A96">
      <w:pPr>
        <w:spacing w:line="480" w:lineRule="auto"/>
        <w:rPr>
          <w:rFonts w:ascii="Times New Roman" w:hAnsi="Times New Roman" w:cs="Times New Roman"/>
          <w:sz w:val="24"/>
          <w:szCs w:val="24"/>
        </w:rPr>
      </w:pPr>
    </w:p>
    <w:p w14:paraId="77904E14" w14:textId="6F6F9DAA" w:rsidR="00EC1A96" w:rsidRDefault="00EC1A96" w:rsidP="00131579">
      <w:pPr>
        <w:pStyle w:val="Heading3"/>
        <w:spacing w:line="480" w:lineRule="auto"/>
      </w:pPr>
      <w:bookmarkStart w:id="241" w:name="_Toc108181902"/>
      <w:r>
        <w:t>X-ray Scattering</w:t>
      </w:r>
      <w:bookmarkEnd w:id="241"/>
    </w:p>
    <w:p w14:paraId="216C7FFF" w14:textId="43AF7797" w:rsidR="00E95AB4" w:rsidRPr="00DD5436" w:rsidRDefault="00EC1A96" w:rsidP="00EC1A96">
      <w:pPr>
        <w:spacing w:line="480" w:lineRule="auto"/>
        <w:rPr>
          <w:rFonts w:ascii="Times New Roman" w:hAnsi="Times New Roman" w:cs="Times New Roman"/>
          <w:sz w:val="24"/>
          <w:szCs w:val="24"/>
        </w:rPr>
      </w:pPr>
      <w:r w:rsidRPr="0081772C">
        <w:rPr>
          <w:rFonts w:ascii="Times New Roman" w:hAnsi="Times New Roman" w:cs="Times New Roman"/>
          <w:bCs/>
          <w:sz w:val="24"/>
          <w:szCs w:val="24"/>
        </w:rPr>
        <w:t>X-ray Scattering</w:t>
      </w:r>
      <w:r w:rsidRPr="0063129A">
        <w:rPr>
          <w:rFonts w:ascii="Times New Roman" w:hAnsi="Times New Roman" w:cs="Times New Roman"/>
          <w:bCs/>
          <w:sz w:val="24"/>
          <w:szCs w:val="24"/>
        </w:rPr>
        <w:t xml:space="preserve"> </w:t>
      </w:r>
      <w:r>
        <w:rPr>
          <w:rFonts w:ascii="Times New Roman" w:hAnsi="Times New Roman" w:cs="Times New Roman"/>
          <w:bCs/>
          <w:sz w:val="24"/>
          <w:szCs w:val="24"/>
        </w:rPr>
        <w:t xml:space="preserve">spectra of all the samples </w:t>
      </w:r>
      <w:r>
        <w:rPr>
          <w:rFonts w:ascii="Times New Roman" w:hAnsi="Times New Roman" w:cs="Times New Roman"/>
          <w:sz w:val="24"/>
          <w:szCs w:val="24"/>
        </w:rPr>
        <w:t>were</w:t>
      </w:r>
      <w:r w:rsidRPr="0063129A">
        <w:rPr>
          <w:rFonts w:ascii="Times New Roman" w:hAnsi="Times New Roman" w:cs="Times New Roman"/>
          <w:sz w:val="24"/>
          <w:szCs w:val="24"/>
        </w:rPr>
        <w:t xml:space="preserve"> measured using</w:t>
      </w:r>
      <w:r w:rsidRPr="00901883">
        <w:rPr>
          <w:rFonts w:ascii="Times New Roman" w:hAnsi="Times New Roman" w:cs="Times New Roman"/>
          <w:sz w:val="24"/>
          <w:szCs w:val="24"/>
        </w:rPr>
        <w:t xml:space="preserve"> an in-house setup of the Laboratoire Charles Coulomb, “Réseau X et gamma”, Université Montpellier, France. A high brightness low power X-ray tube, coupled with aspheric multilayer optic (GeniX3D from Xenocs) delivered an ultralow divergent beam (0.5 mrad, flux 35 Mphotons s</w:t>
      </w:r>
      <w:r w:rsidRPr="00901883">
        <w:rPr>
          <w:rFonts w:ascii="Times New Roman" w:hAnsi="Times New Roman" w:cs="Times New Roman"/>
          <w:sz w:val="24"/>
          <w:szCs w:val="24"/>
          <w:vertAlign w:val="superscript"/>
        </w:rPr>
        <w:t>-1</w:t>
      </w:r>
      <w:r w:rsidRPr="00901883">
        <w:rPr>
          <w:rFonts w:ascii="Times New Roman" w:hAnsi="Times New Roman" w:cs="Times New Roman"/>
          <w:sz w:val="24"/>
          <w:szCs w:val="24"/>
        </w:rPr>
        <w:t xml:space="preserve">, λ=1.5418 Å). The scattered intensity was measured by a 2D pixel </w:t>
      </w:r>
      <w:r>
        <w:rPr>
          <w:rFonts w:ascii="Times New Roman" w:hAnsi="Times New Roman" w:cs="Times New Roman"/>
          <w:sz w:val="24"/>
          <w:szCs w:val="24"/>
        </w:rPr>
        <w:t>Pilatus</w:t>
      </w:r>
      <w:r w:rsidRPr="00901883">
        <w:rPr>
          <w:rFonts w:ascii="Times New Roman" w:hAnsi="Times New Roman" w:cs="Times New Roman"/>
          <w:sz w:val="24"/>
          <w:szCs w:val="24"/>
        </w:rPr>
        <w:t xml:space="preserve"> detector with a sample-to-detector distance of </w:t>
      </w:r>
      <w:r>
        <w:rPr>
          <w:rFonts w:ascii="Times New Roman" w:hAnsi="Times New Roman" w:cs="Times New Roman"/>
          <w:sz w:val="24"/>
          <w:szCs w:val="24"/>
        </w:rPr>
        <w:t>0.2</w:t>
      </w:r>
      <w:r w:rsidRPr="00901883">
        <w:rPr>
          <w:rFonts w:ascii="Times New Roman" w:hAnsi="Times New Roman" w:cs="Times New Roman"/>
          <w:sz w:val="24"/>
          <w:szCs w:val="24"/>
        </w:rPr>
        <w:t xml:space="preserve"> m. Samples were prepared in glass capillaries. All intensities were corrected </w:t>
      </w:r>
      <w:r>
        <w:rPr>
          <w:rFonts w:ascii="Times New Roman" w:hAnsi="Times New Roman" w:cs="Times New Roman"/>
          <w:sz w:val="24"/>
          <w:szCs w:val="24"/>
        </w:rPr>
        <w:t>for</w:t>
      </w:r>
      <w:r w:rsidRPr="00901883">
        <w:rPr>
          <w:rFonts w:ascii="Times New Roman" w:hAnsi="Times New Roman" w:cs="Times New Roman"/>
          <w:sz w:val="24"/>
          <w:szCs w:val="24"/>
        </w:rPr>
        <w:t xml:space="preserve"> transmission and the empty cell contribution was subtracted.</w:t>
      </w:r>
      <w:r w:rsidRPr="0063129A">
        <w:rPr>
          <w:rFonts w:ascii="Times New Roman" w:hAnsi="Times New Roman" w:cs="Times New Roman"/>
          <w:sz w:val="24"/>
          <w:szCs w:val="24"/>
        </w:rPr>
        <w:t xml:space="preserve"> </w:t>
      </w:r>
      <w:r>
        <w:rPr>
          <w:rFonts w:ascii="Times New Roman" w:hAnsi="Times New Roman" w:cs="Times New Roman"/>
          <w:sz w:val="24"/>
          <w:szCs w:val="24"/>
        </w:rPr>
        <w:t>The measurements were performed at room temperature.</w:t>
      </w:r>
    </w:p>
    <w:p w14:paraId="400FEFDF" w14:textId="385D70A4" w:rsidR="00EC1A96" w:rsidRDefault="00EC1A96" w:rsidP="00131579">
      <w:pPr>
        <w:pStyle w:val="Heading3"/>
        <w:spacing w:line="480" w:lineRule="auto"/>
      </w:pPr>
      <w:bookmarkStart w:id="242" w:name="_Toc108181903"/>
      <w:r w:rsidRPr="00A851F4">
        <w:t>Broadband dielectric spectra (BDS)</w:t>
      </w:r>
      <w:bookmarkEnd w:id="242"/>
    </w:p>
    <w:p w14:paraId="3E721B26" w14:textId="38EB94BE" w:rsidR="00EC1A96" w:rsidRDefault="00EC1A96" w:rsidP="00EC1A96">
      <w:pPr>
        <w:spacing w:line="480" w:lineRule="auto"/>
        <w:rPr>
          <w:rFonts w:ascii="Times New Roman" w:hAnsi="Times New Roman" w:cs="Times New Roman"/>
          <w:sz w:val="24"/>
          <w:szCs w:val="24"/>
        </w:rPr>
      </w:pPr>
      <w:r w:rsidRPr="0024326A">
        <w:rPr>
          <w:rFonts w:ascii="Times New Roman" w:hAnsi="Times New Roman" w:cs="Times New Roman"/>
          <w:bCs/>
          <w:sz w:val="24"/>
          <w:szCs w:val="24"/>
        </w:rPr>
        <w:t>Broadband dielectric spectra (BDS)</w:t>
      </w:r>
      <w:r w:rsidRPr="008854ED">
        <w:rPr>
          <w:rFonts w:ascii="Times New Roman" w:hAnsi="Times New Roman" w:cs="Times New Roman"/>
          <w:bCs/>
          <w:sz w:val="24"/>
          <w:szCs w:val="24"/>
        </w:rPr>
        <w:t xml:space="preserve"> </w:t>
      </w:r>
      <w:r w:rsidRPr="008854ED">
        <w:rPr>
          <w:rFonts w:ascii="Times New Roman" w:hAnsi="Times New Roman" w:cs="Times New Roman"/>
          <w:sz w:val="24"/>
          <w:szCs w:val="24"/>
        </w:rPr>
        <w:t>in the frequency range 10</w:t>
      </w:r>
      <w:r w:rsidRPr="008854ED">
        <w:rPr>
          <w:rFonts w:ascii="Times New Roman" w:hAnsi="Times New Roman" w:cs="Times New Roman"/>
          <w:sz w:val="24"/>
          <w:szCs w:val="24"/>
          <w:vertAlign w:val="superscript"/>
        </w:rPr>
        <w:t>-2</w:t>
      </w:r>
      <w:r>
        <w:rPr>
          <w:rFonts w:ascii="Times New Roman" w:hAnsi="Times New Roman" w:cs="Times New Roman"/>
          <w:sz w:val="24"/>
          <w:szCs w:val="24"/>
        </w:rPr>
        <w:t>-</w:t>
      </w:r>
      <w:r w:rsidRPr="008854ED">
        <w:rPr>
          <w:rFonts w:ascii="Times New Roman" w:hAnsi="Times New Roman" w:cs="Times New Roman"/>
          <w:sz w:val="24"/>
          <w:szCs w:val="24"/>
        </w:rPr>
        <w:t>10</w:t>
      </w:r>
      <w:r w:rsidRPr="008854ED">
        <w:rPr>
          <w:rFonts w:ascii="Times New Roman" w:hAnsi="Times New Roman" w:cs="Times New Roman"/>
          <w:sz w:val="24"/>
          <w:szCs w:val="24"/>
          <w:vertAlign w:val="superscript"/>
        </w:rPr>
        <w:t>6</w:t>
      </w:r>
      <w:r w:rsidRPr="008854ED">
        <w:rPr>
          <w:rFonts w:ascii="Times New Roman" w:hAnsi="Times New Roman" w:cs="Times New Roman"/>
          <w:sz w:val="24"/>
          <w:szCs w:val="24"/>
        </w:rPr>
        <w:t xml:space="preserve"> Hz were measured using a Novocontrol system that includes an Alpha-A impedance analyzer and a Quatro Cryosystem</w:t>
      </w:r>
      <w:r w:rsidR="00E95AB4">
        <w:rPr>
          <w:rFonts w:ascii="Times New Roman" w:hAnsi="Times New Roman" w:cs="Times New Roman"/>
          <w:sz w:val="24"/>
          <w:szCs w:val="24"/>
        </w:rPr>
        <w:t xml:space="preserve"> </w:t>
      </w:r>
      <w:r w:rsidR="00353188" w:rsidRPr="008854ED">
        <w:rPr>
          <w:rFonts w:ascii="Times New Roman" w:hAnsi="Times New Roman" w:cs="Times New Roman"/>
          <w:sz w:val="24"/>
          <w:szCs w:val="24"/>
        </w:rPr>
        <w:t>temperature control unit. The PDMS</w:t>
      </w:r>
      <w:r w:rsidR="00353188">
        <w:rPr>
          <w:rFonts w:ascii="Times New Roman" w:hAnsi="Times New Roman" w:cs="Times New Roman"/>
          <w:sz w:val="24"/>
          <w:szCs w:val="24"/>
        </w:rPr>
        <w:t>-</w:t>
      </w:r>
      <w:r w:rsidR="00353188" w:rsidRPr="008854ED">
        <w:rPr>
          <w:rFonts w:ascii="Times New Roman" w:hAnsi="Times New Roman" w:cs="Times New Roman"/>
          <w:sz w:val="24"/>
          <w:szCs w:val="24"/>
        </w:rPr>
        <w:t>UU sample was place</w:t>
      </w:r>
      <w:r w:rsidR="00353188">
        <w:rPr>
          <w:rFonts w:ascii="Times New Roman" w:hAnsi="Times New Roman" w:cs="Times New Roman"/>
          <w:sz w:val="24"/>
          <w:szCs w:val="24"/>
        </w:rPr>
        <w:t>d</w:t>
      </w:r>
      <w:r w:rsidR="00353188" w:rsidRPr="008854ED">
        <w:rPr>
          <w:rFonts w:ascii="Times New Roman" w:hAnsi="Times New Roman" w:cs="Times New Roman"/>
          <w:sz w:val="24"/>
          <w:szCs w:val="24"/>
        </w:rPr>
        <w:t xml:space="preserve"> between two gold-plated electrodes</w:t>
      </w:r>
      <w:r w:rsidR="00E95AB4">
        <w:rPr>
          <w:rFonts w:ascii="Times New Roman" w:hAnsi="Times New Roman" w:cs="Times New Roman"/>
          <w:sz w:val="24"/>
          <w:szCs w:val="24"/>
        </w:rPr>
        <w:t xml:space="preserve"> </w:t>
      </w:r>
      <w:r w:rsidRPr="008854ED">
        <w:rPr>
          <w:rFonts w:ascii="Times New Roman" w:hAnsi="Times New Roman" w:cs="Times New Roman"/>
          <w:sz w:val="24"/>
          <w:szCs w:val="24"/>
        </w:rPr>
        <w:lastRenderedPageBreak/>
        <w:t>with diameter of 20</w:t>
      </w:r>
      <w:r>
        <w:rPr>
          <w:rFonts w:ascii="Times New Roman" w:hAnsi="Times New Roman" w:cs="Times New Roman"/>
          <w:sz w:val="24"/>
          <w:szCs w:val="24"/>
        </w:rPr>
        <w:t xml:space="preserve"> </w:t>
      </w:r>
      <w:r w:rsidRPr="008854ED">
        <w:rPr>
          <w:rFonts w:ascii="Times New Roman" w:hAnsi="Times New Roman" w:cs="Times New Roman"/>
          <w:sz w:val="24"/>
          <w:szCs w:val="24"/>
        </w:rPr>
        <w:t>mm</w:t>
      </w:r>
      <w:r>
        <w:rPr>
          <w:rFonts w:ascii="Times New Roman" w:hAnsi="Times New Roman" w:cs="Times New Roman"/>
          <w:sz w:val="24"/>
          <w:szCs w:val="24"/>
        </w:rPr>
        <w:t>, separation between electrodes was</w:t>
      </w:r>
      <w:r w:rsidRPr="008854ED">
        <w:rPr>
          <w:rFonts w:ascii="Times New Roman" w:hAnsi="Times New Roman" w:cs="Times New Roman"/>
          <w:sz w:val="24"/>
          <w:szCs w:val="24"/>
        </w:rPr>
        <w:t xml:space="preserve"> 174</w:t>
      </w:r>
      <w:r>
        <w:rPr>
          <w:rFonts w:ascii="Times New Roman" w:hAnsi="Times New Roman" w:cs="Times New Roman"/>
          <w:sz w:val="24"/>
          <w:szCs w:val="24"/>
        </w:rPr>
        <w:t xml:space="preserve"> </w:t>
      </w:r>
      <w:r w:rsidRPr="0044034A">
        <w:rPr>
          <w:rFonts w:ascii="Symbol" w:hAnsi="Symbol" w:cs="Times New Roman"/>
          <w:sz w:val="24"/>
          <w:szCs w:val="24"/>
        </w:rPr>
        <w:t></w:t>
      </w:r>
      <w:r w:rsidRPr="008854ED">
        <w:rPr>
          <w:rFonts w:ascii="Times New Roman" w:hAnsi="Times New Roman" w:cs="Times New Roman"/>
          <w:sz w:val="24"/>
          <w:szCs w:val="24"/>
        </w:rPr>
        <w:t>m. PDMS-</w:t>
      </w:r>
      <w:r>
        <w:rPr>
          <w:rFonts w:ascii="Times New Roman" w:hAnsi="Times New Roman" w:cs="Times New Roman"/>
          <w:sz w:val="24"/>
          <w:szCs w:val="24"/>
        </w:rPr>
        <w:t>NHCO-</w:t>
      </w:r>
      <w:r w:rsidRPr="008854ED">
        <w:rPr>
          <w:rFonts w:ascii="Times New Roman" w:hAnsi="Times New Roman" w:cs="Times New Roman"/>
          <w:sz w:val="24"/>
          <w:szCs w:val="24"/>
        </w:rPr>
        <w:t xml:space="preserve">COOH </w:t>
      </w:r>
      <w:r>
        <w:rPr>
          <w:rFonts w:ascii="Times New Roman" w:hAnsi="Times New Roman" w:cs="Times New Roman"/>
          <w:sz w:val="24"/>
          <w:szCs w:val="24"/>
        </w:rPr>
        <w:t>samples were placed</w:t>
      </w:r>
      <w:r w:rsidRPr="008854ED">
        <w:rPr>
          <w:rFonts w:ascii="Times New Roman" w:hAnsi="Times New Roman" w:cs="Times New Roman"/>
          <w:sz w:val="24"/>
          <w:szCs w:val="24"/>
        </w:rPr>
        <w:t xml:space="preserve"> into a parallel-plate dielectric cell made of sapphire and invar steel with an electrode diameter of 1</w:t>
      </w:r>
      <w:r>
        <w:rPr>
          <w:rFonts w:ascii="Times New Roman" w:hAnsi="Times New Roman" w:cs="Times New Roman"/>
          <w:sz w:val="24"/>
          <w:szCs w:val="24"/>
        </w:rPr>
        <w:t>2</w:t>
      </w:r>
      <w:r w:rsidRPr="008854ED">
        <w:rPr>
          <w:rFonts w:ascii="Times New Roman" w:hAnsi="Times New Roman" w:cs="Times New Roman"/>
          <w:sz w:val="24"/>
          <w:szCs w:val="24"/>
        </w:rPr>
        <w:t xml:space="preserve"> mm. A capacitance of 2</w:t>
      </w:r>
      <w:r>
        <w:rPr>
          <w:rFonts w:ascii="Times New Roman" w:hAnsi="Times New Roman" w:cs="Times New Roman"/>
          <w:sz w:val="24"/>
          <w:szCs w:val="24"/>
        </w:rPr>
        <w:t>0</w:t>
      </w:r>
      <w:r w:rsidRPr="008854ED">
        <w:rPr>
          <w:rFonts w:ascii="Times New Roman" w:hAnsi="Times New Roman" w:cs="Times New Roman"/>
          <w:sz w:val="24"/>
          <w:szCs w:val="24"/>
        </w:rPr>
        <w:t xml:space="preserve"> pF was obtained for the cell with an electrode separation of </w:t>
      </w:r>
      <w:r>
        <w:rPr>
          <w:rFonts w:ascii="Times New Roman" w:hAnsi="Times New Roman" w:cs="Times New Roman"/>
          <w:sz w:val="24"/>
          <w:szCs w:val="24"/>
        </w:rPr>
        <w:t xml:space="preserve">50 </w:t>
      </w:r>
      <w:r w:rsidRPr="0044034A">
        <w:rPr>
          <w:rFonts w:ascii="Symbol" w:hAnsi="Symbol" w:cs="Times New Roman"/>
          <w:sz w:val="24"/>
          <w:szCs w:val="24"/>
        </w:rPr>
        <w:t></w:t>
      </w:r>
      <w:r w:rsidRPr="008854ED">
        <w:rPr>
          <w:rFonts w:ascii="Times New Roman" w:hAnsi="Times New Roman" w:cs="Times New Roman"/>
          <w:sz w:val="24"/>
          <w:szCs w:val="24"/>
        </w:rPr>
        <w:t>m</w:t>
      </w:r>
      <w:r>
        <w:rPr>
          <w:rFonts w:ascii="Times New Roman" w:hAnsi="Times New Roman" w:cs="Times New Roman"/>
          <w:sz w:val="24"/>
          <w:szCs w:val="24"/>
        </w:rPr>
        <w:t xml:space="preserve">. </w:t>
      </w:r>
      <w:r w:rsidRPr="008854ED">
        <w:rPr>
          <w:rFonts w:ascii="Times New Roman" w:hAnsi="Times New Roman" w:cs="Times New Roman"/>
          <w:sz w:val="24"/>
          <w:szCs w:val="24"/>
        </w:rPr>
        <w:t>PDMS-CH</w:t>
      </w:r>
      <w:r w:rsidRPr="000C775E">
        <w:rPr>
          <w:rFonts w:ascii="Times New Roman" w:hAnsi="Times New Roman" w:cs="Times New Roman"/>
          <w:sz w:val="24"/>
          <w:szCs w:val="24"/>
          <w:vertAlign w:val="subscript"/>
        </w:rPr>
        <w:t>3</w:t>
      </w:r>
      <w:r>
        <w:rPr>
          <w:rFonts w:ascii="Times New Roman" w:hAnsi="Times New Roman" w:cs="Times New Roman"/>
          <w:sz w:val="24"/>
          <w:szCs w:val="24"/>
        </w:rPr>
        <w:t xml:space="preserve"> sample was</w:t>
      </w:r>
      <w:r w:rsidRPr="007A772E">
        <w:rPr>
          <w:rFonts w:ascii="Times New Roman" w:hAnsi="Times New Roman" w:cs="Times New Roman"/>
          <w:sz w:val="24"/>
          <w:szCs w:val="24"/>
        </w:rPr>
        <w:t xml:space="preserve"> placed into a parallel-plate dielectric cell made of sapphire and invar steel with an electrode diameter of 1</w:t>
      </w:r>
      <w:r>
        <w:rPr>
          <w:rFonts w:ascii="Times New Roman" w:hAnsi="Times New Roman" w:cs="Times New Roman"/>
          <w:sz w:val="24"/>
          <w:szCs w:val="24"/>
        </w:rPr>
        <w:t>0</w:t>
      </w:r>
      <w:r w:rsidRPr="007A772E">
        <w:rPr>
          <w:rFonts w:ascii="Times New Roman" w:hAnsi="Times New Roman" w:cs="Times New Roman"/>
          <w:sz w:val="24"/>
          <w:szCs w:val="24"/>
        </w:rPr>
        <w:t xml:space="preserve"> mm. A capacitance of </w:t>
      </w:r>
      <w:r>
        <w:rPr>
          <w:rFonts w:ascii="Times New Roman" w:hAnsi="Times New Roman" w:cs="Times New Roman"/>
          <w:sz w:val="24"/>
          <w:szCs w:val="24"/>
        </w:rPr>
        <w:t>3.3</w:t>
      </w:r>
      <w:r w:rsidRPr="007A772E">
        <w:rPr>
          <w:rFonts w:ascii="Times New Roman" w:hAnsi="Times New Roman" w:cs="Times New Roman"/>
          <w:sz w:val="24"/>
          <w:szCs w:val="24"/>
        </w:rPr>
        <w:t xml:space="preserve"> pF was obtained for the cell with an electrode separation of 210 </w:t>
      </w:r>
      <w:r w:rsidRPr="0044034A">
        <w:rPr>
          <w:rFonts w:ascii="Symbol" w:hAnsi="Symbol" w:cs="Times New Roman"/>
          <w:sz w:val="24"/>
          <w:szCs w:val="24"/>
        </w:rPr>
        <w:t></w:t>
      </w:r>
      <w:r w:rsidRPr="008854ED">
        <w:rPr>
          <w:rFonts w:ascii="Times New Roman" w:hAnsi="Times New Roman" w:cs="Times New Roman"/>
          <w:sz w:val="24"/>
          <w:szCs w:val="24"/>
        </w:rPr>
        <w:t>m</w:t>
      </w:r>
      <w:r w:rsidRPr="007A772E">
        <w:rPr>
          <w:rFonts w:ascii="Times New Roman" w:hAnsi="Times New Roman" w:cs="Times New Roman"/>
          <w:sz w:val="24"/>
          <w:szCs w:val="24"/>
        </w:rPr>
        <w:t>.</w:t>
      </w:r>
      <w:r>
        <w:rPr>
          <w:rFonts w:ascii="Times New Roman" w:hAnsi="Times New Roman" w:cs="Times New Roman"/>
          <w:sz w:val="24"/>
          <w:szCs w:val="24"/>
        </w:rPr>
        <w:t xml:space="preserve"> </w:t>
      </w:r>
      <w:r w:rsidRPr="008854ED">
        <w:rPr>
          <w:rFonts w:ascii="Times New Roman" w:hAnsi="Times New Roman" w:cs="Times New Roman"/>
          <w:sz w:val="24"/>
          <w:szCs w:val="24"/>
        </w:rPr>
        <w:t>To prevent crystallization, all the samples were quenched from room temperature to about 113 K and reheated to 10 K below the glass transition temperature T</w:t>
      </w:r>
      <w:r w:rsidRPr="000B318F">
        <w:rPr>
          <w:rFonts w:ascii="Times New Roman" w:hAnsi="Times New Roman" w:cs="Times New Roman"/>
          <w:position w:val="-2"/>
          <w:sz w:val="24"/>
          <w:szCs w:val="24"/>
          <w:vertAlign w:val="subscript"/>
        </w:rPr>
        <w:t>g</w:t>
      </w:r>
      <w:r w:rsidRPr="008854ED">
        <w:rPr>
          <w:rFonts w:ascii="Times New Roman" w:hAnsi="Times New Roman" w:cs="Times New Roman"/>
          <w:position w:val="-2"/>
          <w:sz w:val="24"/>
          <w:szCs w:val="24"/>
        </w:rPr>
        <w:t xml:space="preserve"> before</w:t>
      </w:r>
      <w:r w:rsidRPr="008854ED">
        <w:rPr>
          <w:rFonts w:ascii="Times New Roman" w:hAnsi="Times New Roman" w:cs="Times New Roman"/>
          <w:sz w:val="24"/>
          <w:szCs w:val="24"/>
        </w:rPr>
        <w:t xml:space="preserve"> the measurements. </w:t>
      </w:r>
      <w:bookmarkStart w:id="243" w:name="_Hlk66838969"/>
      <w:r w:rsidRPr="00C11355">
        <w:rPr>
          <w:rFonts w:ascii="Times New Roman" w:hAnsi="Times New Roman" w:cs="Times New Roman"/>
          <w:sz w:val="24"/>
          <w:szCs w:val="24"/>
        </w:rPr>
        <w:t>The spectra were measured on heating. After each temperature increase, the samples were equilibrated for 10 minutes to reach thermal stabilization within 0.1 K. Only PDMS-CH</w:t>
      </w:r>
      <w:r w:rsidRPr="00C11355">
        <w:rPr>
          <w:rFonts w:ascii="Times New Roman" w:hAnsi="Times New Roman" w:cs="Times New Roman"/>
          <w:sz w:val="24"/>
          <w:szCs w:val="24"/>
          <w:vertAlign w:val="subscript"/>
        </w:rPr>
        <w:t>3</w:t>
      </w:r>
      <w:r w:rsidRPr="00C11355">
        <w:rPr>
          <w:rFonts w:ascii="Times New Roman" w:hAnsi="Times New Roman" w:cs="Times New Roman"/>
          <w:sz w:val="24"/>
          <w:szCs w:val="24"/>
        </w:rPr>
        <w:t xml:space="preserve"> and PDMS-</w:t>
      </w:r>
      <w:r>
        <w:rPr>
          <w:rFonts w:ascii="Times New Roman" w:hAnsi="Times New Roman" w:cs="Times New Roman"/>
          <w:sz w:val="24"/>
          <w:szCs w:val="24"/>
        </w:rPr>
        <w:t>NHCO-</w:t>
      </w:r>
      <w:r w:rsidRPr="00C11355">
        <w:rPr>
          <w:rFonts w:ascii="Times New Roman" w:hAnsi="Times New Roman" w:cs="Times New Roman"/>
          <w:sz w:val="24"/>
          <w:szCs w:val="24"/>
        </w:rPr>
        <w:t>COOH (DP 74) samples showed signs of crystallization, and they were measured on heating until crystallization. Measurement of their dielectric spectra during heating and cooling in the temperature range below crystallization confirmed repeatability of the data and ruled out influence of crystallization on the measured spectra. All other samples did not have crystallization, and were measured on heating up to ~300K and then on cooling back to ~T</w:t>
      </w:r>
      <w:r w:rsidRPr="00C11355">
        <w:rPr>
          <w:rFonts w:ascii="Times New Roman" w:hAnsi="Times New Roman" w:cs="Times New Roman"/>
          <w:sz w:val="24"/>
          <w:szCs w:val="24"/>
          <w:vertAlign w:val="subscript"/>
        </w:rPr>
        <w:t>g</w:t>
      </w:r>
      <w:r w:rsidRPr="00C11355">
        <w:rPr>
          <w:rFonts w:ascii="Times New Roman" w:hAnsi="Times New Roman" w:cs="Times New Roman"/>
          <w:sz w:val="24"/>
          <w:szCs w:val="24"/>
        </w:rPr>
        <w:t xml:space="preserve"> to confirm reproducibility of the data.</w:t>
      </w:r>
      <w:r>
        <w:rPr>
          <w:rFonts w:ascii="Times New Roman" w:hAnsi="Times New Roman" w:cs="Times New Roman"/>
          <w:sz w:val="24"/>
          <w:szCs w:val="24"/>
        </w:rPr>
        <w:t xml:space="preserve"> </w:t>
      </w:r>
      <w:bookmarkEnd w:id="243"/>
    </w:p>
    <w:p w14:paraId="3A88522D" w14:textId="77777777" w:rsidR="00EC1A96" w:rsidRPr="008854ED" w:rsidRDefault="00EC1A96" w:rsidP="00EC1A96">
      <w:pPr>
        <w:spacing w:line="480" w:lineRule="auto"/>
        <w:rPr>
          <w:rFonts w:ascii="Times New Roman" w:hAnsi="Times New Roman" w:cs="Times New Roman"/>
          <w:sz w:val="24"/>
          <w:szCs w:val="24"/>
        </w:rPr>
      </w:pPr>
    </w:p>
    <w:p w14:paraId="1AC56C3B" w14:textId="6D39367C" w:rsidR="00EC1A96" w:rsidRDefault="00EC1A96" w:rsidP="00131579">
      <w:pPr>
        <w:pStyle w:val="Heading3"/>
        <w:spacing w:line="480" w:lineRule="auto"/>
      </w:pPr>
      <w:bookmarkStart w:id="244" w:name="_Toc108181904"/>
      <w:r>
        <w:t>Rheology</w:t>
      </w:r>
      <w:bookmarkEnd w:id="244"/>
    </w:p>
    <w:p w14:paraId="22D5CBC8" w14:textId="77777777" w:rsidR="00EC1A96" w:rsidRPr="008854ED" w:rsidRDefault="00EC1A96" w:rsidP="00EC1A96">
      <w:pPr>
        <w:spacing w:line="480" w:lineRule="auto"/>
        <w:rPr>
          <w:rFonts w:ascii="Times New Roman" w:hAnsi="Times New Roman" w:cs="Times New Roman"/>
          <w:sz w:val="24"/>
          <w:szCs w:val="24"/>
        </w:rPr>
      </w:pPr>
      <w:r w:rsidRPr="00ED22DF">
        <w:rPr>
          <w:rFonts w:ascii="Times New Roman" w:hAnsi="Times New Roman" w:cs="Times New Roman"/>
          <w:sz w:val="24"/>
          <w:szCs w:val="24"/>
        </w:rPr>
        <w:t>The viscoelastic properties</w:t>
      </w:r>
      <w:r>
        <w:rPr>
          <w:rFonts w:ascii="Times New Roman" w:hAnsi="Times New Roman" w:cs="Times New Roman"/>
          <w:sz w:val="24"/>
          <w:szCs w:val="24"/>
        </w:rPr>
        <w:t xml:space="preserve"> were probed by s</w:t>
      </w:r>
      <w:r w:rsidRPr="008854ED">
        <w:rPr>
          <w:rFonts w:ascii="Times New Roman" w:hAnsi="Times New Roman" w:cs="Times New Roman"/>
          <w:sz w:val="24"/>
          <w:szCs w:val="24"/>
        </w:rPr>
        <w:t>mall-amplitude oscillatory shear (SAOS) measurements through a strain-controlled mode of the AR2000ex (TA Instruments) in an angular frequency range</w:t>
      </w:r>
      <w:r>
        <w:rPr>
          <w:rFonts w:ascii="Times New Roman" w:hAnsi="Times New Roman" w:cs="Times New Roman"/>
          <w:sz w:val="24"/>
          <w:szCs w:val="24"/>
        </w:rPr>
        <w:t xml:space="preserve"> of</w:t>
      </w:r>
      <w:r w:rsidRPr="008854ED">
        <w:rPr>
          <w:rFonts w:ascii="Times New Roman" w:hAnsi="Times New Roman" w:cs="Times New Roman"/>
          <w:sz w:val="24"/>
          <w:szCs w:val="24"/>
        </w:rPr>
        <w:t xml:space="preserve"> 10</w:t>
      </w:r>
      <w:r w:rsidRPr="008854ED">
        <w:rPr>
          <w:rFonts w:ascii="Times New Roman" w:hAnsi="Times New Roman" w:cs="Times New Roman"/>
          <w:sz w:val="24"/>
          <w:szCs w:val="24"/>
          <w:vertAlign w:val="superscript"/>
        </w:rPr>
        <w:t>-1</w:t>
      </w:r>
      <w:r w:rsidRPr="008854ED">
        <w:rPr>
          <w:rFonts w:ascii="Times New Roman" w:hAnsi="Times New Roman" w:cs="Times New Roman"/>
          <w:sz w:val="24"/>
          <w:szCs w:val="24"/>
        </w:rPr>
        <w:t>−10</w:t>
      </w:r>
      <w:r w:rsidRPr="008854ED">
        <w:rPr>
          <w:rFonts w:ascii="Times New Roman" w:hAnsi="Times New Roman" w:cs="Times New Roman"/>
          <w:sz w:val="24"/>
          <w:szCs w:val="24"/>
          <w:vertAlign w:val="superscript"/>
        </w:rPr>
        <w:t>2</w:t>
      </w:r>
      <w:r w:rsidRPr="008854ED">
        <w:rPr>
          <w:rFonts w:ascii="Times New Roman" w:hAnsi="Times New Roman" w:cs="Times New Roman"/>
          <w:position w:val="8"/>
          <w:sz w:val="24"/>
          <w:szCs w:val="24"/>
        </w:rPr>
        <w:t xml:space="preserve"> </w:t>
      </w:r>
      <w:r w:rsidRPr="008854ED">
        <w:rPr>
          <w:rFonts w:ascii="Times New Roman" w:hAnsi="Times New Roman" w:cs="Times New Roman"/>
          <w:sz w:val="24"/>
          <w:szCs w:val="24"/>
        </w:rPr>
        <w:t xml:space="preserve">rad/s using parallel plate geometry, with a disk diameter of 4mm. The gap between plates was </w:t>
      </w:r>
      <w:r>
        <w:rPr>
          <w:rFonts w:ascii="Times New Roman" w:hAnsi="Times New Roman" w:cs="Times New Roman"/>
          <w:sz w:val="24"/>
          <w:szCs w:val="24"/>
        </w:rPr>
        <w:t>~ 0.6 - 0.7</w:t>
      </w:r>
      <w:r w:rsidRPr="008854ED">
        <w:rPr>
          <w:rFonts w:ascii="Times New Roman" w:hAnsi="Times New Roman" w:cs="Times New Roman"/>
          <w:sz w:val="24"/>
          <w:szCs w:val="24"/>
        </w:rPr>
        <w:t xml:space="preserve"> mm for all the samples.</w:t>
      </w:r>
      <w:r>
        <w:rPr>
          <w:rFonts w:ascii="Times New Roman" w:hAnsi="Times New Roman" w:cs="Times New Roman"/>
          <w:sz w:val="24"/>
          <w:szCs w:val="24"/>
        </w:rPr>
        <w:t xml:space="preserve"> T</w:t>
      </w:r>
      <w:r w:rsidRPr="008854ED">
        <w:rPr>
          <w:rFonts w:ascii="Times New Roman" w:hAnsi="Times New Roman" w:cs="Times New Roman"/>
          <w:sz w:val="24"/>
          <w:szCs w:val="24"/>
        </w:rPr>
        <w:t>he sample</w:t>
      </w:r>
      <w:r>
        <w:rPr>
          <w:rFonts w:ascii="Times New Roman" w:hAnsi="Times New Roman" w:cs="Times New Roman"/>
          <w:sz w:val="24"/>
          <w:szCs w:val="24"/>
        </w:rPr>
        <w:t>s were</w:t>
      </w:r>
      <w:r w:rsidRPr="008854ED">
        <w:rPr>
          <w:rFonts w:ascii="Times New Roman" w:hAnsi="Times New Roman" w:cs="Times New Roman"/>
          <w:sz w:val="24"/>
          <w:szCs w:val="24"/>
        </w:rPr>
        <w:t xml:space="preserve"> quenched to </w:t>
      </w:r>
      <w:r>
        <w:rPr>
          <w:rFonts w:ascii="Times New Roman" w:hAnsi="Times New Roman" w:cs="Times New Roman"/>
          <w:sz w:val="24"/>
          <w:szCs w:val="24"/>
        </w:rPr>
        <w:t xml:space="preserve">a </w:t>
      </w:r>
      <w:r w:rsidRPr="008854ED">
        <w:rPr>
          <w:rFonts w:ascii="Times New Roman" w:hAnsi="Times New Roman" w:cs="Times New Roman"/>
          <w:sz w:val="24"/>
          <w:szCs w:val="24"/>
        </w:rPr>
        <w:t>temperature near T</w:t>
      </w:r>
      <w:r w:rsidRPr="000B318F">
        <w:rPr>
          <w:rFonts w:ascii="Times New Roman" w:hAnsi="Times New Roman" w:cs="Times New Roman"/>
          <w:sz w:val="24"/>
          <w:szCs w:val="24"/>
          <w:vertAlign w:val="subscript"/>
        </w:rPr>
        <w:t>g</w:t>
      </w:r>
      <w:r w:rsidRPr="008854ED">
        <w:rPr>
          <w:rFonts w:ascii="Times New Roman" w:hAnsi="Times New Roman" w:cs="Times New Roman"/>
          <w:sz w:val="24"/>
          <w:szCs w:val="24"/>
        </w:rPr>
        <w:t xml:space="preserve"> before </w:t>
      </w:r>
      <w:r>
        <w:rPr>
          <w:rFonts w:ascii="Times New Roman" w:hAnsi="Times New Roman" w:cs="Times New Roman"/>
          <w:sz w:val="24"/>
          <w:szCs w:val="24"/>
        </w:rPr>
        <w:t xml:space="preserve">a </w:t>
      </w:r>
      <w:r w:rsidRPr="008854ED">
        <w:rPr>
          <w:rFonts w:ascii="Times New Roman" w:hAnsi="Times New Roman" w:cs="Times New Roman"/>
          <w:sz w:val="24"/>
          <w:szCs w:val="24"/>
        </w:rPr>
        <w:t>frequency sweep was conducted at several different temperatures</w:t>
      </w:r>
      <w:r>
        <w:rPr>
          <w:rFonts w:ascii="Times New Roman" w:hAnsi="Times New Roman" w:cs="Times New Roman"/>
          <w:sz w:val="24"/>
          <w:szCs w:val="24"/>
        </w:rPr>
        <w:t xml:space="preserve"> </w:t>
      </w:r>
      <w:r>
        <w:rPr>
          <w:rFonts w:ascii="Times New Roman" w:hAnsi="Times New Roman" w:cs="Times New Roman"/>
          <w:sz w:val="24"/>
          <w:szCs w:val="24"/>
        </w:rPr>
        <w:lastRenderedPageBreak/>
        <w:t>on heating</w:t>
      </w:r>
      <w:r w:rsidRPr="008854ED">
        <w:rPr>
          <w:rFonts w:ascii="Times New Roman" w:hAnsi="Times New Roman" w:cs="Times New Roman"/>
          <w:sz w:val="24"/>
          <w:szCs w:val="24"/>
        </w:rPr>
        <w:t>. Prior to each frequency sweep measurement, the samples underwent thermal stabilization for 5 minutes to make s</w:t>
      </w:r>
      <w:r>
        <w:rPr>
          <w:rFonts w:ascii="Times New Roman" w:hAnsi="Times New Roman" w:cs="Times New Roman"/>
          <w:sz w:val="24"/>
          <w:szCs w:val="24"/>
        </w:rPr>
        <w:t>ure that thermal equilibrium has been</w:t>
      </w:r>
      <w:r w:rsidRPr="008854ED">
        <w:rPr>
          <w:rFonts w:ascii="Times New Roman" w:hAnsi="Times New Roman" w:cs="Times New Roman"/>
          <w:sz w:val="24"/>
          <w:szCs w:val="24"/>
        </w:rPr>
        <w:t xml:space="preserve"> reached. </w:t>
      </w:r>
    </w:p>
    <w:p w14:paraId="7EF781E8" w14:textId="77777777" w:rsidR="00EC1A96" w:rsidRDefault="00EC1A96" w:rsidP="00EC1A96">
      <w:pPr>
        <w:spacing w:line="480" w:lineRule="auto"/>
        <w:rPr>
          <w:rFonts w:ascii="Times New Roman" w:hAnsi="Times New Roman" w:cs="Times New Roman"/>
        </w:rPr>
      </w:pPr>
    </w:p>
    <w:p w14:paraId="783FA1B5" w14:textId="77777777" w:rsidR="00EC1A96" w:rsidRPr="00CE34D6" w:rsidRDefault="00EC1A96" w:rsidP="00131579">
      <w:pPr>
        <w:pStyle w:val="Heading2"/>
        <w:spacing w:line="480" w:lineRule="auto"/>
      </w:pPr>
      <w:bookmarkStart w:id="245" w:name="_Toc108181905"/>
      <w:r w:rsidRPr="00CE34D6">
        <w:t>Results</w:t>
      </w:r>
      <w:bookmarkEnd w:id="245"/>
      <w:r w:rsidRPr="00CE34D6">
        <w:t xml:space="preserve">  </w:t>
      </w:r>
    </w:p>
    <w:p w14:paraId="3C2B837B" w14:textId="7E1433EF" w:rsidR="00EC1A96" w:rsidRPr="00160E4B" w:rsidRDefault="00EC1A96" w:rsidP="00131579">
      <w:pPr>
        <w:pStyle w:val="Heading3"/>
        <w:spacing w:line="480" w:lineRule="auto"/>
      </w:pPr>
      <w:bookmarkStart w:id="246" w:name="_Toc108181906"/>
      <w:r w:rsidRPr="00160E4B">
        <w:t>X-ray scattering</w:t>
      </w:r>
      <w:bookmarkEnd w:id="246"/>
    </w:p>
    <w:p w14:paraId="54762572" w14:textId="676FC9FF" w:rsidR="00456410" w:rsidRPr="008854ED" w:rsidRDefault="00EC1A96" w:rsidP="00456410">
      <w:pPr>
        <w:spacing w:line="480" w:lineRule="auto"/>
        <w:rPr>
          <w:rFonts w:ascii="Times New Roman" w:hAnsi="Times New Roman" w:cs="Times New Roman"/>
          <w:sz w:val="24"/>
          <w:szCs w:val="24"/>
        </w:rPr>
      </w:pPr>
      <w:bookmarkStart w:id="247" w:name="_Hlk66819436"/>
      <w:r w:rsidRPr="00C11355">
        <w:rPr>
          <w:rFonts w:ascii="Times New Roman" w:hAnsi="Times New Roman" w:cs="Times New Roman"/>
          <w:sz w:val="24"/>
          <w:szCs w:val="24"/>
        </w:rPr>
        <w:t xml:space="preserve">The X-ray scattering spectra of all the samples exhibit a strong and sharp peak at q ~0.85 </w:t>
      </w:r>
      <w:r w:rsidRPr="00C11355">
        <w:rPr>
          <w:rFonts w:ascii="Times New Roman" w:hAnsi="Times New Roman" w:cs="Times New Roman" w:hint="eastAsia"/>
          <w:sz w:val="24"/>
          <w:szCs w:val="24"/>
        </w:rPr>
        <w:t>Å</w:t>
      </w:r>
      <w:r w:rsidRPr="00C11355">
        <w:rPr>
          <w:rFonts w:ascii="Times New Roman" w:hAnsi="Times New Roman" w:cs="Times New Roman"/>
          <w:sz w:val="24"/>
          <w:szCs w:val="24"/>
          <w:vertAlign w:val="superscript"/>
        </w:rPr>
        <w:t>-1</w:t>
      </w:r>
      <w:r w:rsidRPr="00C11355">
        <w:rPr>
          <w:rFonts w:ascii="Times New Roman" w:hAnsi="Times New Roman" w:cs="Times New Roman"/>
          <w:sz w:val="24"/>
          <w:szCs w:val="24"/>
        </w:rPr>
        <w:t xml:space="preserve"> which reflects spatial correlations between PDMS segments, along with a weaker peak around q ~1.5 </w:t>
      </w:r>
      <w:r w:rsidRPr="00C11355">
        <w:rPr>
          <w:rFonts w:ascii="Times New Roman" w:hAnsi="Times New Roman" w:cs="Times New Roman" w:hint="eastAsia"/>
          <w:sz w:val="24"/>
          <w:szCs w:val="24"/>
        </w:rPr>
        <w:t>Å</w:t>
      </w:r>
      <w:r w:rsidRPr="00C11355">
        <w:rPr>
          <w:rFonts w:ascii="Times New Roman" w:hAnsi="Times New Roman" w:cs="Times New Roman"/>
          <w:sz w:val="24"/>
          <w:szCs w:val="24"/>
          <w:vertAlign w:val="superscript"/>
        </w:rPr>
        <w:t>-1</w:t>
      </w:r>
      <w:r w:rsidRPr="00C11355">
        <w:rPr>
          <w:rFonts w:ascii="Times New Roman" w:hAnsi="Times New Roman" w:cs="Times New Roman"/>
          <w:sz w:val="24"/>
          <w:szCs w:val="24"/>
        </w:rPr>
        <w:t xml:space="preserve"> which reflects intra-segmental correlations</w:t>
      </w:r>
      <w:r w:rsidRPr="00C11355">
        <w:rPr>
          <w:rFonts w:ascii="Times New Roman" w:hAnsi="Times New Roman" w:cs="Times New Roman"/>
          <w:sz w:val="24"/>
          <w:szCs w:val="24"/>
        </w:rPr>
        <w:fldChar w:fldCharType="begin"/>
      </w:r>
      <w:r w:rsidR="009B4B6B">
        <w:rPr>
          <w:rFonts w:ascii="Times New Roman" w:hAnsi="Times New Roman" w:cs="Times New Roman"/>
          <w:sz w:val="24"/>
          <w:szCs w:val="24"/>
        </w:rPr>
        <w:instrText xml:space="preserve"> ADDIN EN.CITE &lt;EndNote&gt;&lt;Cite&gt;&lt;Author&gt;Mitchell&lt;/Author&gt;&lt;Year&gt;1984&lt;/Year&gt;&lt;RecNum&gt;1134&lt;/RecNum&gt;&lt;DisplayText&gt;&lt;style face="superscript"&gt;165&lt;/style&gt;&lt;/DisplayText&gt;&lt;record&gt;&lt;rec-number&gt;1134&lt;/rec-number&gt;&lt;foreign-keys&gt;&lt;key app="EN" db-id="9v5fssspzpp9sjer0r5v5pxsx0es59ppewda" timestamp="1615392937" guid="c6ae1313-25ea-4f22-8f1b-8aefa74896b0"&gt;1134&lt;/key&gt;&lt;/foreign-keys&gt;&lt;ref-type name="Journal Article"&gt;17&lt;/ref-type&gt;&lt;contributors&gt;&lt;authors&gt;&lt;author&gt;Mitchell, Geoffrey R&lt;/author&gt;&lt;author&gt;Odajima, Akira&lt;/author&gt;&lt;/authors&gt;&lt;/contributors&gt;&lt;titles&gt;&lt;title&gt;The local conformation of poly (dimethylsiloxane)&lt;/title&gt;&lt;secondary-title&gt;Polymer journal&lt;/secondary-title&gt;&lt;/titles&gt;&lt;periodical&gt;&lt;full-title&gt;Polymer Journal&lt;/full-title&gt;&lt;/periodical&gt;&lt;pages&gt;351-357&lt;/pages&gt;&lt;volume&gt;16&lt;/volume&gt;&lt;number&gt;4&lt;/number&gt;&lt;dates&gt;&lt;year&gt;1984&lt;/year&gt;&lt;/dates&gt;&lt;isbn&gt;1349-0540&lt;/isbn&gt;&lt;urls&gt;&lt;/urls&gt;&lt;/record&gt;&lt;/Cite&gt;&lt;/EndNote&gt;</w:instrText>
      </w:r>
      <w:r w:rsidRPr="00C11355">
        <w:rPr>
          <w:rFonts w:ascii="Times New Roman" w:hAnsi="Times New Roman" w:cs="Times New Roman"/>
          <w:sz w:val="24"/>
          <w:szCs w:val="24"/>
        </w:rPr>
        <w:fldChar w:fldCharType="separate"/>
      </w:r>
      <w:r w:rsidR="009B4B6B" w:rsidRPr="009B4B6B">
        <w:rPr>
          <w:rFonts w:ascii="Times New Roman" w:hAnsi="Times New Roman" w:cs="Times New Roman"/>
          <w:noProof/>
          <w:sz w:val="24"/>
          <w:szCs w:val="24"/>
          <w:vertAlign w:val="superscript"/>
        </w:rPr>
        <w:t>165</w:t>
      </w:r>
      <w:r w:rsidRPr="00C11355">
        <w:rPr>
          <w:rFonts w:ascii="Times New Roman" w:hAnsi="Times New Roman" w:cs="Times New Roman"/>
          <w:sz w:val="24"/>
          <w:szCs w:val="24"/>
        </w:rPr>
        <w:fldChar w:fldCharType="end"/>
      </w:r>
      <w:r w:rsidRPr="00C11355">
        <w:rPr>
          <w:rFonts w:ascii="Times New Roman" w:hAnsi="Times New Roman" w:cs="Times New Roman"/>
          <w:sz w:val="24"/>
          <w:szCs w:val="24"/>
        </w:rPr>
        <w:t xml:space="preserve"> (Fig. </w:t>
      </w:r>
      <w:r>
        <w:rPr>
          <w:rFonts w:ascii="Times New Roman" w:hAnsi="Times New Roman" w:cs="Times New Roman"/>
          <w:sz w:val="24"/>
          <w:szCs w:val="24"/>
        </w:rPr>
        <w:t>5.3</w:t>
      </w:r>
      <w:r w:rsidRPr="00C11355">
        <w:rPr>
          <w:rFonts w:ascii="Times New Roman" w:hAnsi="Times New Roman" w:cs="Times New Roman"/>
          <w:sz w:val="24"/>
          <w:szCs w:val="24"/>
        </w:rPr>
        <w:t>a).</w:t>
      </w:r>
      <w:r>
        <w:rPr>
          <w:rFonts w:ascii="Times New Roman" w:hAnsi="Times New Roman" w:cs="Times New Roman"/>
          <w:sz w:val="24"/>
          <w:szCs w:val="24"/>
        </w:rPr>
        <w:t xml:space="preserve"> </w:t>
      </w:r>
      <w:bookmarkEnd w:id="247"/>
      <w:r w:rsidRPr="008854ED">
        <w:rPr>
          <w:rFonts w:ascii="Times New Roman" w:hAnsi="Times New Roman" w:cs="Times New Roman"/>
          <w:sz w:val="24"/>
          <w:szCs w:val="24"/>
        </w:rPr>
        <w:t>The low-</w:t>
      </w:r>
      <w:r>
        <w:rPr>
          <w:rFonts w:ascii="Times New Roman" w:hAnsi="Times New Roman" w:cs="Times New Roman"/>
          <w:sz w:val="24"/>
          <w:szCs w:val="24"/>
        </w:rPr>
        <w:t>q</w:t>
      </w:r>
      <w:r w:rsidRPr="008854ED">
        <w:rPr>
          <w:rFonts w:ascii="Times New Roman" w:hAnsi="Times New Roman" w:cs="Times New Roman"/>
          <w:sz w:val="24"/>
          <w:szCs w:val="24"/>
        </w:rPr>
        <w:t xml:space="preserve"> peak around 0.1 </w:t>
      </w:r>
      <w:r w:rsidRPr="00CB4B54">
        <w:rPr>
          <w:rFonts w:ascii="Times New Roman" w:hAnsi="Times New Roman" w:cs="Times New Roman" w:hint="eastAsia"/>
          <w:sz w:val="24"/>
          <w:szCs w:val="24"/>
        </w:rPr>
        <w:t>Å</w:t>
      </w:r>
      <w:r w:rsidRPr="008854ED">
        <w:rPr>
          <w:rFonts w:ascii="Times New Roman" w:hAnsi="Times New Roman" w:cs="Times New Roman"/>
          <w:sz w:val="24"/>
          <w:szCs w:val="24"/>
          <w:vertAlign w:val="superscript"/>
        </w:rPr>
        <w:t xml:space="preserve"> -1</w:t>
      </w:r>
      <w:r w:rsidRPr="008854ED">
        <w:rPr>
          <w:rFonts w:ascii="Times New Roman" w:hAnsi="Times New Roman" w:cs="Times New Roman"/>
          <w:sz w:val="24"/>
          <w:szCs w:val="24"/>
        </w:rPr>
        <w:t xml:space="preserve"> can be fo</w:t>
      </w:r>
      <w:r>
        <w:rPr>
          <w:rFonts w:ascii="Times New Roman" w:hAnsi="Times New Roman" w:cs="Times New Roman"/>
          <w:sz w:val="24"/>
          <w:szCs w:val="24"/>
        </w:rPr>
        <w:t>und in spectra of both PDMS</w:t>
      </w:r>
      <w:r w:rsidRPr="008854ED">
        <w:rPr>
          <w:rFonts w:ascii="Times New Roman" w:hAnsi="Times New Roman" w:cs="Times New Roman"/>
          <w:sz w:val="24"/>
          <w:szCs w:val="24"/>
        </w:rPr>
        <w:t>-</w:t>
      </w:r>
      <w:r>
        <w:rPr>
          <w:rFonts w:ascii="Times New Roman" w:hAnsi="Times New Roman" w:cs="Times New Roman"/>
          <w:sz w:val="24"/>
          <w:szCs w:val="24"/>
        </w:rPr>
        <w:t>NHCO-</w:t>
      </w:r>
      <w:r w:rsidRPr="008854ED">
        <w:rPr>
          <w:rFonts w:ascii="Times New Roman" w:hAnsi="Times New Roman" w:cs="Times New Roman"/>
          <w:sz w:val="24"/>
          <w:szCs w:val="24"/>
        </w:rPr>
        <w:t>COOH and PDMS</w:t>
      </w:r>
      <w:r>
        <w:rPr>
          <w:rFonts w:ascii="Times New Roman" w:hAnsi="Times New Roman" w:cs="Times New Roman"/>
          <w:sz w:val="24"/>
          <w:szCs w:val="24"/>
        </w:rPr>
        <w:t>-</w:t>
      </w:r>
      <w:r w:rsidRPr="008854ED">
        <w:rPr>
          <w:rFonts w:ascii="Times New Roman" w:hAnsi="Times New Roman" w:cs="Times New Roman"/>
          <w:sz w:val="24"/>
          <w:szCs w:val="24"/>
        </w:rPr>
        <w:t xml:space="preserve">UU samples, while no such peak is visible in </w:t>
      </w:r>
      <w:r>
        <w:rPr>
          <w:rFonts w:ascii="Times New Roman" w:hAnsi="Times New Roman" w:cs="Times New Roman"/>
          <w:sz w:val="24"/>
          <w:szCs w:val="24"/>
        </w:rPr>
        <w:t xml:space="preserve">the </w:t>
      </w:r>
      <w:r w:rsidRPr="008854ED">
        <w:rPr>
          <w:rFonts w:ascii="Times New Roman" w:hAnsi="Times New Roman" w:cs="Times New Roman"/>
          <w:sz w:val="24"/>
          <w:szCs w:val="24"/>
        </w:rPr>
        <w:t xml:space="preserve">spectra of </w:t>
      </w:r>
      <w:r>
        <w:rPr>
          <w:rFonts w:ascii="Times New Roman" w:hAnsi="Times New Roman" w:cs="Times New Roman"/>
          <w:sz w:val="24"/>
          <w:szCs w:val="24"/>
        </w:rPr>
        <w:t xml:space="preserve">the non-associating </w:t>
      </w:r>
      <w:r w:rsidRPr="008854ED">
        <w:rPr>
          <w:rFonts w:ascii="Times New Roman" w:hAnsi="Times New Roman" w:cs="Times New Roman"/>
          <w:sz w:val="24"/>
          <w:szCs w:val="24"/>
        </w:rPr>
        <w:t>PDMS-CH</w:t>
      </w:r>
      <w:r w:rsidRPr="003A0C46">
        <w:rPr>
          <w:rFonts w:ascii="Times New Roman" w:hAnsi="Times New Roman" w:cs="Times New Roman"/>
          <w:sz w:val="24"/>
          <w:szCs w:val="24"/>
          <w:vertAlign w:val="subscript"/>
        </w:rPr>
        <w:t>3</w:t>
      </w:r>
      <w:r w:rsidRPr="008854ED">
        <w:rPr>
          <w:rFonts w:ascii="Times New Roman" w:hAnsi="Times New Roman" w:cs="Times New Roman"/>
          <w:sz w:val="24"/>
          <w:szCs w:val="24"/>
        </w:rPr>
        <w:t xml:space="preserve"> </w:t>
      </w:r>
      <w:r>
        <w:rPr>
          <w:rFonts w:ascii="Times New Roman" w:hAnsi="Times New Roman" w:cs="Times New Roman"/>
          <w:sz w:val="24"/>
          <w:szCs w:val="24"/>
        </w:rPr>
        <w:t xml:space="preserve">reference </w:t>
      </w:r>
      <w:r w:rsidRPr="008854ED">
        <w:rPr>
          <w:rFonts w:ascii="Times New Roman" w:hAnsi="Times New Roman" w:cs="Times New Roman"/>
          <w:sz w:val="24"/>
          <w:szCs w:val="24"/>
        </w:rPr>
        <w:t xml:space="preserve">sample. </w:t>
      </w:r>
      <w:r>
        <w:rPr>
          <w:rFonts w:ascii="Times New Roman" w:hAnsi="Times New Roman" w:cs="Times New Roman"/>
          <w:sz w:val="24"/>
          <w:szCs w:val="24"/>
        </w:rPr>
        <w:t>Hence t</w:t>
      </w:r>
      <w:r w:rsidRPr="008854ED">
        <w:rPr>
          <w:rFonts w:ascii="Times New Roman" w:hAnsi="Times New Roman" w:cs="Times New Roman"/>
          <w:sz w:val="24"/>
          <w:szCs w:val="24"/>
        </w:rPr>
        <w:t>his low-</w:t>
      </w:r>
      <w:r>
        <w:rPr>
          <w:rFonts w:ascii="Times New Roman" w:hAnsi="Times New Roman" w:cs="Times New Roman"/>
          <w:sz w:val="24"/>
          <w:szCs w:val="24"/>
        </w:rPr>
        <w:t>q</w:t>
      </w:r>
      <w:r w:rsidRPr="008854ED">
        <w:rPr>
          <w:rFonts w:ascii="Times New Roman" w:hAnsi="Times New Roman" w:cs="Times New Roman"/>
          <w:sz w:val="24"/>
          <w:szCs w:val="24"/>
        </w:rPr>
        <w:t xml:space="preserve"> peak </w:t>
      </w:r>
      <w:r>
        <w:rPr>
          <w:rFonts w:ascii="Times New Roman" w:hAnsi="Times New Roman" w:cs="Times New Roman"/>
          <w:sz w:val="24"/>
          <w:szCs w:val="24"/>
        </w:rPr>
        <w:t>is a clear indication of</w:t>
      </w:r>
      <w:r w:rsidRPr="008854ED">
        <w:rPr>
          <w:rFonts w:ascii="Times New Roman" w:hAnsi="Times New Roman" w:cs="Times New Roman"/>
          <w:sz w:val="24"/>
          <w:szCs w:val="24"/>
        </w:rPr>
        <w:t xml:space="preserve"> </w:t>
      </w:r>
      <w:r>
        <w:rPr>
          <w:rFonts w:ascii="Times New Roman" w:hAnsi="Times New Roman" w:cs="Times New Roman"/>
          <w:sz w:val="24"/>
          <w:szCs w:val="24"/>
        </w:rPr>
        <w:t>a micro</w:t>
      </w:r>
      <w:r w:rsidRPr="008854ED">
        <w:rPr>
          <w:rFonts w:ascii="Times New Roman" w:hAnsi="Times New Roman" w:cs="Times New Roman"/>
          <w:sz w:val="24"/>
          <w:szCs w:val="24"/>
        </w:rPr>
        <w:t xml:space="preserve">phase separation in </w:t>
      </w:r>
      <w:r>
        <w:rPr>
          <w:rFonts w:ascii="Times New Roman" w:hAnsi="Times New Roman" w:cs="Times New Roman"/>
          <w:sz w:val="24"/>
          <w:szCs w:val="24"/>
        </w:rPr>
        <w:t>the former</w:t>
      </w:r>
      <w:r w:rsidRPr="008854ED">
        <w:rPr>
          <w:rFonts w:ascii="Times New Roman" w:hAnsi="Times New Roman" w:cs="Times New Roman"/>
          <w:sz w:val="24"/>
          <w:szCs w:val="24"/>
        </w:rPr>
        <w:t xml:space="preserve"> systems. The peak position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c</m:t>
            </m:r>
          </m:sub>
        </m:sSub>
      </m:oMath>
      <w:r w:rsidRPr="008854ED">
        <w:rPr>
          <w:rFonts w:ascii="Times New Roman" w:hAnsi="Times New Roman" w:cs="Times New Roman"/>
          <w:sz w:val="24"/>
          <w:szCs w:val="24"/>
        </w:rPr>
        <w:t xml:space="preserve"> provides a rough estima</w:t>
      </w:r>
      <w:r>
        <w:rPr>
          <w:rFonts w:ascii="Times New Roman" w:hAnsi="Times New Roman" w:cs="Times New Roman"/>
          <w:sz w:val="24"/>
          <w:szCs w:val="24"/>
        </w:rPr>
        <w:t>te</w:t>
      </w:r>
      <w:r w:rsidRPr="008854ED">
        <w:rPr>
          <w:rFonts w:ascii="Times New Roman" w:hAnsi="Times New Roman" w:cs="Times New Roman"/>
          <w:sz w:val="24"/>
          <w:szCs w:val="24"/>
        </w:rPr>
        <w:t xml:space="preserve"> of the average center-to-center distance between </w:t>
      </w:r>
      <w:r>
        <w:rPr>
          <w:rFonts w:ascii="Times New Roman" w:hAnsi="Times New Roman" w:cs="Times New Roman"/>
          <w:sz w:val="24"/>
          <w:szCs w:val="24"/>
        </w:rPr>
        <w:t xml:space="preserve">the </w:t>
      </w:r>
      <w:r w:rsidRPr="008854ED">
        <w:rPr>
          <w:rFonts w:ascii="Times New Roman" w:hAnsi="Times New Roman" w:cs="Times New Roman"/>
          <w:sz w:val="24"/>
          <w:szCs w:val="24"/>
        </w:rPr>
        <w:t>clusters</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&lt;EndNote&gt;&lt;Cite&gt;&lt;Author&gt;Yan&lt;/Author&gt;&lt;Year&gt;2017&lt;/Year&gt;&lt;RecNum&gt;971&lt;/RecNum&gt;&lt;DisplayText&gt;&lt;style face="superscript"&gt;52&lt;/style&gt;&lt;/DisplayText&gt;&lt;record&gt;&lt;rec-number&gt;971&lt;/rec-number&gt;&lt;foreign-keys&gt;&lt;key app="EN" db-id="9v5fssspzpp9sjer0r5v5pxsx0es59ppewda" timestamp="1613021613" guid="ad8cc850-0272-4af7-8065-6d217f4acbad"&gt;971&lt;/key&gt;&lt;/foreign-keys&gt;&lt;ref-type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Thomas&lt;/author&gt;&lt;/authors&gt;&lt;/contributors&gt;&lt;titles&gt;&lt;title&gt;What Controls the Structure and the Linear and Nonlinear Rheological Properties of Dense, Dynamic Supramolecular Polymer Networks?&lt;/title&gt;&lt;secondary-title&gt;Macromolecules&lt;/secondary-title&gt;&lt;/titles&gt;&lt;periodical&gt;&lt;full-title&gt;Macromolecules&lt;/full-title&gt;&lt;/periodical&gt;&lt;pages&gt;2973-2985&lt;/pages&gt;&lt;volume&gt;50&lt;/volume&gt;&lt;number&gt;7&lt;/number&gt;&lt;section&gt;2973&lt;/section&gt;&lt;dates&gt;&lt;year&gt;2017&lt;/year&gt;&lt;/dates&gt;&lt;isbn&gt;0024-9297&amp;#xD;1520-5835&lt;/isbn&gt;&lt;urls&gt;&lt;/urls&gt;&lt;electronic-resource-num&gt;10.1021/acs.macromol.6b02507&lt;/electronic-resource-num&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52</w:t>
      </w:r>
      <w:r>
        <w:rPr>
          <w:rFonts w:ascii="Times New Roman" w:hAnsi="Times New Roman" w:cs="Times New Roman"/>
          <w:sz w:val="24"/>
          <w:szCs w:val="24"/>
        </w:rPr>
        <w:fldChar w:fldCharType="end"/>
      </w:r>
      <w:r w:rsidRPr="008854ED">
        <w:rPr>
          <w:rFonts w:ascii="Times New Roman" w:hAnsi="Times New Roman" w:cs="Times New Roman"/>
          <w:sz w:val="24"/>
          <w:szCs w:val="24"/>
        </w:rPr>
        <w:t xml:space="preserve">, </w:t>
      </w:r>
      <m:oMath>
        <m:r>
          <w:rPr>
            <w:rFonts w:ascii="Cambria Math" w:hAnsi="Cambria Math" w:cs="Times New Roman"/>
            <w:sz w:val="24"/>
            <w:szCs w:val="24"/>
          </w:rPr>
          <m:t>d≈</m:t>
        </m:r>
        <m:f>
          <m:fPr>
            <m:ctrlPr>
              <w:rPr>
                <w:rFonts w:ascii="Cambria Math" w:hAnsi="Cambria Math" w:cs="Times New Roman"/>
                <w:i/>
                <w:sz w:val="24"/>
                <w:szCs w:val="24"/>
              </w:rPr>
            </m:ctrlPr>
          </m:fPr>
          <m:num>
            <m:r>
              <w:rPr>
                <w:rFonts w:ascii="Cambria Math" w:hAnsi="Cambria Math" w:cs="Times New Roman"/>
                <w:sz w:val="24"/>
                <w:szCs w:val="24"/>
              </w:rPr>
              <m:t>2π</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c</m:t>
                </m:r>
              </m:sub>
            </m:sSub>
          </m:den>
        </m:f>
      </m:oMath>
      <w:r>
        <w:rPr>
          <w:rFonts w:ascii="Times New Roman" w:hAnsi="Times New Roman" w:cs="Times New Roman"/>
          <w:sz w:val="24"/>
          <w:szCs w:val="24"/>
        </w:rPr>
        <w:t xml:space="preserve"> , and its intensity should indicate the extent of aggregation.</w:t>
      </w:r>
      <w:r w:rsidR="00456410" w:rsidRPr="00456410">
        <w:rPr>
          <w:rFonts w:ascii="Times New Roman" w:hAnsi="Times New Roman" w:cs="Times New Roman"/>
          <w:sz w:val="24"/>
          <w:szCs w:val="24"/>
        </w:rPr>
        <w:t xml:space="preserve"> </w:t>
      </w:r>
      <w:r w:rsidR="00456410">
        <w:rPr>
          <w:rFonts w:ascii="Times New Roman" w:hAnsi="Times New Roman" w:cs="Times New Roman"/>
          <w:sz w:val="24"/>
          <w:szCs w:val="24"/>
        </w:rPr>
        <w:t>To analyze the intensity of the low-q peak,</w:t>
      </w:r>
      <w:r w:rsidR="00456410" w:rsidRPr="008854ED">
        <w:rPr>
          <w:rFonts w:ascii="Times New Roman" w:hAnsi="Times New Roman" w:cs="Times New Roman"/>
          <w:sz w:val="24"/>
          <w:szCs w:val="24"/>
        </w:rPr>
        <w:t xml:space="preserve"> </w:t>
      </w:r>
      <w:r w:rsidR="00456410" w:rsidRPr="008854ED">
        <w:rPr>
          <w:rFonts w:ascii="Times New Roman" w:hAnsi="Times New Roman" w:cs="Times New Roman"/>
          <w:noProof/>
          <w:sz w:val="24"/>
          <w:szCs w:val="24"/>
        </w:rPr>
        <w:t xml:space="preserve">all the spectra were </w:t>
      </w:r>
      <w:r w:rsidR="00456410">
        <w:rPr>
          <w:rFonts w:ascii="Times New Roman" w:hAnsi="Times New Roman" w:cs="Times New Roman"/>
          <w:noProof/>
          <w:sz w:val="24"/>
          <w:szCs w:val="24"/>
        </w:rPr>
        <w:t xml:space="preserve"> normalized</w:t>
      </w:r>
      <w:r w:rsidR="00456410" w:rsidRPr="008854ED">
        <w:rPr>
          <w:rFonts w:ascii="Times New Roman" w:hAnsi="Times New Roman" w:cs="Times New Roman"/>
          <w:noProof/>
          <w:sz w:val="24"/>
          <w:szCs w:val="24"/>
        </w:rPr>
        <w:t xml:space="preserve"> </w:t>
      </w:r>
      <w:r w:rsidR="00456410">
        <w:rPr>
          <w:rFonts w:ascii="Times New Roman" w:hAnsi="Times New Roman" w:cs="Times New Roman"/>
          <w:noProof/>
          <w:sz w:val="24"/>
          <w:szCs w:val="24"/>
        </w:rPr>
        <w:t xml:space="preserve">to </w:t>
      </w:r>
      <w:r w:rsidR="00456410" w:rsidRPr="008854ED">
        <w:rPr>
          <w:rFonts w:ascii="Times New Roman" w:hAnsi="Times New Roman" w:cs="Times New Roman"/>
          <w:noProof/>
          <w:sz w:val="24"/>
          <w:szCs w:val="24"/>
        </w:rPr>
        <w:t>the high-</w:t>
      </w:r>
      <w:r w:rsidR="00456410">
        <w:rPr>
          <w:rFonts w:ascii="Times New Roman" w:hAnsi="Times New Roman" w:cs="Times New Roman"/>
          <w:noProof/>
          <w:sz w:val="24"/>
          <w:szCs w:val="24"/>
        </w:rPr>
        <w:t>q</w:t>
      </w:r>
      <w:r w:rsidR="00456410" w:rsidRPr="008854ED">
        <w:rPr>
          <w:rFonts w:ascii="Times New Roman" w:hAnsi="Times New Roman" w:cs="Times New Roman"/>
          <w:noProof/>
          <w:sz w:val="24"/>
          <w:szCs w:val="24"/>
        </w:rPr>
        <w:t xml:space="preserve"> peak </w:t>
      </w:r>
      <w:r w:rsidR="00456410">
        <w:rPr>
          <w:rFonts w:ascii="Times New Roman" w:hAnsi="Times New Roman" w:cs="Times New Roman"/>
          <w:noProof/>
          <w:sz w:val="24"/>
          <w:szCs w:val="24"/>
        </w:rPr>
        <w:t xml:space="preserve">of the PDMS backbone </w:t>
      </w:r>
      <w:r w:rsidR="00456410" w:rsidRPr="00C11355">
        <w:rPr>
          <w:rFonts w:ascii="Times New Roman" w:hAnsi="Times New Roman" w:cs="Times New Roman"/>
          <w:noProof/>
          <w:sz w:val="24"/>
          <w:szCs w:val="24"/>
        </w:rPr>
        <w:t>after subtracting a baseline</w:t>
      </w:r>
      <w:r w:rsidR="00456410">
        <w:rPr>
          <w:rFonts w:ascii="Times New Roman" w:hAnsi="Times New Roman" w:cs="Times New Roman"/>
          <w:noProof/>
          <w:sz w:val="24"/>
          <w:szCs w:val="24"/>
        </w:rPr>
        <w:t xml:space="preserve"> (Fig.</w:t>
      </w:r>
      <w:r w:rsidR="00456410" w:rsidRPr="008854ED">
        <w:rPr>
          <w:rFonts w:ascii="Times New Roman" w:hAnsi="Times New Roman" w:cs="Times New Roman"/>
          <w:noProof/>
          <w:sz w:val="24"/>
          <w:szCs w:val="24"/>
        </w:rPr>
        <w:t xml:space="preserve"> </w:t>
      </w:r>
      <w:r w:rsidR="00456410">
        <w:rPr>
          <w:rFonts w:ascii="Times New Roman" w:hAnsi="Times New Roman" w:cs="Times New Roman"/>
          <w:noProof/>
          <w:sz w:val="24"/>
          <w:szCs w:val="24"/>
        </w:rPr>
        <w:t>5.3b</w:t>
      </w:r>
      <w:r w:rsidR="00456410" w:rsidRPr="008854ED">
        <w:rPr>
          <w:rFonts w:ascii="Times New Roman" w:hAnsi="Times New Roman" w:cs="Times New Roman"/>
          <w:noProof/>
          <w:sz w:val="24"/>
          <w:szCs w:val="24"/>
        </w:rPr>
        <w:t>)</w:t>
      </w:r>
      <w:r w:rsidR="00456410">
        <w:rPr>
          <w:rFonts w:ascii="Times New Roman" w:hAnsi="Times New Roman" w:cs="Times New Roman"/>
          <w:noProof/>
          <w:sz w:val="24"/>
          <w:szCs w:val="24"/>
        </w:rPr>
        <w:t>. Then the</w:t>
      </w:r>
      <w:r w:rsidR="00456410" w:rsidRPr="008854ED">
        <w:rPr>
          <w:rFonts w:ascii="Times New Roman" w:hAnsi="Times New Roman" w:cs="Times New Roman"/>
          <w:noProof/>
          <w:sz w:val="24"/>
          <w:szCs w:val="24"/>
        </w:rPr>
        <w:t xml:space="preserve"> </w:t>
      </w:r>
      <w:r w:rsidR="00456410">
        <w:rPr>
          <w:rFonts w:ascii="Times New Roman" w:hAnsi="Times New Roman" w:cs="Times New Roman"/>
          <w:noProof/>
          <w:sz w:val="24"/>
          <w:szCs w:val="24"/>
        </w:rPr>
        <w:t>l</w:t>
      </w:r>
      <w:r w:rsidR="00456410" w:rsidRPr="008854ED">
        <w:rPr>
          <w:rFonts w:ascii="Times New Roman" w:hAnsi="Times New Roman" w:cs="Times New Roman"/>
          <w:noProof/>
          <w:sz w:val="24"/>
          <w:szCs w:val="24"/>
        </w:rPr>
        <w:t>ow-</w:t>
      </w:r>
      <w:r w:rsidR="00456410">
        <w:rPr>
          <w:rFonts w:ascii="Times New Roman" w:hAnsi="Times New Roman" w:cs="Times New Roman"/>
          <w:noProof/>
          <w:sz w:val="24"/>
          <w:szCs w:val="24"/>
        </w:rPr>
        <w:t>q</w:t>
      </w:r>
      <w:r w:rsidR="00456410" w:rsidRPr="008854ED">
        <w:rPr>
          <w:rFonts w:ascii="Times New Roman" w:hAnsi="Times New Roman" w:cs="Times New Roman"/>
          <w:noProof/>
          <w:sz w:val="24"/>
          <w:szCs w:val="24"/>
        </w:rPr>
        <w:t xml:space="preserve"> peak was fit</w:t>
      </w:r>
      <w:r w:rsidR="00456410">
        <w:rPr>
          <w:rFonts w:ascii="Times New Roman" w:hAnsi="Times New Roman" w:cs="Times New Roman"/>
          <w:noProof/>
          <w:sz w:val="24"/>
          <w:szCs w:val="24"/>
        </w:rPr>
        <w:t>ted</w:t>
      </w:r>
      <w:r w:rsidR="00456410" w:rsidRPr="008854ED">
        <w:rPr>
          <w:rFonts w:ascii="Times New Roman" w:hAnsi="Times New Roman" w:cs="Times New Roman"/>
          <w:noProof/>
          <w:sz w:val="24"/>
          <w:szCs w:val="24"/>
        </w:rPr>
        <w:t xml:space="preserve"> using a Gaussian peak function</w:t>
      </w:r>
      <w:r w:rsidR="00456410">
        <w:rPr>
          <w:rFonts w:ascii="Times New Roman" w:hAnsi="Times New Roman" w:cs="Times New Roman"/>
          <w:noProof/>
          <w:sz w:val="24"/>
          <w:szCs w:val="24"/>
        </w:rPr>
        <w:t xml:space="preserve"> (Fig. 5.4)</w:t>
      </w:r>
      <w:r w:rsidR="00456410" w:rsidRPr="008854ED">
        <w:rPr>
          <w:rFonts w:ascii="Times New Roman" w:hAnsi="Times New Roman" w:cs="Times New Roman"/>
          <w:noProof/>
          <w:sz w:val="24"/>
          <w:szCs w:val="24"/>
        </w:rPr>
        <w:t>:</w:t>
      </w:r>
    </w:p>
    <w:p w14:paraId="0F855369" w14:textId="77777777" w:rsidR="00456410" w:rsidRPr="00901883" w:rsidRDefault="00456410" w:rsidP="00456410">
      <w:pPr>
        <w:spacing w:line="480" w:lineRule="auto"/>
        <w:jc w:val="center"/>
        <w:rPr>
          <w:rFonts w:ascii="Times New Roman" w:hAnsi="Times New Roman" w:cs="Times New Roman"/>
          <w:noProof/>
          <w:sz w:val="24"/>
          <w:szCs w:val="24"/>
        </w:rPr>
      </w:pPr>
      <w:bookmarkStart w:id="248" w:name="_Hlk66819998"/>
      <m:oMath>
        <m:r>
          <w:rPr>
            <w:rFonts w:ascii="Cambria Math" w:hAnsi="Cambria Math"/>
            <w:noProof/>
          </w:rPr>
          <m:t>I</m:t>
        </m:r>
        <m:d>
          <m:dPr>
            <m:ctrlPr>
              <w:rPr>
                <w:rFonts w:ascii="Cambria Math" w:hAnsi="Cambria Math"/>
                <w:i/>
                <w:noProof/>
              </w:rPr>
            </m:ctrlPr>
          </m:dPr>
          <m:e>
            <m:r>
              <w:rPr>
                <w:rFonts w:ascii="Cambria Math" w:hAnsi="Cambria Math"/>
                <w:noProof/>
              </w:rPr>
              <m:t>q</m:t>
            </m:r>
          </m:e>
        </m:d>
        <m:r>
          <w:rPr>
            <w:rFonts w:ascii="Cambria Math" w:hAnsi="Cambria Math"/>
            <w:noProof/>
          </w:rPr>
          <m:t>=</m:t>
        </m:r>
        <w:bookmarkStart w:id="249" w:name="_Hlk66176218"/>
        <m:r>
          <w:rPr>
            <w:rFonts w:ascii="Cambria Math" w:hAnsi="Cambria Math"/>
            <w:noProof/>
          </w:rPr>
          <m:t>(</m:t>
        </m:r>
        <m:f>
          <m:fPr>
            <m:ctrlPr>
              <w:rPr>
                <w:rFonts w:ascii="Cambria Math" w:hAnsi="Cambria Math"/>
                <w:i/>
                <w:noProof/>
              </w:rPr>
            </m:ctrlPr>
          </m:fPr>
          <m:num>
            <m:r>
              <w:rPr>
                <w:rFonts w:ascii="Cambria Math" w:hAnsi="Cambria Math"/>
                <w:noProof/>
              </w:rPr>
              <m:t>A</m:t>
            </m:r>
          </m:num>
          <m:den>
            <m:r>
              <w:rPr>
                <w:rFonts w:ascii="Cambria Math" w:hAnsi="Cambria Math"/>
                <w:noProof/>
              </w:rPr>
              <m:t>w</m:t>
            </m:r>
            <m:rad>
              <m:radPr>
                <m:degHide m:val="1"/>
                <m:ctrlPr>
                  <w:rPr>
                    <w:rFonts w:ascii="Cambria Math" w:hAnsi="Cambria Math"/>
                    <w:i/>
                    <w:noProof/>
                  </w:rPr>
                </m:ctrlPr>
              </m:radPr>
              <m:deg/>
              <m:e>
                <m:r>
                  <w:rPr>
                    <w:rFonts w:ascii="Cambria Math" w:hAnsi="Cambria Math"/>
                    <w:noProof/>
                  </w:rPr>
                  <m:t>π/2</m:t>
                </m:r>
              </m:e>
            </m:rad>
          </m:den>
        </m:f>
        <m:r>
          <w:rPr>
            <w:rFonts w:ascii="Cambria Math" w:hAnsi="Cambria Math"/>
            <w:noProof/>
          </w:rPr>
          <m:t>)</m:t>
        </m:r>
        <m:r>
          <m:rPr>
            <m:sty m:val="p"/>
          </m:rPr>
          <w:rPr>
            <w:rFonts w:ascii="Cambria Math" w:hAnsi="Cambria Math"/>
            <w:noProof/>
          </w:rPr>
          <m:t>exp⁡</m:t>
        </m:r>
        <m:r>
          <w:rPr>
            <w:rFonts w:ascii="Cambria Math" w:hAnsi="Cambria Math"/>
            <w:noProof/>
          </w:rPr>
          <m:t>[-</m:t>
        </m:r>
        <m:sSup>
          <m:sSupPr>
            <m:ctrlPr>
              <w:rPr>
                <w:rFonts w:ascii="Cambria Math" w:hAnsi="Cambria Math"/>
                <w:i/>
                <w:noProof/>
              </w:rPr>
            </m:ctrlPr>
          </m:sSupPr>
          <m:e>
            <m:r>
              <w:rPr>
                <w:rFonts w:ascii="Cambria Math" w:hAnsi="Cambria Math"/>
                <w:noProof/>
              </w:rPr>
              <m:t>(</m:t>
            </m:r>
            <m:f>
              <m:fPr>
                <m:ctrlPr>
                  <w:rPr>
                    <w:rFonts w:ascii="Cambria Math" w:hAnsi="Cambria Math"/>
                    <w:i/>
                    <w:noProof/>
                  </w:rPr>
                </m:ctrlPr>
              </m:fPr>
              <m:num>
                <m:r>
                  <w:rPr>
                    <w:rFonts w:ascii="Cambria Math" w:hAnsi="Cambria Math"/>
                    <w:noProof/>
                  </w:rPr>
                  <m:t>q-</m:t>
                </m:r>
                <m:sSub>
                  <m:sSubPr>
                    <m:ctrlPr>
                      <w:rPr>
                        <w:rFonts w:ascii="Cambria Math" w:hAnsi="Cambria Math"/>
                        <w:i/>
                        <w:noProof/>
                      </w:rPr>
                    </m:ctrlPr>
                  </m:sSubPr>
                  <m:e>
                    <m:r>
                      <w:rPr>
                        <w:rFonts w:ascii="Cambria Math" w:hAnsi="Cambria Math"/>
                        <w:noProof/>
                      </w:rPr>
                      <m:t>q</m:t>
                    </m:r>
                  </m:e>
                  <m:sub>
                    <m:r>
                      <w:rPr>
                        <w:rFonts w:ascii="Cambria Math" w:hAnsi="Cambria Math"/>
                        <w:noProof/>
                      </w:rPr>
                      <m:t>c</m:t>
                    </m:r>
                  </m:sub>
                </m:sSub>
              </m:num>
              <m:den>
                <m:r>
                  <w:rPr>
                    <w:rFonts w:ascii="Cambria Math" w:hAnsi="Cambria Math"/>
                    <w:noProof/>
                  </w:rPr>
                  <m:t>w</m:t>
                </m:r>
              </m:den>
            </m:f>
            <m:r>
              <w:rPr>
                <w:rFonts w:ascii="Cambria Math" w:hAnsi="Cambria Math"/>
                <w:noProof/>
              </w:rPr>
              <m:t>)</m:t>
            </m:r>
          </m:e>
          <m:sup>
            <m:r>
              <w:rPr>
                <w:rFonts w:ascii="Cambria Math" w:hAnsi="Cambria Math"/>
                <w:noProof/>
              </w:rPr>
              <m:t>2</m:t>
            </m:r>
          </m:sup>
        </m:sSup>
        <m:r>
          <w:rPr>
            <w:rFonts w:ascii="Cambria Math" w:hAnsi="Cambria Math"/>
            <w:noProof/>
          </w:rPr>
          <m:t>]</m:t>
        </m:r>
      </m:oMath>
      <w:bookmarkEnd w:id="248"/>
      <w:bookmarkEnd w:id="249"/>
      <w:r>
        <w:rPr>
          <w:noProof/>
        </w:rPr>
        <w:tab/>
      </w:r>
      <w:r>
        <w:rPr>
          <w:noProof/>
        </w:rPr>
        <w:tab/>
      </w:r>
      <w:r>
        <w:rPr>
          <w:noProof/>
        </w:rPr>
        <w:tab/>
      </w:r>
      <w:r w:rsidRPr="00901883">
        <w:rPr>
          <w:rFonts w:ascii="Times New Roman" w:hAnsi="Times New Roman" w:cs="Times New Roman"/>
          <w:noProof/>
          <w:sz w:val="24"/>
          <w:szCs w:val="24"/>
        </w:rPr>
        <w:t>(</w:t>
      </w:r>
      <w:r>
        <w:rPr>
          <w:rFonts w:ascii="Times New Roman" w:hAnsi="Times New Roman" w:cs="Times New Roman"/>
          <w:noProof/>
          <w:sz w:val="24"/>
          <w:szCs w:val="24"/>
        </w:rPr>
        <w:t>5.</w:t>
      </w:r>
      <w:r w:rsidRPr="00901883">
        <w:rPr>
          <w:rFonts w:ascii="Times New Roman" w:hAnsi="Times New Roman" w:cs="Times New Roman"/>
          <w:noProof/>
          <w:sz w:val="24"/>
          <w:szCs w:val="24"/>
        </w:rPr>
        <w:t>1)</w:t>
      </w:r>
    </w:p>
    <w:p w14:paraId="7CF7984B" w14:textId="4F07DA65" w:rsidR="007D2B26" w:rsidRPr="004F36BD" w:rsidRDefault="00456410" w:rsidP="00EC1A96">
      <w:pPr>
        <w:spacing w:line="480" w:lineRule="auto"/>
        <w:rPr>
          <w:rFonts w:ascii="Times New Roman" w:hAnsi="Times New Roman" w:cs="Times New Roman"/>
          <w:noProof/>
          <w:color w:val="000000" w:themeColor="text1"/>
          <w:sz w:val="24"/>
          <w:szCs w:val="24"/>
        </w:rPr>
      </w:pPr>
      <w:r w:rsidRPr="00466EB8">
        <w:rPr>
          <w:rFonts w:ascii="Times New Roman" w:hAnsi="Times New Roman" w:cs="Times New Roman"/>
          <w:noProof/>
          <w:sz w:val="24"/>
          <w:szCs w:val="24"/>
        </w:rPr>
        <w:t xml:space="preserve">where A is the intensity of </w:t>
      </w:r>
      <w:r>
        <w:rPr>
          <w:rFonts w:ascii="Times New Roman" w:hAnsi="Times New Roman" w:cs="Times New Roman"/>
          <w:noProof/>
          <w:sz w:val="24"/>
          <w:szCs w:val="24"/>
        </w:rPr>
        <w:t xml:space="preserve">the </w:t>
      </w:r>
      <w:r w:rsidRPr="00466EB8">
        <w:rPr>
          <w:rFonts w:ascii="Times New Roman" w:hAnsi="Times New Roman" w:cs="Times New Roman"/>
          <w:noProof/>
          <w:sz w:val="24"/>
          <w:szCs w:val="24"/>
        </w:rPr>
        <w:t>peak</w:t>
      </w:r>
      <w:r>
        <w:rPr>
          <w:rFonts w:ascii="Times New Roman" w:hAnsi="Times New Roman" w:cs="Times New Roman"/>
          <w:noProof/>
          <w:sz w:val="24"/>
          <w:szCs w:val="24"/>
        </w:rPr>
        <w:t xml:space="preserve"> defined by the amount of clusters present and their contrast, i.e. the difference of scattering length density between end groups and backbones</w:t>
      </w:r>
      <w:r w:rsidRPr="00466EB8">
        <w:rPr>
          <w:rFonts w:ascii="Times New Roman" w:hAnsi="Times New Roman" w:cs="Times New Roman"/>
          <w:noProof/>
          <w:sz w:val="24"/>
          <w:szCs w:val="24"/>
        </w:rPr>
        <w:t>, w is the width and q</w:t>
      </w:r>
      <w:r w:rsidRPr="00466EB8">
        <w:rPr>
          <w:rFonts w:ascii="Times New Roman" w:hAnsi="Times New Roman" w:cs="Times New Roman"/>
          <w:noProof/>
          <w:sz w:val="24"/>
          <w:szCs w:val="24"/>
          <w:vertAlign w:val="subscript"/>
        </w:rPr>
        <w:t>c</w:t>
      </w:r>
      <w:r w:rsidRPr="00466EB8">
        <w:rPr>
          <w:rFonts w:ascii="Times New Roman" w:hAnsi="Times New Roman" w:cs="Times New Roman"/>
          <w:noProof/>
          <w:sz w:val="24"/>
          <w:szCs w:val="24"/>
        </w:rPr>
        <w:t xml:space="preserve"> is the position of the peak</w:t>
      </w:r>
      <w:r>
        <w:rPr>
          <w:rFonts w:ascii="Times New Roman" w:hAnsi="Times New Roman" w:cs="Times New Roman"/>
          <w:noProof/>
          <w:sz w:val="24"/>
          <w:szCs w:val="24"/>
        </w:rPr>
        <w:t>. F</w:t>
      </w:r>
      <w:r w:rsidRPr="00466EB8">
        <w:rPr>
          <w:rFonts w:ascii="Times New Roman" w:hAnsi="Times New Roman" w:cs="Times New Roman"/>
          <w:noProof/>
          <w:sz w:val="24"/>
          <w:szCs w:val="24"/>
        </w:rPr>
        <w:t>or polymer</w:t>
      </w:r>
      <w:r>
        <w:rPr>
          <w:rFonts w:ascii="Times New Roman" w:hAnsi="Times New Roman" w:cs="Times New Roman"/>
          <w:noProof/>
          <w:sz w:val="24"/>
          <w:szCs w:val="24"/>
        </w:rPr>
        <w:t>s</w:t>
      </w:r>
      <w:r w:rsidRPr="00466EB8">
        <w:rPr>
          <w:rFonts w:ascii="Times New Roman" w:hAnsi="Times New Roman" w:cs="Times New Roman"/>
          <w:noProof/>
          <w:sz w:val="24"/>
          <w:szCs w:val="24"/>
        </w:rPr>
        <w:t xml:space="preserve"> with shorter chain</w:t>
      </w:r>
      <w:r>
        <w:rPr>
          <w:rFonts w:ascii="Times New Roman" w:hAnsi="Times New Roman" w:cs="Times New Roman"/>
          <w:noProof/>
          <w:sz w:val="24"/>
          <w:szCs w:val="24"/>
        </w:rPr>
        <w:t>s</w:t>
      </w:r>
      <w:r w:rsidRPr="00466EB8">
        <w:rPr>
          <w:rFonts w:ascii="Times New Roman" w:hAnsi="Times New Roman" w:cs="Times New Roman"/>
          <w:noProof/>
          <w:sz w:val="24"/>
          <w:szCs w:val="24"/>
        </w:rPr>
        <w:t>, the volu</w:t>
      </w:r>
      <w:r>
        <w:rPr>
          <w:rFonts w:ascii="Times New Roman" w:hAnsi="Times New Roman" w:cs="Times New Roman"/>
          <w:noProof/>
          <w:sz w:val="24"/>
          <w:szCs w:val="24"/>
        </w:rPr>
        <w:t xml:space="preserve">me fraction of end groups  </w:t>
      </w:r>
      <w:r w:rsidRPr="00CC6D24">
        <w:rPr>
          <w:rFonts w:ascii="Times New Roman" w:hAnsi="Times New Roman" w:cs="Times New Roman"/>
          <w:i/>
          <w:iCs/>
          <w:noProof/>
          <w:sz w:val="24"/>
          <w:szCs w:val="24"/>
        </w:rPr>
        <w:t>f</w:t>
      </w:r>
      <w:r w:rsidRPr="00CC6D24">
        <w:rPr>
          <w:rFonts w:ascii="Times New Roman" w:hAnsi="Times New Roman" w:cs="Times New Roman"/>
          <w:i/>
          <w:iCs/>
          <w:noProof/>
          <w:sz w:val="24"/>
          <w:szCs w:val="24"/>
          <w:vertAlign w:val="subscript"/>
        </w:rPr>
        <w:t>e</w:t>
      </w:r>
      <w:r w:rsidRPr="00CC6D24">
        <w:rPr>
          <w:rFonts w:ascii="Times New Roman" w:hAnsi="Times New Roman" w:cs="Times New Roman"/>
          <w:i/>
          <w:iCs/>
          <w:noProof/>
          <w:sz w:val="24"/>
          <w:szCs w:val="24"/>
        </w:rPr>
        <w:t xml:space="preserve"> </w:t>
      </w:r>
      <w:r w:rsidRPr="00CC6D24">
        <w:rPr>
          <w:rFonts w:ascii="Times New Roman" w:hAnsi="Times New Roman" w:cs="Times New Roman"/>
          <w:noProof/>
          <w:sz w:val="24"/>
          <w:szCs w:val="24"/>
        </w:rPr>
        <w:t>is</w:t>
      </w:r>
      <w:r>
        <w:rPr>
          <w:rFonts w:ascii="Times New Roman" w:hAnsi="Times New Roman" w:cs="Times New Roman"/>
          <w:noProof/>
          <w:sz w:val="24"/>
          <w:szCs w:val="24"/>
        </w:rPr>
        <w:t xml:space="preserve"> not negligible, and </w:t>
      </w:r>
      <w:r w:rsidRPr="00466EB8">
        <w:rPr>
          <w:rFonts w:ascii="Times New Roman" w:hAnsi="Times New Roman" w:cs="Times New Roman"/>
          <w:noProof/>
          <w:sz w:val="24"/>
          <w:szCs w:val="24"/>
        </w:rPr>
        <w:t xml:space="preserve">the obtained A value from fitting needs </w:t>
      </w:r>
      <w:r>
        <w:rPr>
          <w:rFonts w:ascii="Times New Roman" w:hAnsi="Times New Roman" w:cs="Times New Roman"/>
          <w:noProof/>
          <w:sz w:val="24"/>
          <w:szCs w:val="24"/>
        </w:rPr>
        <w:t>a correction</w:t>
      </w:r>
      <w:r w:rsidRPr="00466EB8">
        <w:rPr>
          <w:rFonts w:ascii="Times New Roman" w:hAnsi="Times New Roman" w:cs="Times New Roman"/>
          <w:noProof/>
          <w:sz w:val="24"/>
          <w:szCs w:val="24"/>
        </w:rPr>
        <w:t xml:space="preserve"> by the the</w:t>
      </w:r>
      <w:r>
        <w:rPr>
          <w:rFonts w:ascii="Times New Roman" w:hAnsi="Times New Roman" w:cs="Times New Roman"/>
          <w:noProof/>
          <w:sz w:val="24"/>
          <w:szCs w:val="24"/>
        </w:rPr>
        <w:t xml:space="preserve"> </w:t>
      </w:r>
    </w:p>
    <w:p w14:paraId="353CE749" w14:textId="1403E0E1" w:rsidR="00EC1A96" w:rsidRPr="008854ED" w:rsidRDefault="00DD0E94" w:rsidP="00EC1A96">
      <w:pPr>
        <w:spacing w:line="480" w:lineRule="auto"/>
        <w:jc w:val="center"/>
        <w:rPr>
          <w:rFonts w:ascii="Times New Roman" w:hAnsi="Times New Roman" w:cs="Times New Roman"/>
          <w:sz w:val="24"/>
          <w:szCs w:val="24"/>
        </w:rPr>
      </w:pPr>
      <w:r>
        <w:object w:dxaOrig="6174" w:dyaOrig="4726" w14:anchorId="3CB8C686">
          <v:shape id="_x0000_i1033" type="#_x0000_t75" style="width:341.1pt;height:263.7pt" o:ole="">
            <v:imagedata r:id="rId94" o:title=""/>
          </v:shape>
          <o:OLEObject Type="Embed" ProgID="Origin95.Graph" ShapeID="_x0000_i1033" DrawAspect="Content" ObjectID="_1718800879" r:id="rId95"/>
        </w:object>
      </w:r>
    </w:p>
    <w:p w14:paraId="6FF1312D" w14:textId="1641007C" w:rsidR="0038629C" w:rsidRDefault="00DD0E94" w:rsidP="0038629C">
      <w:pPr>
        <w:keepNext/>
        <w:spacing w:line="240" w:lineRule="auto"/>
        <w:jc w:val="center"/>
      </w:pPr>
      <w:r>
        <w:object w:dxaOrig="6336" w:dyaOrig="4896" w14:anchorId="17A4E4B0">
          <v:shape id="_x0000_i1034" type="#_x0000_t75" style="width:350.05pt;height:266.6pt" o:ole="">
            <v:imagedata r:id="rId96" o:title=""/>
          </v:shape>
          <o:OLEObject Type="Embed" ProgID="Origin50.Graph" ShapeID="_x0000_i1034" DrawAspect="Content" ObjectID="_1718800880" r:id="rId97"/>
        </w:object>
      </w:r>
    </w:p>
    <w:p w14:paraId="37E2FEEF" w14:textId="5E8B0F28" w:rsidR="00EC1A96" w:rsidRPr="00456410" w:rsidRDefault="0038629C" w:rsidP="00456410">
      <w:pPr>
        <w:spacing w:line="240" w:lineRule="auto"/>
        <w:rPr>
          <w:rFonts w:ascii="Times New Roman" w:hAnsi="Times New Roman" w:cs="Times New Roman"/>
          <w:sz w:val="24"/>
          <w:szCs w:val="24"/>
        </w:rPr>
      </w:pPr>
      <w:bookmarkStart w:id="250" w:name="_Toc105661093"/>
      <w:bookmarkStart w:id="251" w:name="_Toc108180859"/>
      <w:r w:rsidRPr="0038629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sidR="005B40F1">
        <w:rPr>
          <w:rFonts w:ascii="Times New Roman" w:hAnsi="Times New Roman" w:cs="Times New Roman"/>
          <w:sz w:val="24"/>
          <w:szCs w:val="24"/>
        </w:rPr>
        <w:fldChar w:fldCharType="end"/>
      </w:r>
      <w:r w:rsidRPr="0038629C">
        <w:rPr>
          <w:rFonts w:ascii="Times New Roman" w:hAnsi="Times New Roman" w:cs="Times New Roman"/>
          <w:sz w:val="24"/>
          <w:szCs w:val="24"/>
        </w:rPr>
        <w:t xml:space="preserve"> (a)</w:t>
      </w:r>
      <w:r w:rsidRPr="0038629C">
        <w:rPr>
          <w:rFonts w:ascii="Times New Roman" w:hAnsi="Times New Roman" w:cs="Times New Roman"/>
          <w:b/>
          <w:bCs/>
          <w:sz w:val="24"/>
          <w:szCs w:val="24"/>
        </w:rPr>
        <w:t xml:space="preserve"> </w:t>
      </w:r>
      <w:r w:rsidRPr="0038629C">
        <w:rPr>
          <w:rFonts w:ascii="Times New Roman" w:hAnsi="Times New Roman" w:cs="Times New Roman"/>
          <w:bCs/>
          <w:sz w:val="24"/>
          <w:szCs w:val="24"/>
        </w:rPr>
        <w:t>X-ray scattering results for all telechelic associating polymers of different degree of polymerization (DP) and PDMS-CH</w:t>
      </w:r>
      <w:r w:rsidRPr="0038629C">
        <w:rPr>
          <w:rFonts w:ascii="Times New Roman" w:hAnsi="Times New Roman" w:cs="Times New Roman"/>
          <w:bCs/>
          <w:sz w:val="24"/>
          <w:szCs w:val="24"/>
          <w:vertAlign w:val="subscript"/>
        </w:rPr>
        <w:t>3</w:t>
      </w:r>
      <w:r w:rsidRPr="0038629C">
        <w:rPr>
          <w:rFonts w:ascii="Times New Roman" w:hAnsi="Times New Roman" w:cs="Times New Roman"/>
          <w:bCs/>
          <w:sz w:val="24"/>
          <w:szCs w:val="24"/>
        </w:rPr>
        <w:t xml:space="preserve"> as indicated. The data are offset vertically for clarity. The arrows indicate the low-q peak position.</w:t>
      </w:r>
      <w:r w:rsidRPr="0038629C">
        <w:rPr>
          <w:rFonts w:ascii="Times New Roman" w:hAnsi="Times New Roman" w:cs="Times New Roman"/>
          <w:b/>
          <w:bCs/>
          <w:sz w:val="24"/>
          <w:szCs w:val="24"/>
        </w:rPr>
        <w:t xml:space="preserve"> </w:t>
      </w:r>
      <w:r w:rsidRPr="0038629C">
        <w:rPr>
          <w:rFonts w:ascii="Times New Roman" w:hAnsi="Times New Roman" w:cs="Times New Roman"/>
          <w:sz w:val="24"/>
          <w:szCs w:val="24"/>
        </w:rPr>
        <w:t>(b)</w:t>
      </w:r>
      <w:r w:rsidRPr="0038629C">
        <w:rPr>
          <w:rFonts w:ascii="Times New Roman" w:hAnsi="Times New Roman" w:cs="Times New Roman"/>
          <w:b/>
          <w:bCs/>
          <w:sz w:val="24"/>
          <w:szCs w:val="24"/>
        </w:rPr>
        <w:t xml:space="preserve"> </w:t>
      </w:r>
      <w:r w:rsidRPr="0038629C">
        <w:rPr>
          <w:rFonts w:ascii="Times New Roman" w:hAnsi="Times New Roman" w:cs="Times New Roman"/>
          <w:bCs/>
          <w:sz w:val="24"/>
          <w:szCs w:val="24"/>
        </w:rPr>
        <w:t>The same X-ray scattering results normalized with respect to the PDMS backbone peak after subtracting a baseline.</w:t>
      </w:r>
      <w:bookmarkEnd w:id="250"/>
      <w:bookmarkEnd w:id="251"/>
    </w:p>
    <w:p w14:paraId="5FFF5CC7" w14:textId="68BC18B9" w:rsidR="0038629C" w:rsidRDefault="00DD0E94" w:rsidP="0038629C">
      <w:pPr>
        <w:keepNext/>
        <w:spacing w:line="480" w:lineRule="auto"/>
        <w:jc w:val="center"/>
      </w:pPr>
      <w:r>
        <w:object w:dxaOrig="6174" w:dyaOrig="4726" w14:anchorId="2BE5FDE5">
          <v:shape id="_x0000_i1035" type="#_x0000_t75" style="width:347.9pt;height:267.25pt" o:ole="">
            <v:imagedata r:id="rId98" o:title=""/>
          </v:shape>
          <o:OLEObject Type="Embed" ProgID="Origin50.Graph" ShapeID="_x0000_i1035" DrawAspect="Content" ObjectID="_1718800881" r:id="rId99"/>
        </w:object>
      </w:r>
      <w:r>
        <w:object w:dxaOrig="6174" w:dyaOrig="4726" w14:anchorId="3149F862">
          <v:shape id="_x0000_i1036" type="#_x0000_t75" style="width:356.25pt;height:267pt" o:ole="">
            <v:imagedata r:id="rId100" o:title=""/>
          </v:shape>
          <o:OLEObject Type="Embed" ProgID="Origin50.Graph" ShapeID="_x0000_i1036" DrawAspect="Content" ObjectID="_1718800882" r:id="rId101"/>
        </w:object>
      </w:r>
    </w:p>
    <w:p w14:paraId="6CCB06F3" w14:textId="31289528" w:rsidR="00EC1A96" w:rsidRDefault="0038629C" w:rsidP="00756BE8">
      <w:pPr>
        <w:ind w:left="360"/>
        <w:rPr>
          <w:rFonts w:ascii="Times New Roman" w:hAnsi="Times New Roman" w:cs="Times New Roman"/>
          <w:sz w:val="24"/>
          <w:szCs w:val="24"/>
        </w:rPr>
      </w:pPr>
      <w:bookmarkStart w:id="252" w:name="_Toc105661094"/>
      <w:bookmarkStart w:id="253" w:name="_Toc108180860"/>
      <w:r w:rsidRPr="0001658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Pr>
          <w:rFonts w:ascii="Times New Roman" w:hAnsi="Times New Roman" w:cs="Times New Roman"/>
          <w:sz w:val="24"/>
          <w:szCs w:val="24"/>
        </w:rPr>
        <w:fldChar w:fldCharType="end"/>
      </w:r>
      <w:r w:rsidR="0001658C" w:rsidRPr="0001658C">
        <w:rPr>
          <w:rFonts w:ascii="Times New Roman" w:hAnsi="Times New Roman" w:cs="Times New Roman"/>
          <w:sz w:val="24"/>
          <w:szCs w:val="24"/>
        </w:rPr>
        <w:t xml:space="preserve"> Gaussian fits for the low-q peak from the Small Angle X-ray Scattering results after subtracting the baseline for (a) PDMS-NHCO-COOH (DP=50); and (b) PDMS-UU (DP=50).</w:t>
      </w:r>
      <w:bookmarkEnd w:id="252"/>
      <w:bookmarkEnd w:id="253"/>
      <w:r w:rsidR="0001658C" w:rsidRPr="0001658C">
        <w:rPr>
          <w:rFonts w:ascii="Times New Roman" w:hAnsi="Times New Roman" w:cs="Times New Roman"/>
          <w:sz w:val="24"/>
          <w:szCs w:val="24"/>
        </w:rPr>
        <w:t xml:space="preserve"> </w:t>
      </w:r>
    </w:p>
    <w:p w14:paraId="5B9D5075" w14:textId="77777777" w:rsidR="00DD0E94" w:rsidRDefault="00DD0E94" w:rsidP="00F01015">
      <w:pPr>
        <w:spacing w:line="480" w:lineRule="auto"/>
        <w:rPr>
          <w:rFonts w:ascii="Times New Roman" w:hAnsi="Times New Roman" w:cs="Times New Roman"/>
          <w:iCs/>
          <w:noProof/>
          <w:color w:val="000000" w:themeColor="text1"/>
          <w:kern w:val="24"/>
          <w:sz w:val="24"/>
          <w:szCs w:val="24"/>
        </w:rPr>
      </w:pPr>
      <w:r w:rsidRPr="00466EB8">
        <w:rPr>
          <w:rFonts w:ascii="Times New Roman" w:hAnsi="Times New Roman" w:cs="Times New Roman"/>
          <w:noProof/>
          <w:sz w:val="24"/>
          <w:szCs w:val="24"/>
        </w:rPr>
        <w:lastRenderedPageBreak/>
        <w:t xml:space="preserve">factor </w:t>
      </w:r>
      <m:oMath>
        <m:r>
          <w:rPr>
            <w:rFonts w:ascii="Cambria Math" w:hAnsi="Cambria Math" w:cs="Times New Roman"/>
            <w:noProof/>
            <w:sz w:val="24"/>
            <w:szCs w:val="24"/>
          </w:rPr>
          <m:t>(1-</m:t>
        </m:r>
        <m:sSub>
          <m:sSubPr>
            <m:ctrlPr>
              <w:rPr>
                <w:rFonts w:ascii="Cambria Math" w:hAnsi="Cambria Math" w:cs="Times New Roman"/>
                <w:i/>
                <w:noProof/>
                <w:sz w:val="24"/>
                <w:szCs w:val="24"/>
              </w:rPr>
            </m:ctrlPr>
          </m:sSubPr>
          <m:e>
            <m:r>
              <w:rPr>
                <w:rFonts w:ascii="Cambria Math" w:hAnsi="Cambria Math" w:cs="Times New Roman"/>
                <w:noProof/>
                <w:sz w:val="24"/>
                <w:szCs w:val="24"/>
              </w:rPr>
              <m:t>f</m:t>
            </m:r>
          </m:e>
          <m:sub>
            <m:r>
              <w:rPr>
                <w:rFonts w:ascii="Cambria Math" w:hAnsi="Cambria Math" w:cs="Times New Roman"/>
                <w:noProof/>
                <w:sz w:val="24"/>
                <w:szCs w:val="24"/>
              </w:rPr>
              <m:t>e</m:t>
            </m:r>
          </m:sub>
        </m:sSub>
        <m:r>
          <w:rPr>
            <w:rFonts w:ascii="Cambria Math" w:hAnsi="Cambria Math" w:cs="Times New Roman"/>
            <w:noProof/>
            <w:sz w:val="24"/>
            <w:szCs w:val="24"/>
          </w:rPr>
          <m:t>)</m:t>
        </m:r>
      </m:oMath>
      <w:r w:rsidRPr="00466EB8">
        <w:rPr>
          <w:rFonts w:ascii="Times New Roman" w:hAnsi="Times New Roman" w:cs="Times New Roman"/>
          <w:noProof/>
          <w:sz w:val="24"/>
          <w:szCs w:val="24"/>
        </w:rPr>
        <w:t>.</w:t>
      </w:r>
      <w:r w:rsidRPr="00697498">
        <w:rPr>
          <w:rFonts w:ascii="Times New Roman" w:hAnsi="Times New Roman" w:cs="Times New Roman"/>
          <w:iCs/>
          <w:noProof/>
          <w:color w:val="000000" w:themeColor="text1"/>
          <w:kern w:val="24"/>
          <w:sz w:val="24"/>
          <w:szCs w:val="24"/>
        </w:rPr>
        <w:t xml:space="preserve"> </w:t>
      </w:r>
      <w:r w:rsidRPr="00466EB8">
        <w:rPr>
          <w:rFonts w:ascii="Times New Roman" w:hAnsi="Times New Roman" w:cs="Times New Roman"/>
          <w:iCs/>
          <w:noProof/>
          <w:color w:val="000000" w:themeColor="text1"/>
          <w:kern w:val="24"/>
          <w:sz w:val="24"/>
          <w:szCs w:val="24"/>
        </w:rPr>
        <w:t>Here we assume that the volume fraction of the end groups is the same as the</w:t>
      </w:r>
      <w:r>
        <w:rPr>
          <w:rFonts w:ascii="Times New Roman" w:hAnsi="Times New Roman" w:cs="Times New Roman"/>
          <w:iCs/>
          <w:noProof/>
          <w:color w:val="000000" w:themeColor="text1"/>
          <w:kern w:val="24"/>
          <w:sz w:val="24"/>
          <w:szCs w:val="24"/>
        </w:rPr>
        <w:t>ir</w:t>
      </w:r>
      <w:r w:rsidRPr="00466EB8">
        <w:rPr>
          <w:rFonts w:ascii="Times New Roman" w:hAnsi="Times New Roman" w:cs="Times New Roman"/>
          <w:iCs/>
          <w:noProof/>
          <w:color w:val="000000" w:themeColor="text1"/>
          <w:kern w:val="24"/>
          <w:sz w:val="24"/>
          <w:szCs w:val="24"/>
        </w:rPr>
        <w:t xml:space="preserve"> weight fraction, i.e. the den</w:t>
      </w:r>
      <w:r>
        <w:rPr>
          <w:rFonts w:ascii="Times New Roman" w:hAnsi="Times New Roman" w:cs="Times New Roman"/>
          <w:iCs/>
          <w:noProof/>
          <w:color w:val="000000" w:themeColor="text1"/>
          <w:kern w:val="24"/>
          <w:sz w:val="24"/>
          <w:szCs w:val="24"/>
        </w:rPr>
        <w:t>s</w:t>
      </w:r>
      <w:r w:rsidRPr="00466EB8">
        <w:rPr>
          <w:rFonts w:ascii="Times New Roman" w:hAnsi="Times New Roman" w:cs="Times New Roman"/>
          <w:iCs/>
          <w:noProof/>
          <w:color w:val="000000" w:themeColor="text1"/>
          <w:kern w:val="24"/>
          <w:sz w:val="24"/>
          <w:szCs w:val="24"/>
        </w:rPr>
        <w:t>ity of the end group</w:t>
      </w:r>
      <w:r>
        <w:rPr>
          <w:rFonts w:ascii="Times New Roman" w:hAnsi="Times New Roman" w:cs="Times New Roman"/>
          <w:iCs/>
          <w:noProof/>
          <w:color w:val="000000" w:themeColor="text1"/>
          <w:kern w:val="24"/>
          <w:sz w:val="24"/>
          <w:szCs w:val="24"/>
        </w:rPr>
        <w:t xml:space="preserve"> clusters</w:t>
      </w:r>
      <w:r w:rsidRPr="00466EB8">
        <w:rPr>
          <w:rFonts w:ascii="Times New Roman" w:hAnsi="Times New Roman" w:cs="Times New Roman"/>
          <w:iCs/>
          <w:noProof/>
          <w:color w:val="000000" w:themeColor="text1"/>
          <w:kern w:val="24"/>
          <w:sz w:val="24"/>
          <w:szCs w:val="24"/>
        </w:rPr>
        <w:t xml:space="preserve"> is </w:t>
      </w:r>
      <w:r>
        <w:rPr>
          <w:rFonts w:ascii="Times New Roman" w:hAnsi="Times New Roman" w:cs="Times New Roman"/>
          <w:iCs/>
          <w:noProof/>
          <w:color w:val="000000" w:themeColor="text1"/>
          <w:kern w:val="24"/>
          <w:sz w:val="24"/>
          <w:szCs w:val="24"/>
        </w:rPr>
        <w:t xml:space="preserve">about </w:t>
      </w:r>
      <w:r w:rsidRPr="00466EB8">
        <w:rPr>
          <w:rFonts w:ascii="Times New Roman" w:hAnsi="Times New Roman" w:cs="Times New Roman"/>
          <w:iCs/>
          <w:noProof/>
          <w:color w:val="000000" w:themeColor="text1"/>
          <w:kern w:val="24"/>
          <w:sz w:val="24"/>
          <w:szCs w:val="24"/>
        </w:rPr>
        <w:t xml:space="preserve">the same as the PDMS </w:t>
      </w:r>
      <w:r w:rsidRPr="005F5F0F">
        <w:rPr>
          <w:rFonts w:ascii="Times New Roman" w:hAnsi="Times New Roman" w:cs="Times New Roman"/>
          <w:iCs/>
          <w:noProof/>
          <w:color w:val="000000" w:themeColor="text1"/>
          <w:kern w:val="24"/>
          <w:sz w:val="24"/>
          <w:szCs w:val="24"/>
        </w:rPr>
        <w:t xml:space="preserve">density. </w:t>
      </w:r>
      <w:r w:rsidRPr="005F5F0F">
        <w:rPr>
          <w:rFonts w:ascii="Times New Roman" w:hAnsi="Times New Roman" w:cs="Times New Roman"/>
          <w:noProof/>
          <w:color w:val="000000" w:themeColor="text1"/>
          <w:sz w:val="24"/>
          <w:szCs w:val="24"/>
        </w:rPr>
        <w:t xml:space="preserve"> Thus, </w:t>
      </w:r>
      <m:oMath>
        <m:r>
          <w:rPr>
            <w:rFonts w:ascii="Cambria Math" w:hAnsi="Cambria Math" w:cs="Times New Roman"/>
            <w:noProof/>
            <w:color w:val="000000" w:themeColor="text1"/>
            <w:sz w:val="24"/>
            <w:szCs w:val="24"/>
          </w:rPr>
          <m:t>A(1-</m:t>
        </m:r>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f</m:t>
            </m:r>
          </m:e>
          <m:sub>
            <m:r>
              <w:rPr>
                <w:rFonts w:ascii="Cambria Math" w:hAnsi="Cambria Math" w:cs="Times New Roman"/>
                <w:noProof/>
                <w:color w:val="000000" w:themeColor="text1"/>
                <w:sz w:val="24"/>
                <w:szCs w:val="24"/>
              </w:rPr>
              <m:t>e</m:t>
            </m:r>
          </m:sub>
        </m:sSub>
        <m:r>
          <w:rPr>
            <w:rFonts w:ascii="Cambria Math" w:hAnsi="Cambria Math" w:cs="Times New Roman"/>
            <w:noProof/>
            <w:color w:val="000000" w:themeColor="text1"/>
            <w:sz w:val="24"/>
            <w:szCs w:val="24"/>
          </w:rPr>
          <m:t>)</m:t>
        </m:r>
      </m:oMath>
      <w:r w:rsidRPr="005F5F0F">
        <w:rPr>
          <w:rFonts w:ascii="Times New Roman" w:hAnsi="Times New Roman" w:cs="Times New Roman"/>
          <w:noProof/>
          <w:color w:val="000000" w:themeColor="text1"/>
          <w:sz w:val="24"/>
          <w:szCs w:val="24"/>
        </w:rPr>
        <w:t xml:space="preserve"> is considered as the correct normalized intensity of the low-q peak, that represents the total amount of end groups in the clusters. Indeed</w:t>
      </w:r>
      <w:r>
        <w:rPr>
          <w:rFonts w:ascii="Times New Roman" w:hAnsi="Times New Roman" w:cs="Times New Roman"/>
          <w:noProof/>
          <w:color w:val="000000" w:themeColor="text1"/>
          <w:sz w:val="24"/>
          <w:szCs w:val="24"/>
        </w:rPr>
        <w:t>,</w:t>
      </w:r>
      <w:r w:rsidRPr="005F5F0F">
        <w:rPr>
          <w:rFonts w:ascii="Times New Roman" w:hAnsi="Times New Roman" w:cs="Times New Roman"/>
          <w:noProof/>
          <w:color w:val="000000" w:themeColor="text1"/>
          <w:sz w:val="24"/>
          <w:szCs w:val="24"/>
        </w:rPr>
        <w:t xml:space="preserve"> the amplitude of the peak increases with the increase in end group weight fraction (Table </w:t>
      </w:r>
      <w:r>
        <w:rPr>
          <w:rFonts w:ascii="Times New Roman" w:hAnsi="Times New Roman" w:cs="Times New Roman"/>
          <w:noProof/>
          <w:color w:val="000000" w:themeColor="text1"/>
          <w:sz w:val="24"/>
          <w:szCs w:val="24"/>
        </w:rPr>
        <w:t>5.</w:t>
      </w:r>
      <w:r w:rsidRPr="005F5F0F">
        <w:rPr>
          <w:rFonts w:ascii="Times New Roman" w:hAnsi="Times New Roman" w:cs="Times New Roman"/>
          <w:noProof/>
          <w:color w:val="000000" w:themeColor="text1"/>
          <w:sz w:val="24"/>
          <w:szCs w:val="24"/>
        </w:rPr>
        <w:t xml:space="preserve">1). </w:t>
      </w:r>
      <w:r>
        <w:rPr>
          <w:rFonts w:ascii="Times New Roman" w:hAnsi="Times New Roman" w:cs="Times New Roman"/>
          <w:noProof/>
          <w:color w:val="000000" w:themeColor="text1"/>
          <w:sz w:val="24"/>
          <w:szCs w:val="24"/>
        </w:rPr>
        <w:t xml:space="preserve">Assuming that all functional groups form clusters, we can roughly </w:t>
      </w:r>
      <w:r w:rsidRPr="00F57CAB">
        <w:rPr>
          <w:rFonts w:ascii="Times New Roman" w:hAnsi="Times New Roman" w:cs="Times New Roman"/>
          <w:noProof/>
          <w:color w:val="000000" w:themeColor="text1"/>
          <w:sz w:val="24"/>
          <w:szCs w:val="24"/>
        </w:rPr>
        <w:t>estimate a</w:t>
      </w:r>
      <w:r w:rsidRPr="002F7330">
        <w:rPr>
          <w:rFonts w:ascii="Times New Roman" w:hAnsi="Times New Roman" w:cs="Times New Roman"/>
          <w:color w:val="000000" w:themeColor="text1"/>
          <w:sz w:val="24"/>
          <w:szCs w:val="24"/>
        </w:rPr>
        <w:t>n average cluster radius using the relationship for</w:t>
      </w:r>
      <w:r w:rsidRPr="00456410">
        <w:rPr>
          <w:rFonts w:ascii="Times New Roman" w:hAnsi="Times New Roman" w:cs="Times New Roman"/>
          <w:color w:val="000000" w:themeColor="text1"/>
          <w:sz w:val="24"/>
          <w:szCs w:val="24"/>
        </w:rPr>
        <w:t xml:space="preserve"> </w:t>
      </w:r>
      <w:r w:rsidRPr="002F7330">
        <w:rPr>
          <w:rFonts w:ascii="Times New Roman" w:hAnsi="Times New Roman" w:cs="Times New Roman"/>
          <w:color w:val="000000" w:themeColor="text1"/>
          <w:sz w:val="24"/>
          <w:szCs w:val="24"/>
        </w:rPr>
        <w:t>a cubic arrangement of spherical particles</w:t>
      </w:r>
      <w:r w:rsidRPr="005F5F0F">
        <w:rPr>
          <w:rFonts w:ascii="Times New Roman" w:hAnsi="Times New Roman" w:cs="Times New Roman"/>
          <w:color w:val="000000" w:themeColor="text1"/>
        </w:rPr>
        <w:t xml:space="preserve"> </w:t>
      </w:r>
      <w:r w:rsidRPr="005F5F0F">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&lt;EndNote&gt;&lt;Cite&gt;&lt;Author&gt;Wu&lt;/Author&gt;&lt;Year&gt;1985&lt;/Year&gt;&lt;RecNum&gt;1077&lt;/RecNum&gt;&lt;IDText&gt;Phase structure and adhesion in polymer blends: a criterion for rubber toughening&lt;/IDText&gt;&lt;DisplayText&gt;&lt;style face="superscript"&gt;166&lt;/style&gt;&lt;/DisplayText&gt;&lt;record&gt;&lt;rec-number&gt;1077&lt;/rec-number&gt;&lt;foreign-keys&gt;&lt;key app="EN" db-id="9v5fssspzpp9sjer0r5v5pxsx0es59ppewda" timestamp="1613022128" guid="8df7ab12-4cb6-4052-86f4-bc6c6c95d4e9"&gt;1077&lt;/key&gt;&lt;/foreign-keys&gt;&lt;ref-type name="Journal Article"&gt;17&lt;/ref-type&gt;&lt;contributors&gt;&lt;authors&gt;&lt;author&gt;Wu, Souheng&lt;/author&gt;&lt;/authors&gt;&lt;/contributors&gt;&lt;titles&gt;&lt;title&gt;Phase structure and adhesion in polymer blends: a criterion for rubber toughening&lt;/title&gt;&lt;secondary-title&gt;Polymer&lt;/secondary-title&gt;&lt;/titles&gt;&lt;periodical&gt;&lt;full-title&gt;Polymer&lt;/full-title&gt;&lt;/periodical&gt;&lt;pages&gt;1855-1863&lt;/pages&gt;&lt;volume&gt;26&lt;/volume&gt;&lt;number&gt;12&lt;/number&gt;&lt;dates&gt;&lt;year&gt;1985&lt;/year&gt;&lt;/dates&gt;&lt;isbn&gt;0032-3861&lt;/isbn&gt;&lt;urls&gt;&lt;/urls&gt;&lt;/record&gt;&lt;/Cite&gt;&lt;/EndNote&gt;</w:instrText>
      </w:r>
      <w:r w:rsidRPr="005F5F0F">
        <w:rPr>
          <w:rFonts w:ascii="Times New Roman" w:hAnsi="Times New Roman" w:cs="Times New Roman"/>
          <w:color w:val="000000" w:themeColor="text1"/>
        </w:rPr>
        <w:fldChar w:fldCharType="separate"/>
      </w:r>
      <w:r w:rsidRPr="009B4B6B">
        <w:rPr>
          <w:rFonts w:ascii="Times New Roman" w:hAnsi="Times New Roman" w:cs="Times New Roman"/>
          <w:noProof/>
          <w:color w:val="000000" w:themeColor="text1"/>
          <w:vertAlign w:val="superscript"/>
        </w:rPr>
        <w:t>166</w:t>
      </w:r>
      <w:r w:rsidRPr="005F5F0F">
        <w:rPr>
          <w:rFonts w:ascii="Times New Roman" w:hAnsi="Times New Roman" w:cs="Times New Roman"/>
          <w:color w:val="000000" w:themeColor="text1"/>
        </w:rPr>
        <w:fldChar w:fldCharType="end"/>
      </w:r>
      <w:r w:rsidRPr="005F5F0F">
        <w:rPr>
          <w:rFonts w:ascii="Times New Roman" w:hAnsi="Times New Roman" w:cs="Times New Roman"/>
          <w:color w:val="000000" w:themeColor="text1"/>
        </w:rPr>
        <w:t xml:space="preserve">: </w:t>
      </w:r>
      <m:oMath>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cluster</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d</m:t>
            </m:r>
          </m:num>
          <m:den>
            <m:r>
              <w:rPr>
                <w:rFonts w:ascii="Cambria Math" w:hAnsi="Cambria Math" w:cs="Times New Roman"/>
                <w:color w:val="000000" w:themeColor="text1"/>
              </w:rPr>
              <m:t>2</m:t>
            </m:r>
          </m:den>
        </m:f>
        <m:sSup>
          <m:sSupPr>
            <m:ctrlPr>
              <w:rPr>
                <w:rFonts w:ascii="Cambria Math" w:hAnsi="Cambria Math" w:cs="Times New Roman"/>
                <w:i/>
                <w:color w:val="000000" w:themeColor="text1"/>
              </w:rPr>
            </m:ctrlPr>
          </m:sSupPr>
          <m:e>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6</m:t>
                </m:r>
              </m:num>
              <m:den>
                <m:r>
                  <w:rPr>
                    <w:rFonts w:ascii="Cambria Math" w:hAnsi="Cambria Math" w:cs="Times New Roman"/>
                    <w:color w:val="000000" w:themeColor="text1"/>
                  </w:rPr>
                  <m:t>π</m:t>
                </m:r>
              </m:den>
            </m:f>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e</m:t>
                </m:r>
              </m:sub>
            </m:sSub>
            <m:r>
              <w:rPr>
                <w:rFonts w:ascii="Cambria Math" w:hAnsi="Cambria Math" w:cs="Times New Roman"/>
                <w:color w:val="000000" w:themeColor="text1"/>
              </w:rPr>
              <m:t>)</m:t>
            </m:r>
          </m:e>
          <m:sup>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3</m:t>
                </m:r>
              </m:den>
            </m:f>
          </m:sup>
        </m:sSup>
      </m:oMath>
      <w:r w:rsidRPr="005F5F0F">
        <w:rPr>
          <w:rFonts w:ascii="Times New Roman" w:hAnsi="Times New Roman" w:cs="Times New Roman"/>
          <w:color w:val="000000" w:themeColor="text1"/>
        </w:rPr>
        <w:t xml:space="preserve">. </w:t>
      </w:r>
      <w:r w:rsidRPr="00466EB8">
        <w:rPr>
          <w:rFonts w:ascii="Times New Roman" w:hAnsi="Times New Roman" w:cs="Times New Roman"/>
          <w:iCs/>
          <w:noProof/>
          <w:color w:val="000000" w:themeColor="text1"/>
          <w:kern w:val="24"/>
          <w:sz w:val="24"/>
          <w:szCs w:val="24"/>
        </w:rPr>
        <w:t xml:space="preserve">Table </w:t>
      </w:r>
      <w:r>
        <w:rPr>
          <w:rFonts w:ascii="Times New Roman" w:hAnsi="Times New Roman" w:cs="Times New Roman"/>
          <w:iCs/>
          <w:noProof/>
          <w:color w:val="000000" w:themeColor="text1"/>
          <w:kern w:val="24"/>
          <w:sz w:val="24"/>
          <w:szCs w:val="24"/>
        </w:rPr>
        <w:t>5.</w:t>
      </w:r>
      <w:r w:rsidRPr="00466EB8">
        <w:rPr>
          <w:rFonts w:ascii="Times New Roman" w:hAnsi="Times New Roman" w:cs="Times New Roman"/>
          <w:iCs/>
          <w:noProof/>
          <w:color w:val="000000" w:themeColor="text1"/>
          <w:kern w:val="24"/>
          <w:sz w:val="24"/>
          <w:szCs w:val="24"/>
        </w:rPr>
        <w:t>1</w:t>
      </w:r>
      <w:r>
        <w:rPr>
          <w:rFonts w:ascii="Times New Roman" w:hAnsi="Times New Roman" w:cs="Times New Roman"/>
          <w:iCs/>
          <w:noProof/>
          <w:color w:val="000000" w:themeColor="text1"/>
          <w:kern w:val="24"/>
          <w:sz w:val="24"/>
          <w:szCs w:val="24"/>
        </w:rPr>
        <w:t xml:space="preserve"> presents the</w:t>
      </w:r>
      <w:r w:rsidRPr="00466EB8">
        <w:rPr>
          <w:rFonts w:ascii="Times New Roman" w:hAnsi="Times New Roman" w:cs="Times New Roman"/>
          <w:iCs/>
          <w:noProof/>
          <w:color w:val="000000" w:themeColor="text1"/>
          <w:kern w:val="24"/>
          <w:sz w:val="24"/>
          <w:szCs w:val="24"/>
        </w:rPr>
        <w:t xml:space="preserve"> cluster center-to-center distance, cluster radius and the </w:t>
      </w:r>
      <w:r>
        <w:rPr>
          <w:rFonts w:ascii="Times New Roman" w:hAnsi="Times New Roman" w:cs="Times New Roman"/>
          <w:iCs/>
          <w:noProof/>
          <w:color w:val="000000" w:themeColor="text1"/>
          <w:kern w:val="24"/>
          <w:sz w:val="24"/>
          <w:szCs w:val="24"/>
        </w:rPr>
        <w:t xml:space="preserve">normalized </w:t>
      </w:r>
      <w:r w:rsidRPr="00466EB8">
        <w:rPr>
          <w:rFonts w:ascii="Times New Roman" w:hAnsi="Times New Roman" w:cs="Times New Roman"/>
          <w:iCs/>
          <w:noProof/>
          <w:color w:val="000000" w:themeColor="text1"/>
          <w:kern w:val="24"/>
          <w:sz w:val="24"/>
          <w:szCs w:val="24"/>
        </w:rPr>
        <w:t>intersity of the low-</w:t>
      </w:r>
      <w:r>
        <w:rPr>
          <w:rFonts w:ascii="Times New Roman" w:hAnsi="Times New Roman" w:cs="Times New Roman"/>
          <w:iCs/>
          <w:noProof/>
          <w:color w:val="000000" w:themeColor="text1"/>
          <w:kern w:val="24"/>
          <w:sz w:val="24"/>
          <w:szCs w:val="24"/>
        </w:rPr>
        <w:t>q peak</w:t>
      </w:r>
      <w:r w:rsidRPr="00647C32">
        <w:rPr>
          <w:rFonts w:ascii="Times New Roman" w:hAnsi="Times New Roman" w:cs="Times New Roman"/>
          <w:iCs/>
          <w:noProof/>
          <w:color w:val="000000" w:themeColor="text1"/>
          <w:kern w:val="24"/>
          <w:sz w:val="24"/>
          <w:szCs w:val="24"/>
        </w:rPr>
        <w:t xml:space="preserve"> </w:t>
      </w:r>
      <w:r>
        <w:rPr>
          <w:rFonts w:ascii="Times New Roman" w:hAnsi="Times New Roman" w:cs="Times New Roman"/>
          <w:iCs/>
          <w:noProof/>
          <w:color w:val="000000" w:themeColor="text1"/>
          <w:kern w:val="24"/>
          <w:sz w:val="24"/>
          <w:szCs w:val="24"/>
        </w:rPr>
        <w:t>estimated</w:t>
      </w:r>
      <w:r w:rsidRPr="00456410">
        <w:rPr>
          <w:rFonts w:ascii="Times New Roman" w:hAnsi="Times New Roman" w:cs="Times New Roman"/>
          <w:iCs/>
          <w:noProof/>
          <w:color w:val="000000" w:themeColor="text1"/>
          <w:kern w:val="24"/>
          <w:sz w:val="24"/>
          <w:szCs w:val="24"/>
        </w:rPr>
        <w:t xml:space="preserve"> </w:t>
      </w:r>
      <w:r>
        <w:rPr>
          <w:rFonts w:ascii="Times New Roman" w:hAnsi="Times New Roman" w:cs="Times New Roman"/>
          <w:iCs/>
          <w:noProof/>
          <w:color w:val="000000" w:themeColor="text1"/>
          <w:kern w:val="24"/>
          <w:sz w:val="24"/>
          <w:szCs w:val="24"/>
        </w:rPr>
        <w:t>from the SAXS data</w:t>
      </w:r>
      <w:r w:rsidRPr="00466EB8">
        <w:rPr>
          <w:rFonts w:ascii="Times New Roman" w:hAnsi="Times New Roman" w:cs="Times New Roman"/>
          <w:iCs/>
          <w:noProof/>
          <w:color w:val="000000" w:themeColor="text1"/>
          <w:kern w:val="24"/>
          <w:sz w:val="24"/>
          <w:szCs w:val="24"/>
        </w:rPr>
        <w:t xml:space="preserve">. </w:t>
      </w:r>
      <w:r w:rsidRPr="000D0E28">
        <w:rPr>
          <w:rFonts w:ascii="Times New Roman" w:hAnsi="Times New Roman" w:cs="Times New Roman"/>
          <w:iCs/>
          <w:noProof/>
          <w:kern w:val="24"/>
          <w:sz w:val="24"/>
          <w:szCs w:val="24"/>
        </w:rPr>
        <w:t>The cluster radius appears to</w:t>
      </w:r>
      <w:r w:rsidRPr="009E6F52">
        <w:rPr>
          <w:rFonts w:ascii="Times New Roman" w:hAnsi="Times New Roman" w:cs="Times New Roman"/>
          <w:iCs/>
          <w:noProof/>
          <w:color w:val="FF0000"/>
          <w:kern w:val="24"/>
          <w:sz w:val="24"/>
          <w:szCs w:val="24"/>
        </w:rPr>
        <w:t xml:space="preserve"> </w:t>
      </w:r>
      <w:r>
        <w:rPr>
          <w:rFonts w:ascii="Times New Roman" w:hAnsi="Times New Roman" w:cs="Times New Roman"/>
          <w:iCs/>
          <w:noProof/>
          <w:color w:val="000000" w:themeColor="text1"/>
          <w:kern w:val="24"/>
          <w:sz w:val="24"/>
          <w:szCs w:val="24"/>
        </w:rPr>
        <w:t>increase slightly with the decrease in the backbone DP.</w:t>
      </w:r>
    </w:p>
    <w:p w14:paraId="3D248CDE" w14:textId="77777777" w:rsidR="00DD0E94" w:rsidRDefault="00DD0E94" w:rsidP="00F01015">
      <w:pPr>
        <w:spacing w:line="480" w:lineRule="auto"/>
        <w:rPr>
          <w:rFonts w:ascii="Times New Roman" w:hAnsi="Times New Roman" w:cs="Times New Roman"/>
          <w:iCs/>
          <w:noProof/>
          <w:color w:val="000000" w:themeColor="text1"/>
          <w:kern w:val="24"/>
          <w:sz w:val="24"/>
          <w:szCs w:val="24"/>
        </w:rPr>
      </w:pPr>
    </w:p>
    <w:p w14:paraId="3E3CFDDC" w14:textId="77777777" w:rsidR="00DD0E94" w:rsidRPr="008E7FD3" w:rsidRDefault="00DD0E94" w:rsidP="00F01015">
      <w:pPr>
        <w:pStyle w:val="Heading3"/>
        <w:spacing w:line="480" w:lineRule="auto"/>
      </w:pPr>
      <w:bookmarkStart w:id="254" w:name="_Toc108181907"/>
      <w:r w:rsidRPr="008E7FD3">
        <w:t>Broadband Dielectric Spectroscopy</w:t>
      </w:r>
      <w:bookmarkEnd w:id="254"/>
    </w:p>
    <w:p w14:paraId="7136BA7D" w14:textId="285AA01D" w:rsidR="00DD0E94" w:rsidRDefault="00DD0E94" w:rsidP="007A57D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Pr="00AB6483">
        <w:rPr>
          <w:rFonts w:ascii="Times New Roman" w:hAnsi="Times New Roman" w:cs="Times New Roman"/>
          <w:sz w:val="24"/>
          <w:szCs w:val="24"/>
        </w:rPr>
        <w:t xml:space="preserve">BDS spectra of </w:t>
      </w:r>
      <w:r>
        <w:rPr>
          <w:rFonts w:ascii="Times New Roman" w:hAnsi="Times New Roman" w:cs="Times New Roman"/>
          <w:sz w:val="24"/>
          <w:szCs w:val="24"/>
        </w:rPr>
        <w:t xml:space="preserve">the </w:t>
      </w:r>
      <w:r w:rsidRPr="00AB6483">
        <w:rPr>
          <w:rFonts w:ascii="Times New Roman" w:hAnsi="Times New Roman" w:cs="Times New Roman"/>
          <w:sz w:val="24"/>
          <w:szCs w:val="24"/>
        </w:rPr>
        <w:t>studied telechelic associating polymers exhibit several relaxation processes</w:t>
      </w:r>
      <w:r w:rsidRPr="00AB6483">
        <w:rPr>
          <w:rFonts w:ascii="Times New Roman" w:hAnsi="Times New Roman" w:cs="Times New Roman"/>
          <w:sz w:val="24"/>
          <w:szCs w:val="24"/>
        </w:rPr>
        <w:fldChar w:fldCharType="begin">
          <w:fldData xml:space="preserve">PEVuZE5vdGU+PENpdGU+PEF1dGhvcj5YaW5nPC9BdXRob3I+PFllYXI+MjAxNjwvWWVhcj48UmVj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PEVuZE5vdGU+PENpdGU+PEF1dGhvcj5YaW5nPC9BdXRob3I+PFllYXI+MjAxNjwvWWVhcj48UmVj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B6483">
        <w:rPr>
          <w:rFonts w:ascii="Times New Roman" w:hAnsi="Times New Roman" w:cs="Times New Roman"/>
          <w:sz w:val="24"/>
          <w:szCs w:val="24"/>
        </w:rPr>
      </w:r>
      <w:r w:rsidRPr="00AB6483">
        <w:rPr>
          <w:rFonts w:ascii="Times New Roman" w:hAnsi="Times New Roman" w:cs="Times New Roman"/>
          <w:sz w:val="24"/>
          <w:szCs w:val="24"/>
        </w:rPr>
        <w:fldChar w:fldCharType="separate"/>
      </w:r>
      <w:r w:rsidRPr="009B4B6B">
        <w:rPr>
          <w:rFonts w:ascii="Times New Roman" w:hAnsi="Times New Roman" w:cs="Times New Roman"/>
          <w:noProof/>
          <w:sz w:val="24"/>
          <w:szCs w:val="24"/>
          <w:vertAlign w:val="superscript"/>
        </w:rPr>
        <w:t>24-26, 162</w:t>
      </w:r>
      <w:r w:rsidRPr="00AB6483">
        <w:rPr>
          <w:rFonts w:ascii="Times New Roman" w:hAnsi="Times New Roman" w:cs="Times New Roman"/>
          <w:sz w:val="24"/>
          <w:szCs w:val="24"/>
        </w:rPr>
        <w:fldChar w:fldCharType="end"/>
      </w:r>
      <w:r w:rsidRPr="00AB6483">
        <w:rPr>
          <w:rFonts w:ascii="Times New Roman" w:hAnsi="Times New Roman" w:cs="Times New Roman"/>
          <w:sz w:val="24"/>
          <w:szCs w:val="24"/>
        </w:rPr>
        <w:t xml:space="preserve">. We focus here on </w:t>
      </w:r>
      <w:r>
        <w:rPr>
          <w:rFonts w:ascii="Times New Roman" w:hAnsi="Times New Roman" w:cs="Times New Roman"/>
          <w:sz w:val="24"/>
          <w:szCs w:val="24"/>
        </w:rPr>
        <w:t xml:space="preserve">a </w:t>
      </w:r>
      <w:r w:rsidRPr="00AB6483">
        <w:rPr>
          <w:rFonts w:ascii="Times New Roman" w:hAnsi="Times New Roman" w:cs="Times New Roman"/>
          <w:sz w:val="24"/>
          <w:szCs w:val="24"/>
        </w:rPr>
        <w:t xml:space="preserve">detailed analysis of the PDMS segmental relaxation spectra (Fig. </w:t>
      </w:r>
      <w:r>
        <w:rPr>
          <w:rFonts w:ascii="Times New Roman" w:hAnsi="Times New Roman" w:cs="Times New Roman"/>
          <w:sz w:val="24"/>
          <w:szCs w:val="24"/>
        </w:rPr>
        <w:t>5.5</w:t>
      </w:r>
      <w:r w:rsidRPr="00AB6483">
        <w:rPr>
          <w:rFonts w:ascii="Times New Roman" w:hAnsi="Times New Roman" w:cs="Times New Roman"/>
          <w:sz w:val="24"/>
          <w:szCs w:val="24"/>
        </w:rPr>
        <w:t xml:space="preserve">). Direct comparison of the dielectric loss spectra of </w:t>
      </w:r>
      <w:r>
        <w:rPr>
          <w:rFonts w:ascii="Times New Roman" w:hAnsi="Times New Roman" w:cs="Times New Roman"/>
          <w:sz w:val="24"/>
          <w:szCs w:val="24"/>
        </w:rPr>
        <w:t>a</w:t>
      </w:r>
      <w:r w:rsidRPr="00AB6483">
        <w:rPr>
          <w:rFonts w:ascii="Times New Roman" w:hAnsi="Times New Roman" w:cs="Times New Roman"/>
          <w:sz w:val="24"/>
          <w:szCs w:val="24"/>
        </w:rPr>
        <w:t xml:space="preserve"> telechelic associa</w:t>
      </w:r>
      <w:r>
        <w:rPr>
          <w:rFonts w:ascii="Times New Roman" w:hAnsi="Times New Roman" w:cs="Times New Roman"/>
          <w:sz w:val="24"/>
          <w:szCs w:val="24"/>
        </w:rPr>
        <w:t>ting</w:t>
      </w:r>
      <w:r w:rsidRPr="00AB6483">
        <w:rPr>
          <w:rFonts w:ascii="Times New Roman" w:hAnsi="Times New Roman" w:cs="Times New Roman"/>
          <w:sz w:val="24"/>
          <w:szCs w:val="24"/>
        </w:rPr>
        <w:t xml:space="preserve"> polymer with its non-associating counterpart at the same temperature shows not only a significant shift of</w:t>
      </w:r>
      <w:r w:rsidRPr="007D2B26">
        <w:rPr>
          <w:rFonts w:ascii="Times New Roman" w:hAnsi="Times New Roman" w:cs="Times New Roman"/>
          <w:sz w:val="24"/>
          <w:szCs w:val="24"/>
        </w:rPr>
        <w:t xml:space="preserve"> </w:t>
      </w:r>
      <w:r w:rsidRPr="00AB6483">
        <w:rPr>
          <w:rFonts w:ascii="Times New Roman" w:hAnsi="Times New Roman" w:cs="Times New Roman"/>
          <w:sz w:val="24"/>
          <w:szCs w:val="24"/>
        </w:rPr>
        <w:t xml:space="preserve">the peak position but also a decrease in its amplitude (Fig. </w:t>
      </w:r>
      <w:r>
        <w:rPr>
          <w:rFonts w:ascii="Times New Roman" w:hAnsi="Times New Roman" w:cs="Times New Roman"/>
          <w:sz w:val="24"/>
          <w:szCs w:val="24"/>
        </w:rPr>
        <w:t>5.5</w:t>
      </w:r>
      <w:r w:rsidRPr="00AB6483">
        <w:rPr>
          <w:rFonts w:ascii="Times New Roman" w:hAnsi="Times New Roman" w:cs="Times New Roman"/>
          <w:sz w:val="24"/>
          <w:szCs w:val="24"/>
        </w:rPr>
        <w:t xml:space="preserve">a). In addition, </w:t>
      </w:r>
      <w:r>
        <w:rPr>
          <w:rFonts w:ascii="Times New Roman" w:hAnsi="Times New Roman" w:cs="Times New Roman"/>
          <w:sz w:val="24"/>
          <w:szCs w:val="24"/>
        </w:rPr>
        <w:t xml:space="preserve">the </w:t>
      </w:r>
      <w:r w:rsidRPr="00AB6483">
        <w:rPr>
          <w:rFonts w:ascii="Times New Roman" w:hAnsi="Times New Roman" w:cs="Times New Roman"/>
          <w:sz w:val="24"/>
          <w:szCs w:val="24"/>
        </w:rPr>
        <w:t>amplitude of the segmental relaxation peak decreases strongly with decreas</w:t>
      </w:r>
      <w:r>
        <w:rPr>
          <w:rFonts w:ascii="Times New Roman" w:hAnsi="Times New Roman" w:cs="Times New Roman"/>
          <w:sz w:val="24"/>
          <w:szCs w:val="24"/>
        </w:rPr>
        <w:t>ing</w:t>
      </w:r>
      <w:r w:rsidRPr="00AB6483">
        <w:rPr>
          <w:rFonts w:ascii="Times New Roman" w:hAnsi="Times New Roman" w:cs="Times New Roman"/>
          <w:sz w:val="24"/>
          <w:szCs w:val="24"/>
        </w:rPr>
        <w:t xml:space="preserve"> </w:t>
      </w:r>
      <w:r>
        <w:rPr>
          <w:rFonts w:ascii="Times New Roman" w:hAnsi="Times New Roman" w:cs="Times New Roman"/>
          <w:sz w:val="24"/>
          <w:szCs w:val="24"/>
        </w:rPr>
        <w:t>degree of polymerization</w:t>
      </w:r>
      <w:r w:rsidRPr="00AB6483">
        <w:rPr>
          <w:rFonts w:ascii="Times New Roman" w:hAnsi="Times New Roman" w:cs="Times New Roman"/>
          <w:sz w:val="24"/>
          <w:szCs w:val="24"/>
        </w:rPr>
        <w:t xml:space="preserve"> </w:t>
      </w:r>
      <w:r>
        <w:rPr>
          <w:rFonts w:ascii="Times New Roman" w:hAnsi="Times New Roman" w:cs="Times New Roman"/>
          <w:sz w:val="24"/>
          <w:szCs w:val="24"/>
        </w:rPr>
        <w:t>(</w:t>
      </w:r>
      <w:r w:rsidRPr="00AB6483">
        <w:rPr>
          <w:rFonts w:ascii="Times New Roman" w:hAnsi="Times New Roman" w:cs="Times New Roman"/>
          <w:sz w:val="24"/>
          <w:szCs w:val="24"/>
        </w:rPr>
        <w:t>DP</w:t>
      </w:r>
      <w:r>
        <w:rPr>
          <w:rFonts w:ascii="Times New Roman" w:hAnsi="Times New Roman" w:cs="Times New Roman"/>
          <w:sz w:val="24"/>
          <w:szCs w:val="24"/>
        </w:rPr>
        <w:t>)</w:t>
      </w:r>
      <w:r w:rsidRPr="00AB6483">
        <w:rPr>
          <w:rFonts w:ascii="Times New Roman" w:hAnsi="Times New Roman" w:cs="Times New Roman"/>
          <w:sz w:val="24"/>
          <w:szCs w:val="24"/>
        </w:rPr>
        <w:t xml:space="preserve"> </w:t>
      </w:r>
      <w:r>
        <w:rPr>
          <w:rFonts w:ascii="Times New Roman" w:hAnsi="Times New Roman" w:cs="Times New Roman"/>
          <w:sz w:val="24"/>
          <w:szCs w:val="24"/>
        </w:rPr>
        <w:t>of</w:t>
      </w:r>
      <w:r w:rsidRPr="00AB648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B6483">
        <w:rPr>
          <w:rFonts w:ascii="Times New Roman" w:hAnsi="Times New Roman" w:cs="Times New Roman"/>
          <w:sz w:val="24"/>
          <w:szCs w:val="24"/>
        </w:rPr>
        <w:t xml:space="preserve">telechelic associating polymers (Fig. </w:t>
      </w:r>
      <w:r>
        <w:rPr>
          <w:rFonts w:ascii="Times New Roman" w:hAnsi="Times New Roman" w:cs="Times New Roman"/>
          <w:sz w:val="24"/>
          <w:szCs w:val="24"/>
        </w:rPr>
        <w:t>5.5</w:t>
      </w:r>
      <w:r w:rsidRPr="00AB6483">
        <w:rPr>
          <w:rFonts w:ascii="Times New Roman" w:hAnsi="Times New Roman" w:cs="Times New Roman"/>
          <w:sz w:val="24"/>
          <w:szCs w:val="24"/>
        </w:rPr>
        <w:t xml:space="preserve">b). The other </w:t>
      </w:r>
      <w:r>
        <w:rPr>
          <w:rFonts w:ascii="Times New Roman" w:hAnsi="Times New Roman" w:cs="Times New Roman"/>
          <w:sz w:val="24"/>
          <w:szCs w:val="24"/>
        </w:rPr>
        <w:t>remarkable</w:t>
      </w:r>
      <w:r w:rsidRPr="00AB6483">
        <w:rPr>
          <w:rFonts w:ascii="Times New Roman" w:hAnsi="Times New Roman" w:cs="Times New Roman"/>
          <w:sz w:val="24"/>
          <w:szCs w:val="24"/>
        </w:rPr>
        <w:t xml:space="preserve"> observation is that the peak broadens significantly for the polymer</w:t>
      </w:r>
      <w:r>
        <w:rPr>
          <w:rFonts w:ascii="Times New Roman" w:hAnsi="Times New Roman" w:cs="Times New Roman"/>
          <w:sz w:val="24"/>
          <w:szCs w:val="24"/>
        </w:rPr>
        <w:t>s</w:t>
      </w:r>
      <w:r w:rsidRPr="00AB6483">
        <w:rPr>
          <w:rFonts w:ascii="Times New Roman" w:hAnsi="Times New Roman" w:cs="Times New Roman"/>
          <w:sz w:val="24"/>
          <w:szCs w:val="24"/>
        </w:rPr>
        <w:t xml:space="preserve"> with associating end groups, and </w:t>
      </w:r>
      <w:r>
        <w:rPr>
          <w:rFonts w:ascii="Times New Roman" w:hAnsi="Times New Roman" w:cs="Times New Roman"/>
          <w:sz w:val="24"/>
          <w:szCs w:val="24"/>
        </w:rPr>
        <w:t xml:space="preserve">the </w:t>
      </w:r>
      <w:r w:rsidRPr="00AB6483">
        <w:rPr>
          <w:rFonts w:ascii="Times New Roman" w:hAnsi="Times New Roman" w:cs="Times New Roman"/>
          <w:sz w:val="24"/>
          <w:szCs w:val="24"/>
        </w:rPr>
        <w:t>broadening</w:t>
      </w:r>
      <w:r>
        <w:rPr>
          <w:rFonts w:ascii="Times New Roman" w:hAnsi="Times New Roman" w:cs="Times New Roman"/>
          <w:sz w:val="24"/>
          <w:szCs w:val="24"/>
        </w:rPr>
        <w:t xml:space="preserve"> </w:t>
      </w:r>
      <w:r w:rsidRPr="00AB6483">
        <w:rPr>
          <w:rFonts w:ascii="Times New Roman" w:hAnsi="Times New Roman" w:cs="Times New Roman"/>
          <w:sz w:val="24"/>
          <w:szCs w:val="24"/>
        </w:rPr>
        <w:t>increase</w:t>
      </w:r>
      <w:r>
        <w:rPr>
          <w:rFonts w:ascii="Times New Roman" w:hAnsi="Times New Roman" w:cs="Times New Roman"/>
          <w:sz w:val="24"/>
          <w:szCs w:val="24"/>
        </w:rPr>
        <w:t>s drastically</w:t>
      </w:r>
      <w:r w:rsidRPr="00AB6483">
        <w:rPr>
          <w:rFonts w:ascii="Times New Roman" w:hAnsi="Times New Roman" w:cs="Times New Roman"/>
          <w:sz w:val="24"/>
          <w:szCs w:val="24"/>
        </w:rPr>
        <w:t xml:space="preserve"> with decrease in DP (Fig. </w:t>
      </w:r>
      <w:r>
        <w:rPr>
          <w:rFonts w:ascii="Times New Roman" w:hAnsi="Times New Roman" w:cs="Times New Roman"/>
          <w:sz w:val="24"/>
          <w:szCs w:val="24"/>
        </w:rPr>
        <w:t>5.5</w:t>
      </w:r>
      <w:r w:rsidRPr="00AB6483">
        <w:rPr>
          <w:rFonts w:ascii="Times New Roman" w:hAnsi="Times New Roman" w:cs="Times New Roman"/>
          <w:sz w:val="24"/>
          <w:szCs w:val="24"/>
        </w:rPr>
        <w:t xml:space="preserve">b) and upon cooling (Fig. </w:t>
      </w:r>
      <w:r>
        <w:rPr>
          <w:rFonts w:ascii="Times New Roman" w:hAnsi="Times New Roman" w:cs="Times New Roman"/>
          <w:sz w:val="24"/>
          <w:szCs w:val="24"/>
        </w:rPr>
        <w:t>5.6</w:t>
      </w:r>
      <w:r w:rsidRPr="00AB6483">
        <w:rPr>
          <w:rFonts w:ascii="Times New Roman" w:hAnsi="Times New Roman" w:cs="Times New Roman"/>
          <w:sz w:val="24"/>
          <w:szCs w:val="24"/>
        </w:rPr>
        <w:t>a). The observed changes in the BDS spectra are very similar to the one</w:t>
      </w:r>
      <w:r>
        <w:rPr>
          <w:rFonts w:ascii="Times New Roman" w:hAnsi="Times New Roman" w:cs="Times New Roman"/>
          <w:sz w:val="24"/>
          <w:szCs w:val="24"/>
        </w:rPr>
        <w:t>s</w:t>
      </w:r>
      <w:r w:rsidRPr="00AB6483">
        <w:rPr>
          <w:rFonts w:ascii="Times New Roman" w:hAnsi="Times New Roman" w:cs="Times New Roman"/>
          <w:sz w:val="24"/>
          <w:szCs w:val="24"/>
        </w:rPr>
        <w:t xml:space="preserve"> observed in polymer nanocomposite</w:t>
      </w:r>
      <w:r>
        <w:rPr>
          <w:rFonts w:ascii="Times New Roman" w:hAnsi="Times New Roman" w:cs="Times New Roman"/>
          <w:sz w:val="24"/>
          <w:szCs w:val="24"/>
        </w:rPr>
        <w:t xml:space="preserve"> </w:t>
      </w:r>
    </w:p>
    <w:p w14:paraId="73198864" w14:textId="1A0F6D07" w:rsidR="00BA6055" w:rsidRPr="004E1205" w:rsidRDefault="00BA6055" w:rsidP="00BA6055">
      <w:pPr>
        <w:rPr>
          <w:rFonts w:ascii="Times New Roman" w:hAnsi="Times New Roman" w:cs="Times New Roman"/>
          <w:bCs/>
          <w:iCs/>
          <w:noProof/>
          <w:color w:val="000000" w:themeColor="text1"/>
          <w:kern w:val="24"/>
          <w:sz w:val="24"/>
          <w:szCs w:val="24"/>
        </w:rPr>
      </w:pPr>
      <w:bookmarkStart w:id="255" w:name="_Toc108181109"/>
      <w:bookmarkStart w:id="256" w:name="_Hlk66821407"/>
      <w:r w:rsidRPr="004E1205">
        <w:rPr>
          <w:rFonts w:ascii="Times New Roman" w:hAnsi="Times New Roman" w:cs="Times New Roman"/>
          <w:sz w:val="24"/>
          <w:szCs w:val="24"/>
        </w:rPr>
        <w:lastRenderedPageBreak/>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Pr>
          <w:rFonts w:ascii="Times New Roman" w:hAnsi="Times New Roman" w:cs="Times New Roman"/>
          <w:sz w:val="24"/>
          <w:szCs w:val="24"/>
        </w:rPr>
        <w:fldChar w:fldCharType="end"/>
      </w:r>
      <w:r w:rsidRPr="004E1205">
        <w:rPr>
          <w:rFonts w:ascii="Times New Roman" w:hAnsi="Times New Roman" w:cs="Times New Roman"/>
          <w:bCs/>
          <w:iCs/>
          <w:noProof/>
          <w:color w:val="000000" w:themeColor="text1"/>
          <w:kern w:val="24"/>
          <w:sz w:val="24"/>
          <w:szCs w:val="24"/>
        </w:rPr>
        <w:t xml:space="preserve"> Degree of polymerization (DP), Number of Kuhn segments (</w:t>
      </w:r>
      <w:r>
        <w:rPr>
          <w:rFonts w:ascii="Times New Roman" w:hAnsi="Times New Roman" w:cs="Times New Roman"/>
          <w:bCs/>
          <w:iCs/>
          <w:noProof/>
          <w:color w:val="000000" w:themeColor="text1"/>
          <w:kern w:val="24"/>
          <w:sz w:val="24"/>
          <w:szCs w:val="24"/>
        </w:rPr>
        <w:t>N</w:t>
      </w:r>
      <w:r w:rsidRPr="0063604F">
        <w:rPr>
          <w:rFonts w:ascii="Times New Roman" w:hAnsi="Times New Roman" w:cs="Times New Roman"/>
          <w:bCs/>
          <w:iCs/>
          <w:noProof/>
          <w:color w:val="000000" w:themeColor="text1"/>
          <w:kern w:val="24"/>
          <w:sz w:val="24"/>
          <w:szCs w:val="24"/>
          <w:vertAlign w:val="subscript"/>
        </w:rPr>
        <w:t>k</w:t>
      </w:r>
      <w:r>
        <w:rPr>
          <w:rFonts w:ascii="Times New Roman" w:hAnsi="Times New Roman" w:cs="Times New Roman"/>
          <w:bCs/>
          <w:iCs/>
          <w:noProof/>
          <w:color w:val="000000" w:themeColor="text1"/>
          <w:kern w:val="24"/>
          <w:sz w:val="24"/>
          <w:szCs w:val="24"/>
        </w:rPr>
        <w:t>)</w:t>
      </w:r>
      <w:r w:rsidRPr="004E1205">
        <w:rPr>
          <w:rFonts w:ascii="Times New Roman" w:hAnsi="Times New Roman" w:cs="Times New Roman"/>
          <w:bCs/>
          <w:iCs/>
          <w:noProof/>
          <w:color w:val="000000" w:themeColor="text1"/>
          <w:kern w:val="24"/>
          <w:sz w:val="24"/>
          <w:szCs w:val="24"/>
        </w:rPr>
        <w:t xml:space="preserve">, Molecular weight of the PDMS associating polymers including end groups </w:t>
      </w:r>
      <w:r>
        <w:rPr>
          <w:rFonts w:ascii="Times New Roman" w:hAnsi="Times New Roman" w:cs="Times New Roman"/>
          <w:bCs/>
          <w:iCs/>
          <w:noProof/>
          <w:color w:val="000000" w:themeColor="text1"/>
          <w:kern w:val="24"/>
          <w:sz w:val="24"/>
          <w:szCs w:val="24"/>
        </w:rPr>
        <w:t>(</w:t>
      </w:r>
      <w:r>
        <w:rPr>
          <w:rFonts w:ascii="Times New Roman" w:hAnsi="Times New Roman" w:cs="Times New Roman"/>
          <w:bCs/>
          <w:noProof/>
          <w:sz w:val="24"/>
          <w:szCs w:val="24"/>
        </w:rPr>
        <w:t>M</w:t>
      </w:r>
      <w:r w:rsidRPr="0063604F">
        <w:rPr>
          <w:rFonts w:ascii="Times New Roman" w:hAnsi="Times New Roman" w:cs="Times New Roman"/>
          <w:bCs/>
          <w:noProof/>
          <w:sz w:val="24"/>
          <w:szCs w:val="24"/>
          <w:vertAlign w:val="subscript"/>
        </w:rPr>
        <w:t>n</w:t>
      </w:r>
      <w:r>
        <w:rPr>
          <w:rFonts w:ascii="Times New Roman" w:hAnsi="Times New Roman" w:cs="Times New Roman"/>
          <w:bCs/>
          <w:noProof/>
          <w:sz w:val="24"/>
          <w:szCs w:val="24"/>
        </w:rPr>
        <w:t>)</w:t>
      </w:r>
      <w:r w:rsidRPr="004E1205">
        <w:rPr>
          <w:rFonts w:ascii="Times New Roman" w:hAnsi="Times New Roman" w:cs="Times New Roman"/>
          <w:bCs/>
          <w:noProof/>
          <w:sz w:val="24"/>
          <w:szCs w:val="24"/>
        </w:rPr>
        <w:t xml:space="preserve">, weight fraction of the end groups </w:t>
      </w:r>
      <w:r>
        <w:rPr>
          <w:rFonts w:ascii="Times New Roman" w:hAnsi="Times New Roman" w:cs="Times New Roman"/>
          <w:bCs/>
          <w:noProof/>
          <w:sz w:val="24"/>
          <w:szCs w:val="24"/>
        </w:rPr>
        <w:t>(f</w:t>
      </w:r>
      <w:r w:rsidRPr="0063604F">
        <w:rPr>
          <w:rFonts w:ascii="Times New Roman" w:hAnsi="Times New Roman" w:cs="Times New Roman"/>
          <w:bCs/>
          <w:noProof/>
          <w:sz w:val="24"/>
          <w:szCs w:val="24"/>
          <w:vertAlign w:val="subscript"/>
        </w:rPr>
        <w:t>e</w:t>
      </w:r>
      <w:r>
        <w:rPr>
          <w:rFonts w:ascii="Times New Roman" w:hAnsi="Times New Roman" w:cs="Times New Roman"/>
          <w:bCs/>
          <w:noProof/>
          <w:sz w:val="24"/>
          <w:szCs w:val="24"/>
        </w:rPr>
        <w:t>)</w:t>
      </w:r>
      <w:r w:rsidRPr="004E1205">
        <w:rPr>
          <w:rFonts w:ascii="Times New Roman" w:hAnsi="Times New Roman" w:cs="Times New Roman"/>
          <w:bCs/>
          <w:noProof/>
          <w:sz w:val="24"/>
          <w:szCs w:val="24"/>
        </w:rPr>
        <w:t>, center-to-center distance between clusters (d), radius of clusters (</w:t>
      </w:r>
      <w:r>
        <w:rPr>
          <w:rFonts w:ascii="Times New Roman" w:hAnsi="Times New Roman" w:cs="Times New Roman"/>
          <w:bCs/>
          <w:iCs/>
          <w:noProof/>
          <w:color w:val="000000" w:themeColor="text1"/>
          <w:kern w:val="24"/>
          <w:sz w:val="24"/>
          <w:szCs w:val="24"/>
        </w:rPr>
        <w:t>R</w:t>
      </w:r>
      <w:r w:rsidRPr="0063604F">
        <w:rPr>
          <w:rFonts w:ascii="Times New Roman" w:hAnsi="Times New Roman" w:cs="Times New Roman"/>
          <w:bCs/>
          <w:iCs/>
          <w:noProof/>
          <w:color w:val="000000" w:themeColor="text1"/>
          <w:kern w:val="24"/>
          <w:sz w:val="24"/>
          <w:szCs w:val="24"/>
          <w:vertAlign w:val="subscript"/>
        </w:rPr>
        <w:t>cluster</w:t>
      </w:r>
      <w:r>
        <w:rPr>
          <w:rFonts w:ascii="Times New Roman" w:hAnsi="Times New Roman" w:cs="Times New Roman"/>
          <w:bCs/>
          <w:iCs/>
          <w:noProof/>
          <w:color w:val="000000" w:themeColor="text1"/>
          <w:kern w:val="24"/>
          <w:sz w:val="24"/>
          <w:szCs w:val="24"/>
        </w:rPr>
        <w:t>)</w:t>
      </w:r>
      <w:r w:rsidRPr="004E1205">
        <w:rPr>
          <w:rFonts w:ascii="Times New Roman" w:hAnsi="Times New Roman" w:cs="Times New Roman"/>
          <w:bCs/>
          <w:iCs/>
          <w:noProof/>
          <w:color w:val="000000" w:themeColor="text1"/>
          <w:kern w:val="24"/>
          <w:sz w:val="24"/>
          <w:szCs w:val="24"/>
        </w:rPr>
        <w:t xml:space="preserve"> and corrected intensity of the low-q peak </w:t>
      </w:r>
      <w:r w:rsidRPr="004E1205">
        <w:rPr>
          <w:rFonts w:ascii="Times New Roman" w:eastAsia="DengXian" w:hAnsi="Times New Roman" w:cs="Times New Roman"/>
          <w:bCs/>
          <w:iCs/>
          <w:color w:val="000000" w:themeColor="text1"/>
          <w:kern w:val="24"/>
          <w:sz w:val="24"/>
          <w:szCs w:val="24"/>
        </w:rPr>
        <w:t>A(1-</w:t>
      </w:r>
      <w:r>
        <w:rPr>
          <w:rFonts w:ascii="Times New Roman" w:eastAsia="DengXian" w:hAnsi="Times New Roman" w:cs="Times New Roman"/>
          <w:bCs/>
          <w:iCs/>
          <w:color w:val="000000" w:themeColor="text1"/>
          <w:kern w:val="24"/>
          <w:sz w:val="24"/>
          <w:szCs w:val="24"/>
        </w:rPr>
        <w:t>f</w:t>
      </w:r>
      <w:r w:rsidRPr="0063604F">
        <w:rPr>
          <w:rFonts w:ascii="Times New Roman" w:eastAsia="DengXian" w:hAnsi="Times New Roman" w:cs="Times New Roman"/>
          <w:bCs/>
          <w:iCs/>
          <w:color w:val="000000" w:themeColor="text1"/>
          <w:kern w:val="24"/>
          <w:sz w:val="24"/>
          <w:szCs w:val="24"/>
          <w:vertAlign w:val="subscript"/>
        </w:rPr>
        <w:t>e</w:t>
      </w:r>
      <w:r>
        <w:rPr>
          <w:rFonts w:ascii="Times New Roman" w:eastAsia="DengXian" w:hAnsi="Times New Roman" w:cs="Times New Roman"/>
          <w:bCs/>
          <w:iCs/>
          <w:color w:val="000000" w:themeColor="text1"/>
          <w:kern w:val="24"/>
          <w:sz w:val="24"/>
          <w:szCs w:val="24"/>
        </w:rPr>
        <w:t>)</w:t>
      </w:r>
      <w:bookmarkEnd w:id="255"/>
    </w:p>
    <w:tbl>
      <w:tblPr>
        <w:tblStyle w:val="TableGrid"/>
        <w:tblW w:w="9265" w:type="dxa"/>
        <w:tblLayout w:type="fixed"/>
        <w:tblLook w:val="04A0" w:firstRow="1" w:lastRow="0" w:firstColumn="1" w:lastColumn="0" w:noHBand="0" w:noVBand="1"/>
      </w:tblPr>
      <w:tblGrid>
        <w:gridCol w:w="1525"/>
        <w:gridCol w:w="720"/>
        <w:gridCol w:w="720"/>
        <w:gridCol w:w="1440"/>
        <w:gridCol w:w="1080"/>
        <w:gridCol w:w="900"/>
        <w:gridCol w:w="1440"/>
        <w:gridCol w:w="1440"/>
      </w:tblGrid>
      <w:tr w:rsidR="00BA6055" w14:paraId="2A92F2F1" w14:textId="77777777" w:rsidTr="00791FE3">
        <w:tc>
          <w:tcPr>
            <w:tcW w:w="1525" w:type="dxa"/>
          </w:tcPr>
          <w:p w14:paraId="359246DC"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Material</w:t>
            </w:r>
          </w:p>
        </w:tc>
        <w:tc>
          <w:tcPr>
            <w:tcW w:w="720" w:type="dxa"/>
          </w:tcPr>
          <w:p w14:paraId="47B53A5E"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DP</w:t>
            </w:r>
          </w:p>
        </w:tc>
        <w:tc>
          <w:tcPr>
            <w:tcW w:w="720" w:type="dxa"/>
          </w:tcPr>
          <w:p w14:paraId="0E8CF6D4" w14:textId="77777777" w:rsidR="00BA6055" w:rsidRPr="00C11355" w:rsidRDefault="00000000" w:rsidP="00791FE3">
            <w:pPr>
              <w:rPr>
                <w:rFonts w:ascii="Times New Roman" w:eastAsia="DengXian" w:hAnsi="Times New Roman" w:cs="Times New Roman"/>
              </w:rPr>
            </w:pPr>
            <m:oMathPara>
              <m:oMath>
                <m:sSub>
                  <m:sSubPr>
                    <m:ctrlPr>
                      <w:rPr>
                        <w:rFonts w:ascii="Cambria Math" w:eastAsia="DengXian" w:hAnsi="Cambria Math" w:cs="Times New Roman"/>
                        <w:i/>
                      </w:rPr>
                    </m:ctrlPr>
                  </m:sSubPr>
                  <m:e>
                    <m:r>
                      <w:rPr>
                        <w:rFonts w:ascii="Cambria Math" w:eastAsia="DengXian" w:hAnsi="Cambria Math" w:cs="Times New Roman"/>
                      </w:rPr>
                      <m:t>N</m:t>
                    </m:r>
                  </m:e>
                  <m:sub>
                    <m:r>
                      <w:rPr>
                        <w:rFonts w:ascii="Cambria Math" w:eastAsia="DengXian" w:hAnsi="Cambria Math" w:cs="Times New Roman"/>
                      </w:rPr>
                      <m:t>k</m:t>
                    </m:r>
                  </m:sub>
                </m:sSub>
              </m:oMath>
            </m:oMathPara>
          </w:p>
        </w:tc>
        <w:bookmarkStart w:id="257" w:name="_Hlk49766821"/>
        <w:tc>
          <w:tcPr>
            <w:tcW w:w="1440" w:type="dxa"/>
          </w:tcPr>
          <w:p w14:paraId="50E5CBDA" w14:textId="77777777" w:rsidR="00BA6055" w:rsidRPr="00C11355" w:rsidRDefault="00000000" w:rsidP="00791FE3">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n</m:t>
                  </m:r>
                </m:sub>
              </m:sSub>
            </m:oMath>
            <w:bookmarkEnd w:id="257"/>
            <w:r w:rsidR="00BA6055" w:rsidRPr="00C11355">
              <w:rPr>
                <w:rFonts w:ascii="Times New Roman" w:hAnsi="Times New Roman" w:cs="Times New Roman"/>
              </w:rPr>
              <w:t xml:space="preserve"> (kg/mol)</w:t>
            </w:r>
          </w:p>
        </w:tc>
        <w:tc>
          <w:tcPr>
            <w:tcW w:w="1080" w:type="dxa"/>
          </w:tcPr>
          <w:p w14:paraId="1ACA43D0" w14:textId="77777777" w:rsidR="00BA6055" w:rsidRPr="00C11355" w:rsidRDefault="00000000" w:rsidP="00791FE3">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m:t>
                  </m:r>
                </m:sub>
              </m:sSub>
            </m:oMath>
            <w:r w:rsidR="00BA6055" w:rsidRPr="00C11355">
              <w:rPr>
                <w:rFonts w:ascii="Times New Roman" w:hAnsi="Times New Roman" w:cs="Times New Roman"/>
              </w:rPr>
              <w:t xml:space="preserve"> (wt%)</w:t>
            </w:r>
          </w:p>
        </w:tc>
        <w:tc>
          <w:tcPr>
            <w:tcW w:w="900" w:type="dxa"/>
          </w:tcPr>
          <w:p w14:paraId="5C983F54"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d (nm)</w:t>
            </w:r>
          </w:p>
        </w:tc>
        <w:tc>
          <w:tcPr>
            <w:tcW w:w="1440" w:type="dxa"/>
          </w:tcPr>
          <w:p w14:paraId="57C25F44" w14:textId="77777777" w:rsidR="00BA6055" w:rsidRPr="00C11355" w:rsidRDefault="00000000" w:rsidP="00791FE3">
            <w:pPr>
              <w:rPr>
                <w:rFonts w:ascii="Times New Roman" w:hAnsi="Times New Roman" w:cs="Times New Roman"/>
              </w:rPr>
            </w:pPr>
            <m:oMath>
              <m:sSub>
                <m:sSubPr>
                  <m:ctrlPr>
                    <w:rPr>
                      <w:rFonts w:ascii="Cambria Math" w:eastAsia="Times New Roman" w:hAnsi="Cambria Math" w:cs="Times New Roman"/>
                      <w:i/>
                      <w:iCs/>
                      <w:color w:val="000000" w:themeColor="text1"/>
                      <w:kern w:val="24"/>
                    </w:rPr>
                  </m:ctrlPr>
                </m:sSubPr>
                <m:e>
                  <m:r>
                    <w:rPr>
                      <w:rFonts w:ascii="Cambria Math" w:eastAsia="Times New Roman" w:hAnsi="Cambria Math" w:cs="Times New Roman"/>
                      <w:color w:val="000000" w:themeColor="text1"/>
                      <w:kern w:val="24"/>
                    </w:rPr>
                    <m:t>R</m:t>
                  </m:r>
                </m:e>
                <m:sub>
                  <m:r>
                    <w:rPr>
                      <w:rFonts w:ascii="Cambria Math" w:eastAsia="Times New Roman" w:hAnsi="Cambria Math" w:cs="Times New Roman"/>
                      <w:color w:val="000000" w:themeColor="text1"/>
                      <w:kern w:val="24"/>
                    </w:rPr>
                    <m:t>cluster</m:t>
                  </m:r>
                </m:sub>
              </m:sSub>
            </m:oMath>
            <w:r w:rsidR="00BA6055" w:rsidRPr="00C11355">
              <w:rPr>
                <w:rFonts w:ascii="Times New Roman" w:eastAsia="Times New Roman" w:hAnsi="Times New Roman" w:cs="Times New Roman"/>
                <w:iCs/>
                <w:color w:val="000000" w:themeColor="text1"/>
                <w:kern w:val="24"/>
              </w:rPr>
              <w:t xml:space="preserve"> </w:t>
            </w:r>
            <w:r w:rsidR="00BA6055" w:rsidRPr="00C11355">
              <w:rPr>
                <w:rFonts w:ascii="Times New Roman" w:eastAsia="Times New Roman" w:hAnsi="Times New Roman" w:cs="Times New Roman"/>
                <w:color w:val="000000" w:themeColor="text1"/>
                <w:kern w:val="24"/>
              </w:rPr>
              <w:t>(nm)</w:t>
            </w:r>
          </w:p>
        </w:tc>
        <w:tc>
          <w:tcPr>
            <w:tcW w:w="1440" w:type="dxa"/>
          </w:tcPr>
          <w:p w14:paraId="56CDA72B" w14:textId="77777777" w:rsidR="00BA6055" w:rsidRPr="00C11355" w:rsidRDefault="00BA6055" w:rsidP="00791FE3">
            <w:pPr>
              <w:rPr>
                <w:rFonts w:ascii="Times New Roman" w:hAnsi="Times New Roman" w:cs="Times New Roman"/>
                <w:color w:val="000000" w:themeColor="text1"/>
              </w:rPr>
            </w:pPr>
            <w:r w:rsidRPr="00C11355">
              <w:rPr>
                <w:rFonts w:ascii="Times New Roman" w:eastAsia="DengXian" w:hAnsi="Times New Roman" w:cs="Times New Roman"/>
                <w:iCs/>
                <w:color w:val="000000" w:themeColor="text1"/>
                <w:kern w:val="24"/>
              </w:rPr>
              <w:t>A(1-</w:t>
            </w:r>
            <m:oMath>
              <m:sSub>
                <m:sSubPr>
                  <m:ctrlPr>
                    <w:rPr>
                      <w:rFonts w:ascii="Cambria Math" w:eastAsia="DengXian" w:hAnsi="Cambria Math" w:cs="Times New Roman"/>
                      <w:i/>
                      <w:iCs/>
                      <w:color w:val="000000" w:themeColor="text1"/>
                      <w:kern w:val="24"/>
                    </w:rPr>
                  </m:ctrlPr>
                </m:sSubPr>
                <m:e>
                  <m:r>
                    <w:rPr>
                      <w:rFonts w:ascii="Cambria Math" w:eastAsia="DengXian" w:hAnsi="Cambria Math" w:cs="Times New Roman"/>
                      <w:color w:val="000000" w:themeColor="text1"/>
                      <w:kern w:val="24"/>
                    </w:rPr>
                    <m:t>f</m:t>
                  </m:r>
                </m:e>
                <m:sub>
                  <m:r>
                    <w:rPr>
                      <w:rFonts w:ascii="Cambria Math" w:eastAsia="DengXian" w:hAnsi="Cambria Math" w:cs="Times New Roman"/>
                      <w:color w:val="000000" w:themeColor="text1"/>
                      <w:kern w:val="24"/>
                    </w:rPr>
                    <m:t>e</m:t>
                  </m:r>
                </m:sub>
              </m:sSub>
            </m:oMath>
            <w:r w:rsidRPr="00C11355">
              <w:rPr>
                <w:rFonts w:ascii="Times New Roman" w:eastAsia="DengXian" w:hAnsi="Times New Roman" w:cs="Times New Roman"/>
                <w:iCs/>
                <w:color w:val="000000" w:themeColor="text1"/>
                <w:kern w:val="24"/>
              </w:rPr>
              <w:t>) (a.u.)</w:t>
            </w:r>
          </w:p>
        </w:tc>
      </w:tr>
      <w:tr w:rsidR="00BA6055" w14:paraId="5A6E31F3" w14:textId="77777777" w:rsidTr="00791FE3">
        <w:tc>
          <w:tcPr>
            <w:tcW w:w="1525" w:type="dxa"/>
            <w:vMerge w:val="restart"/>
          </w:tcPr>
          <w:p w14:paraId="627EC49E" w14:textId="77777777" w:rsidR="00BA6055" w:rsidRPr="004C2075" w:rsidRDefault="00BA6055" w:rsidP="00791FE3">
            <w:pPr>
              <w:rPr>
                <w:rFonts w:ascii="Times New Roman" w:hAnsi="Times New Roman" w:cs="Times New Roman"/>
              </w:rPr>
            </w:pPr>
            <w:r>
              <w:rPr>
                <w:rFonts w:ascii="Times New Roman" w:hAnsi="Times New Roman" w:cs="Times New Roman"/>
              </w:rPr>
              <w:t>PDMS</w:t>
            </w:r>
            <w:r w:rsidRPr="004C2075">
              <w:rPr>
                <w:rFonts w:ascii="Times New Roman" w:hAnsi="Times New Roman" w:cs="Times New Roman"/>
              </w:rPr>
              <w:t>-</w:t>
            </w:r>
            <w:r>
              <w:rPr>
                <w:rFonts w:ascii="Times New Roman" w:hAnsi="Times New Roman" w:cs="Times New Roman"/>
              </w:rPr>
              <w:t>NHCO-</w:t>
            </w:r>
            <w:r w:rsidRPr="004C2075">
              <w:rPr>
                <w:rFonts w:ascii="Times New Roman" w:hAnsi="Times New Roman" w:cs="Times New Roman"/>
              </w:rPr>
              <w:t>COOH</w:t>
            </w:r>
          </w:p>
        </w:tc>
        <w:tc>
          <w:tcPr>
            <w:tcW w:w="720" w:type="dxa"/>
          </w:tcPr>
          <w:p w14:paraId="3449BCAA"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13</w:t>
            </w:r>
          </w:p>
        </w:tc>
        <w:tc>
          <w:tcPr>
            <w:tcW w:w="720" w:type="dxa"/>
          </w:tcPr>
          <w:p w14:paraId="0BD78261"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4</w:t>
            </w:r>
          </w:p>
        </w:tc>
        <w:tc>
          <w:tcPr>
            <w:tcW w:w="1440" w:type="dxa"/>
          </w:tcPr>
          <w:p w14:paraId="65B174B0"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1.28</w:t>
            </w:r>
          </w:p>
        </w:tc>
        <w:tc>
          <w:tcPr>
            <w:tcW w:w="1080" w:type="dxa"/>
          </w:tcPr>
          <w:p w14:paraId="63D67FA4"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24.7</w:t>
            </w:r>
          </w:p>
        </w:tc>
        <w:tc>
          <w:tcPr>
            <w:tcW w:w="900" w:type="dxa"/>
            <w:vAlign w:val="center"/>
          </w:tcPr>
          <w:p w14:paraId="36EBB283"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4.08</w:t>
            </w:r>
          </w:p>
        </w:tc>
        <w:tc>
          <w:tcPr>
            <w:tcW w:w="1440" w:type="dxa"/>
            <w:vAlign w:val="center"/>
          </w:tcPr>
          <w:p w14:paraId="0B2C0FB4"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1.59</w:t>
            </w:r>
          </w:p>
        </w:tc>
        <w:tc>
          <w:tcPr>
            <w:tcW w:w="1440" w:type="dxa"/>
          </w:tcPr>
          <w:p w14:paraId="34632423"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46.8</w:t>
            </w:r>
          </w:p>
        </w:tc>
      </w:tr>
      <w:tr w:rsidR="00BA6055" w14:paraId="4F6D9F7B" w14:textId="77777777" w:rsidTr="00791FE3">
        <w:tc>
          <w:tcPr>
            <w:tcW w:w="1525" w:type="dxa"/>
            <w:vMerge/>
          </w:tcPr>
          <w:p w14:paraId="507F0BF2" w14:textId="77777777" w:rsidR="00BA6055" w:rsidRPr="004C2075" w:rsidRDefault="00BA6055" w:rsidP="00791FE3">
            <w:pPr>
              <w:rPr>
                <w:rFonts w:ascii="Times New Roman" w:hAnsi="Times New Roman" w:cs="Times New Roman"/>
              </w:rPr>
            </w:pPr>
          </w:p>
        </w:tc>
        <w:tc>
          <w:tcPr>
            <w:tcW w:w="720" w:type="dxa"/>
          </w:tcPr>
          <w:p w14:paraId="34FA267F"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22</w:t>
            </w:r>
          </w:p>
        </w:tc>
        <w:tc>
          <w:tcPr>
            <w:tcW w:w="720" w:type="dxa"/>
          </w:tcPr>
          <w:p w14:paraId="7BA398F8"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7</w:t>
            </w:r>
          </w:p>
        </w:tc>
        <w:tc>
          <w:tcPr>
            <w:tcW w:w="1440" w:type="dxa"/>
          </w:tcPr>
          <w:p w14:paraId="4E306332"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1.94</w:t>
            </w:r>
          </w:p>
        </w:tc>
        <w:tc>
          <w:tcPr>
            <w:tcW w:w="1080" w:type="dxa"/>
          </w:tcPr>
          <w:p w14:paraId="315A4DCE"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16.3</w:t>
            </w:r>
          </w:p>
        </w:tc>
        <w:tc>
          <w:tcPr>
            <w:tcW w:w="900" w:type="dxa"/>
            <w:vAlign w:val="center"/>
          </w:tcPr>
          <w:p w14:paraId="7067AD1A" w14:textId="77777777" w:rsidR="00BA6055" w:rsidRPr="00C11355" w:rsidRDefault="00BA6055" w:rsidP="00791FE3">
            <w:pPr>
              <w:rPr>
                <w:rFonts w:ascii="Times New Roman" w:eastAsia="Times New Roman" w:hAnsi="Times New Roman" w:cs="Times New Roman"/>
                <w:color w:val="000000" w:themeColor="text1"/>
                <w:kern w:val="24"/>
              </w:rPr>
            </w:pPr>
            <w:r w:rsidRPr="00C11355">
              <w:rPr>
                <w:rFonts w:ascii="Times New Roman" w:eastAsia="Times New Roman" w:hAnsi="Times New Roman" w:cs="Times New Roman"/>
                <w:color w:val="000000" w:themeColor="text1"/>
                <w:kern w:val="24"/>
              </w:rPr>
              <w:t>4.43</w:t>
            </w:r>
          </w:p>
        </w:tc>
        <w:tc>
          <w:tcPr>
            <w:tcW w:w="1440" w:type="dxa"/>
            <w:vAlign w:val="center"/>
          </w:tcPr>
          <w:p w14:paraId="5468B368"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1.50</w:t>
            </w:r>
          </w:p>
        </w:tc>
        <w:tc>
          <w:tcPr>
            <w:tcW w:w="1440" w:type="dxa"/>
          </w:tcPr>
          <w:p w14:paraId="4FB78B73"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32.3</w:t>
            </w:r>
          </w:p>
        </w:tc>
      </w:tr>
      <w:tr w:rsidR="00BA6055" w14:paraId="6118FF0E" w14:textId="77777777" w:rsidTr="00791FE3">
        <w:tc>
          <w:tcPr>
            <w:tcW w:w="1525" w:type="dxa"/>
            <w:vMerge/>
          </w:tcPr>
          <w:p w14:paraId="3B8C1052" w14:textId="77777777" w:rsidR="00BA6055" w:rsidRPr="004C2075" w:rsidRDefault="00BA6055" w:rsidP="00791FE3">
            <w:pPr>
              <w:rPr>
                <w:rFonts w:ascii="Times New Roman" w:hAnsi="Times New Roman" w:cs="Times New Roman"/>
              </w:rPr>
            </w:pPr>
          </w:p>
        </w:tc>
        <w:tc>
          <w:tcPr>
            <w:tcW w:w="720" w:type="dxa"/>
          </w:tcPr>
          <w:p w14:paraId="075ADD14"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50</w:t>
            </w:r>
          </w:p>
        </w:tc>
        <w:tc>
          <w:tcPr>
            <w:tcW w:w="720" w:type="dxa"/>
          </w:tcPr>
          <w:p w14:paraId="43E00016"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16</w:t>
            </w:r>
          </w:p>
        </w:tc>
        <w:tc>
          <w:tcPr>
            <w:tcW w:w="1440" w:type="dxa"/>
          </w:tcPr>
          <w:p w14:paraId="03703233"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4.02</w:t>
            </w:r>
          </w:p>
        </w:tc>
        <w:tc>
          <w:tcPr>
            <w:tcW w:w="1080" w:type="dxa"/>
          </w:tcPr>
          <w:p w14:paraId="024278B7"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7.9</w:t>
            </w:r>
          </w:p>
        </w:tc>
        <w:tc>
          <w:tcPr>
            <w:tcW w:w="900" w:type="dxa"/>
            <w:vAlign w:val="center"/>
          </w:tcPr>
          <w:p w14:paraId="4B1DC212" w14:textId="77777777" w:rsidR="00BA6055" w:rsidRPr="00C11355" w:rsidRDefault="00BA6055" w:rsidP="00791FE3">
            <w:pPr>
              <w:rPr>
                <w:rFonts w:ascii="Times New Roman" w:eastAsia="Times New Roman" w:hAnsi="Times New Roman" w:cs="Times New Roman"/>
                <w:color w:val="000000" w:themeColor="text1"/>
                <w:kern w:val="24"/>
              </w:rPr>
            </w:pPr>
            <w:r w:rsidRPr="00C11355">
              <w:rPr>
                <w:rFonts w:ascii="Times New Roman" w:eastAsia="Times New Roman" w:hAnsi="Times New Roman" w:cs="Times New Roman"/>
                <w:color w:val="000000" w:themeColor="text1"/>
                <w:kern w:val="24"/>
              </w:rPr>
              <w:t>5.12</w:t>
            </w:r>
          </w:p>
        </w:tc>
        <w:tc>
          <w:tcPr>
            <w:tcW w:w="1440" w:type="dxa"/>
            <w:vAlign w:val="center"/>
          </w:tcPr>
          <w:p w14:paraId="4FAB1238"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1.36</w:t>
            </w:r>
          </w:p>
        </w:tc>
        <w:tc>
          <w:tcPr>
            <w:tcW w:w="1440" w:type="dxa"/>
          </w:tcPr>
          <w:p w14:paraId="70E6CB7A"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23.2</w:t>
            </w:r>
          </w:p>
        </w:tc>
      </w:tr>
      <w:tr w:rsidR="00BA6055" w14:paraId="1DC51AFB" w14:textId="77777777" w:rsidTr="00791FE3">
        <w:tc>
          <w:tcPr>
            <w:tcW w:w="1525" w:type="dxa"/>
            <w:vMerge/>
          </w:tcPr>
          <w:p w14:paraId="16FDA01E" w14:textId="77777777" w:rsidR="00BA6055" w:rsidRPr="004C2075" w:rsidRDefault="00BA6055" w:rsidP="00791FE3">
            <w:pPr>
              <w:rPr>
                <w:rFonts w:ascii="Times New Roman" w:hAnsi="Times New Roman" w:cs="Times New Roman"/>
              </w:rPr>
            </w:pPr>
          </w:p>
        </w:tc>
        <w:tc>
          <w:tcPr>
            <w:tcW w:w="720" w:type="dxa"/>
          </w:tcPr>
          <w:p w14:paraId="1AF4652F"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74</w:t>
            </w:r>
          </w:p>
        </w:tc>
        <w:tc>
          <w:tcPr>
            <w:tcW w:w="720" w:type="dxa"/>
          </w:tcPr>
          <w:p w14:paraId="2CDA7E16"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23</w:t>
            </w:r>
          </w:p>
        </w:tc>
        <w:tc>
          <w:tcPr>
            <w:tcW w:w="1440" w:type="dxa"/>
          </w:tcPr>
          <w:p w14:paraId="5523ECCE"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5.57</w:t>
            </w:r>
          </w:p>
        </w:tc>
        <w:tc>
          <w:tcPr>
            <w:tcW w:w="1080" w:type="dxa"/>
          </w:tcPr>
          <w:p w14:paraId="5E407A5E"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5.7</w:t>
            </w:r>
          </w:p>
        </w:tc>
        <w:tc>
          <w:tcPr>
            <w:tcW w:w="900" w:type="dxa"/>
            <w:vAlign w:val="center"/>
          </w:tcPr>
          <w:p w14:paraId="6AA358B0" w14:textId="77777777" w:rsidR="00BA6055" w:rsidRPr="00C11355" w:rsidRDefault="00BA6055" w:rsidP="00791FE3">
            <w:pPr>
              <w:rPr>
                <w:rFonts w:ascii="Times New Roman" w:eastAsia="Times New Roman" w:hAnsi="Times New Roman" w:cs="Times New Roman"/>
                <w:color w:val="000000" w:themeColor="text1"/>
                <w:kern w:val="24"/>
              </w:rPr>
            </w:pPr>
            <w:r w:rsidRPr="00C11355">
              <w:rPr>
                <w:rFonts w:ascii="Times New Roman" w:eastAsia="Times New Roman" w:hAnsi="Times New Roman" w:cs="Times New Roman"/>
                <w:color w:val="000000" w:themeColor="text1"/>
                <w:kern w:val="24"/>
              </w:rPr>
              <w:t>5.97</w:t>
            </w:r>
          </w:p>
        </w:tc>
        <w:tc>
          <w:tcPr>
            <w:tcW w:w="1440" w:type="dxa"/>
            <w:vAlign w:val="center"/>
          </w:tcPr>
          <w:p w14:paraId="178E5166"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1.43</w:t>
            </w:r>
          </w:p>
        </w:tc>
        <w:tc>
          <w:tcPr>
            <w:tcW w:w="1440" w:type="dxa"/>
          </w:tcPr>
          <w:p w14:paraId="49D57A64"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16.2</w:t>
            </w:r>
          </w:p>
        </w:tc>
      </w:tr>
      <w:tr w:rsidR="00BA6055" w14:paraId="0D38E601" w14:textId="77777777" w:rsidTr="00791FE3">
        <w:tc>
          <w:tcPr>
            <w:tcW w:w="1525" w:type="dxa"/>
          </w:tcPr>
          <w:p w14:paraId="2DA8E20E"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PDMS</w:t>
            </w:r>
            <w:r>
              <w:rPr>
                <w:rFonts w:ascii="Times New Roman" w:hAnsi="Times New Roman" w:cs="Times New Roman"/>
              </w:rPr>
              <w:t>-</w:t>
            </w:r>
            <w:r w:rsidRPr="004C2075">
              <w:rPr>
                <w:rFonts w:ascii="Times New Roman" w:hAnsi="Times New Roman" w:cs="Times New Roman"/>
              </w:rPr>
              <w:t>UU</w:t>
            </w:r>
          </w:p>
        </w:tc>
        <w:tc>
          <w:tcPr>
            <w:tcW w:w="720" w:type="dxa"/>
          </w:tcPr>
          <w:p w14:paraId="42F508E1" w14:textId="77777777" w:rsidR="00BA6055" w:rsidRPr="004C2075" w:rsidRDefault="00BA6055" w:rsidP="00791FE3">
            <w:pPr>
              <w:rPr>
                <w:rFonts w:ascii="Times New Roman" w:hAnsi="Times New Roman" w:cs="Times New Roman"/>
              </w:rPr>
            </w:pPr>
            <w:r w:rsidRPr="004C2075">
              <w:rPr>
                <w:rFonts w:ascii="Times New Roman" w:hAnsi="Times New Roman" w:cs="Times New Roman"/>
              </w:rPr>
              <w:t>50</w:t>
            </w:r>
          </w:p>
        </w:tc>
        <w:tc>
          <w:tcPr>
            <w:tcW w:w="720" w:type="dxa"/>
          </w:tcPr>
          <w:p w14:paraId="4D6278C1"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16</w:t>
            </w:r>
          </w:p>
        </w:tc>
        <w:tc>
          <w:tcPr>
            <w:tcW w:w="1440" w:type="dxa"/>
          </w:tcPr>
          <w:p w14:paraId="55BF55DC"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4.21</w:t>
            </w:r>
          </w:p>
        </w:tc>
        <w:tc>
          <w:tcPr>
            <w:tcW w:w="1080" w:type="dxa"/>
          </w:tcPr>
          <w:p w14:paraId="284DB948" w14:textId="77777777" w:rsidR="00BA6055" w:rsidRPr="00C11355" w:rsidRDefault="00BA6055" w:rsidP="00791FE3">
            <w:pPr>
              <w:rPr>
                <w:rFonts w:ascii="Times New Roman" w:hAnsi="Times New Roman" w:cs="Times New Roman"/>
              </w:rPr>
            </w:pPr>
            <w:r w:rsidRPr="00C11355">
              <w:rPr>
                <w:rFonts w:ascii="Times New Roman" w:hAnsi="Times New Roman" w:cs="Times New Roman"/>
              </w:rPr>
              <w:t>12.2</w:t>
            </w:r>
          </w:p>
        </w:tc>
        <w:tc>
          <w:tcPr>
            <w:tcW w:w="900" w:type="dxa"/>
            <w:vAlign w:val="center"/>
          </w:tcPr>
          <w:p w14:paraId="48C9C943" w14:textId="77777777" w:rsidR="00BA6055" w:rsidRPr="00C11355" w:rsidRDefault="00BA6055" w:rsidP="00791FE3">
            <w:pPr>
              <w:rPr>
                <w:rFonts w:ascii="Times New Roman" w:hAnsi="Times New Roman" w:cs="Times New Roman"/>
                <w:color w:val="000000" w:themeColor="text1"/>
              </w:rPr>
            </w:pPr>
            <w:r w:rsidRPr="00C11355">
              <w:rPr>
                <w:rFonts w:ascii="Times New Roman" w:hAnsi="Times New Roman" w:cs="Times New Roman"/>
                <w:color w:val="000000" w:themeColor="text1"/>
              </w:rPr>
              <w:t>5.70</w:t>
            </w:r>
          </w:p>
        </w:tc>
        <w:tc>
          <w:tcPr>
            <w:tcW w:w="1440" w:type="dxa"/>
            <w:vAlign w:val="center"/>
          </w:tcPr>
          <w:p w14:paraId="003ADB79"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1.75</w:t>
            </w:r>
          </w:p>
        </w:tc>
        <w:tc>
          <w:tcPr>
            <w:tcW w:w="1440" w:type="dxa"/>
          </w:tcPr>
          <w:p w14:paraId="6D02530C" w14:textId="77777777" w:rsidR="00BA6055" w:rsidRPr="00C11355" w:rsidRDefault="00BA6055" w:rsidP="00791FE3">
            <w:pPr>
              <w:rPr>
                <w:rFonts w:ascii="Times New Roman" w:hAnsi="Times New Roman" w:cs="Times New Roman"/>
              </w:rPr>
            </w:pPr>
            <w:r w:rsidRPr="00C11355">
              <w:rPr>
                <w:rFonts w:ascii="Times New Roman" w:eastAsia="Times New Roman" w:hAnsi="Times New Roman" w:cs="Times New Roman"/>
                <w:color w:val="000000" w:themeColor="dark1"/>
                <w:kern w:val="24"/>
              </w:rPr>
              <w:t>7.45</w:t>
            </w:r>
          </w:p>
        </w:tc>
      </w:tr>
      <w:bookmarkEnd w:id="256"/>
    </w:tbl>
    <w:p w14:paraId="5ADC72C7" w14:textId="77777777" w:rsidR="00BA6055" w:rsidRDefault="00BA6055" w:rsidP="00BA6055">
      <w:pPr>
        <w:spacing w:line="480" w:lineRule="auto"/>
        <w:rPr>
          <w:rFonts w:ascii="Times New Roman" w:hAnsi="Times New Roman" w:cs="Times New Roman"/>
          <w:iCs/>
          <w:noProof/>
          <w:color w:val="000000" w:themeColor="text1"/>
          <w:kern w:val="24"/>
          <w:sz w:val="24"/>
          <w:szCs w:val="24"/>
        </w:rPr>
      </w:pPr>
    </w:p>
    <w:p w14:paraId="7948A61C" w14:textId="77777777" w:rsidR="00BA6055" w:rsidRPr="007A57DE" w:rsidRDefault="00BA6055" w:rsidP="007A57DE">
      <w:pPr>
        <w:spacing w:line="480" w:lineRule="auto"/>
        <w:rPr>
          <w:rFonts w:ascii="Times New Roman" w:hAnsi="Times New Roman" w:cs="Times New Roman"/>
          <w:noProof/>
          <w:color w:val="000000" w:themeColor="text1"/>
          <w:sz w:val="24"/>
          <w:szCs w:val="24"/>
        </w:rPr>
      </w:pPr>
    </w:p>
    <w:p w14:paraId="31AD0964" w14:textId="65915B96" w:rsidR="0001658C" w:rsidRDefault="007A57DE" w:rsidP="0001658C">
      <w:pPr>
        <w:keepNext/>
        <w:spacing w:line="240" w:lineRule="auto"/>
        <w:ind w:left="360"/>
        <w:jc w:val="center"/>
      </w:pPr>
      <w:r>
        <w:object w:dxaOrig="6174" w:dyaOrig="4726" w14:anchorId="7DCA984C">
          <v:shape id="_x0000_i1037" type="#_x0000_t75" style="width:359pt;height:276.25pt" o:ole="">
            <v:imagedata r:id="rId102" o:title=""/>
          </v:shape>
          <o:OLEObject Type="Embed" ProgID="Origin95.Graph" ShapeID="_x0000_i1037" DrawAspect="Content" ObjectID="_1718800883" r:id="rId103"/>
        </w:object>
      </w:r>
      <w:r>
        <w:object w:dxaOrig="6336" w:dyaOrig="4896" w14:anchorId="60418D80">
          <v:shape id="_x0000_i1038" type="#_x0000_t75" style="width:359.9pt;height:277.1pt" o:ole="">
            <v:imagedata r:id="rId104" o:title=""/>
          </v:shape>
          <o:OLEObject Type="Embed" ProgID="Origin95.Graph" ShapeID="_x0000_i1038" DrawAspect="Content" ObjectID="_1718800884" r:id="rId105"/>
        </w:object>
      </w:r>
    </w:p>
    <w:p w14:paraId="68B632B5" w14:textId="7215EAA8" w:rsidR="001B6575" w:rsidRPr="007A57DE" w:rsidRDefault="0001658C" w:rsidP="007A57DE">
      <w:pPr>
        <w:spacing w:line="240" w:lineRule="auto"/>
        <w:rPr>
          <w:rFonts w:ascii="Times New Roman" w:hAnsi="Times New Roman" w:cs="Times New Roman"/>
          <w:bCs/>
          <w:sz w:val="24"/>
          <w:szCs w:val="24"/>
        </w:rPr>
      </w:pPr>
      <w:bookmarkStart w:id="258" w:name="_Toc105661095"/>
      <w:bookmarkStart w:id="259" w:name="_Toc108180861"/>
      <w:r w:rsidRPr="0001658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Pr="0001658C">
        <w:rPr>
          <w:rFonts w:ascii="Times New Roman" w:hAnsi="Times New Roman" w:cs="Times New Roman"/>
          <w:bCs/>
          <w:sz w:val="24"/>
          <w:szCs w:val="24"/>
        </w:rPr>
        <w:t xml:space="preserve"> Dielectric loss spectra </w:t>
      </w:r>
      <w:r w:rsidRPr="0001658C">
        <w:rPr>
          <w:rFonts w:ascii="Cambria Math" w:hAnsi="Cambria Math" w:cs="Cambria Math"/>
          <w:bCs/>
          <w:sz w:val="24"/>
          <w:szCs w:val="24"/>
        </w:rPr>
        <w:t>𝜀</w:t>
      </w:r>
      <w:r w:rsidRPr="0001658C">
        <w:rPr>
          <w:rFonts w:ascii="Times New Roman" w:hAnsi="Times New Roman" w:cs="Times New Roman"/>
          <w:bCs/>
          <w:sz w:val="24"/>
          <w:szCs w:val="24"/>
        </w:rPr>
        <w:t>″ for</w:t>
      </w:r>
      <w:r w:rsidRPr="0001658C">
        <w:rPr>
          <w:rFonts w:ascii="Times New Roman" w:hAnsi="Times New Roman" w:cs="Times New Roman"/>
          <w:b/>
          <w:bCs/>
          <w:sz w:val="24"/>
          <w:szCs w:val="24"/>
        </w:rPr>
        <w:t xml:space="preserve"> </w:t>
      </w:r>
      <w:r w:rsidRPr="00EF7CBB">
        <w:rPr>
          <w:rFonts w:ascii="Times New Roman" w:hAnsi="Times New Roman" w:cs="Times New Roman"/>
          <w:sz w:val="24"/>
          <w:szCs w:val="24"/>
        </w:rPr>
        <w:t>(a)</w:t>
      </w:r>
      <w:r w:rsidRPr="0001658C">
        <w:rPr>
          <w:rFonts w:ascii="Times New Roman" w:hAnsi="Times New Roman" w:cs="Times New Roman"/>
          <w:b/>
          <w:bCs/>
          <w:sz w:val="24"/>
          <w:szCs w:val="24"/>
        </w:rPr>
        <w:t xml:space="preserve"> </w:t>
      </w:r>
      <w:r w:rsidRPr="0001658C">
        <w:rPr>
          <w:rFonts w:ascii="Times New Roman" w:hAnsi="Times New Roman" w:cs="Times New Roman"/>
          <w:bCs/>
          <w:sz w:val="24"/>
          <w:szCs w:val="24"/>
        </w:rPr>
        <w:t>PDMS-NHCO-COOH and PDMS-CH</w:t>
      </w:r>
      <w:r w:rsidRPr="0001658C">
        <w:rPr>
          <w:rFonts w:ascii="Times New Roman" w:hAnsi="Times New Roman" w:cs="Times New Roman"/>
          <w:bCs/>
          <w:sz w:val="24"/>
          <w:szCs w:val="24"/>
          <w:vertAlign w:val="subscript"/>
        </w:rPr>
        <w:t>3</w:t>
      </w:r>
      <w:r w:rsidRPr="0001658C">
        <w:rPr>
          <w:rFonts w:ascii="Times New Roman" w:hAnsi="Times New Roman" w:cs="Times New Roman"/>
          <w:bCs/>
          <w:sz w:val="24"/>
          <w:szCs w:val="24"/>
        </w:rPr>
        <w:t xml:space="preserve"> with DP=50 at 155K.</w:t>
      </w:r>
      <w:r w:rsidRPr="0001658C">
        <w:rPr>
          <w:rFonts w:ascii="Times New Roman" w:hAnsi="Times New Roman" w:cs="Times New Roman"/>
          <w:b/>
          <w:bCs/>
          <w:sz w:val="24"/>
          <w:szCs w:val="24"/>
        </w:rPr>
        <w:t xml:space="preserve"> </w:t>
      </w:r>
      <w:r w:rsidRPr="00EF7CBB">
        <w:rPr>
          <w:rFonts w:ascii="Times New Roman" w:hAnsi="Times New Roman" w:cs="Times New Roman"/>
          <w:sz w:val="24"/>
          <w:szCs w:val="24"/>
        </w:rPr>
        <w:t>(b)</w:t>
      </w:r>
      <w:r w:rsidRPr="0001658C">
        <w:rPr>
          <w:rFonts w:ascii="Times New Roman" w:hAnsi="Times New Roman" w:cs="Times New Roman"/>
          <w:b/>
          <w:bCs/>
          <w:sz w:val="24"/>
          <w:szCs w:val="24"/>
        </w:rPr>
        <w:t xml:space="preserve"> </w:t>
      </w:r>
      <w:r w:rsidRPr="0001658C">
        <w:rPr>
          <w:rFonts w:ascii="Times New Roman" w:hAnsi="Times New Roman" w:cs="Times New Roman"/>
          <w:bCs/>
          <w:sz w:val="24"/>
          <w:szCs w:val="24"/>
        </w:rPr>
        <w:t>PDMS-NHCO-COOH with DP = 13 at 168K, DP = 22 at 164K and DP = 50 at 161K. The arrow indicates the decrease in the amplitude of segmental relaxation (α-process). Temperatures were chosen to have the segmental peak in the same frequency range.</w:t>
      </w:r>
      <w:bookmarkEnd w:id="258"/>
      <w:bookmarkEnd w:id="259"/>
    </w:p>
    <w:p w14:paraId="18985FA2" w14:textId="67FBFA19" w:rsidR="008B59AF" w:rsidRDefault="005C0CA7" w:rsidP="008B59AF">
      <w:pPr>
        <w:spacing w:line="480" w:lineRule="auto"/>
        <w:rPr>
          <w:rFonts w:ascii="Times New Roman" w:hAnsi="Times New Roman" w:cs="Times New Roman"/>
          <w:noProof/>
          <w:color w:val="000000" w:themeColor="text1"/>
          <w:sz w:val="24"/>
          <w:szCs w:val="24"/>
        </w:rPr>
      </w:pPr>
      <w:r>
        <w:rPr>
          <w:rFonts w:ascii="Times New Roman" w:hAnsi="Times New Roman" w:cs="Times New Roman"/>
          <w:sz w:val="24"/>
          <w:szCs w:val="24"/>
        </w:rPr>
        <w:lastRenderedPageBreak/>
        <w:t>materials</w:t>
      </w:r>
      <w:r w:rsidRPr="00AB6483">
        <w:rPr>
          <w:rFonts w:ascii="Times New Roman" w:hAnsi="Times New Roman" w:cs="Times New Roman"/>
          <w:sz w:val="24"/>
          <w:szCs w:val="24"/>
        </w:rPr>
        <w:fldChar w:fldCharType="begin">
          <w:fldData xml:space="preserve">PEVuZE5vdGU+PENpdGU+PEF1dGhvcj5DaGVuZzwvQXV0aG9yPjxZZWFyPjIwMTc8L1llYXI+PFJl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PEVuZE5vdGU+PENpdGU+PEF1dGhvcj5DaGVuZzwvQXV0aG9yPjxZZWFyPjIwMTc8L1llYXI+PFJl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B6483">
        <w:rPr>
          <w:rFonts w:ascii="Times New Roman" w:hAnsi="Times New Roman" w:cs="Times New Roman"/>
          <w:sz w:val="24"/>
          <w:szCs w:val="24"/>
        </w:rPr>
      </w:r>
      <w:r w:rsidRPr="00AB6483">
        <w:rPr>
          <w:rFonts w:ascii="Times New Roman" w:hAnsi="Times New Roman" w:cs="Times New Roman"/>
          <w:sz w:val="24"/>
          <w:szCs w:val="24"/>
        </w:rPr>
        <w:fldChar w:fldCharType="separate"/>
      </w:r>
      <w:r w:rsidRPr="009B4B6B">
        <w:rPr>
          <w:rFonts w:ascii="Times New Roman" w:hAnsi="Times New Roman" w:cs="Times New Roman"/>
          <w:noProof/>
          <w:sz w:val="24"/>
          <w:szCs w:val="24"/>
          <w:vertAlign w:val="superscript"/>
        </w:rPr>
        <w:t>156, 167</w:t>
      </w:r>
      <w:r w:rsidRPr="00AB6483">
        <w:rPr>
          <w:rFonts w:ascii="Times New Roman" w:hAnsi="Times New Roman" w:cs="Times New Roman"/>
          <w:sz w:val="24"/>
          <w:szCs w:val="24"/>
        </w:rPr>
        <w:fldChar w:fldCharType="end"/>
      </w:r>
      <w:r w:rsidRPr="00AB6483">
        <w:rPr>
          <w:rFonts w:ascii="Times New Roman" w:hAnsi="Times New Roman" w:cs="Times New Roman"/>
          <w:sz w:val="24"/>
          <w:szCs w:val="24"/>
        </w:rPr>
        <w:t>. Moreover, the low frequency side</w:t>
      </w:r>
      <w:r>
        <w:rPr>
          <w:rFonts w:ascii="Times New Roman" w:hAnsi="Times New Roman" w:cs="Times New Roman"/>
          <w:sz w:val="24"/>
          <w:szCs w:val="24"/>
        </w:rPr>
        <w:t xml:space="preserve"> of the segmental peak appears different for UU and COOH</w:t>
      </w:r>
      <w:r w:rsidRPr="008B59AF">
        <w:rPr>
          <w:rFonts w:ascii="Times New Roman" w:hAnsi="Times New Roman" w:cs="Times New Roman"/>
          <w:sz w:val="24"/>
          <w:szCs w:val="24"/>
        </w:rPr>
        <w:t xml:space="preserve"> </w:t>
      </w:r>
      <w:r>
        <w:rPr>
          <w:rFonts w:ascii="Times New Roman" w:hAnsi="Times New Roman" w:cs="Times New Roman"/>
          <w:sz w:val="24"/>
          <w:szCs w:val="24"/>
        </w:rPr>
        <w:t>terminated chains</w:t>
      </w:r>
      <w:r w:rsidRPr="00AB6483">
        <w:rPr>
          <w:rFonts w:ascii="Times New Roman" w:hAnsi="Times New Roman" w:cs="Times New Roman"/>
          <w:sz w:val="24"/>
          <w:szCs w:val="24"/>
        </w:rPr>
        <w:t xml:space="preserve"> (Fig. </w:t>
      </w:r>
      <w:r>
        <w:rPr>
          <w:rFonts w:ascii="Times New Roman" w:hAnsi="Times New Roman" w:cs="Times New Roman"/>
          <w:sz w:val="24"/>
          <w:szCs w:val="24"/>
        </w:rPr>
        <w:t>5.6</w:t>
      </w:r>
      <w:r w:rsidRPr="00AB6483">
        <w:rPr>
          <w:rFonts w:ascii="Times New Roman" w:hAnsi="Times New Roman" w:cs="Times New Roman"/>
          <w:sz w:val="24"/>
          <w:szCs w:val="24"/>
        </w:rPr>
        <w:t>b).</w:t>
      </w:r>
      <w:r w:rsidRPr="00AB6483">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An additional</w:t>
      </w:r>
      <w:r w:rsidRPr="00AB6483">
        <w:rPr>
          <w:rFonts w:ascii="Times New Roman" w:hAnsi="Times New Roman" w:cs="Times New Roman"/>
          <w:noProof/>
          <w:color w:val="000000" w:themeColor="text1"/>
          <w:sz w:val="24"/>
          <w:szCs w:val="24"/>
        </w:rPr>
        <w:t xml:space="preserve"> dielectric process</w:t>
      </w:r>
      <w:r>
        <w:rPr>
          <w:rFonts w:ascii="Times New Roman" w:hAnsi="Times New Roman" w:cs="Times New Roman"/>
          <w:noProof/>
          <w:color w:val="000000" w:themeColor="text1"/>
          <w:sz w:val="24"/>
          <w:szCs w:val="24"/>
        </w:rPr>
        <w:t xml:space="preserve"> is obvious in the spectra of</w:t>
      </w:r>
      <w:r w:rsidR="007A57DE">
        <w:rPr>
          <w:rFonts w:ascii="Times New Roman" w:hAnsi="Times New Roman" w:cs="Times New Roman"/>
          <w:noProof/>
          <w:color w:val="000000" w:themeColor="text1"/>
          <w:sz w:val="24"/>
          <w:szCs w:val="24"/>
        </w:rPr>
        <w:t xml:space="preserve"> </w:t>
      </w:r>
      <w:r w:rsidR="008B59AF">
        <w:rPr>
          <w:rFonts w:ascii="Times New Roman" w:hAnsi="Times New Roman" w:cs="Times New Roman"/>
          <w:noProof/>
          <w:color w:val="000000" w:themeColor="text1"/>
          <w:sz w:val="24"/>
          <w:szCs w:val="24"/>
        </w:rPr>
        <w:t>PDMS</w:t>
      </w:r>
      <w:r w:rsidR="008B59AF" w:rsidRPr="00AB6483">
        <w:rPr>
          <w:rFonts w:ascii="Times New Roman" w:hAnsi="Times New Roman" w:cs="Times New Roman"/>
          <w:noProof/>
          <w:color w:val="000000" w:themeColor="text1"/>
          <w:sz w:val="24"/>
          <w:szCs w:val="24"/>
        </w:rPr>
        <w:t>-</w:t>
      </w:r>
      <w:r w:rsidR="008B59AF">
        <w:rPr>
          <w:rFonts w:ascii="Times New Roman" w:hAnsi="Times New Roman" w:cs="Times New Roman"/>
          <w:noProof/>
          <w:color w:val="000000" w:themeColor="text1"/>
          <w:sz w:val="24"/>
          <w:szCs w:val="24"/>
        </w:rPr>
        <w:t>NHCO-</w:t>
      </w:r>
      <w:r w:rsidR="008B59AF" w:rsidRPr="00AB6483">
        <w:rPr>
          <w:rFonts w:ascii="Times New Roman" w:hAnsi="Times New Roman" w:cs="Times New Roman"/>
          <w:noProof/>
          <w:color w:val="000000" w:themeColor="text1"/>
          <w:sz w:val="24"/>
          <w:szCs w:val="24"/>
        </w:rPr>
        <w:t xml:space="preserve">COOH with DP=50 </w:t>
      </w:r>
      <w:r w:rsidR="008B59AF">
        <w:rPr>
          <w:rFonts w:ascii="Times New Roman" w:hAnsi="Times New Roman" w:cs="Times New Roman"/>
          <w:noProof/>
          <w:color w:val="000000" w:themeColor="text1"/>
          <w:sz w:val="24"/>
          <w:szCs w:val="24"/>
        </w:rPr>
        <w:t>(Fig. 5.6b). It was called</w:t>
      </w:r>
      <w:r w:rsidR="008B59AF" w:rsidRPr="00AB6483">
        <w:rPr>
          <w:rFonts w:ascii="Times New Roman" w:hAnsi="Times New Roman" w:cs="Times New Roman"/>
          <w:noProof/>
          <w:color w:val="000000" w:themeColor="text1"/>
          <w:sz w:val="24"/>
          <w:szCs w:val="24"/>
        </w:rPr>
        <w:t xml:space="preserve"> </w:t>
      </w:r>
      <m:oMath>
        <m:r>
          <w:rPr>
            <w:rFonts w:ascii="Cambria Math" w:hAnsi="Cambria Math" w:cs="Times New Roman"/>
            <w:noProof/>
            <w:color w:val="000000" w:themeColor="text1"/>
            <w:sz w:val="24"/>
            <w:szCs w:val="24"/>
          </w:rPr>
          <m:t>α</m:t>
        </m:r>
      </m:oMath>
      <w:r w:rsidR="008B59AF" w:rsidRPr="00AB6483">
        <w:rPr>
          <w:rFonts w:ascii="Times New Roman" w:hAnsi="Times New Roman" w:cs="Times New Roman"/>
          <w:noProof/>
          <w:color w:val="000000" w:themeColor="text1"/>
          <w:sz w:val="24"/>
          <w:szCs w:val="24"/>
        </w:rPr>
        <w:t xml:space="preserve">*-relaxation </w:t>
      </w:r>
      <w:r w:rsidR="008B59AF">
        <w:rPr>
          <w:rFonts w:ascii="Times New Roman" w:hAnsi="Times New Roman" w:cs="Times New Roman"/>
          <w:noProof/>
          <w:color w:val="000000" w:themeColor="text1"/>
          <w:sz w:val="24"/>
          <w:szCs w:val="24"/>
        </w:rPr>
        <w:t xml:space="preserve">and was </w:t>
      </w:r>
      <w:r w:rsidR="008B59AF" w:rsidRPr="00AB6483">
        <w:rPr>
          <w:rFonts w:ascii="Times New Roman" w:hAnsi="Times New Roman" w:cs="Times New Roman"/>
          <w:noProof/>
          <w:color w:val="000000" w:themeColor="text1"/>
          <w:sz w:val="24"/>
          <w:szCs w:val="24"/>
        </w:rPr>
        <w:t>assigned to binary association</w:t>
      </w:r>
      <w:r w:rsidR="008B59AF">
        <w:rPr>
          <w:rFonts w:ascii="Times New Roman" w:hAnsi="Times New Roman" w:cs="Times New Roman"/>
          <w:noProof/>
          <w:color w:val="000000" w:themeColor="text1"/>
          <w:sz w:val="24"/>
          <w:szCs w:val="24"/>
        </w:rPr>
        <w:t xml:space="preserve"> of the functional groups</w:t>
      </w:r>
      <w:r w:rsidR="008B59AF">
        <w:rPr>
          <w:rFonts w:ascii="Times New Roman" w:hAnsi="Times New Roman" w:cs="Times New Roman"/>
          <w:noProof/>
          <w:color w:val="000000" w:themeColor="text1"/>
          <w:sz w:val="24"/>
          <w:szCs w:val="24"/>
        </w:rPr>
        <w:fldChar w:fldCharType="begin"/>
      </w:r>
      <w:r w:rsidR="00316EB1">
        <w:rPr>
          <w:rFonts w:ascii="Times New Roman" w:hAnsi="Times New Roman" w:cs="Times New Roman"/>
          <w:noProof/>
          <w:color w:val="000000" w:themeColor="text1"/>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008B59AF">
        <w:rPr>
          <w:rFonts w:ascii="Times New Roman" w:hAnsi="Times New Roman" w:cs="Times New Roman"/>
          <w:noProof/>
          <w:color w:val="000000" w:themeColor="text1"/>
          <w:sz w:val="24"/>
          <w:szCs w:val="24"/>
        </w:rPr>
        <w:fldChar w:fldCharType="separate"/>
      </w:r>
      <w:r w:rsidR="00316EB1" w:rsidRPr="00316EB1">
        <w:rPr>
          <w:rFonts w:ascii="Times New Roman" w:hAnsi="Times New Roman" w:cs="Times New Roman"/>
          <w:noProof/>
          <w:color w:val="000000" w:themeColor="text1"/>
          <w:sz w:val="24"/>
          <w:szCs w:val="24"/>
          <w:vertAlign w:val="superscript"/>
        </w:rPr>
        <w:t>25</w:t>
      </w:r>
      <w:r w:rsidR="008B59AF">
        <w:rPr>
          <w:rFonts w:ascii="Times New Roman" w:hAnsi="Times New Roman" w:cs="Times New Roman"/>
          <w:noProof/>
          <w:color w:val="000000" w:themeColor="text1"/>
          <w:sz w:val="24"/>
          <w:szCs w:val="24"/>
        </w:rPr>
        <w:fldChar w:fldCharType="end"/>
      </w:r>
      <w:r w:rsidR="008B59AF">
        <w:rPr>
          <w:rFonts w:ascii="Times New Roman" w:hAnsi="Times New Roman" w:cs="Times New Roman"/>
          <w:noProof/>
          <w:color w:val="000000" w:themeColor="text1"/>
          <w:sz w:val="24"/>
          <w:szCs w:val="24"/>
        </w:rPr>
        <w:t>.</w:t>
      </w:r>
      <w:r w:rsidR="008B59AF" w:rsidRPr="00AB6483">
        <w:rPr>
          <w:rFonts w:ascii="Times New Roman" w:hAnsi="Times New Roman" w:cs="Times New Roman"/>
          <w:noProof/>
          <w:color w:val="000000" w:themeColor="text1"/>
          <w:sz w:val="24"/>
          <w:szCs w:val="24"/>
        </w:rPr>
        <w:t xml:space="preserve"> </w:t>
      </w:r>
    </w:p>
    <w:p w14:paraId="2899875F" w14:textId="25E1DBC3" w:rsidR="008B59AF" w:rsidRPr="000168AB" w:rsidRDefault="008B59AF" w:rsidP="008B59AF">
      <w:pPr>
        <w:spacing w:line="480" w:lineRule="auto"/>
        <w:rPr>
          <w:rFonts w:ascii="Times New Roman" w:hAnsi="Times New Roman" w:cs="Times New Roman"/>
          <w:sz w:val="24"/>
          <w:szCs w:val="24"/>
        </w:rPr>
      </w:pPr>
      <w:r>
        <w:rPr>
          <w:rFonts w:ascii="Times New Roman" w:hAnsi="Times New Roman" w:cs="Times New Roman"/>
          <w:sz w:val="24"/>
          <w:szCs w:val="24"/>
        </w:rPr>
        <w:t>To estimate the</w:t>
      </w:r>
      <w:r w:rsidRPr="000168AB">
        <w:rPr>
          <w:rFonts w:ascii="Times New Roman" w:hAnsi="Times New Roman" w:cs="Times New Roman"/>
          <w:sz w:val="24"/>
          <w:szCs w:val="24"/>
        </w:rPr>
        <w:t xml:space="preserve"> relaxation time</w:t>
      </w:r>
      <w:r>
        <w:rPr>
          <w:rFonts w:ascii="Times New Roman" w:hAnsi="Times New Roman" w:cs="Times New Roman"/>
          <w:sz w:val="24"/>
          <w:szCs w:val="24"/>
        </w:rPr>
        <w:t xml:space="preserve">, the loss spectra were initially fit to a </w:t>
      </w:r>
      <w:r w:rsidRPr="000168AB">
        <w:rPr>
          <w:rFonts w:ascii="Times New Roman" w:hAnsi="Times New Roman" w:cs="Times New Roman"/>
          <w:sz w:val="24"/>
          <w:szCs w:val="24"/>
        </w:rPr>
        <w:t xml:space="preserve">single </w:t>
      </w:r>
      <w:r>
        <w:rPr>
          <w:rFonts w:ascii="Times New Roman" w:hAnsi="Times New Roman" w:cs="Times New Roman"/>
          <w:sz w:val="24"/>
          <w:szCs w:val="24"/>
        </w:rPr>
        <w:t xml:space="preserve">Havriliak-Negami (HN) </w:t>
      </w:r>
      <w:r w:rsidRPr="000168AB">
        <w:rPr>
          <w:rFonts w:ascii="Times New Roman" w:hAnsi="Times New Roman" w:cs="Times New Roman"/>
          <w:sz w:val="24"/>
          <w:szCs w:val="24"/>
        </w:rPr>
        <w:t>function</w:t>
      </w:r>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&lt;EndNote&gt;&lt;Cite&gt;&lt;Author&gt;Kremer&lt;/Author&gt;&lt;Year&gt;2003&lt;/Year&gt;&lt;RecNum&gt;875&lt;/RecNum&gt;&lt;IDText&gt;Broadband Dielectric Spectroscopy&lt;/IDText&gt;&lt;DisplayText&gt;&lt;style face="superscript"&gt;106&lt;/style&gt;&lt;/DisplayText&gt;&lt;record&gt;&lt;rec-number&gt;875&lt;/rec-number&gt;&lt;foreign-keys&gt;&lt;key app="EN" db-id="9v5fssspzpp9sjer0r5v5pxsx0es59ppewda" timestamp="1613021290" guid="c18e2ec0-3c22-4866-ba64-73ce1427bfe6"&gt;875&lt;/key&gt;&lt;/foreign-keys&gt;&lt;ref-type name="Book"&gt;6&lt;/ref-type&gt;&lt;contributors&gt;&lt;authors&gt;&lt;author&gt;Kremer, Friedrich&lt;/author&gt;&lt;author&gt;Schönhals, Andreas&lt;/author&gt;&lt;/authors&gt;&lt;/contributors&gt;&lt;titles&gt;&lt;title&gt;Broadband Dielectric Spectroscopy&lt;/title&gt;&lt;/titles&gt;&lt;dates&gt;&lt;year&gt;2003&lt;/year&gt;&lt;/dates&gt;&lt;publisher&gt;Springer-Verlag; Berlin&lt;/publisher&gt;&lt;isbn&gt;3642561209&lt;/isbn&gt;&lt;urls&gt;&lt;/urls&gt;&lt;/record&gt;&lt;/Cite&gt;&lt;/EndNote&gt;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106</w:t>
      </w:r>
      <w:r>
        <w:rPr>
          <w:rFonts w:ascii="Times New Roman" w:hAnsi="Times New Roman" w:cs="Times New Roman"/>
          <w:sz w:val="24"/>
          <w:szCs w:val="24"/>
        </w:rPr>
        <w:fldChar w:fldCharType="end"/>
      </w:r>
      <w:r w:rsidRPr="000168AB">
        <w:rPr>
          <w:rFonts w:ascii="Times New Roman" w:hAnsi="Times New Roman" w:cs="Times New Roman"/>
          <w:sz w:val="24"/>
          <w:szCs w:val="24"/>
        </w:rPr>
        <w:t>:</w:t>
      </w:r>
    </w:p>
    <w:p w14:paraId="24EAFFDC" w14:textId="77777777" w:rsidR="008B59AF" w:rsidRPr="000168AB" w:rsidRDefault="00000000" w:rsidP="008B59AF">
      <w:pPr>
        <w:spacing w:line="48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υ</m:t>
            </m:r>
          </m:e>
        </m:d>
        <m:r>
          <w:rPr>
            <w:rFonts w:ascii="Cambria Math" w:hAnsi="Cambria Math" w:cs="Times New Roman"/>
            <w:sz w:val="24"/>
            <w:szCs w:val="24"/>
          </w:rPr>
          <m:t>=Im</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Δ</m:t>
                </m:r>
                <m:r>
                  <w:rPr>
                    <w:rFonts w:ascii="Cambria Math" w:hAnsi="Cambria Math" w:cs="Times New Roman"/>
                    <w:sz w:val="24"/>
                    <w:szCs w:val="24"/>
                  </w:rPr>
                  <m:t>ε</m:t>
                </m:r>
              </m:num>
              <m:den>
                <m:sSup>
                  <m:sSupPr>
                    <m:ctrlPr>
                      <w:rPr>
                        <w:rFonts w:ascii="Cambria Math" w:hAnsi="Cambria Math" w:cs="Times New Roman"/>
                        <w:i/>
                        <w:sz w:val="24"/>
                        <w:szCs w:val="24"/>
                      </w:rPr>
                    </m:ctrlPr>
                  </m:sSup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(2πiυτ)</m:t>
                        </m:r>
                      </m:e>
                      <m:sup>
                        <m:r>
                          <w:rPr>
                            <w:rFonts w:ascii="Cambria Math" w:hAnsi="Cambria Math" w:cs="Times New Roman"/>
                            <w:sz w:val="24"/>
                            <w:szCs w:val="24"/>
                          </w:rPr>
                          <m:t>α</m:t>
                        </m:r>
                      </m:sup>
                    </m:sSup>
                    <m:r>
                      <w:rPr>
                        <w:rFonts w:ascii="Cambria Math" w:hAnsi="Cambria Math" w:cs="Times New Roman"/>
                        <w:sz w:val="24"/>
                        <w:szCs w:val="24"/>
                      </w:rPr>
                      <m:t>]</m:t>
                    </m:r>
                  </m:e>
                  <m:sup>
                    <m:r>
                      <w:rPr>
                        <w:rFonts w:ascii="Cambria Math" w:hAnsi="Cambria Math" w:cs="Times New Roman"/>
                        <w:sz w:val="24"/>
                        <w:szCs w:val="24"/>
                      </w:rPr>
                      <m:t>γ</m:t>
                    </m:r>
                  </m:sup>
                </m:sSup>
              </m:den>
            </m:f>
          </m:e>
        </m:d>
      </m:oMath>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t>(5.2)</w:t>
      </w:r>
    </w:p>
    <w:p w14:paraId="6666652C" w14:textId="0F802F0D" w:rsidR="008B59AF" w:rsidRPr="000168AB" w:rsidRDefault="008B59AF" w:rsidP="008B59AF">
      <w:pPr>
        <w:spacing w:line="480" w:lineRule="auto"/>
        <w:rPr>
          <w:rFonts w:ascii="Times New Roman" w:hAnsi="Times New Roman" w:cs="Times New Roman"/>
          <w:sz w:val="24"/>
          <w:szCs w:val="24"/>
        </w:rPr>
      </w:pPr>
      <w:r w:rsidRPr="000168AB">
        <w:rPr>
          <w:rFonts w:ascii="Times New Roman" w:hAnsi="Times New Roman" w:cs="Times New Roman"/>
          <w:sz w:val="24"/>
          <w:szCs w:val="24"/>
        </w:rPr>
        <w:t xml:space="preserve">in which </w:t>
      </w:r>
      <m:oMath>
        <m:r>
          <m:rPr>
            <m:sty m:val="p"/>
          </m:rPr>
          <w:rPr>
            <w:rFonts w:ascii="Cambria Math" w:hAnsi="Cambria Math" w:cs="Times New Roman"/>
            <w:sz w:val="24"/>
            <w:szCs w:val="24"/>
          </w:rPr>
          <m:t>Δ</m:t>
        </m:r>
        <m:r>
          <w:rPr>
            <w:rFonts w:ascii="Cambria Math" w:hAnsi="Cambria Math" w:cs="Times New Roman"/>
            <w:sz w:val="24"/>
            <w:szCs w:val="24"/>
          </w:rPr>
          <m:t>ε</m:t>
        </m:r>
      </m:oMath>
      <w:r w:rsidRPr="000168AB">
        <w:rPr>
          <w:rFonts w:ascii="Times New Roman" w:hAnsi="Times New Roman" w:cs="Times New Roman"/>
          <w:sz w:val="24"/>
          <w:szCs w:val="24"/>
        </w:rPr>
        <w:t xml:space="preserve"> denotes the dielectric </w:t>
      </w:r>
      <w:r>
        <w:rPr>
          <w:rFonts w:ascii="Times New Roman" w:hAnsi="Times New Roman" w:cs="Times New Roman"/>
          <w:sz w:val="24"/>
          <w:szCs w:val="24"/>
        </w:rPr>
        <w:t xml:space="preserve">relaxation </w:t>
      </w:r>
      <w:r w:rsidRPr="000168AB">
        <w:rPr>
          <w:rFonts w:ascii="Times New Roman" w:hAnsi="Times New Roman" w:cs="Times New Roman"/>
          <w:sz w:val="24"/>
          <w:szCs w:val="24"/>
        </w:rPr>
        <w:t xml:space="preserve">strength, α and </w:t>
      </w:r>
      <m:oMath>
        <m:r>
          <w:rPr>
            <w:rFonts w:ascii="Cambria Math" w:hAnsi="Cambria Math" w:cs="Times New Roman"/>
            <w:sz w:val="24"/>
            <w:szCs w:val="24"/>
          </w:rPr>
          <m:t>γ</m:t>
        </m:r>
      </m:oMath>
      <w:r w:rsidRPr="000168AB">
        <w:rPr>
          <w:rFonts w:ascii="Times New Roman" w:hAnsi="Times New Roman" w:cs="Times New Roman"/>
          <w:sz w:val="24"/>
          <w:szCs w:val="24"/>
        </w:rPr>
        <w:t xml:space="preserve"> are the shape parameters.</w:t>
      </w:r>
      <w:r>
        <w:rPr>
          <w:rFonts w:ascii="Times New Roman" w:hAnsi="Times New Roman" w:cs="Times New Roman"/>
          <w:sz w:val="24"/>
          <w:szCs w:val="24"/>
        </w:rPr>
        <w:t xml:space="preserve"> </w:t>
      </w:r>
      <m:oMath>
        <m:r>
          <w:rPr>
            <w:rFonts w:ascii="Cambria Math" w:hAnsi="Cambria Math" w:cs="Times New Roman"/>
            <w:sz w:val="24"/>
            <w:szCs w:val="24"/>
          </w:rPr>
          <m:t>τ</m:t>
        </m:r>
      </m:oMath>
      <w:r w:rsidRPr="000168AB">
        <w:rPr>
          <w:rFonts w:ascii="Times New Roman" w:hAnsi="Times New Roman" w:cs="Times New Roman"/>
          <w:sz w:val="24"/>
          <w:szCs w:val="24"/>
        </w:rPr>
        <w:t xml:space="preserve"> is </w:t>
      </w:r>
      <w:r>
        <w:rPr>
          <w:rFonts w:ascii="Times New Roman" w:hAnsi="Times New Roman" w:cs="Times New Roman"/>
          <w:sz w:val="24"/>
          <w:szCs w:val="24"/>
        </w:rPr>
        <w:t>HN relaxation time</w:t>
      </w:r>
      <w:r w:rsidRPr="000168AB">
        <w:rPr>
          <w:rFonts w:ascii="Times New Roman" w:hAnsi="Times New Roman" w:cs="Times New Roman"/>
          <w:sz w:val="24"/>
          <w:szCs w:val="24"/>
        </w:rPr>
        <w:t xml:space="preserve"> </w:t>
      </w:r>
      <w:r>
        <w:rPr>
          <w:rFonts w:ascii="Times New Roman" w:hAnsi="Times New Roman" w:cs="Times New Roman"/>
          <w:sz w:val="24"/>
          <w:szCs w:val="24"/>
        </w:rPr>
        <w:t>that is related to</w:t>
      </w:r>
      <w:r w:rsidRPr="000168AB">
        <w:rPr>
          <w:rFonts w:ascii="Times New Roman" w:hAnsi="Times New Roman" w:cs="Times New Roman"/>
          <w:sz w:val="24"/>
          <w:szCs w:val="24"/>
        </w:rPr>
        <w:t xml:space="preserve"> the relaxation</w:t>
      </w:r>
      <w:r>
        <w:rPr>
          <w:rFonts w:ascii="Times New Roman" w:hAnsi="Times New Roman" w:cs="Times New Roman"/>
          <w:sz w:val="24"/>
          <w:szCs w:val="24"/>
        </w:rPr>
        <w:t xml:space="preserve"> time</w:t>
      </w:r>
      <w:r w:rsidRPr="000168AB">
        <w:rPr>
          <w:rFonts w:ascii="Times New Roman" w:hAnsi="Times New Roman" w:cs="Times New Roman"/>
          <w:sz w:val="24"/>
          <w:szCs w:val="24"/>
        </w:rPr>
        <w:t xml:space="preserve"> </w:t>
      </w:r>
      <w:r>
        <w:rPr>
          <w:rFonts w:ascii="Times New Roman" w:hAnsi="Times New Roman" w:cs="Times New Roman"/>
          <w:sz w:val="24"/>
          <w:szCs w:val="24"/>
        </w:rPr>
        <w:t xml:space="preserve">at the loss maximum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oMath>
      <w:r>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&lt;EndNote&gt;&lt;Cite&gt;&lt;Author&gt;Kremer&lt;/Author&gt;&lt;Year&gt;2003&lt;/Year&gt;&lt;RecNum&gt;875&lt;/RecNum&gt;&lt;IDText&gt;Broadband Dielectric Spectroscopy&lt;/IDText&gt;&lt;DisplayText&gt;&lt;style face="superscript"&gt;106&lt;/style&gt;&lt;/DisplayText&gt;&lt;record&gt;&lt;rec-number&gt;875&lt;/rec-number&gt;&lt;foreign-keys&gt;&lt;key app="EN" db-id="9v5fssspzpp9sjer0r5v5pxsx0es59ppewda" timestamp="1613021290" guid="c18e2ec0-3c22-4866-ba64-73ce1427bfe6"&gt;875&lt;/key&gt;&lt;/foreign-keys&gt;&lt;ref-type name="Book"&gt;6&lt;/ref-type&gt;&lt;contributors&gt;&lt;authors&gt;&lt;author&gt;Kremer, Friedrich&lt;/author&gt;&lt;author&gt;Schönhals, Andreas&lt;/author&gt;&lt;/authors&gt;&lt;/contributors&gt;&lt;titles&gt;&lt;title&gt;Broadband Dielectric Spectroscopy&lt;/title&gt;&lt;/titles&gt;&lt;dates&gt;&lt;year&gt;2003&lt;/year&gt;&lt;/dates&gt;&lt;publisher&gt;Springer-Verlag; Berlin&lt;/publisher&gt;&lt;isbn&gt;3642561209&lt;/isbn&gt;&lt;urls&gt;&lt;/urls&gt;&lt;/record&gt;&lt;/Cite&gt;&lt;/EndNote&gt;</w:instrText>
      </w:r>
      <w:r>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106</w:t>
      </w:r>
      <w:r>
        <w:rPr>
          <w:rFonts w:ascii="Times New Roman" w:hAnsi="Times New Roman" w:cs="Times New Roman"/>
          <w:sz w:val="24"/>
          <w:szCs w:val="24"/>
        </w:rPr>
        <w:fldChar w:fldCharType="end"/>
      </w:r>
      <w:r w:rsidRPr="000168AB">
        <w:rPr>
          <w:rFonts w:ascii="Times New Roman" w:hAnsi="Times New Roman" w:cs="Times New Roman"/>
          <w:sz w:val="24"/>
          <w:szCs w:val="24"/>
        </w:rPr>
        <w:t>:</w:t>
      </w:r>
    </w:p>
    <w:p w14:paraId="0144496A" w14:textId="77777777" w:rsidR="008B59AF" w:rsidRPr="00197FC8" w:rsidRDefault="00000000" w:rsidP="008B59AF">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=τ</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aπ</m:t>
                            </m:r>
                          </m:num>
                          <m:den>
                            <m:r>
                              <w:rPr>
                                <w:rFonts w:ascii="Cambria Math" w:hAnsi="Cambria Math" w:cs="Times New Roman"/>
                                <w:sz w:val="24"/>
                                <w:szCs w:val="24"/>
                              </w:rPr>
                              <m:t>2+2γ</m:t>
                            </m:r>
                          </m:den>
                        </m:f>
                      </m:e>
                    </m:d>
                  </m:e>
                </m:func>
              </m:e>
            </m:d>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a</m:t>
                </m:r>
              </m:den>
            </m:f>
          </m:sup>
        </m:sSup>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aγπ</m:t>
                            </m:r>
                          </m:num>
                          <m:den>
                            <m:r>
                              <w:rPr>
                                <w:rFonts w:ascii="Cambria Math" w:hAnsi="Cambria Math" w:cs="Times New Roman"/>
                                <w:sz w:val="24"/>
                                <w:szCs w:val="24"/>
                              </w:rPr>
                              <m:t>2+2γ</m:t>
                            </m:r>
                          </m:den>
                        </m:f>
                      </m:e>
                    </m:d>
                  </m:e>
                </m:func>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a</m:t>
                </m:r>
              </m:den>
            </m:f>
          </m:sup>
        </m:sSup>
      </m:oMath>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t>(5.3)</w:t>
      </w:r>
    </w:p>
    <w:p w14:paraId="6E6ED8F3" w14:textId="77777777" w:rsidR="008B59AF" w:rsidRPr="000168AB" w:rsidRDefault="008B59AF" w:rsidP="008B59AF">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The latter</w:t>
      </w:r>
      <w:r w:rsidRPr="000B318F">
        <w:rPr>
          <w:rFonts w:ascii="Times New Roman" w:hAnsi="Times New Roman" w:cs="Times New Roman"/>
          <w:color w:val="000000" w:themeColor="text1"/>
          <w:sz w:val="24"/>
          <w:szCs w:val="24"/>
        </w:rPr>
        <w:t xml:space="preserve"> is </w:t>
      </w:r>
      <w:r>
        <w:rPr>
          <w:rFonts w:ascii="Times New Roman" w:hAnsi="Times New Roman" w:cs="Times New Roman"/>
          <w:color w:val="000000" w:themeColor="text1"/>
          <w:sz w:val="24"/>
          <w:szCs w:val="24"/>
        </w:rPr>
        <w:t>often</w:t>
      </w:r>
      <w:r w:rsidRPr="000B318F">
        <w:rPr>
          <w:rFonts w:ascii="Times New Roman" w:hAnsi="Times New Roman" w:cs="Times New Roman"/>
          <w:color w:val="000000" w:themeColor="text1"/>
          <w:sz w:val="24"/>
          <w:szCs w:val="24"/>
        </w:rPr>
        <w:t xml:space="preserve"> used as the characteristic segmental relaxation time in polymeric materials. </w:t>
      </w:r>
      <w:r>
        <w:rPr>
          <w:rFonts w:ascii="Times New Roman" w:hAnsi="Times New Roman" w:cs="Times New Roman"/>
          <w:sz w:val="24"/>
          <w:szCs w:val="24"/>
        </w:rPr>
        <w:t>The obtained</w:t>
      </w:r>
      <w:r w:rsidRPr="000168A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oMath>
      <w:r w:rsidRPr="000168AB">
        <w:rPr>
          <w:rFonts w:ascii="Times New Roman" w:hAnsi="Times New Roman" w:cs="Times New Roman"/>
          <w:sz w:val="24"/>
          <w:szCs w:val="24"/>
        </w:rPr>
        <w:t xml:space="preserve"> follows the Vogel–Fulcher–Tamman</w:t>
      </w:r>
      <w:r>
        <w:rPr>
          <w:rFonts w:ascii="Times New Roman" w:hAnsi="Times New Roman" w:cs="Times New Roman"/>
          <w:sz w:val="24"/>
          <w:szCs w:val="24"/>
        </w:rPr>
        <w:t>n</w:t>
      </w:r>
      <w:r w:rsidRPr="000168AB">
        <w:rPr>
          <w:rFonts w:ascii="Times New Roman" w:hAnsi="Times New Roman" w:cs="Times New Roman"/>
          <w:sz w:val="24"/>
          <w:szCs w:val="24"/>
        </w:rPr>
        <w:t xml:space="preserve"> (VFT) equation</w:t>
      </w:r>
      <w:r>
        <w:rPr>
          <w:rFonts w:ascii="Times New Roman" w:hAnsi="Times New Roman" w:cs="Times New Roman"/>
          <w:sz w:val="24"/>
          <w:szCs w:val="24"/>
        </w:rPr>
        <w:t xml:space="preserve"> (Fig. 5.7a)</w:t>
      </w:r>
      <w:r w:rsidRPr="000168AB">
        <w:rPr>
          <w:rFonts w:ascii="Times New Roman" w:hAnsi="Times New Roman" w:cs="Times New Roman"/>
          <w:sz w:val="24"/>
          <w:szCs w:val="24"/>
        </w:rPr>
        <w:t>.</w:t>
      </w:r>
    </w:p>
    <w:p w14:paraId="2D85C496" w14:textId="77777777" w:rsidR="008B59AF" w:rsidRPr="000168AB" w:rsidRDefault="00000000" w:rsidP="008B59AF">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r>
          <w:rPr>
            <w:rFonts w:ascii="Cambria Math" w:hAnsi="Cambria Math" w:cs="Times New Roman"/>
            <w:sz w:val="24"/>
            <w:szCs w:val="24"/>
          </w:rPr>
          <m:t>)</m:t>
        </m:r>
      </m:oMath>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r>
      <w:r w:rsidR="008B59AF">
        <w:rPr>
          <w:rFonts w:ascii="Times New Roman" w:hAnsi="Times New Roman" w:cs="Times New Roman"/>
          <w:sz w:val="24"/>
          <w:szCs w:val="24"/>
        </w:rPr>
        <w:tab/>
        <w:t>(5.4)</w:t>
      </w:r>
    </w:p>
    <w:p w14:paraId="6726DE87" w14:textId="7EC1BA2A" w:rsidR="00EC1A96" w:rsidRPr="003B29E5" w:rsidRDefault="008B59AF" w:rsidP="003B29E5">
      <w:pPr>
        <w:spacing w:line="480" w:lineRule="auto"/>
        <w:rPr>
          <w:rFonts w:ascii="Times New Roman" w:hAnsi="Times New Roman" w:cs="Times New Roman"/>
          <w:sz w:val="24"/>
          <w:szCs w:val="24"/>
        </w:rPr>
      </w:pPr>
      <w:r w:rsidRPr="008B59AF">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Pr="008B59AF">
        <w:rPr>
          <w:rFonts w:ascii="Times New Roman" w:hAnsi="Times New Roman" w:cs="Times New Roman"/>
          <w:sz w:val="24"/>
          <w:szCs w:val="24"/>
        </w:rPr>
        <w:t xml:space="preserve"> is a limiting relaxation time, B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8B59AF">
        <w:rPr>
          <w:rFonts w:ascii="Times New Roman" w:hAnsi="Times New Roman" w:cs="Times New Roman"/>
          <w:sz w:val="24"/>
          <w:szCs w:val="24"/>
        </w:rPr>
        <w:t xml:space="preserve"> are material dependent parameters. By extrapolating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oMath>
      <w:r w:rsidRPr="008B59AF">
        <w:rPr>
          <w:rFonts w:ascii="Times New Roman" w:hAnsi="Times New Roman" w:cs="Times New Roman"/>
          <w:sz w:val="24"/>
          <w:szCs w:val="24"/>
        </w:rPr>
        <w:t xml:space="preserve"> to </w:t>
      </w:r>
      <m:oMath>
        <m:r>
          <w:rPr>
            <w:rFonts w:ascii="Cambria Math" w:hAnsi="Cambria Math" w:cs="Times New Roman"/>
            <w:sz w:val="24"/>
            <w:szCs w:val="24"/>
          </w:rPr>
          <m:t>τ≈100</m:t>
        </m:r>
      </m:oMath>
      <w:r w:rsidRPr="008B59AF">
        <w:rPr>
          <w:rFonts w:ascii="Times New Roman" w:hAnsi="Times New Roman" w:cs="Times New Roman"/>
          <w:sz w:val="24"/>
          <w:szCs w:val="24"/>
        </w:rPr>
        <w:t xml:space="preserve"> s, the glass transition temperatures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g</m:t>
            </m:r>
          </m:sub>
        </m:sSub>
      </m:oMath>
      <w:r w:rsidRPr="008B59AF">
        <w:rPr>
          <w:rFonts w:ascii="Times New Roman" w:hAnsi="Times New Roman" w:cs="Times New Roman"/>
          <w:sz w:val="24"/>
          <w:szCs w:val="24"/>
        </w:rPr>
        <w:t xml:space="preserve">) from the dielectric </w:t>
      </w:r>
      <w:r>
        <w:rPr>
          <w:rFonts w:ascii="Times New Roman" w:hAnsi="Times New Roman" w:cs="Times New Roman"/>
          <w:sz w:val="24"/>
          <w:szCs w:val="24"/>
        </w:rPr>
        <w:t>measurements are estimated. It is comparable to the</w:t>
      </w:r>
      <w:r w:rsidRPr="000168AB">
        <w:rPr>
          <w:rFonts w:ascii="Times New Roman" w:hAnsi="Times New Roman" w:cs="Times New Roman"/>
          <w:sz w:val="24"/>
          <w:szCs w:val="24"/>
        </w:rPr>
        <w:t xml:space="preserve"> </w:t>
      </w:r>
      <w:r>
        <w:rPr>
          <w:rFonts w:ascii="Times New Roman" w:hAnsi="Times New Roman" w:cs="Times New Roman"/>
          <w:sz w:val="24"/>
          <w:szCs w:val="24"/>
        </w:rPr>
        <w:t>calorimetric T</w:t>
      </w:r>
      <w:r w:rsidRPr="00C21E58">
        <w:rPr>
          <w:rFonts w:ascii="Times New Roman" w:hAnsi="Times New Roman" w:cs="Times New Roman"/>
          <w:sz w:val="24"/>
          <w:szCs w:val="24"/>
          <w:vertAlign w:val="subscript"/>
        </w:rPr>
        <w:t>g</w:t>
      </w:r>
      <w:r>
        <w:rPr>
          <w:rFonts w:ascii="Times New Roman" w:hAnsi="Times New Roman" w:cs="Times New Roman"/>
          <w:sz w:val="24"/>
          <w:szCs w:val="24"/>
        </w:rPr>
        <w:t xml:space="preserve"> (Fig.</w:t>
      </w:r>
      <w:r w:rsidRPr="000168AB">
        <w:rPr>
          <w:rFonts w:ascii="Times New Roman" w:hAnsi="Times New Roman" w:cs="Times New Roman"/>
          <w:sz w:val="24"/>
          <w:szCs w:val="24"/>
        </w:rPr>
        <w:t xml:space="preserve"> </w:t>
      </w:r>
      <w:r>
        <w:rPr>
          <w:rFonts w:ascii="Times New Roman" w:hAnsi="Times New Roman" w:cs="Times New Roman"/>
          <w:sz w:val="24"/>
          <w:szCs w:val="24"/>
        </w:rPr>
        <w:t>5.7</w:t>
      </w:r>
      <w:r w:rsidRPr="000168AB">
        <w:rPr>
          <w:rFonts w:ascii="Times New Roman" w:hAnsi="Times New Roman" w:cs="Times New Roman"/>
          <w:sz w:val="24"/>
          <w:szCs w:val="24"/>
        </w:rPr>
        <w:t xml:space="preserve">b), </w:t>
      </w:r>
      <w:r>
        <w:rPr>
          <w:rFonts w:ascii="Times New Roman" w:hAnsi="Times New Roman" w:cs="Times New Roman"/>
          <w:sz w:val="24"/>
          <w:szCs w:val="24"/>
        </w:rPr>
        <w:t>confirming the assignment of</w:t>
      </w:r>
      <w:r w:rsidRPr="000168AB">
        <w:rPr>
          <w:rFonts w:ascii="Times New Roman" w:hAnsi="Times New Roman" w:cs="Times New Roman"/>
          <w:sz w:val="24"/>
          <w:szCs w:val="24"/>
        </w:rPr>
        <w:t xml:space="preserve"> the fastest relaxation process in BDS </w:t>
      </w:r>
      <w:r>
        <w:rPr>
          <w:rFonts w:ascii="Times New Roman" w:hAnsi="Times New Roman" w:cs="Times New Roman"/>
          <w:sz w:val="24"/>
          <w:szCs w:val="24"/>
        </w:rPr>
        <w:t>to</w:t>
      </w:r>
      <w:r w:rsidRPr="000168AB">
        <w:rPr>
          <w:rFonts w:ascii="Times New Roman" w:hAnsi="Times New Roman" w:cs="Times New Roman"/>
          <w:sz w:val="24"/>
          <w:szCs w:val="24"/>
        </w:rPr>
        <w:t xml:space="preserve"> the segmental motion of the PDMS backbone. The addition of the functional groups at the chain </w:t>
      </w:r>
      <w:r>
        <w:rPr>
          <w:rFonts w:ascii="Times New Roman" w:hAnsi="Times New Roman" w:cs="Times New Roman"/>
          <w:sz w:val="24"/>
          <w:szCs w:val="24"/>
        </w:rPr>
        <w:t>ends</w:t>
      </w:r>
      <w:r w:rsidRPr="000168AB">
        <w:rPr>
          <w:rFonts w:ascii="Times New Roman" w:hAnsi="Times New Roman" w:cs="Times New Roman"/>
          <w:sz w:val="24"/>
          <w:szCs w:val="24"/>
        </w:rPr>
        <w:t xml:space="preserve"> shifts the segmental relaxation time and T</w:t>
      </w:r>
      <w:r w:rsidRPr="00672D52">
        <w:rPr>
          <w:rFonts w:ascii="Times New Roman" w:hAnsi="Times New Roman" w:cs="Times New Roman"/>
          <w:sz w:val="24"/>
          <w:szCs w:val="24"/>
          <w:vertAlign w:val="subscript"/>
        </w:rPr>
        <w:t>g</w:t>
      </w:r>
      <w:r w:rsidRPr="000168AB">
        <w:rPr>
          <w:rFonts w:ascii="Times New Roman" w:hAnsi="Times New Roman" w:cs="Times New Roman"/>
          <w:sz w:val="24"/>
          <w:szCs w:val="24"/>
        </w:rPr>
        <w:t xml:space="preserve"> of the backbone</w:t>
      </w:r>
      <w:r>
        <w:rPr>
          <w:rFonts w:ascii="Times New Roman" w:hAnsi="Times New Roman" w:cs="Times New Roman"/>
          <w:sz w:val="24"/>
          <w:szCs w:val="24"/>
        </w:rPr>
        <w:t>, with stronger shift for shorter chains</w:t>
      </w:r>
      <w:r w:rsidRPr="000168AB">
        <w:rPr>
          <w:rFonts w:ascii="Times New Roman" w:hAnsi="Times New Roman" w:cs="Times New Roman"/>
          <w:sz w:val="24"/>
          <w:szCs w:val="24"/>
        </w:rPr>
        <w:t xml:space="preserve">. </w:t>
      </w:r>
      <w:r>
        <w:rPr>
          <w:rFonts w:ascii="Times New Roman" w:hAnsi="Times New Roman" w:cs="Times New Roman"/>
          <w:sz w:val="24"/>
          <w:szCs w:val="24"/>
        </w:rPr>
        <w:t xml:space="preserve">Changing the functional end </w:t>
      </w:r>
    </w:p>
    <w:p w14:paraId="07F93C4D" w14:textId="0730D657" w:rsidR="0001658C" w:rsidRDefault="008B59AF" w:rsidP="0001658C">
      <w:pPr>
        <w:keepNext/>
        <w:spacing w:line="240" w:lineRule="auto"/>
        <w:jc w:val="center"/>
      </w:pPr>
      <w:r>
        <w:object w:dxaOrig="6186" w:dyaOrig="4746" w14:anchorId="4DDE44EF">
          <v:shape id="_x0000_i1039" type="#_x0000_t75" style="width:343.3pt;height:261.05pt" o:ole="">
            <v:imagedata r:id="rId106" o:title=""/>
          </v:shape>
          <o:OLEObject Type="Embed" ProgID="Origin95.Graph" ShapeID="_x0000_i1039" DrawAspect="Content" ObjectID="_1718800885" r:id="rId107"/>
        </w:object>
      </w:r>
      <w:r>
        <w:object w:dxaOrig="6336" w:dyaOrig="4896" w14:anchorId="63077211">
          <v:shape id="_x0000_i1040" type="#_x0000_t75" style="width:347.85pt;height:267.8pt" o:ole="">
            <v:imagedata r:id="rId108" o:title=""/>
          </v:shape>
          <o:OLEObject Type="Embed" ProgID="Origin95.Graph" ShapeID="_x0000_i1040" DrawAspect="Content" ObjectID="_1718800886" r:id="rId109"/>
        </w:object>
      </w:r>
    </w:p>
    <w:p w14:paraId="2C21C5F8" w14:textId="0EA8D5A6" w:rsidR="0001658C" w:rsidRPr="0001658C" w:rsidRDefault="0001658C" w:rsidP="0001658C">
      <w:pPr>
        <w:spacing w:line="240" w:lineRule="auto"/>
        <w:rPr>
          <w:rFonts w:ascii="Times New Roman" w:hAnsi="Times New Roman" w:cs="Times New Roman"/>
          <w:bCs/>
          <w:noProof/>
          <w:sz w:val="24"/>
          <w:szCs w:val="24"/>
        </w:rPr>
      </w:pPr>
      <w:bookmarkStart w:id="260" w:name="_Toc105661096"/>
      <w:bookmarkStart w:id="261" w:name="_Toc108180862"/>
      <w:r w:rsidRPr="0001658C">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5B40F1">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75E65">
        <w:rPr>
          <w:rFonts w:ascii="Times New Roman" w:hAnsi="Times New Roman" w:cs="Times New Roman"/>
          <w:noProof/>
          <w:sz w:val="24"/>
          <w:szCs w:val="24"/>
        </w:rPr>
        <w:t>(a)</w:t>
      </w:r>
      <w:r w:rsidRPr="0001658C">
        <w:rPr>
          <w:rFonts w:ascii="Times New Roman" w:hAnsi="Times New Roman" w:cs="Times New Roman"/>
          <w:b/>
          <w:bCs/>
          <w:noProof/>
          <w:sz w:val="24"/>
          <w:szCs w:val="24"/>
        </w:rPr>
        <w:t xml:space="preserve"> </w:t>
      </w:r>
      <w:bookmarkStart w:id="262" w:name="_Hlk100577527"/>
      <w:r w:rsidRPr="0001658C">
        <w:rPr>
          <w:rFonts w:ascii="Times New Roman" w:hAnsi="Times New Roman" w:cs="Times New Roman"/>
          <w:bCs/>
          <w:noProof/>
          <w:sz w:val="24"/>
          <w:szCs w:val="24"/>
        </w:rPr>
        <w:t xml:space="preserve">Normalized dielectric loss spectra vs. normalized frequency </w:t>
      </w:r>
      <w:bookmarkEnd w:id="262"/>
      <w:r w:rsidRPr="0001658C">
        <w:rPr>
          <w:rFonts w:ascii="Times New Roman" w:hAnsi="Times New Roman" w:cs="Times New Roman"/>
          <w:bCs/>
          <w:noProof/>
          <w:sz w:val="24"/>
          <w:szCs w:val="24"/>
        </w:rPr>
        <w:t xml:space="preserve">of the α-relaxation of PDMS-NHCO-COOH </w:t>
      </w:r>
      <w:r w:rsidR="00FB6BC4">
        <w:rPr>
          <w:rFonts w:ascii="Times New Roman" w:hAnsi="Times New Roman" w:cs="Times New Roman"/>
          <w:bCs/>
          <w:noProof/>
          <w:sz w:val="24"/>
          <w:szCs w:val="24"/>
        </w:rPr>
        <w:t>(</w:t>
      </w:r>
      <w:r w:rsidRPr="0001658C">
        <w:rPr>
          <w:rFonts w:ascii="Times New Roman" w:hAnsi="Times New Roman" w:cs="Times New Roman"/>
          <w:bCs/>
          <w:noProof/>
          <w:sz w:val="24"/>
          <w:szCs w:val="24"/>
        </w:rPr>
        <w:t>DP</w:t>
      </w:r>
      <w:r w:rsidR="006B6861">
        <w:rPr>
          <w:rFonts w:ascii="Times New Roman" w:hAnsi="Times New Roman" w:cs="Times New Roman"/>
          <w:bCs/>
          <w:noProof/>
          <w:sz w:val="24"/>
          <w:szCs w:val="24"/>
        </w:rPr>
        <w:t>=</w:t>
      </w:r>
      <w:r w:rsidRPr="0001658C">
        <w:rPr>
          <w:rFonts w:ascii="Times New Roman" w:hAnsi="Times New Roman" w:cs="Times New Roman"/>
          <w:bCs/>
          <w:noProof/>
          <w:sz w:val="24"/>
          <w:szCs w:val="24"/>
        </w:rPr>
        <w:t>13</w:t>
      </w:r>
      <w:r w:rsidR="00FB6BC4">
        <w:rPr>
          <w:rFonts w:ascii="Times New Roman" w:hAnsi="Times New Roman" w:cs="Times New Roman"/>
          <w:bCs/>
          <w:noProof/>
          <w:sz w:val="24"/>
          <w:szCs w:val="24"/>
        </w:rPr>
        <w:t>)</w:t>
      </w:r>
      <w:r w:rsidRPr="0001658C">
        <w:rPr>
          <w:rFonts w:ascii="Times New Roman" w:hAnsi="Times New Roman" w:cs="Times New Roman"/>
          <w:bCs/>
          <w:noProof/>
          <w:sz w:val="24"/>
          <w:szCs w:val="24"/>
        </w:rPr>
        <w:t xml:space="preserve"> from 166K to 180K with 2K increment.</w:t>
      </w:r>
      <w:r w:rsidRPr="0001658C">
        <w:rPr>
          <w:rFonts w:ascii="Times New Roman" w:hAnsi="Times New Roman" w:cs="Times New Roman"/>
          <w:b/>
          <w:bCs/>
          <w:noProof/>
          <w:sz w:val="24"/>
          <w:szCs w:val="24"/>
        </w:rPr>
        <w:t xml:space="preserve"> </w:t>
      </w:r>
      <w:r w:rsidRPr="00975E65">
        <w:rPr>
          <w:rFonts w:ascii="Times New Roman" w:hAnsi="Times New Roman" w:cs="Times New Roman"/>
          <w:noProof/>
          <w:sz w:val="24"/>
          <w:szCs w:val="24"/>
        </w:rPr>
        <w:t>(b)</w:t>
      </w:r>
      <w:r w:rsidRPr="0001658C">
        <w:rPr>
          <w:rFonts w:ascii="Times New Roman" w:hAnsi="Times New Roman" w:cs="Times New Roman"/>
          <w:b/>
          <w:bCs/>
          <w:noProof/>
          <w:sz w:val="24"/>
          <w:szCs w:val="24"/>
        </w:rPr>
        <w:t xml:space="preserve"> </w:t>
      </w:r>
      <w:r w:rsidRPr="0001658C">
        <w:rPr>
          <w:rFonts w:ascii="Times New Roman" w:hAnsi="Times New Roman" w:cs="Times New Roman"/>
          <w:noProof/>
          <w:sz w:val="24"/>
          <w:szCs w:val="24"/>
        </w:rPr>
        <w:t>Normalized dielectric loss spectra vs. frequency</w:t>
      </w:r>
      <w:r w:rsidRPr="0001658C">
        <w:rPr>
          <w:rFonts w:ascii="Times New Roman" w:hAnsi="Times New Roman" w:cs="Times New Roman"/>
          <w:b/>
          <w:bCs/>
          <w:noProof/>
          <w:sz w:val="24"/>
          <w:szCs w:val="24"/>
        </w:rPr>
        <w:t xml:space="preserve"> </w:t>
      </w:r>
      <w:r w:rsidRPr="0001658C">
        <w:rPr>
          <w:rFonts w:ascii="Times New Roman" w:hAnsi="Times New Roman" w:cs="Times New Roman"/>
          <w:bCs/>
          <w:noProof/>
          <w:sz w:val="24"/>
          <w:szCs w:val="24"/>
        </w:rPr>
        <w:t>PDMS-NHCO-COOH, PDMS-UU and PDMS-CH</w:t>
      </w:r>
      <w:r w:rsidRPr="0001658C">
        <w:rPr>
          <w:rFonts w:ascii="Times New Roman" w:hAnsi="Times New Roman" w:cs="Times New Roman"/>
          <w:bCs/>
          <w:noProof/>
          <w:sz w:val="24"/>
          <w:szCs w:val="24"/>
          <w:vertAlign w:val="subscript"/>
        </w:rPr>
        <w:t>3</w:t>
      </w:r>
      <w:r w:rsidRPr="0001658C">
        <w:rPr>
          <w:rFonts w:ascii="Times New Roman" w:hAnsi="Times New Roman" w:cs="Times New Roman"/>
          <w:bCs/>
          <w:noProof/>
          <w:sz w:val="24"/>
          <w:szCs w:val="24"/>
        </w:rPr>
        <w:t xml:space="preserve"> with DP = 50. The small peak at lower frequencies in PDMS-NHCO-COOH spectra is assigned to binary association (a*-process)</w:t>
      </w:r>
      <w:r w:rsidRPr="0001658C">
        <w:rPr>
          <w:rFonts w:ascii="Times New Roman" w:hAnsi="Times New Roman" w:cs="Times New Roman"/>
          <w:bCs/>
          <w:noProof/>
          <w:sz w:val="24"/>
          <w:szCs w:val="24"/>
        </w:rPr>
        <w:fldChar w:fldCharType="begin"/>
      </w:r>
      <w:r w:rsidR="00316EB1">
        <w:rPr>
          <w:rFonts w:ascii="Times New Roman" w:hAnsi="Times New Roman" w:cs="Times New Roman"/>
          <w:bCs/>
          <w:noProof/>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01658C">
        <w:rPr>
          <w:rFonts w:ascii="Times New Roman" w:hAnsi="Times New Roman" w:cs="Times New Roman"/>
          <w:bCs/>
          <w:noProof/>
          <w:sz w:val="24"/>
          <w:szCs w:val="24"/>
        </w:rPr>
        <w:fldChar w:fldCharType="separate"/>
      </w:r>
      <w:r w:rsidR="00316EB1" w:rsidRPr="00316EB1">
        <w:rPr>
          <w:rFonts w:ascii="Times New Roman" w:hAnsi="Times New Roman" w:cs="Times New Roman"/>
          <w:bCs/>
          <w:noProof/>
          <w:sz w:val="24"/>
          <w:szCs w:val="24"/>
          <w:vertAlign w:val="superscript"/>
        </w:rPr>
        <w:t>25</w:t>
      </w:r>
      <w:r w:rsidRPr="0001658C">
        <w:rPr>
          <w:rFonts w:ascii="Times New Roman" w:hAnsi="Times New Roman" w:cs="Times New Roman"/>
          <w:bCs/>
          <w:noProof/>
          <w:sz w:val="24"/>
          <w:szCs w:val="24"/>
        </w:rPr>
        <w:fldChar w:fldCharType="end"/>
      </w:r>
      <w:r w:rsidRPr="0001658C">
        <w:rPr>
          <w:rFonts w:ascii="Times New Roman" w:hAnsi="Times New Roman" w:cs="Times New Roman"/>
          <w:bCs/>
          <w:noProof/>
          <w:sz w:val="24"/>
          <w:szCs w:val="24"/>
        </w:rPr>
        <w:t xml:space="preserve"> .</w:t>
      </w:r>
      <w:bookmarkEnd w:id="260"/>
      <w:bookmarkEnd w:id="261"/>
    </w:p>
    <w:p w14:paraId="2D1B6F20" w14:textId="6B609E8C" w:rsidR="00487050" w:rsidRDefault="00B429BF" w:rsidP="00487050">
      <w:pPr>
        <w:tabs>
          <w:tab w:val="left" w:pos="1666"/>
        </w:tabs>
        <w:spacing w:line="480" w:lineRule="auto"/>
        <w:rPr>
          <w:rFonts w:ascii="Times New Roman" w:hAnsi="Times New Roman" w:cs="Times New Roman"/>
          <w:noProof/>
          <w:sz w:val="24"/>
          <w:szCs w:val="24"/>
        </w:rPr>
      </w:pPr>
      <w:r>
        <w:rPr>
          <w:rFonts w:ascii="Times New Roman" w:hAnsi="Times New Roman" w:cs="Times New Roman"/>
          <w:sz w:val="24"/>
          <w:szCs w:val="24"/>
        </w:rPr>
        <w:lastRenderedPageBreak/>
        <w:t>group of the DP = 50 samples does not affect segmental dynamics and T</w:t>
      </w:r>
      <w:r w:rsidRPr="00C21E58">
        <w:rPr>
          <w:rFonts w:ascii="Times New Roman" w:hAnsi="Times New Roman" w:cs="Times New Roman"/>
          <w:sz w:val="24"/>
          <w:szCs w:val="24"/>
          <w:vertAlign w:val="subscript"/>
        </w:rPr>
        <w:t>g</w:t>
      </w:r>
      <w:r>
        <w:rPr>
          <w:rFonts w:ascii="Times New Roman" w:hAnsi="Times New Roman" w:cs="Times New Roman"/>
          <w:sz w:val="24"/>
          <w:szCs w:val="24"/>
        </w:rPr>
        <w:t xml:space="preserve"> significantly.</w:t>
      </w:r>
      <w:r w:rsidRPr="008B59AF">
        <w:rPr>
          <w:rFonts w:ascii="Times New Roman" w:hAnsi="Times New Roman" w:cs="Times New Roman"/>
          <w:noProof/>
          <w:sz w:val="24"/>
          <w:szCs w:val="24"/>
        </w:rPr>
        <w:t xml:space="preserve"> </w:t>
      </w:r>
      <w:r>
        <w:rPr>
          <w:rFonts w:ascii="Times New Roman" w:hAnsi="Times New Roman" w:cs="Times New Roman"/>
          <w:noProof/>
          <w:sz w:val="24"/>
          <w:szCs w:val="24"/>
        </w:rPr>
        <w:t xml:space="preserve">The broadening of the segmental relaxation peak clearly depends on the chain length, i.e. DP of the samples (Fig. 5.5b, Fig. 5.8). While the sample with DP = 74 shows only a weak broadening on </w:t>
      </w:r>
      <w:r w:rsidR="00233091">
        <w:rPr>
          <w:rFonts w:ascii="Times New Roman" w:hAnsi="Times New Roman" w:cs="Times New Roman"/>
          <w:noProof/>
          <w:sz w:val="24"/>
          <w:szCs w:val="24"/>
        </w:rPr>
        <w:t>the low frequency side in comparison to the spectrum of PDMS-CH</w:t>
      </w:r>
      <w:r w:rsidR="00233091">
        <w:rPr>
          <w:rFonts w:ascii="Times New Roman" w:hAnsi="Times New Roman" w:cs="Times New Roman"/>
          <w:noProof/>
          <w:sz w:val="24"/>
          <w:szCs w:val="24"/>
          <w:vertAlign w:val="subscript"/>
        </w:rPr>
        <w:t>3</w:t>
      </w:r>
      <w:r w:rsidR="00233091">
        <w:rPr>
          <w:rFonts w:ascii="Times New Roman" w:hAnsi="Times New Roman" w:cs="Times New Roman"/>
          <w:noProof/>
          <w:sz w:val="24"/>
          <w:szCs w:val="24"/>
        </w:rPr>
        <w:t xml:space="preserve">, the extent of broadening is significant </w:t>
      </w:r>
      <w:r w:rsidR="00233091" w:rsidRPr="000168AB">
        <w:rPr>
          <w:rFonts w:ascii="Times New Roman" w:hAnsi="Times New Roman" w:cs="Times New Roman"/>
          <w:noProof/>
          <w:sz w:val="24"/>
          <w:szCs w:val="24"/>
        </w:rPr>
        <w:t xml:space="preserve"> </w:t>
      </w:r>
      <w:r w:rsidR="00233091">
        <w:rPr>
          <w:rFonts w:ascii="Times New Roman" w:hAnsi="Times New Roman" w:cs="Times New Roman"/>
          <w:noProof/>
          <w:sz w:val="24"/>
          <w:szCs w:val="24"/>
        </w:rPr>
        <w:t xml:space="preserve">for DP = </w:t>
      </w:r>
      <w:r w:rsidR="00233091" w:rsidRPr="000168AB">
        <w:rPr>
          <w:rFonts w:ascii="Times New Roman" w:hAnsi="Times New Roman" w:cs="Times New Roman"/>
          <w:noProof/>
          <w:sz w:val="24"/>
          <w:szCs w:val="24"/>
        </w:rPr>
        <w:t>13</w:t>
      </w:r>
      <w:r w:rsidR="00233091">
        <w:rPr>
          <w:rFonts w:ascii="Times New Roman" w:hAnsi="Times New Roman" w:cs="Times New Roman"/>
          <w:noProof/>
          <w:sz w:val="24"/>
          <w:szCs w:val="24"/>
        </w:rPr>
        <w:t xml:space="preserve"> sample (Fig. 5.8). In the case of </w:t>
      </w:r>
      <w:r w:rsidR="00233091" w:rsidRPr="000168AB">
        <w:rPr>
          <w:rFonts w:ascii="Times New Roman" w:hAnsi="Times New Roman" w:cs="Times New Roman"/>
          <w:noProof/>
          <w:sz w:val="24"/>
          <w:szCs w:val="24"/>
        </w:rPr>
        <w:t xml:space="preserve"> </w:t>
      </w:r>
      <w:r w:rsidR="00233091">
        <w:rPr>
          <w:rFonts w:ascii="Times New Roman" w:hAnsi="Times New Roman" w:cs="Times New Roman"/>
          <w:noProof/>
          <w:sz w:val="24"/>
          <w:szCs w:val="24"/>
        </w:rPr>
        <w:t xml:space="preserve">DP = 13, </w:t>
      </w:r>
      <w:r w:rsidR="00233091" w:rsidRPr="000168AB">
        <w:rPr>
          <w:rFonts w:ascii="Times New Roman" w:hAnsi="Times New Roman" w:cs="Times New Roman"/>
          <w:noProof/>
          <w:sz w:val="24"/>
          <w:szCs w:val="24"/>
        </w:rPr>
        <w:t>the broadening</w:t>
      </w:r>
      <w:r w:rsidR="00487050" w:rsidRPr="00487050">
        <w:rPr>
          <w:rFonts w:ascii="Times New Roman" w:hAnsi="Times New Roman" w:cs="Times New Roman"/>
          <w:noProof/>
          <w:sz w:val="24"/>
          <w:szCs w:val="24"/>
        </w:rPr>
        <w:t xml:space="preserve"> </w:t>
      </w:r>
      <w:r w:rsidR="00487050" w:rsidRPr="000168AB">
        <w:rPr>
          <w:rFonts w:ascii="Times New Roman" w:hAnsi="Times New Roman" w:cs="Times New Roman"/>
          <w:noProof/>
          <w:sz w:val="24"/>
          <w:szCs w:val="24"/>
        </w:rPr>
        <w:t>can even be found on the high frequency side</w:t>
      </w:r>
      <w:r w:rsidR="00487050">
        <w:rPr>
          <w:rFonts w:ascii="Times New Roman" w:hAnsi="Times New Roman" w:cs="Times New Roman"/>
          <w:noProof/>
          <w:sz w:val="24"/>
          <w:szCs w:val="24"/>
        </w:rPr>
        <w:t xml:space="preserve">, indicating extremely broad distribution of relaxation times in systems with short chains. </w:t>
      </w:r>
      <w:r w:rsidR="00487050" w:rsidRPr="000168AB">
        <w:rPr>
          <w:rFonts w:ascii="Times New Roman" w:hAnsi="Times New Roman" w:cs="Times New Roman"/>
          <w:noProof/>
          <w:sz w:val="24"/>
          <w:szCs w:val="24"/>
        </w:rPr>
        <w:t xml:space="preserve"> </w:t>
      </w:r>
      <w:r w:rsidR="00487050">
        <w:rPr>
          <w:rFonts w:ascii="Times New Roman" w:hAnsi="Times New Roman" w:cs="Times New Roman"/>
          <w:noProof/>
          <w:sz w:val="24"/>
          <w:szCs w:val="24"/>
        </w:rPr>
        <w:t>In analogy to polymer nanocomposites</w:t>
      </w:r>
      <w:r w:rsidR="00487050" w:rsidRPr="000168AB">
        <w:rPr>
          <w:rFonts w:ascii="Times New Roman" w:hAnsi="Times New Roman" w:cs="Times New Roman"/>
          <w:noProof/>
          <w:sz w:val="24"/>
          <w:szCs w:val="24"/>
        </w:rPr>
        <w:t xml:space="preserve">, we ascribed the broadening of the spectra to the formation of </w:t>
      </w:r>
      <w:r w:rsidR="00487050">
        <w:rPr>
          <w:rFonts w:ascii="Times New Roman" w:hAnsi="Times New Roman" w:cs="Times New Roman"/>
          <w:noProof/>
          <w:sz w:val="24"/>
          <w:szCs w:val="24"/>
        </w:rPr>
        <w:t xml:space="preserve">an </w:t>
      </w:r>
      <w:r w:rsidR="00487050" w:rsidRPr="000168AB">
        <w:rPr>
          <w:rFonts w:ascii="Times New Roman" w:hAnsi="Times New Roman" w:cs="Times New Roman"/>
          <w:noProof/>
          <w:sz w:val="24"/>
          <w:szCs w:val="24"/>
        </w:rPr>
        <w:t>interfacial layer.</w:t>
      </w:r>
    </w:p>
    <w:p w14:paraId="519CBFA1" w14:textId="77777777" w:rsidR="00487050" w:rsidRPr="000168AB" w:rsidRDefault="00487050" w:rsidP="00487050">
      <w:pPr>
        <w:tabs>
          <w:tab w:val="left" w:pos="1666"/>
        </w:tabs>
        <w:spacing w:line="480" w:lineRule="auto"/>
        <w:rPr>
          <w:rFonts w:ascii="Times New Roman" w:hAnsi="Times New Roman" w:cs="Times New Roman"/>
          <w:noProof/>
          <w:sz w:val="24"/>
          <w:szCs w:val="24"/>
        </w:rPr>
      </w:pPr>
    </w:p>
    <w:p w14:paraId="5D3DEAE5" w14:textId="77777777" w:rsidR="00487050" w:rsidRPr="003A5D94" w:rsidRDefault="00487050" w:rsidP="00B9171A">
      <w:pPr>
        <w:pStyle w:val="Heading3"/>
        <w:spacing w:line="480" w:lineRule="auto"/>
        <w:rPr>
          <w:noProof/>
        </w:rPr>
      </w:pPr>
      <w:bookmarkStart w:id="263" w:name="_Toc108181908"/>
      <w:r w:rsidRPr="003A5D94">
        <w:rPr>
          <w:noProof/>
        </w:rPr>
        <w:t>Shear rheology</w:t>
      </w:r>
      <w:bookmarkEnd w:id="263"/>
    </w:p>
    <w:p w14:paraId="6F0EE1A2" w14:textId="0EB5BFC6" w:rsidR="00233091" w:rsidRDefault="00487050" w:rsidP="00487050">
      <w:pPr>
        <w:spacing w:line="480" w:lineRule="auto"/>
        <w:rPr>
          <w:rFonts w:ascii="Times New Roman" w:hAnsi="Times New Roman" w:cs="Times New Roman"/>
          <w:sz w:val="24"/>
          <w:szCs w:val="24"/>
        </w:rPr>
      </w:pPr>
      <w:r>
        <w:rPr>
          <w:rFonts w:ascii="Times New Roman" w:hAnsi="Times New Roman" w:cs="Times New Roman"/>
          <w:sz w:val="24"/>
          <w:szCs w:val="24"/>
        </w:rPr>
        <w:t>To analyze the effect of microphase separation on the viscoelastic properties</w:t>
      </w:r>
      <w:r w:rsidRPr="00E53A2B">
        <w:rPr>
          <w:rFonts w:ascii="Times New Roman" w:hAnsi="Times New Roman" w:cs="Times New Roman"/>
          <w:sz w:val="24"/>
          <w:szCs w:val="24"/>
        </w:rPr>
        <w:t xml:space="preserve"> </w:t>
      </w:r>
      <w:r>
        <w:rPr>
          <w:rFonts w:ascii="Times New Roman" w:hAnsi="Times New Roman" w:cs="Times New Roman"/>
          <w:sz w:val="24"/>
          <w:szCs w:val="24"/>
        </w:rPr>
        <w:t>of these samples, we constructed master curves from the shear modulus spectra using time-temperature superposition (TTS). The results for storage (G′) and loss (G″) moduli for PDMS-UU sample are</w:t>
      </w:r>
      <w:r w:rsidR="003B29E5" w:rsidRPr="003B29E5">
        <w:rPr>
          <w:rFonts w:ascii="Times New Roman" w:hAnsi="Times New Roman" w:cs="Times New Roman"/>
          <w:sz w:val="24"/>
          <w:szCs w:val="24"/>
        </w:rPr>
        <w:t xml:space="preserve"> </w:t>
      </w:r>
      <w:r w:rsidR="003B29E5">
        <w:rPr>
          <w:rFonts w:ascii="Times New Roman" w:hAnsi="Times New Roman" w:cs="Times New Roman"/>
          <w:sz w:val="24"/>
          <w:szCs w:val="24"/>
        </w:rPr>
        <w:t>shown in Figure 5.9 together with earlier results for PDMS-NHCO-COOH samples</w:t>
      </w:r>
      <w:r w:rsidR="003B29E5">
        <w:rPr>
          <w:rFonts w:ascii="Times New Roman" w:hAnsi="Times New Roman" w:cs="Times New Roman"/>
          <w:sz w:val="24"/>
          <w:szCs w:val="24"/>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hAnsi="Times New Roman" w:cs="Times New Roman"/>
          <w:sz w:val="24"/>
          <w:szCs w:val="24"/>
        </w:rPr>
        <w:instrText xml:space="preserve"> ADDIN EN.CITE </w:instrText>
      </w:r>
      <w:r w:rsidR="009B4B6B">
        <w:rPr>
          <w:rFonts w:ascii="Times New Roman" w:hAnsi="Times New Roman" w:cs="Times New Roman"/>
          <w:sz w:val="24"/>
          <w:szCs w:val="24"/>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hAnsi="Times New Roman" w:cs="Times New Roman"/>
          <w:sz w:val="24"/>
          <w:szCs w:val="24"/>
        </w:rPr>
        <w:instrText xml:space="preserve"> ADDIN EN.CITE.DATA </w:instrText>
      </w:r>
      <w:r w:rsidR="009B4B6B">
        <w:rPr>
          <w:rFonts w:ascii="Times New Roman" w:hAnsi="Times New Roman" w:cs="Times New Roman"/>
          <w:sz w:val="24"/>
          <w:szCs w:val="24"/>
        </w:rPr>
      </w:r>
      <w:r w:rsidR="009B4B6B">
        <w:rPr>
          <w:rFonts w:ascii="Times New Roman" w:hAnsi="Times New Roman" w:cs="Times New Roman"/>
          <w:sz w:val="24"/>
          <w:szCs w:val="24"/>
        </w:rPr>
        <w:fldChar w:fldCharType="end"/>
      </w:r>
      <w:r w:rsidR="003B29E5">
        <w:rPr>
          <w:rFonts w:ascii="Times New Roman" w:hAnsi="Times New Roman" w:cs="Times New Roman"/>
          <w:sz w:val="24"/>
          <w:szCs w:val="24"/>
        </w:rPr>
      </w:r>
      <w:r w:rsidR="003B29E5">
        <w:rPr>
          <w:rFonts w:ascii="Times New Roman" w:hAnsi="Times New Roman" w:cs="Times New Roman"/>
          <w:sz w:val="24"/>
          <w:szCs w:val="24"/>
        </w:rPr>
        <w:fldChar w:fldCharType="separate"/>
      </w:r>
      <w:r w:rsidR="009B4B6B" w:rsidRPr="009B4B6B">
        <w:rPr>
          <w:rFonts w:ascii="Times New Roman" w:hAnsi="Times New Roman" w:cs="Times New Roman"/>
          <w:noProof/>
          <w:sz w:val="24"/>
          <w:szCs w:val="24"/>
          <w:vertAlign w:val="superscript"/>
        </w:rPr>
        <w:t>25, 163</w:t>
      </w:r>
      <w:r w:rsidR="003B29E5">
        <w:rPr>
          <w:rFonts w:ascii="Times New Roman" w:hAnsi="Times New Roman" w:cs="Times New Roman"/>
          <w:sz w:val="24"/>
          <w:szCs w:val="24"/>
        </w:rPr>
        <w:fldChar w:fldCharType="end"/>
      </w:r>
      <w:r w:rsidR="003B29E5">
        <w:rPr>
          <w:rFonts w:ascii="Times New Roman" w:hAnsi="Times New Roman" w:cs="Times New Roman"/>
          <w:sz w:val="24"/>
          <w:szCs w:val="24"/>
        </w:rPr>
        <w:t>.</w:t>
      </w:r>
      <w:bookmarkStart w:id="264" w:name="_Hlk66821017"/>
      <w:r w:rsidR="003B29E5">
        <w:rPr>
          <w:rFonts w:ascii="Times New Roman" w:hAnsi="Times New Roman" w:cs="Times New Roman"/>
          <w:sz w:val="24"/>
          <w:szCs w:val="24"/>
        </w:rPr>
        <w:t xml:space="preserve"> </w:t>
      </w:r>
      <w:r w:rsidR="003B29E5" w:rsidRPr="009814A3">
        <w:rPr>
          <w:rFonts w:ascii="Times New Roman" w:hAnsi="Times New Roman" w:cs="Times New Roman"/>
          <w:sz w:val="24"/>
          <w:szCs w:val="24"/>
        </w:rPr>
        <w:t xml:space="preserve">All the samples demonstrate the prominent rubbery plateau regime. The plateau modulus value is determined as </w:t>
      </w: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G</m:t>
            </m:r>
          </m:e>
          <m:sub>
            <m:r>
              <w:rPr>
                <w:rFonts w:ascii="Cambria Math" w:hAnsi="Cambria Math" w:cs="Times New Roman"/>
                <w:sz w:val="24"/>
                <w:szCs w:val="24"/>
                <w:shd w:val="clear" w:color="auto" w:fill="FFFFFF"/>
              </w:rPr>
              <m:t>pl</m:t>
            </m:r>
          </m:sub>
        </m:sSub>
        <m:r>
          <w:rPr>
            <w:rFonts w:ascii="Cambria Math" w:hAnsi="Cambria Math" w:cs="Times New Roman"/>
            <w:sz w:val="24"/>
            <w:szCs w:val="24"/>
            <w:shd w:val="clear" w:color="auto" w:fill="FFFFFF"/>
          </w:rPr>
          <m:t>=G'(</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ω</m:t>
            </m:r>
          </m:e>
          <m:sub>
            <m:r>
              <w:rPr>
                <w:rFonts w:ascii="Cambria Math" w:hAnsi="Cambria Math" w:cs="Times New Roman"/>
                <w:sz w:val="24"/>
                <w:szCs w:val="24"/>
                <w:shd w:val="clear" w:color="auto" w:fill="FFFFFF"/>
              </w:rPr>
              <m:t>min</m:t>
            </m:r>
          </m:sub>
        </m:sSub>
        <m:r>
          <w:rPr>
            <w:rFonts w:ascii="Cambria Math" w:hAnsi="Cambria Math" w:cs="Times New Roman"/>
            <w:sz w:val="24"/>
            <w:szCs w:val="24"/>
            <w:shd w:val="clear" w:color="auto" w:fill="FFFFFF"/>
          </w:rPr>
          <m:t>)</m:t>
        </m:r>
      </m:oMath>
      <w:r w:rsidR="003B29E5" w:rsidRPr="009814A3">
        <w:rPr>
          <w:rFonts w:ascii="Times New Roman" w:hAnsi="Times New Roman" w:cs="Times New Roman"/>
          <w:sz w:val="24"/>
          <w:szCs w:val="24"/>
          <w:shd w:val="clear" w:color="auto" w:fill="FFFFFF"/>
        </w:rPr>
        <w:t>, where ω</w:t>
      </w:r>
      <w:r w:rsidR="003B29E5" w:rsidRPr="009814A3">
        <w:rPr>
          <w:rFonts w:ascii="Times New Roman" w:hAnsi="Times New Roman" w:cs="Times New Roman"/>
          <w:sz w:val="24"/>
          <w:szCs w:val="24"/>
          <w:shd w:val="clear" w:color="auto" w:fill="FFFFFF"/>
          <w:vertAlign w:val="subscript"/>
        </w:rPr>
        <w:t>min</w:t>
      </w:r>
      <w:r w:rsidR="003B29E5" w:rsidRPr="009814A3">
        <w:rPr>
          <w:rFonts w:ascii="Times New Roman" w:hAnsi="Times New Roman" w:cs="Times New Roman"/>
          <w:sz w:val="24"/>
          <w:szCs w:val="24"/>
          <w:shd w:val="clear" w:color="auto" w:fill="FFFFFF"/>
        </w:rPr>
        <w:t xml:space="preserve"> is the frequency of the loss modulus minimum,  </w:t>
      </w:r>
      <m:oMath>
        <m:r>
          <w:rPr>
            <w:rFonts w:ascii="Cambria Math" w:hAnsi="Cambria Math" w:cs="Times New Roman"/>
            <w:sz w:val="24"/>
            <w:szCs w:val="24"/>
            <w:shd w:val="clear" w:color="auto" w:fill="FFFFFF"/>
          </w:rPr>
          <m:t>G"(</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ω</m:t>
            </m:r>
          </m:e>
          <m:sub>
            <m:r>
              <w:rPr>
                <w:rFonts w:ascii="Cambria Math" w:hAnsi="Cambria Math" w:cs="Times New Roman"/>
                <w:sz w:val="24"/>
                <w:szCs w:val="24"/>
                <w:shd w:val="clear" w:color="auto" w:fill="FFFFFF"/>
              </w:rPr>
              <m:t>min</m:t>
            </m:r>
          </m:sub>
        </m:sSub>
        <m:r>
          <w:rPr>
            <w:rFonts w:ascii="Cambria Math" w:hAnsi="Cambria Math" w:cs="Times New Roman"/>
            <w:sz w:val="24"/>
            <w:szCs w:val="24"/>
            <w:shd w:val="clear" w:color="auto" w:fill="FFFFFF"/>
          </w:rPr>
          <m:t>)</m:t>
        </m:r>
      </m:oMath>
      <w:r w:rsidR="003B29E5" w:rsidRPr="009814A3">
        <w:rPr>
          <w:rFonts w:ascii="Times New Roman" w:hAnsi="Times New Roman" w:cs="Times New Roman"/>
          <w:sz w:val="24"/>
          <w:szCs w:val="24"/>
          <w:shd w:val="clear" w:color="auto" w:fill="FFFFFF"/>
        </w:rPr>
        <w:t>, in the rubbery region</w:t>
      </w:r>
      <w:r w:rsidR="003B29E5" w:rsidRPr="009814A3">
        <w:rPr>
          <w:rFonts w:ascii="Times New Roman" w:hAnsi="Times New Roman" w:cs="Times New Roman"/>
          <w:sz w:val="24"/>
          <w:szCs w:val="24"/>
          <w:shd w:val="clear" w:color="auto" w:fill="FFFFFF"/>
        </w:rPr>
        <w:fldChar w:fldCharType="begin"/>
      </w:r>
      <w:r w:rsidR="00647C76">
        <w:rPr>
          <w:rFonts w:ascii="Times New Roman" w:hAnsi="Times New Roman" w:cs="Times New Roman"/>
          <w:sz w:val="24"/>
          <w:szCs w:val="24"/>
          <w:shd w:val="clear" w:color="auto" w:fill="FFFFFF"/>
        </w:rPr>
        <w:instrText xml:space="preserve"> ADDIN EN.CITE &lt;EndNote&gt;&lt;Cite&gt;&lt;Author&gt;Wang&lt;/Author&gt;&lt;Year&gt;2018&lt;/Year&gt;&lt;RecNum&gt;842&lt;/RecNum&gt;&lt;DisplayText&gt;&lt;style face="superscript"&gt;39&lt;/style&gt;&lt;/DisplayText&gt;&lt;record&gt;&lt;rec-number&gt;842&lt;/rec-number&gt;&lt;foreign-keys&gt;&lt;key app="EN" db-id="9v5fssspzpp9sjer0r5v5pxsx0es59ppewda" timestamp="1613021271" guid="b97c9722-4c28-41cf-a1c6-a73bb92179c4"&gt;842&lt;/key&gt;&lt;/foreign-keys&gt;&lt;ref-type name="Book"&gt;6&lt;/ref-type&gt;&lt;contributors&gt;&lt;authors&gt;&lt;author&gt;Wang, Shi-Qing&lt;/author&gt;&lt;/authors&gt;&lt;/contributors&gt;&lt;titles&gt;&lt;title&gt;Nonlinear Polymer Rheology: Macroscopic Phenomenology and Molecular Foundation&lt;/title&gt;&lt;/titles&gt;&lt;dates&gt;&lt;year&gt;2018&lt;/year&gt;&lt;/dates&gt;&lt;publisher&gt;John Wiley &amp;amp; Sons; Hoboken, NJ&lt;/publisher&gt;&lt;isbn&gt;0470946989&lt;/isbn&gt;&lt;urls&gt;&lt;/urls&gt;&lt;/record&gt;&lt;/Cite&gt;&lt;/EndNote&gt;</w:instrText>
      </w:r>
      <w:r w:rsidR="003B29E5" w:rsidRPr="009814A3">
        <w:rPr>
          <w:rFonts w:ascii="Times New Roman" w:hAnsi="Times New Roman" w:cs="Times New Roman"/>
          <w:sz w:val="24"/>
          <w:szCs w:val="24"/>
          <w:shd w:val="clear" w:color="auto" w:fill="FFFFFF"/>
        </w:rPr>
        <w:fldChar w:fldCharType="separate"/>
      </w:r>
      <w:r w:rsidR="00647C76" w:rsidRPr="00647C76">
        <w:rPr>
          <w:rFonts w:ascii="Times New Roman" w:hAnsi="Times New Roman" w:cs="Times New Roman"/>
          <w:noProof/>
          <w:sz w:val="24"/>
          <w:szCs w:val="24"/>
          <w:shd w:val="clear" w:color="auto" w:fill="FFFFFF"/>
          <w:vertAlign w:val="superscript"/>
        </w:rPr>
        <w:t>39</w:t>
      </w:r>
      <w:r w:rsidR="003B29E5" w:rsidRPr="009814A3">
        <w:rPr>
          <w:rFonts w:ascii="Times New Roman" w:hAnsi="Times New Roman" w:cs="Times New Roman"/>
          <w:sz w:val="24"/>
          <w:szCs w:val="24"/>
          <w:shd w:val="clear" w:color="auto" w:fill="FFFFFF"/>
        </w:rPr>
        <w:fldChar w:fldCharType="end"/>
      </w:r>
      <w:r w:rsidR="003B29E5" w:rsidRPr="009814A3">
        <w:rPr>
          <w:rFonts w:ascii="Times New Roman" w:hAnsi="Times New Roman" w:cs="Times New Roman"/>
          <w:sz w:val="24"/>
          <w:szCs w:val="24"/>
          <w:shd w:val="clear" w:color="auto" w:fill="FFFFFF"/>
        </w:rPr>
        <w:t>.</w:t>
      </w:r>
      <w:bookmarkEnd w:id="264"/>
      <w:r w:rsidR="003B29E5" w:rsidRPr="009814A3">
        <w:rPr>
          <w:rFonts w:ascii="Times New Roman" w:hAnsi="Times New Roman" w:cs="Times New Roman"/>
          <w:sz w:val="24"/>
          <w:szCs w:val="24"/>
        </w:rPr>
        <w:t xml:space="preserve"> For the PDMS-NHCO-COOH samples, the plateau modulus</w:t>
      </w:r>
      <w:r w:rsidR="003B29E5" w:rsidRPr="003B29E5">
        <w:rPr>
          <w:rFonts w:ascii="Times New Roman" w:hAnsi="Times New Roman" w:cs="Times New Roman"/>
          <w:sz w:val="24"/>
          <w:szCs w:val="24"/>
        </w:rPr>
        <w:t xml:space="preserve"> </w:t>
      </w:r>
      <w:r w:rsidR="003B29E5" w:rsidRPr="009814A3">
        <w:rPr>
          <w:rFonts w:ascii="Times New Roman" w:hAnsi="Times New Roman" w:cs="Times New Roman"/>
          <w:sz w:val="24"/>
          <w:szCs w:val="24"/>
        </w:rPr>
        <w:t>is elevated, and its range extends dramatically with decreasing DP. For the DP = 74 and DP = 50 samples, the plateau modulus is ~ 1 MPa, a usual range for rubbery materials, but it increases strongly for samples with smaller DP, reaching around 100 MPa for DP = 13 (Fig. 5.9). The latter is only an order of magnitude lower than the glassy modulus. The PDMS-UU sample shows a higher modulus than PDMS-NHCO-COOH with the same DP = 50, and it shows the</w:t>
      </w:r>
      <w:r w:rsidR="003B29E5" w:rsidRPr="003B29E5">
        <w:rPr>
          <w:rFonts w:ascii="Times New Roman" w:hAnsi="Times New Roman" w:cs="Times New Roman"/>
          <w:sz w:val="24"/>
          <w:szCs w:val="24"/>
        </w:rPr>
        <w:t xml:space="preserve"> </w:t>
      </w:r>
    </w:p>
    <w:p w14:paraId="32AC293A" w14:textId="7D541857" w:rsidR="00EC1A96" w:rsidRPr="000168AB" w:rsidRDefault="00984F02" w:rsidP="00EC1A96">
      <w:pPr>
        <w:spacing w:line="480" w:lineRule="auto"/>
        <w:jc w:val="center"/>
        <w:rPr>
          <w:rFonts w:ascii="Times New Roman" w:hAnsi="Times New Roman" w:cs="Times New Roman"/>
          <w:sz w:val="24"/>
          <w:szCs w:val="24"/>
        </w:rPr>
      </w:pPr>
      <w:r>
        <w:object w:dxaOrig="6174" w:dyaOrig="4726" w14:anchorId="2FAFEFF0">
          <v:shape id="_x0000_i1041" type="#_x0000_t75" style="width:309.95pt;height:238.9pt" o:ole="">
            <v:imagedata r:id="rId110" o:title=""/>
          </v:shape>
          <o:OLEObject Type="Embed" ProgID="Origin50.Graph" ShapeID="_x0000_i1041" DrawAspect="Content" ObjectID="_1718800887" r:id="rId111"/>
        </w:object>
      </w:r>
    </w:p>
    <w:p w14:paraId="234C1EF5" w14:textId="35BBB3B0" w:rsidR="00975E65" w:rsidRDefault="00984F02" w:rsidP="00975E65">
      <w:pPr>
        <w:keepNext/>
        <w:spacing w:line="240" w:lineRule="auto"/>
        <w:jc w:val="center"/>
      </w:pPr>
      <w:r>
        <w:object w:dxaOrig="6174" w:dyaOrig="4726" w14:anchorId="0B948409">
          <v:shape id="_x0000_i1042" type="#_x0000_t75" style="width:326.3pt;height:246.95pt" o:ole="">
            <v:imagedata r:id="rId112" o:title=""/>
          </v:shape>
          <o:OLEObject Type="Embed" ProgID="Origin50.Graph" ShapeID="_x0000_i1042" DrawAspect="Content" ObjectID="_1718800888" r:id="rId113"/>
        </w:object>
      </w:r>
    </w:p>
    <w:p w14:paraId="064F1F86" w14:textId="7BE18956" w:rsidR="00EC1A96" w:rsidRPr="00975E65" w:rsidRDefault="00975E65" w:rsidP="00975E65">
      <w:pPr>
        <w:spacing w:line="240" w:lineRule="auto"/>
        <w:rPr>
          <w:rFonts w:ascii="Times New Roman" w:hAnsi="Times New Roman" w:cs="Times New Roman"/>
          <w:bCs/>
          <w:noProof/>
          <w:sz w:val="24"/>
          <w:szCs w:val="24"/>
        </w:rPr>
      </w:pPr>
      <w:bookmarkStart w:id="265" w:name="_Toc105661097"/>
      <w:bookmarkStart w:id="266" w:name="_Toc108180863"/>
      <w:r w:rsidRPr="00975E65">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7</w:t>
      </w:r>
      <w:r w:rsidR="005B40F1">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75E65">
        <w:rPr>
          <w:rFonts w:ascii="Times New Roman" w:hAnsi="Times New Roman" w:cs="Times New Roman"/>
          <w:noProof/>
          <w:sz w:val="24"/>
          <w:szCs w:val="24"/>
        </w:rPr>
        <w:t>(a)</w:t>
      </w:r>
      <w:r w:rsidRPr="00975E65">
        <w:rPr>
          <w:rFonts w:ascii="Times New Roman" w:hAnsi="Times New Roman" w:cs="Times New Roman"/>
          <w:b/>
          <w:bCs/>
          <w:noProof/>
          <w:sz w:val="24"/>
          <w:szCs w:val="24"/>
        </w:rPr>
        <w:t xml:space="preserve"> </w:t>
      </w:r>
      <w:r w:rsidRPr="00975E65">
        <w:rPr>
          <w:rFonts w:ascii="Times New Roman" w:hAnsi="Times New Roman" w:cs="Times New Roman"/>
          <w:bCs/>
          <w:noProof/>
          <w:sz w:val="24"/>
          <w:szCs w:val="24"/>
        </w:rPr>
        <w:t xml:space="preserve">Activation plot of the dielectric </w:t>
      </w:r>
      <w:r w:rsidRPr="00975E65">
        <w:rPr>
          <w:rFonts w:ascii="Times New Roman" w:hAnsi="Times New Roman" w:cs="Times New Roman"/>
          <w:bCs/>
          <w:noProof/>
          <w:sz w:val="24"/>
          <w:szCs w:val="24"/>
          <w:lang w:val="el-GR"/>
        </w:rPr>
        <w:t>α</w:t>
      </w:r>
      <w:r w:rsidRPr="00975E65">
        <w:rPr>
          <w:rFonts w:ascii="Times New Roman" w:hAnsi="Times New Roman" w:cs="Times New Roman"/>
          <w:bCs/>
          <w:noProof/>
          <w:sz w:val="24"/>
          <w:szCs w:val="24"/>
        </w:rPr>
        <w:t>-relaxation time of PDMS-NHCO-COOH and PDMS-UU (closed squares) along with their non-associating counterparts PDMS-CH</w:t>
      </w:r>
      <w:r w:rsidRPr="00975E65">
        <w:rPr>
          <w:rFonts w:ascii="Times New Roman" w:hAnsi="Times New Roman" w:cs="Times New Roman"/>
          <w:bCs/>
          <w:noProof/>
          <w:sz w:val="24"/>
          <w:szCs w:val="24"/>
          <w:vertAlign w:val="subscript"/>
        </w:rPr>
        <w:t>3</w:t>
      </w:r>
      <w:r w:rsidRPr="00975E65">
        <w:rPr>
          <w:rFonts w:ascii="Times New Roman" w:hAnsi="Times New Roman" w:cs="Times New Roman"/>
          <w:bCs/>
          <w:noProof/>
          <w:sz w:val="24"/>
          <w:szCs w:val="24"/>
        </w:rPr>
        <w:t xml:space="preserve"> (open squares) with different DP. The solid and dotted lines are VFT fits to the respective data sets.</w:t>
      </w:r>
      <w:r w:rsidRPr="00975E65">
        <w:rPr>
          <w:rFonts w:ascii="Times New Roman" w:hAnsi="Times New Roman" w:cs="Times New Roman"/>
          <w:b/>
          <w:bCs/>
          <w:noProof/>
          <w:sz w:val="24"/>
          <w:szCs w:val="24"/>
        </w:rPr>
        <w:t xml:space="preserve"> </w:t>
      </w:r>
      <w:r w:rsidRPr="00975E65">
        <w:rPr>
          <w:rFonts w:ascii="Times New Roman" w:hAnsi="Times New Roman" w:cs="Times New Roman"/>
          <w:noProof/>
          <w:sz w:val="24"/>
          <w:szCs w:val="24"/>
        </w:rPr>
        <w:t>(b)</w:t>
      </w:r>
      <w:r w:rsidRPr="00975E65">
        <w:rPr>
          <w:rFonts w:ascii="Times New Roman" w:hAnsi="Times New Roman" w:cs="Times New Roman"/>
          <w:b/>
          <w:bCs/>
          <w:noProof/>
          <w:sz w:val="24"/>
          <w:szCs w:val="24"/>
        </w:rPr>
        <w:t xml:space="preserve"> </w:t>
      </w:r>
      <w:r w:rsidRPr="00975E65">
        <w:rPr>
          <w:rFonts w:ascii="Times New Roman" w:hAnsi="Times New Roman" w:cs="Times New Roman"/>
          <w:bCs/>
          <w:noProof/>
          <w:sz w:val="24"/>
          <w:szCs w:val="24"/>
        </w:rPr>
        <w:t>Glass transition temperature (T</w:t>
      </w:r>
      <w:r w:rsidRPr="00975E65">
        <w:rPr>
          <w:rFonts w:ascii="Times New Roman" w:hAnsi="Times New Roman" w:cs="Times New Roman"/>
          <w:bCs/>
          <w:noProof/>
          <w:sz w:val="24"/>
          <w:szCs w:val="24"/>
          <w:vertAlign w:val="subscript"/>
        </w:rPr>
        <w:t>g</w:t>
      </w:r>
      <w:r w:rsidRPr="00975E65">
        <w:rPr>
          <w:rFonts w:ascii="Times New Roman" w:hAnsi="Times New Roman" w:cs="Times New Roman"/>
          <w:bCs/>
          <w:noProof/>
          <w:sz w:val="24"/>
          <w:szCs w:val="24"/>
        </w:rPr>
        <w:t>) vs. total molecular weight including end groups (M</w:t>
      </w:r>
      <w:r w:rsidRPr="00975E65">
        <w:rPr>
          <w:rFonts w:ascii="Times New Roman" w:hAnsi="Times New Roman" w:cs="Times New Roman"/>
          <w:bCs/>
          <w:noProof/>
          <w:sz w:val="24"/>
          <w:szCs w:val="24"/>
          <w:vertAlign w:val="subscript"/>
        </w:rPr>
        <w:t>n</w:t>
      </w:r>
      <w:r w:rsidRPr="00975E65">
        <w:rPr>
          <w:rFonts w:ascii="Times New Roman" w:hAnsi="Times New Roman" w:cs="Times New Roman"/>
          <w:bCs/>
          <w:noProof/>
          <w:sz w:val="24"/>
          <w:szCs w:val="24"/>
        </w:rPr>
        <w:t>) for PDMS-NHCO-COOH and PDMS-UU (closed symbols) as well as their non-associating counterparts PDMS-CH</w:t>
      </w:r>
      <w:r w:rsidRPr="00975E65">
        <w:rPr>
          <w:rFonts w:ascii="Times New Roman" w:hAnsi="Times New Roman" w:cs="Times New Roman"/>
          <w:bCs/>
          <w:noProof/>
          <w:sz w:val="24"/>
          <w:szCs w:val="24"/>
          <w:vertAlign w:val="subscript"/>
        </w:rPr>
        <w:t>3</w:t>
      </w:r>
      <w:r w:rsidRPr="00975E65">
        <w:rPr>
          <w:rFonts w:ascii="Times New Roman" w:hAnsi="Times New Roman" w:cs="Times New Roman"/>
          <w:bCs/>
          <w:noProof/>
          <w:sz w:val="24"/>
          <w:szCs w:val="24"/>
        </w:rPr>
        <w:t xml:space="preserve"> (open symbols). Squares with error-bars - results from BDS;  circles - results from DSC. The lines are guides for the eye.</w:t>
      </w:r>
      <w:bookmarkEnd w:id="265"/>
      <w:bookmarkEnd w:id="266"/>
      <w:r w:rsidRPr="00975E65">
        <w:rPr>
          <w:rFonts w:ascii="Times New Roman" w:hAnsi="Times New Roman" w:cs="Times New Roman"/>
          <w:bCs/>
          <w:noProof/>
          <w:sz w:val="24"/>
          <w:szCs w:val="24"/>
        </w:rPr>
        <w:t xml:space="preserve"> </w:t>
      </w:r>
    </w:p>
    <w:p w14:paraId="66DD263D" w14:textId="06FA4C50" w:rsidR="00975E65" w:rsidRDefault="00E44E05" w:rsidP="00975E65">
      <w:pPr>
        <w:keepNext/>
        <w:spacing w:line="240" w:lineRule="auto"/>
        <w:jc w:val="center"/>
      </w:pPr>
      <w:r>
        <w:object w:dxaOrig="5760" w:dyaOrig="5760" w14:anchorId="5B9A0970">
          <v:shape id="_x0000_i1043" type="#_x0000_t75" style="width:461.95pt;height:461.95pt" o:ole="">
            <v:imagedata r:id="rId114" o:title=""/>
          </v:shape>
          <o:OLEObject Type="Embed" ProgID="Origin50.Graph" ShapeID="_x0000_i1043" DrawAspect="Content" ObjectID="_1718800889" r:id="rId115"/>
        </w:object>
      </w:r>
    </w:p>
    <w:p w14:paraId="0FA4694B" w14:textId="18C52A21" w:rsidR="00975E65" w:rsidRPr="006B6861" w:rsidRDefault="00975E65" w:rsidP="00975E65">
      <w:pPr>
        <w:spacing w:line="240" w:lineRule="auto"/>
        <w:rPr>
          <w:rFonts w:ascii="Times New Roman" w:hAnsi="Times New Roman" w:cs="Times New Roman"/>
          <w:bCs/>
          <w:noProof/>
          <w:sz w:val="24"/>
          <w:szCs w:val="24"/>
        </w:rPr>
      </w:pPr>
      <w:bookmarkStart w:id="267" w:name="_Toc105661098"/>
      <w:bookmarkStart w:id="268" w:name="_Toc108180864"/>
      <w:r w:rsidRPr="006B6861">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8</w:t>
      </w:r>
      <w:r w:rsidR="005B40F1">
        <w:rPr>
          <w:rFonts w:ascii="Times New Roman" w:hAnsi="Times New Roman" w:cs="Times New Roman"/>
          <w:sz w:val="24"/>
          <w:szCs w:val="24"/>
        </w:rPr>
        <w:fldChar w:fldCharType="end"/>
      </w:r>
      <w:r w:rsidRPr="006B6861">
        <w:rPr>
          <w:rFonts w:ascii="Times New Roman" w:hAnsi="Times New Roman" w:cs="Times New Roman"/>
          <w:bCs/>
          <w:noProof/>
          <w:sz w:val="24"/>
          <w:szCs w:val="24"/>
        </w:rPr>
        <w:t xml:space="preserve"> Normalized dielectric loss spectra vs. normalized frequency of the α-relaxation for PDMS-NHCO-COOH (blue symbols) and PDMS-CH</w:t>
      </w:r>
      <w:r w:rsidRPr="006B6861">
        <w:rPr>
          <w:rFonts w:ascii="Times New Roman" w:hAnsi="Times New Roman" w:cs="Times New Roman"/>
          <w:bCs/>
          <w:noProof/>
          <w:sz w:val="24"/>
          <w:szCs w:val="24"/>
          <w:vertAlign w:val="subscript"/>
        </w:rPr>
        <w:t>3</w:t>
      </w:r>
      <w:r w:rsidRPr="006B6861">
        <w:rPr>
          <w:rFonts w:ascii="Times New Roman" w:hAnsi="Times New Roman" w:cs="Times New Roman"/>
          <w:bCs/>
          <w:noProof/>
          <w:sz w:val="24"/>
          <w:szCs w:val="24"/>
        </w:rPr>
        <w:t xml:space="preserve"> (black symbols) with DP=74, 22 and 13.</w:t>
      </w:r>
      <w:bookmarkEnd w:id="267"/>
      <w:bookmarkEnd w:id="268"/>
    </w:p>
    <w:p w14:paraId="521E15AB" w14:textId="31682CF3" w:rsidR="00EC1A96" w:rsidRDefault="00EC1A96" w:rsidP="00975E65">
      <w:pPr>
        <w:pStyle w:val="Caption"/>
        <w:jc w:val="center"/>
        <w:rPr>
          <w:noProof/>
        </w:rPr>
      </w:pPr>
    </w:p>
    <w:p w14:paraId="437CA865" w14:textId="77777777" w:rsidR="00487050" w:rsidRDefault="00487050" w:rsidP="00EC1A96">
      <w:pPr>
        <w:spacing w:line="480" w:lineRule="auto"/>
        <w:rPr>
          <w:rFonts w:ascii="Times New Roman" w:hAnsi="Times New Roman" w:cs="Times New Roman"/>
          <w:sz w:val="24"/>
          <w:szCs w:val="24"/>
        </w:rPr>
      </w:pPr>
    </w:p>
    <w:p w14:paraId="76C9FC07" w14:textId="77777777" w:rsidR="00487050" w:rsidRDefault="00487050" w:rsidP="00EC1A96">
      <w:pPr>
        <w:spacing w:line="480" w:lineRule="auto"/>
        <w:rPr>
          <w:rFonts w:ascii="Times New Roman" w:hAnsi="Times New Roman" w:cs="Times New Roman"/>
          <w:sz w:val="24"/>
          <w:szCs w:val="24"/>
        </w:rPr>
      </w:pPr>
    </w:p>
    <w:p w14:paraId="756519F5" w14:textId="77777777" w:rsidR="00487050" w:rsidRDefault="00487050" w:rsidP="00EC1A96">
      <w:pPr>
        <w:spacing w:line="480" w:lineRule="auto"/>
        <w:rPr>
          <w:rFonts w:ascii="Times New Roman" w:hAnsi="Times New Roman" w:cs="Times New Roman"/>
          <w:sz w:val="24"/>
          <w:szCs w:val="24"/>
        </w:rPr>
      </w:pPr>
    </w:p>
    <w:p w14:paraId="25A21A19" w14:textId="77777777" w:rsidR="006B6861" w:rsidRDefault="00EC1A96" w:rsidP="006B6861">
      <w:pPr>
        <w:keepNext/>
        <w:spacing w:line="240" w:lineRule="auto"/>
        <w:jc w:val="center"/>
      </w:pPr>
      <w:r>
        <w:object w:dxaOrig="6174" w:dyaOrig="4726" w14:anchorId="3F68E20F">
          <v:shape id="_x0000_i1044" type="#_x0000_t75" style="width:461.2pt;height:353.05pt" o:ole="">
            <v:imagedata r:id="rId116" o:title=""/>
          </v:shape>
          <o:OLEObject Type="Embed" ProgID="Origin50.Graph" ShapeID="_x0000_i1044" DrawAspect="Content" ObjectID="_1718800890" r:id="rId117"/>
        </w:object>
      </w:r>
    </w:p>
    <w:p w14:paraId="7657A6B0" w14:textId="75AD0872" w:rsidR="00EC1A96" w:rsidRDefault="006B6861" w:rsidP="006B6861">
      <w:pPr>
        <w:pStyle w:val="NormalWeb"/>
        <w:rPr>
          <w:bCs/>
        </w:rPr>
      </w:pPr>
      <w:bookmarkStart w:id="269" w:name="_Toc105661099"/>
      <w:bookmarkStart w:id="270" w:name="_Toc108180865"/>
      <w:r>
        <w:t xml:space="preserve">Figure </w:t>
      </w:r>
      <w:fldSimple w:instr=" STYLEREF 1 \s ">
        <w:r w:rsidR="00826116">
          <w:rPr>
            <w:noProof/>
          </w:rPr>
          <w:t>5</w:t>
        </w:r>
      </w:fldSimple>
      <w:r w:rsidR="005B40F1">
        <w:t>.</w:t>
      </w:r>
      <w:fldSimple w:instr=" SEQ Figure \* ARABIC \s 1 ">
        <w:r w:rsidR="00826116">
          <w:rPr>
            <w:noProof/>
          </w:rPr>
          <w:t>9</w:t>
        </w:r>
      </w:fldSimple>
      <w:r w:rsidRPr="006B6861">
        <w:rPr>
          <w:bCs/>
        </w:rPr>
        <w:t xml:space="preserve"> </w:t>
      </w:r>
      <w:r w:rsidRPr="00B53996">
        <w:rPr>
          <w:bCs/>
        </w:rPr>
        <w:t>S</w:t>
      </w:r>
      <w:r>
        <w:rPr>
          <w:bCs/>
        </w:rPr>
        <w:t>torage (closed symbols) and loss (open symbols) shear moduli</w:t>
      </w:r>
      <w:r w:rsidRPr="00B53996">
        <w:rPr>
          <w:bCs/>
        </w:rPr>
        <w:t xml:space="preserve"> master curves for all associating polymers</w:t>
      </w:r>
      <w:r w:rsidRPr="00C3061D">
        <w:rPr>
          <w:bCs/>
        </w:rPr>
        <w:t xml:space="preserve"> </w:t>
      </w:r>
      <w:r>
        <w:rPr>
          <w:bCs/>
        </w:rPr>
        <w:t>studied here</w:t>
      </w:r>
      <w:r w:rsidRPr="00B53996">
        <w:rPr>
          <w:bCs/>
        </w:rPr>
        <w:t xml:space="preserve">. The reference temperature is taken as </w:t>
      </w:r>
      <w:r>
        <w:rPr>
          <w:bCs/>
        </w:rPr>
        <w:t>158K for the PDMS</w:t>
      </w:r>
      <w:r w:rsidRPr="00B53996">
        <w:rPr>
          <w:bCs/>
        </w:rPr>
        <w:t>-</w:t>
      </w:r>
      <w:r>
        <w:rPr>
          <w:bCs/>
        </w:rPr>
        <w:t>NHCO-</w:t>
      </w:r>
      <w:r w:rsidRPr="00B53996">
        <w:rPr>
          <w:bCs/>
        </w:rPr>
        <w:t>COOH (DP</w:t>
      </w:r>
      <w:r>
        <w:rPr>
          <w:bCs/>
        </w:rPr>
        <w:t>=</w:t>
      </w:r>
      <w:r w:rsidRPr="00B53996">
        <w:rPr>
          <w:bCs/>
        </w:rPr>
        <w:t xml:space="preserve">13) sample. The curves </w:t>
      </w:r>
      <w:r>
        <w:rPr>
          <w:bCs/>
        </w:rPr>
        <w:t>of the</w:t>
      </w:r>
      <w:r w:rsidRPr="00B53996">
        <w:rPr>
          <w:bCs/>
        </w:rPr>
        <w:t xml:space="preserve"> other samples are horizontally shifted </w:t>
      </w:r>
      <w:r>
        <w:rPr>
          <w:bCs/>
        </w:rPr>
        <w:t xml:space="preserve">to match the position of the </w:t>
      </w:r>
      <w:r w:rsidRPr="00B53996">
        <w:rPr>
          <w:bCs/>
        </w:rPr>
        <w:t xml:space="preserve">segmental relaxation peak. </w:t>
      </w:r>
      <w:r>
        <w:rPr>
          <w:bCs/>
        </w:rPr>
        <w:t>The v</w:t>
      </w:r>
      <w:r w:rsidRPr="00B53996">
        <w:rPr>
          <w:bCs/>
        </w:rPr>
        <w:t xml:space="preserve">ertical arrow indicates the increase in plateau modulus with decrease in DP value from 74 to 13. The horizontal blue dashed line indicates the </w:t>
      </w:r>
      <w:r>
        <w:rPr>
          <w:bCs/>
        </w:rPr>
        <w:t xml:space="preserve">rubbery </w:t>
      </w:r>
      <w:r w:rsidRPr="00B53996">
        <w:rPr>
          <w:bCs/>
        </w:rPr>
        <w:t>pla</w:t>
      </w:r>
      <w:r>
        <w:rPr>
          <w:bCs/>
        </w:rPr>
        <w:t>teau modulus level for the PDMS</w:t>
      </w:r>
      <w:r w:rsidRPr="00B53996">
        <w:rPr>
          <w:bCs/>
        </w:rPr>
        <w:t>-</w:t>
      </w:r>
      <w:r>
        <w:rPr>
          <w:bCs/>
        </w:rPr>
        <w:t>NHCO-</w:t>
      </w:r>
      <w:r w:rsidRPr="00B53996">
        <w:rPr>
          <w:bCs/>
        </w:rPr>
        <w:t xml:space="preserve">COOH </w:t>
      </w:r>
      <w:r>
        <w:rPr>
          <w:bCs/>
        </w:rPr>
        <w:t>(</w:t>
      </w:r>
      <w:r w:rsidRPr="00B53996">
        <w:rPr>
          <w:bCs/>
        </w:rPr>
        <w:t>DP 22</w:t>
      </w:r>
      <w:r>
        <w:rPr>
          <w:bCs/>
        </w:rPr>
        <w:t>)</w:t>
      </w:r>
      <w:r w:rsidRPr="00B53996">
        <w:rPr>
          <w:bCs/>
        </w:rPr>
        <w:t xml:space="preserve"> sample.</w:t>
      </w:r>
      <w:bookmarkEnd w:id="269"/>
      <w:bookmarkEnd w:id="270"/>
    </w:p>
    <w:p w14:paraId="48D79A1A" w14:textId="77777777" w:rsidR="005C4713" w:rsidRDefault="005C4713" w:rsidP="009814A3">
      <w:pPr>
        <w:spacing w:line="480" w:lineRule="auto"/>
        <w:rPr>
          <w:rFonts w:ascii="Times New Roman" w:hAnsi="Times New Roman" w:cs="Times New Roman"/>
          <w:sz w:val="24"/>
          <w:szCs w:val="24"/>
        </w:rPr>
      </w:pPr>
    </w:p>
    <w:p w14:paraId="31728454" w14:textId="77777777" w:rsidR="005C4713" w:rsidRDefault="005C4713" w:rsidP="009814A3">
      <w:pPr>
        <w:spacing w:line="480" w:lineRule="auto"/>
        <w:rPr>
          <w:rFonts w:ascii="Times New Roman" w:hAnsi="Times New Roman" w:cs="Times New Roman"/>
          <w:sz w:val="24"/>
          <w:szCs w:val="24"/>
        </w:rPr>
      </w:pPr>
    </w:p>
    <w:p w14:paraId="14220B10" w14:textId="77777777" w:rsidR="005C4713" w:rsidRDefault="005C4713" w:rsidP="009814A3">
      <w:pPr>
        <w:spacing w:line="480" w:lineRule="auto"/>
        <w:rPr>
          <w:rFonts w:ascii="Times New Roman" w:hAnsi="Times New Roman" w:cs="Times New Roman"/>
          <w:sz w:val="24"/>
          <w:szCs w:val="24"/>
        </w:rPr>
      </w:pPr>
    </w:p>
    <w:p w14:paraId="7789BCAC" w14:textId="77777777" w:rsidR="005C4713" w:rsidRDefault="005C4713" w:rsidP="009814A3">
      <w:pPr>
        <w:spacing w:line="480" w:lineRule="auto"/>
        <w:rPr>
          <w:rFonts w:ascii="Times New Roman" w:hAnsi="Times New Roman" w:cs="Times New Roman"/>
          <w:sz w:val="24"/>
          <w:szCs w:val="24"/>
        </w:rPr>
      </w:pPr>
    </w:p>
    <w:p w14:paraId="479873F0" w14:textId="4D8DC108" w:rsidR="00EC1A96" w:rsidRDefault="00F74B90" w:rsidP="00EC1A96">
      <w:pPr>
        <w:spacing w:line="480" w:lineRule="auto"/>
        <w:jc w:val="center"/>
      </w:pPr>
      <w:r>
        <w:object w:dxaOrig="6174" w:dyaOrig="4726" w14:anchorId="35B52128">
          <v:shape id="_x0000_i1045" type="#_x0000_t75" style="width:359pt;height:274.35pt" o:ole="">
            <v:imagedata r:id="rId118" o:title=""/>
          </v:shape>
          <o:OLEObject Type="Embed" ProgID="Origin50.Graph" ShapeID="_x0000_i1045" DrawAspect="Content" ObjectID="_1718800891" r:id="rId119"/>
        </w:object>
      </w:r>
    </w:p>
    <w:p w14:paraId="393375ED" w14:textId="43AF88AC" w:rsidR="006B6861" w:rsidRDefault="00F74B90" w:rsidP="006B6861">
      <w:pPr>
        <w:keepNext/>
        <w:spacing w:line="480" w:lineRule="auto"/>
        <w:jc w:val="center"/>
      </w:pPr>
      <w:r>
        <w:object w:dxaOrig="6174" w:dyaOrig="4726" w14:anchorId="00C5CEDB">
          <v:shape id="_x0000_i1046" type="#_x0000_t75" style="width:357.45pt;height:273.4pt" o:ole="">
            <v:imagedata r:id="rId120" o:title=""/>
          </v:shape>
          <o:OLEObject Type="Embed" ProgID="Origin95.Graph" ShapeID="_x0000_i1046" DrawAspect="Content" ObjectID="_1718800892" r:id="rId121"/>
        </w:object>
      </w:r>
    </w:p>
    <w:p w14:paraId="06281D70" w14:textId="12A87DDD" w:rsidR="00F74B90" w:rsidRDefault="006B6861" w:rsidP="00F74B90">
      <w:pPr>
        <w:spacing w:line="240" w:lineRule="auto"/>
        <w:rPr>
          <w:rFonts w:ascii="Times New Roman" w:hAnsi="Times New Roman" w:cs="Times New Roman"/>
          <w:sz w:val="24"/>
          <w:szCs w:val="24"/>
        </w:rPr>
      </w:pPr>
      <w:bookmarkStart w:id="271" w:name="_Toc105661100"/>
      <w:bookmarkStart w:id="272" w:name="_Toc108180866"/>
      <w:r w:rsidRPr="006B6861">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10</w:t>
      </w:r>
      <w:r w:rsidR="005B40F1">
        <w:rPr>
          <w:rFonts w:ascii="Times New Roman" w:hAnsi="Times New Roman" w:cs="Times New Roman"/>
          <w:sz w:val="24"/>
          <w:szCs w:val="24"/>
        </w:rPr>
        <w:fldChar w:fldCharType="end"/>
      </w:r>
      <w:r w:rsidRPr="006B6861">
        <w:rPr>
          <w:rFonts w:ascii="Times New Roman" w:hAnsi="Times New Roman" w:cs="Times New Roman"/>
          <w:sz w:val="24"/>
          <w:szCs w:val="24"/>
        </w:rPr>
        <w:t xml:space="preserve"> Temperature dependence of heat flow measured by differential scanning calorimetry (DSC) for (a) PDMS-UU (DP = 50); (b) PDMS-NHCO-COOH (DP = 50).</w:t>
      </w:r>
      <w:bookmarkEnd w:id="271"/>
      <w:bookmarkEnd w:id="272"/>
    </w:p>
    <w:p w14:paraId="764C90CE" w14:textId="15A16D88" w:rsidR="00E1404A" w:rsidRPr="009814A3" w:rsidRDefault="00F74B90" w:rsidP="00E1404A">
      <w:pPr>
        <w:spacing w:line="480" w:lineRule="auto"/>
        <w:rPr>
          <w:rFonts w:ascii="Times New Roman" w:hAnsi="Times New Roman" w:cs="Times New Roman"/>
          <w:sz w:val="24"/>
          <w:szCs w:val="24"/>
        </w:rPr>
      </w:pPr>
      <w:r w:rsidRPr="009814A3">
        <w:rPr>
          <w:rFonts w:ascii="Times New Roman" w:hAnsi="Times New Roman" w:cs="Times New Roman"/>
          <w:sz w:val="24"/>
          <w:szCs w:val="24"/>
        </w:rPr>
        <w:lastRenderedPageBreak/>
        <w:t>longest rubbery plateau of any studied sample. The latter can be explained by the higher thermal stability of the clusters formed by the urea groups that is evident from the higher second T</w:t>
      </w:r>
      <w:r w:rsidRPr="009814A3">
        <w:rPr>
          <w:rFonts w:ascii="Times New Roman" w:hAnsi="Times New Roman" w:cs="Times New Roman"/>
          <w:sz w:val="24"/>
          <w:szCs w:val="24"/>
          <w:vertAlign w:val="subscript"/>
        </w:rPr>
        <w:t>g</w:t>
      </w:r>
      <w:r w:rsidRPr="009814A3">
        <w:rPr>
          <w:rFonts w:ascii="Times New Roman" w:hAnsi="Times New Roman" w:cs="Times New Roman"/>
          <w:sz w:val="24"/>
          <w:szCs w:val="24"/>
        </w:rPr>
        <w:t xml:space="preserve"> of the PDMS-UU sample (Fig. 5.10a) compared to PDMS-NHCO-COOH samples (Fig. 5.10b). This</w:t>
      </w:r>
      <w:r>
        <w:rPr>
          <w:rFonts w:ascii="Times New Roman" w:hAnsi="Times New Roman" w:cs="Times New Roman"/>
          <w:sz w:val="24"/>
          <w:szCs w:val="24"/>
        </w:rPr>
        <w:t xml:space="preserve"> </w:t>
      </w:r>
      <w:r w:rsidR="00E1404A" w:rsidRPr="009814A3">
        <w:rPr>
          <w:rFonts w:ascii="Times New Roman" w:hAnsi="Times New Roman" w:cs="Times New Roman"/>
          <w:sz w:val="24"/>
          <w:szCs w:val="24"/>
        </w:rPr>
        <w:t>second T</w:t>
      </w:r>
      <w:r w:rsidR="00E1404A" w:rsidRPr="009814A3">
        <w:rPr>
          <w:rFonts w:ascii="Times New Roman" w:hAnsi="Times New Roman" w:cs="Times New Roman"/>
          <w:sz w:val="24"/>
          <w:szCs w:val="24"/>
          <w:vertAlign w:val="subscript"/>
        </w:rPr>
        <w:t>g</w:t>
      </w:r>
      <w:r w:rsidR="00E1404A" w:rsidRPr="009814A3">
        <w:rPr>
          <w:rFonts w:ascii="Times New Roman" w:hAnsi="Times New Roman" w:cs="Times New Roman"/>
          <w:sz w:val="24"/>
          <w:szCs w:val="24"/>
        </w:rPr>
        <w:t xml:space="preserve"> is assigned to the structural relaxation in the clusters of associating groups, which is T</w:t>
      </w:r>
      <w:r w:rsidR="00E1404A" w:rsidRPr="009814A3">
        <w:rPr>
          <w:rFonts w:ascii="Times New Roman" w:hAnsi="Times New Roman" w:cs="Times New Roman"/>
          <w:sz w:val="24"/>
          <w:szCs w:val="24"/>
          <w:vertAlign w:val="subscript"/>
        </w:rPr>
        <w:t xml:space="preserve">g2 </w:t>
      </w:r>
      <w:r w:rsidR="00E1404A" w:rsidRPr="009814A3">
        <w:rPr>
          <w:rFonts w:ascii="Times New Roman" w:hAnsi="Times New Roman" w:cs="Times New Roman"/>
          <w:sz w:val="24"/>
          <w:szCs w:val="24"/>
        </w:rPr>
        <w:t>~ 280K in UU clusters, while it is T</w:t>
      </w:r>
      <w:r w:rsidR="00E1404A" w:rsidRPr="009814A3">
        <w:rPr>
          <w:rFonts w:ascii="Times New Roman" w:hAnsi="Times New Roman" w:cs="Times New Roman"/>
          <w:sz w:val="24"/>
          <w:szCs w:val="24"/>
          <w:vertAlign w:val="subscript"/>
        </w:rPr>
        <w:t>g2</w:t>
      </w:r>
      <w:r w:rsidR="00E1404A" w:rsidRPr="009814A3">
        <w:rPr>
          <w:rFonts w:ascii="Times New Roman" w:hAnsi="Times New Roman" w:cs="Times New Roman"/>
          <w:sz w:val="24"/>
          <w:szCs w:val="24"/>
        </w:rPr>
        <w:t xml:space="preserve"> ~ 190K in COOH clusters</w:t>
      </w:r>
      <w:r w:rsidR="00E1404A" w:rsidRPr="009814A3">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00E1404A" w:rsidRPr="009814A3">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25</w:t>
      </w:r>
      <w:r w:rsidR="00E1404A" w:rsidRPr="009814A3">
        <w:rPr>
          <w:rFonts w:ascii="Times New Roman" w:hAnsi="Times New Roman" w:cs="Times New Roman"/>
          <w:sz w:val="24"/>
          <w:szCs w:val="24"/>
        </w:rPr>
        <w:fldChar w:fldCharType="end"/>
      </w:r>
      <w:r w:rsidR="00E1404A" w:rsidRPr="009814A3">
        <w:rPr>
          <w:rFonts w:ascii="Times New Roman" w:hAnsi="Times New Roman" w:cs="Times New Roman"/>
          <w:sz w:val="24"/>
          <w:szCs w:val="24"/>
        </w:rPr>
        <w:t>.</w:t>
      </w:r>
    </w:p>
    <w:p w14:paraId="4EAC4B81" w14:textId="77777777" w:rsidR="00E1404A" w:rsidRPr="006B6861" w:rsidRDefault="00E1404A" w:rsidP="005C4713">
      <w:pPr>
        <w:spacing w:line="240" w:lineRule="auto"/>
        <w:rPr>
          <w:rFonts w:ascii="Times New Roman" w:hAnsi="Times New Roman" w:cs="Times New Roman"/>
          <w:sz w:val="24"/>
          <w:szCs w:val="24"/>
        </w:rPr>
      </w:pPr>
    </w:p>
    <w:p w14:paraId="3A486BAF" w14:textId="30C2BA83" w:rsidR="00EC1A96" w:rsidRPr="00A52D91" w:rsidRDefault="00EC1A96" w:rsidP="00D72CC8">
      <w:pPr>
        <w:pStyle w:val="Heading2"/>
        <w:spacing w:line="480" w:lineRule="auto"/>
      </w:pPr>
      <w:bookmarkStart w:id="273" w:name="_Toc108181909"/>
      <w:r w:rsidRPr="00A52D91">
        <w:t>Discussion</w:t>
      </w:r>
      <w:bookmarkEnd w:id="273"/>
    </w:p>
    <w:p w14:paraId="0757DAF8" w14:textId="77777777" w:rsidR="00EC1A96" w:rsidRPr="00A52D91" w:rsidRDefault="00EC1A96" w:rsidP="00EC1A96">
      <w:pPr>
        <w:spacing w:line="480" w:lineRule="auto"/>
        <w:rPr>
          <w:rFonts w:ascii="Times New Roman" w:hAnsi="Times New Roman" w:cs="Times New Roman"/>
          <w:iCs/>
          <w:noProof/>
          <w:color w:val="000000" w:themeColor="text1"/>
          <w:kern w:val="24"/>
          <w:sz w:val="24"/>
          <w:szCs w:val="24"/>
        </w:rPr>
      </w:pPr>
      <w:r w:rsidRPr="00A52D91">
        <w:rPr>
          <w:rFonts w:ascii="Times New Roman" w:hAnsi="Times New Roman" w:cs="Times New Roman"/>
          <w:color w:val="000000" w:themeColor="text1"/>
          <w:sz w:val="24"/>
          <w:szCs w:val="24"/>
        </w:rPr>
        <w:t xml:space="preserve">Analysis of the SAXS data clearly demonstrates that the decreasing DP, i.e. increasing weight fraction of associating chain ends, leads to an increase in amplitude of the low-q peak, a decrease in the distance between clusters d, and a slight increase in the radius of the clusters </w:t>
      </w:r>
      <w:r w:rsidRPr="00A52D91">
        <w:rPr>
          <w:rFonts w:ascii="Times New Roman" w:hAnsi="Times New Roman" w:cs="Times New Roman"/>
          <w:i/>
          <w:color w:val="000000" w:themeColor="text1"/>
          <w:sz w:val="24"/>
          <w:szCs w:val="24"/>
        </w:rPr>
        <w:t>R</w:t>
      </w:r>
      <w:r w:rsidRPr="00A52D91">
        <w:rPr>
          <w:rFonts w:ascii="Times New Roman" w:hAnsi="Times New Roman" w:cs="Times New Roman"/>
          <w:i/>
          <w:color w:val="000000" w:themeColor="text1"/>
          <w:sz w:val="24"/>
          <w:szCs w:val="24"/>
          <w:vertAlign w:val="subscript"/>
        </w:rPr>
        <w:t>cluster</w:t>
      </w:r>
      <w:r w:rsidRPr="00A52D91">
        <w:rPr>
          <w:rFonts w:ascii="Times New Roman" w:hAnsi="Times New Roman" w:cs="Times New Roman"/>
          <w:color w:val="000000" w:themeColor="text1"/>
          <w:sz w:val="24"/>
          <w:szCs w:val="24"/>
        </w:rPr>
        <w:t xml:space="preserve"> (Table 5.1)</w:t>
      </w:r>
      <w:r w:rsidRPr="00A52D91">
        <w:rPr>
          <w:rFonts w:ascii="Times New Roman" w:hAnsi="Times New Roman" w:cs="Times New Roman"/>
          <w:noProof/>
          <w:color w:val="000000" w:themeColor="text1"/>
          <w:sz w:val="24"/>
          <w:szCs w:val="24"/>
        </w:rPr>
        <w:t xml:space="preserve">. </w:t>
      </w:r>
      <w:r w:rsidRPr="00A52D91">
        <w:rPr>
          <w:rFonts w:ascii="Times New Roman" w:hAnsi="Times New Roman" w:cs="Times New Roman"/>
          <w:iCs/>
          <w:noProof/>
          <w:color w:val="000000" w:themeColor="text1"/>
          <w:kern w:val="24"/>
          <w:sz w:val="24"/>
          <w:szCs w:val="24"/>
        </w:rPr>
        <w:t xml:space="preserve">For the PDMS-UU sample </w:t>
      </w:r>
      <m:oMath>
        <m:sSub>
          <m:sSubPr>
            <m:ctrlPr>
              <w:rPr>
                <w:rFonts w:ascii="Cambria Math" w:eastAsia="Times New Roman" w:hAnsi="Cambria Math" w:cs="Times New Roman"/>
                <w:i/>
                <w:iCs/>
                <w:color w:val="000000" w:themeColor="text1"/>
                <w:kern w:val="24"/>
                <w:sz w:val="24"/>
                <w:szCs w:val="24"/>
              </w:rPr>
            </m:ctrlPr>
          </m:sSubPr>
          <m:e>
            <m:r>
              <w:rPr>
                <w:rFonts w:ascii="Cambria Math" w:eastAsia="Times New Roman" w:hAnsi="Cambria Math" w:cs="Times New Roman"/>
                <w:color w:val="000000" w:themeColor="text1"/>
                <w:kern w:val="24"/>
                <w:sz w:val="24"/>
                <w:szCs w:val="24"/>
              </w:rPr>
              <m:t>R</m:t>
            </m:r>
          </m:e>
          <m:sub>
            <m:r>
              <w:rPr>
                <w:rFonts w:ascii="Cambria Math" w:eastAsia="Times New Roman" w:hAnsi="Cambria Math" w:cs="Times New Roman"/>
                <w:color w:val="000000" w:themeColor="text1"/>
                <w:kern w:val="24"/>
                <w:sz w:val="24"/>
                <w:szCs w:val="24"/>
              </w:rPr>
              <m:t>cluster</m:t>
            </m:r>
          </m:sub>
        </m:sSub>
      </m:oMath>
      <w:r w:rsidRPr="00A52D91">
        <w:rPr>
          <w:rFonts w:ascii="Times New Roman" w:eastAsia="DengXian" w:hAnsi="Times New Roman" w:cs="Times New Roman"/>
          <w:iCs/>
          <w:color w:val="000000" w:themeColor="text1"/>
          <w:kern w:val="24"/>
          <w:sz w:val="24"/>
          <w:szCs w:val="24"/>
        </w:rPr>
        <w:t xml:space="preserve"> is larger than in the PDMS-NHCO-COOH sample with the same DP = 50 due to the larger size of the double-urea end groups (Fig. 5.11). </w:t>
      </w:r>
    </w:p>
    <w:p w14:paraId="5077FDA9" w14:textId="30384E84" w:rsidR="00EC1A96" w:rsidRPr="00A52D91" w:rsidRDefault="00EC1A96" w:rsidP="00EC1A96">
      <w:pPr>
        <w:spacing w:line="480" w:lineRule="auto"/>
        <w:rPr>
          <w:rFonts w:ascii="Times New Roman" w:hAnsi="Times New Roman" w:cs="Times New Roman"/>
          <w:sz w:val="24"/>
          <w:szCs w:val="24"/>
        </w:rPr>
      </w:pPr>
      <w:r w:rsidRPr="00A52D91">
        <w:rPr>
          <w:rFonts w:ascii="Times New Roman" w:hAnsi="Times New Roman" w:cs="Times New Roman"/>
          <w:iCs/>
          <w:noProof/>
          <w:color w:val="000000" w:themeColor="text1"/>
          <w:kern w:val="24"/>
          <w:sz w:val="24"/>
          <w:szCs w:val="24"/>
        </w:rPr>
        <w:t>It is expected that the distance between clusters should be controlled by the end-to-end distance of the PDMS backbone R</w:t>
      </w:r>
      <w:r w:rsidRPr="00A52D91">
        <w:rPr>
          <w:rFonts w:ascii="Times New Roman" w:hAnsi="Times New Roman" w:cs="Times New Roman"/>
          <w:iCs/>
          <w:noProof/>
          <w:color w:val="000000" w:themeColor="text1"/>
          <w:kern w:val="24"/>
          <w:sz w:val="24"/>
          <w:szCs w:val="24"/>
          <w:vertAlign w:val="subscript"/>
        </w:rPr>
        <w:t>ee</w:t>
      </w:r>
      <w:r w:rsidRPr="00A52D91">
        <w:rPr>
          <w:rFonts w:ascii="Times New Roman" w:hAnsi="Times New Roman" w:cs="Times New Roman"/>
          <w:iCs/>
          <w:noProof/>
          <w:color w:val="000000" w:themeColor="text1"/>
          <w:kern w:val="24"/>
          <w:sz w:val="24"/>
          <w:szCs w:val="24"/>
        </w:rPr>
        <w:t xml:space="preserve"> because the chain should extend from the surface of one cluster to the surface of another adjacent cluster. The value of unperturbed R</w:t>
      </w:r>
      <w:r w:rsidRPr="00A52D91">
        <w:rPr>
          <w:rFonts w:ascii="Times New Roman" w:hAnsi="Times New Roman" w:cs="Times New Roman"/>
          <w:iCs/>
          <w:noProof/>
          <w:color w:val="000000" w:themeColor="text1"/>
          <w:kern w:val="24"/>
          <w:sz w:val="24"/>
          <w:szCs w:val="24"/>
          <w:vertAlign w:val="subscript"/>
        </w:rPr>
        <w:t>ee</w:t>
      </w:r>
      <w:r w:rsidRPr="00A52D91">
        <w:rPr>
          <w:rFonts w:ascii="Times New Roman" w:hAnsi="Times New Roman" w:cs="Times New Roman"/>
          <w:iCs/>
          <w:noProof/>
          <w:color w:val="000000" w:themeColor="text1"/>
          <w:kern w:val="24"/>
          <w:sz w:val="24"/>
          <w:szCs w:val="24"/>
        </w:rPr>
        <w:t xml:space="preserve"> can be estimated using the classical approximation</w:t>
      </w:r>
      <w:r w:rsidRPr="00A52D91">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&lt;EndNote&gt;&lt;Cite&gt;&lt;Author&gt;Rubinstein&lt;/Author&gt;&lt;Year&gt;2003&lt;/Year&gt;&lt;RecNum&gt;847&lt;/RecNum&gt;&lt;IDText&gt;Polymer physics&lt;/IDText&gt;&lt;DisplayText&gt;&lt;style face="superscript"&gt;130&lt;/style&gt;&lt;/DisplayText&gt;&lt;record&gt;&lt;rec-number&gt;847&lt;/rec-number&gt;&lt;foreign-keys&gt;&lt;key app="EN" db-id="9v5fssspzpp9sjer0r5v5pxsx0es59ppewda" timestamp="1613021280" guid="fc408b32-5846-44bf-af83-a034108bec82"&gt;847&lt;/key&gt;&lt;/foreign-keys&gt;&lt;ref-type name="Book"&gt;6&lt;/ref-type&gt;&lt;contributors&gt;&lt;authors&gt;&lt;author&gt;Rubinstein, Michael&lt;/author&gt;&lt;author&gt;Colby, Ralph H&lt;/author&gt;&lt;/authors&gt;&lt;/contributors&gt;&lt;titles&gt;&lt;title&gt;Polymer physics&lt;/title&gt;&lt;/titles&gt;&lt;volume&gt;23&lt;/volume&gt;&lt;dates&gt;&lt;year&gt;2003&lt;/year&gt;&lt;/dates&gt;&lt;publisher&gt;Oxford university press New York&lt;/publisher&gt;&lt;urls&gt;&lt;/urls&gt;&lt;/record&gt;&lt;/Cite&gt;&lt;/EndNote&gt;</w:instrText>
      </w:r>
      <w:r w:rsidRPr="00A52D91">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130</w:t>
      </w:r>
      <w:r w:rsidRPr="00A52D91">
        <w:rPr>
          <w:rFonts w:ascii="Times New Roman" w:hAnsi="Times New Roman" w:cs="Times New Roman"/>
          <w:sz w:val="24"/>
          <w:szCs w:val="24"/>
        </w:rPr>
        <w:fldChar w:fldCharType="end"/>
      </w:r>
      <w:r w:rsidRPr="00A52D91">
        <w:rPr>
          <w:rFonts w:ascii="Times New Roman" w:hAnsi="Times New Roman" w:cs="Times New Roman"/>
          <w:sz w:val="24"/>
          <w:szCs w:val="24"/>
        </w:rPr>
        <w:t xml:space="preserve">: </w:t>
      </w:r>
    </w:p>
    <w:p w14:paraId="264B249F" w14:textId="77777777" w:rsidR="00EC1A96" w:rsidRPr="00A52D91" w:rsidRDefault="00000000" w:rsidP="00EC1A96">
      <w:pPr>
        <w:spacing w:line="480" w:lineRule="auto"/>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ee</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k</m:t>
            </m:r>
          </m:sub>
        </m:sSub>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e>
        </m:rad>
      </m:oMath>
      <w:r w:rsidR="00EC1A96" w:rsidRPr="00A52D91">
        <w:rPr>
          <w:rFonts w:ascii="Times New Roman" w:hAnsi="Times New Roman" w:cs="Times New Roman"/>
          <w:sz w:val="24"/>
          <w:szCs w:val="24"/>
        </w:rPr>
        <w:t xml:space="preserve">                         (5.5)</w:t>
      </w:r>
    </w:p>
    <w:p w14:paraId="2BC8B4A4" w14:textId="0374DCF7" w:rsidR="00EC1A96" w:rsidRPr="00A52D91" w:rsidRDefault="00EC1A96" w:rsidP="004A0467">
      <w:pPr>
        <w:spacing w:line="480" w:lineRule="auto"/>
        <w:rPr>
          <w:rFonts w:ascii="Times New Roman" w:hAnsi="Times New Roman" w:cs="Times New Roman"/>
          <w:sz w:val="24"/>
          <w:szCs w:val="24"/>
        </w:rPr>
      </w:pPr>
      <w:r w:rsidRPr="00A52D91">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k</m:t>
            </m:r>
          </m:sub>
        </m:sSub>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t>
            </m:r>
          </m:sub>
        </m:sSub>
      </m:oMath>
      <w:r w:rsidRPr="00A52D91">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t>
                </m:r>
              </m:sub>
            </m:sSub>
          </m:den>
        </m:f>
      </m:oMath>
      <w:r w:rsidRPr="00A52D91">
        <w:rPr>
          <w:rFonts w:ascii="Times New Roman" w:hAnsi="Times New Roman" w:cs="Times New Roman"/>
          <w:sz w:val="24"/>
          <w:szCs w:val="24"/>
        </w:rPr>
        <w:t xml:space="preserve"> are the length and the number of the Kuhn segments, respectively. </w:t>
      </w:r>
      <w:r w:rsidRPr="00A52D91">
        <w:rPr>
          <w:rFonts w:ascii="Times New Roman" w:hAnsi="Times New Roman" w:cs="Times New Roman"/>
          <w:i/>
          <w:sz w:val="24"/>
          <w:szCs w:val="24"/>
        </w:rPr>
        <w:t>l</w:t>
      </w:r>
      <w:r w:rsidRPr="00A52D91">
        <w:rPr>
          <w:rFonts w:ascii="Times New Roman" w:hAnsi="Times New Roman" w:cs="Times New Roman"/>
          <w:sz w:val="24"/>
          <w:szCs w:val="24"/>
        </w:rPr>
        <w:t xml:space="preserve"> = 0.164 nm is the length of the Si-O bond,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t>
            </m:r>
          </m:sub>
        </m:sSub>
      </m:oMath>
      <w:r w:rsidRPr="00A52D91">
        <w:rPr>
          <w:rFonts w:ascii="Times New Roman" w:hAnsi="Times New Roman" w:cs="Times New Roman"/>
          <w:sz w:val="24"/>
          <w:szCs w:val="24"/>
        </w:rPr>
        <w:t xml:space="preserve"> = 6.3 is the characteristic ratio for PDMS</w:t>
      </w:r>
      <w:r w:rsidRPr="00A52D91">
        <w:rPr>
          <w:rFonts w:ascii="Times New Roman" w:hAnsi="Times New Roman" w:cs="Times New Roman"/>
          <w:sz w:val="24"/>
          <w:szCs w:val="24"/>
        </w:rPr>
        <w:fldChar w:fldCharType="begin"/>
      </w:r>
      <w:r w:rsidR="00DD0E94">
        <w:rPr>
          <w:rFonts w:ascii="Times New Roman" w:hAnsi="Times New Roman" w:cs="Times New Roman"/>
          <w:sz w:val="24"/>
          <w:szCs w:val="24"/>
        </w:rPr>
        <w:instrText xml:space="preserve"> ADDIN EN.CITE &lt;EndNote&gt;&lt;Cite&gt;&lt;Author&gt;Ding&lt;/Author&gt;&lt;Year&gt;2004&lt;/Year&gt;&lt;RecNum&gt;1075&lt;/RecNum&gt;&lt;IDText&gt;Comment on the dynamic bead size and Kuhn segment length in polymers: Example of polystyrene&lt;/IDText&gt;&lt;DisplayText&gt;&lt;style face="superscript"&gt;168&lt;/style&gt;&lt;/DisplayText&gt;&lt;record&gt;&lt;rec-number&gt;1075&lt;/rec-number&gt;&lt;foreign-keys&gt;&lt;key app="EN" db-id="9v5fssspzpp9sjer0r5v5pxsx0es59ppewda" timestamp="1613022127" guid="9070cc4b-44fa-450e-a823-782c7c98343a"&gt;1075&lt;/key&gt;&lt;/foreign-keys&gt;&lt;ref-type name="Journal Article"&gt;17&lt;/ref-type&gt;&lt;contributors&gt;&lt;authors&gt;&lt;author&gt;Ding, Y&lt;/author&gt;&lt;author&gt;Sokolov, AP&lt;/author&gt;&lt;/authors&gt;&lt;/contributors&gt;&lt;titles&gt;&lt;title&gt;Comment on the dynamic bead size and Kuhn segment length in polymers: Example of polystyrene&lt;/title&gt;&lt;secondary-title&gt;Journal of Polymer Science Part B: Polymer Physics&lt;/secondary-title&gt;&lt;/titles&gt;&lt;periodical&gt;&lt;full-title&gt;Journal of Polymer Science Part B: Polymer Physics&lt;/full-title&gt;&lt;/periodical&gt;&lt;pages&gt;3505-3511&lt;/pages&gt;&lt;volume&gt;42&lt;/volume&gt;&lt;number&gt;18&lt;/number&gt;&lt;dates&gt;&lt;year&gt;2004&lt;/year&gt;&lt;/dates&gt;&lt;isbn&gt;0887-6266&lt;/isbn&gt;&lt;urls&gt;&lt;/urls&gt;&lt;/record&gt;&lt;/Cite&gt;&lt;/EndNote&gt;</w:instrText>
      </w:r>
      <w:r w:rsidRPr="00A52D91">
        <w:rPr>
          <w:rFonts w:ascii="Times New Roman" w:hAnsi="Times New Roman" w:cs="Times New Roman"/>
          <w:sz w:val="24"/>
          <w:szCs w:val="24"/>
        </w:rPr>
        <w:fldChar w:fldCharType="separate"/>
      </w:r>
      <w:r w:rsidR="00DD0E94" w:rsidRPr="00DD0E94">
        <w:rPr>
          <w:rFonts w:ascii="Times New Roman" w:hAnsi="Times New Roman" w:cs="Times New Roman"/>
          <w:noProof/>
          <w:sz w:val="24"/>
          <w:szCs w:val="24"/>
          <w:vertAlign w:val="superscript"/>
        </w:rPr>
        <w:t>168</w:t>
      </w:r>
      <w:r w:rsidRPr="00A52D91">
        <w:rPr>
          <w:rFonts w:ascii="Times New Roman" w:hAnsi="Times New Roman" w:cs="Times New Roman"/>
          <w:sz w:val="24"/>
          <w:szCs w:val="24"/>
        </w:rPr>
        <w:fldChar w:fldCharType="end"/>
      </w:r>
      <w:r w:rsidRPr="00A52D91">
        <w:rPr>
          <w:rFonts w:ascii="Times New Roman" w:hAnsi="Times New Roman" w:cs="Times New Roman"/>
          <w:sz w:val="24"/>
          <w:szCs w:val="24"/>
        </w:rPr>
        <w:t>, and n = 2*DP is the number of backbone bonds. Real R</w:t>
      </w:r>
      <w:r w:rsidRPr="00A52D91">
        <w:rPr>
          <w:rFonts w:ascii="Times New Roman" w:hAnsi="Times New Roman" w:cs="Times New Roman"/>
          <w:sz w:val="24"/>
          <w:szCs w:val="24"/>
          <w:vertAlign w:val="subscript"/>
        </w:rPr>
        <w:t>ee</w:t>
      </w:r>
      <w:r w:rsidRPr="00A52D91">
        <w:rPr>
          <w:rFonts w:ascii="Times New Roman" w:hAnsi="Times New Roman" w:cs="Times New Roman"/>
          <w:sz w:val="24"/>
          <w:szCs w:val="24"/>
        </w:rPr>
        <w:t xml:space="preserve"> of a chain will depend on positions of its end groups in two clusters. </w:t>
      </w:r>
      <w:r w:rsidRPr="00A52D91">
        <w:rPr>
          <w:rFonts w:ascii="Times New Roman" w:hAnsi="Times New Roman" w:cs="Times New Roman"/>
          <w:iCs/>
          <w:noProof/>
          <w:color w:val="000000" w:themeColor="text1"/>
          <w:kern w:val="24"/>
          <w:sz w:val="24"/>
          <w:szCs w:val="24"/>
        </w:rPr>
        <w:t xml:space="preserve">The shortest average distance between two surfaces of adjacent clusters is </w:t>
      </w:r>
    </w:p>
    <w:p w14:paraId="7015A639" w14:textId="77777777" w:rsidR="006B6861" w:rsidRDefault="00EC1A96" w:rsidP="006B6861">
      <w:pPr>
        <w:keepNext/>
        <w:spacing w:line="240" w:lineRule="auto"/>
        <w:jc w:val="center"/>
      </w:pPr>
      <w:r>
        <w:object w:dxaOrig="6174" w:dyaOrig="4726" w14:anchorId="3F9D5A6F">
          <v:shape id="_x0000_i1047" type="#_x0000_t75" style="width:467.35pt;height:359.9pt" o:ole="">
            <v:imagedata r:id="rId122" o:title=""/>
          </v:shape>
          <o:OLEObject Type="Embed" ProgID="Origin50.Graph" ShapeID="_x0000_i1047" DrawAspect="Content" ObjectID="_1718800893" r:id="rId123"/>
        </w:object>
      </w:r>
    </w:p>
    <w:p w14:paraId="6776598E" w14:textId="47DC0BF1" w:rsidR="006B6861" w:rsidRDefault="006B6861" w:rsidP="006B6861">
      <w:pPr>
        <w:spacing w:line="240" w:lineRule="auto"/>
        <w:rPr>
          <w:rFonts w:ascii="Times New Roman" w:hAnsi="Times New Roman" w:cs="Times New Roman"/>
          <w:bCs/>
          <w:noProof/>
          <w:sz w:val="24"/>
          <w:szCs w:val="24"/>
        </w:rPr>
      </w:pPr>
      <w:bookmarkStart w:id="274" w:name="_Toc105661101"/>
      <w:bookmarkStart w:id="275" w:name="_Toc108180867"/>
      <w:r w:rsidRPr="006B6861">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11</w:t>
      </w:r>
      <w:r w:rsidR="005B40F1">
        <w:rPr>
          <w:rFonts w:ascii="Times New Roman" w:hAnsi="Times New Roman" w:cs="Times New Roman"/>
          <w:sz w:val="24"/>
          <w:szCs w:val="24"/>
        </w:rPr>
        <w:fldChar w:fldCharType="end"/>
      </w:r>
      <w:r w:rsidRPr="006B6861">
        <w:rPr>
          <w:rFonts w:ascii="Times New Roman" w:hAnsi="Times New Roman" w:cs="Times New Roman"/>
          <w:bCs/>
          <w:noProof/>
          <w:sz w:val="24"/>
          <w:szCs w:val="24"/>
        </w:rPr>
        <w:t xml:space="preserve"> Center-to-center distance between clusters d (open circles), d - R</w:t>
      </w:r>
      <w:r w:rsidRPr="006B6861">
        <w:rPr>
          <w:rFonts w:ascii="Times New Roman" w:hAnsi="Times New Roman" w:cs="Times New Roman"/>
          <w:bCs/>
          <w:noProof/>
          <w:sz w:val="24"/>
          <w:szCs w:val="24"/>
          <w:vertAlign w:val="subscript"/>
        </w:rPr>
        <w:t>cluster</w:t>
      </w:r>
      <w:r w:rsidRPr="006B6861">
        <w:rPr>
          <w:rFonts w:ascii="Times New Roman" w:hAnsi="Times New Roman" w:cs="Times New Roman"/>
          <w:bCs/>
          <w:noProof/>
          <w:sz w:val="24"/>
          <w:szCs w:val="24"/>
        </w:rPr>
        <w:t xml:space="preserve"> (closed squares) and d - 2R</w:t>
      </w:r>
      <w:r w:rsidRPr="006B6861">
        <w:rPr>
          <w:rFonts w:ascii="Times New Roman" w:hAnsi="Times New Roman" w:cs="Times New Roman"/>
          <w:bCs/>
          <w:noProof/>
          <w:sz w:val="24"/>
          <w:szCs w:val="24"/>
          <w:vertAlign w:val="subscript"/>
        </w:rPr>
        <w:t>cluster</w:t>
      </w:r>
      <w:r w:rsidRPr="006B6861">
        <w:rPr>
          <w:rFonts w:ascii="Times New Roman" w:hAnsi="Times New Roman" w:cs="Times New Roman"/>
          <w:bCs/>
          <w:noProof/>
          <w:sz w:val="24"/>
          <w:szCs w:val="24"/>
        </w:rPr>
        <w:t xml:space="preserve"> (open traingles) distances as a function of DP for PDMS-NHCO-COOH (black symbols) and PDMS-UU (red symbols) systems. The dashed line presents the calculated unperturbed PDMS end-to-end distance.</w:t>
      </w:r>
      <w:bookmarkEnd w:id="274"/>
      <w:bookmarkEnd w:id="275"/>
    </w:p>
    <w:p w14:paraId="005A4299" w14:textId="3E10661F" w:rsidR="0058463D" w:rsidRDefault="0058463D" w:rsidP="006B6861">
      <w:pPr>
        <w:spacing w:line="240" w:lineRule="auto"/>
        <w:rPr>
          <w:rFonts w:ascii="Times New Roman" w:hAnsi="Times New Roman" w:cs="Times New Roman"/>
          <w:bCs/>
          <w:noProof/>
          <w:sz w:val="24"/>
          <w:szCs w:val="24"/>
        </w:rPr>
      </w:pPr>
    </w:p>
    <w:p w14:paraId="162A8C21" w14:textId="5CCC3A78" w:rsidR="0058463D" w:rsidRDefault="0058463D" w:rsidP="006B6861">
      <w:pPr>
        <w:spacing w:line="240" w:lineRule="auto"/>
        <w:rPr>
          <w:rFonts w:ascii="Times New Roman" w:hAnsi="Times New Roman" w:cs="Times New Roman"/>
          <w:bCs/>
          <w:noProof/>
          <w:sz w:val="24"/>
          <w:szCs w:val="24"/>
        </w:rPr>
      </w:pPr>
    </w:p>
    <w:p w14:paraId="21EC0721" w14:textId="342CFE8A" w:rsidR="0058463D" w:rsidRDefault="0058463D" w:rsidP="006B6861">
      <w:pPr>
        <w:spacing w:line="240" w:lineRule="auto"/>
        <w:rPr>
          <w:rFonts w:ascii="Times New Roman" w:hAnsi="Times New Roman" w:cs="Times New Roman"/>
          <w:bCs/>
          <w:noProof/>
          <w:sz w:val="24"/>
          <w:szCs w:val="24"/>
        </w:rPr>
      </w:pPr>
    </w:p>
    <w:p w14:paraId="3D2DC668" w14:textId="1E226441" w:rsidR="0058463D" w:rsidRDefault="0058463D" w:rsidP="006B6861">
      <w:pPr>
        <w:spacing w:line="240" w:lineRule="auto"/>
        <w:rPr>
          <w:rFonts w:ascii="Times New Roman" w:hAnsi="Times New Roman" w:cs="Times New Roman"/>
          <w:bCs/>
          <w:noProof/>
          <w:sz w:val="24"/>
          <w:szCs w:val="24"/>
        </w:rPr>
      </w:pPr>
    </w:p>
    <w:p w14:paraId="286CC6BD" w14:textId="68CAF195" w:rsidR="0058463D" w:rsidRDefault="0058463D" w:rsidP="006B6861">
      <w:pPr>
        <w:spacing w:line="240" w:lineRule="auto"/>
        <w:rPr>
          <w:rFonts w:ascii="Times New Roman" w:hAnsi="Times New Roman" w:cs="Times New Roman"/>
          <w:bCs/>
          <w:noProof/>
          <w:sz w:val="24"/>
          <w:szCs w:val="24"/>
        </w:rPr>
      </w:pPr>
    </w:p>
    <w:p w14:paraId="3ED55B5B" w14:textId="77777777" w:rsidR="004A0467" w:rsidRDefault="004A0467" w:rsidP="006B6861">
      <w:pPr>
        <w:spacing w:line="240" w:lineRule="auto"/>
        <w:rPr>
          <w:rFonts w:ascii="Times New Roman" w:hAnsi="Times New Roman" w:cs="Times New Roman"/>
          <w:bCs/>
          <w:noProof/>
          <w:sz w:val="24"/>
          <w:szCs w:val="24"/>
        </w:rPr>
      </w:pPr>
    </w:p>
    <w:p w14:paraId="4CA2D977" w14:textId="1E7D7922" w:rsidR="0058463D" w:rsidRDefault="0058463D" w:rsidP="006B6861">
      <w:pPr>
        <w:spacing w:line="240" w:lineRule="auto"/>
        <w:rPr>
          <w:rFonts w:ascii="Times New Roman" w:hAnsi="Times New Roman" w:cs="Times New Roman"/>
          <w:bCs/>
          <w:noProof/>
          <w:sz w:val="24"/>
          <w:szCs w:val="24"/>
        </w:rPr>
      </w:pPr>
    </w:p>
    <w:p w14:paraId="147CFD0F" w14:textId="77777777" w:rsidR="004A0467" w:rsidRPr="0058463D" w:rsidRDefault="004A0467" w:rsidP="004A0467">
      <w:pPr>
        <w:spacing w:line="480" w:lineRule="auto"/>
        <w:rPr>
          <w:rFonts w:ascii="Times New Roman" w:hAnsi="Times New Roman" w:cs="Times New Roman"/>
          <w:sz w:val="24"/>
          <w:szCs w:val="24"/>
        </w:rPr>
      </w:pPr>
      <w:r w:rsidRPr="00A52D91">
        <w:rPr>
          <w:rFonts w:ascii="Times New Roman" w:hAnsi="Times New Roman" w:cs="Times New Roman"/>
          <w:iCs/>
          <w:noProof/>
          <w:color w:val="000000" w:themeColor="text1"/>
          <w:kern w:val="24"/>
          <w:sz w:val="24"/>
          <w:szCs w:val="24"/>
        </w:rPr>
        <w:lastRenderedPageBreak/>
        <w:t xml:space="preserve">~ </w:t>
      </w:r>
      <m:oMath>
        <m:r>
          <w:rPr>
            <w:rFonts w:ascii="Cambria Math" w:hAnsi="Cambria Math" w:cs="Times New Roman"/>
            <w:noProof/>
            <w:color w:val="000000" w:themeColor="text1"/>
            <w:kern w:val="24"/>
            <w:sz w:val="24"/>
            <w:szCs w:val="24"/>
          </w:rPr>
          <m:t>d-</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2R</m:t>
            </m:r>
          </m:e>
          <m:sub>
            <m:r>
              <w:rPr>
                <w:rFonts w:ascii="Cambria Math" w:hAnsi="Cambria Math" w:cs="Times New Roman"/>
                <w:color w:val="000000" w:themeColor="text1"/>
                <w:kern w:val="24"/>
                <w:sz w:val="24"/>
                <w:szCs w:val="24"/>
              </w:rPr>
              <m:t>cluster</m:t>
            </m:r>
          </m:sub>
        </m:sSub>
      </m:oMath>
      <w:r w:rsidRPr="00A52D91">
        <w:rPr>
          <w:rFonts w:ascii="Times New Roman" w:hAnsi="Times New Roman" w:cs="Times New Roman"/>
          <w:noProof/>
          <w:color w:val="000000" w:themeColor="text1"/>
          <w:kern w:val="24"/>
          <w:sz w:val="24"/>
          <w:szCs w:val="24"/>
        </w:rPr>
        <w:t xml:space="preserve">. But </w:t>
      </w:r>
      <w:r w:rsidRPr="00A52D91">
        <w:rPr>
          <w:rFonts w:ascii="Times New Roman" w:hAnsi="Times New Roman" w:cs="Times New Roman"/>
          <w:iCs/>
          <w:noProof/>
          <w:color w:val="000000" w:themeColor="text1"/>
          <w:kern w:val="24"/>
          <w:sz w:val="24"/>
          <w:szCs w:val="24"/>
        </w:rPr>
        <w:t>it is unlikely that many connecting chains will have the minimum length. The reason is that there are many chain ends per cluster</w:t>
      </w:r>
      <w:r w:rsidRPr="00A52D91">
        <w:rPr>
          <w:rFonts w:ascii="Times New Roman" w:hAnsi="Times New Roman" w:cs="Times New Roman"/>
          <w:sz w:val="24"/>
          <w:szCs w:val="24"/>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52D91">
        <w:rPr>
          <w:rFonts w:ascii="Times New Roman" w:hAnsi="Times New Roman" w:cs="Times New Roman"/>
          <w:sz w:val="24"/>
          <w:szCs w:val="24"/>
        </w:rPr>
      </w:r>
      <w:r w:rsidRPr="00A52D91">
        <w:rPr>
          <w:rFonts w:ascii="Times New Roman" w:hAnsi="Times New Roman" w:cs="Times New Roman"/>
          <w:sz w:val="24"/>
          <w:szCs w:val="24"/>
        </w:rPr>
        <w:fldChar w:fldCharType="separate"/>
      </w:r>
      <w:r w:rsidRPr="009B4B6B">
        <w:rPr>
          <w:rFonts w:ascii="Times New Roman" w:hAnsi="Times New Roman" w:cs="Times New Roman"/>
          <w:noProof/>
          <w:sz w:val="24"/>
          <w:szCs w:val="24"/>
          <w:vertAlign w:val="superscript"/>
        </w:rPr>
        <w:t>25, 163</w:t>
      </w:r>
      <w:r w:rsidRPr="00A52D91">
        <w:rPr>
          <w:rFonts w:ascii="Times New Roman" w:hAnsi="Times New Roman" w:cs="Times New Roman"/>
          <w:sz w:val="24"/>
          <w:szCs w:val="24"/>
        </w:rPr>
        <w:fldChar w:fldCharType="end"/>
      </w:r>
      <w:r w:rsidRPr="00A52D91">
        <w:rPr>
          <w:rFonts w:ascii="Times New Roman" w:hAnsi="Times New Roman" w:cs="Times New Roman"/>
          <w:iCs/>
          <w:noProof/>
          <w:color w:val="000000" w:themeColor="text1"/>
          <w:kern w:val="24"/>
          <w:sz w:val="24"/>
          <w:szCs w:val="24"/>
        </w:rPr>
        <w:t xml:space="preserve"> and most of them </w:t>
      </w:r>
      <w:r>
        <w:rPr>
          <w:rFonts w:ascii="Times New Roman" w:hAnsi="Times New Roman" w:cs="Times New Roman"/>
          <w:iCs/>
          <w:noProof/>
          <w:color w:val="000000" w:themeColor="text1"/>
          <w:kern w:val="24"/>
          <w:sz w:val="24"/>
          <w:szCs w:val="24"/>
        </w:rPr>
        <w:t>are</w:t>
      </w:r>
      <w:r w:rsidRPr="00A52D91">
        <w:rPr>
          <w:rFonts w:ascii="Times New Roman" w:hAnsi="Times New Roman" w:cs="Times New Roman"/>
          <w:iCs/>
          <w:noProof/>
          <w:color w:val="000000" w:themeColor="text1"/>
          <w:kern w:val="24"/>
          <w:sz w:val="24"/>
          <w:szCs w:val="24"/>
        </w:rPr>
        <w:t xml:space="preserve"> distributed across the entire surface of the cluster. </w:t>
      </w:r>
      <w:r w:rsidRPr="00A52D91">
        <w:rPr>
          <w:rFonts w:ascii="Times New Roman" w:hAnsi="Times New Roman" w:cs="Times New Roman"/>
          <w:noProof/>
          <w:color w:val="000000" w:themeColor="text1"/>
          <w:kern w:val="24"/>
          <w:sz w:val="24"/>
          <w:szCs w:val="24"/>
        </w:rPr>
        <w:t xml:space="preserve">Naively, we would expect that the average </w:t>
      </w:r>
      <w:r w:rsidRPr="00A52D91">
        <w:rPr>
          <w:rFonts w:ascii="Times New Roman" w:hAnsi="Times New Roman" w:cs="Times New Roman"/>
          <w:iCs/>
          <w:noProof/>
          <w:color w:val="000000" w:themeColor="text1"/>
          <w:kern w:val="24"/>
          <w:sz w:val="24"/>
          <w:szCs w:val="24"/>
        </w:rPr>
        <w:t>R</w:t>
      </w:r>
      <w:r w:rsidRPr="00A52D91">
        <w:rPr>
          <w:rFonts w:ascii="Times New Roman" w:hAnsi="Times New Roman" w:cs="Times New Roman"/>
          <w:iCs/>
          <w:noProof/>
          <w:color w:val="000000" w:themeColor="text1"/>
          <w:kern w:val="24"/>
          <w:sz w:val="24"/>
          <w:szCs w:val="24"/>
          <w:vertAlign w:val="subscript"/>
        </w:rPr>
        <w:t>ee</w:t>
      </w:r>
      <w:r w:rsidRPr="00A52D91">
        <w:rPr>
          <w:rFonts w:ascii="Times New Roman" w:hAnsi="Times New Roman" w:cs="Times New Roman"/>
          <w:iCs/>
          <w:noProof/>
          <w:color w:val="000000" w:themeColor="text1"/>
          <w:kern w:val="24"/>
          <w:sz w:val="24"/>
          <w:szCs w:val="24"/>
        </w:rPr>
        <w:t xml:space="preserve"> for all the chains connecting two neighbor clusters should be between </w:t>
      </w:r>
      <w:r w:rsidRPr="00A52D91">
        <w:rPr>
          <w:rFonts w:ascii="Times New Roman" w:hAnsi="Times New Roman" w:cs="Times New Roman"/>
          <w:noProof/>
          <w:color w:val="000000" w:themeColor="text1"/>
          <w:kern w:val="24"/>
          <w:sz w:val="24"/>
          <w:szCs w:val="24"/>
        </w:rPr>
        <w:t xml:space="preserve">~ </w:t>
      </w:r>
      <m:oMath>
        <m:r>
          <w:rPr>
            <w:rFonts w:ascii="Cambria Math" w:hAnsi="Cambria Math" w:cs="Times New Roman"/>
            <w:noProof/>
            <w:color w:val="000000" w:themeColor="text1"/>
            <w:kern w:val="24"/>
            <w:sz w:val="24"/>
            <w:szCs w:val="24"/>
          </w:rPr>
          <m:t>d-</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R</m:t>
            </m:r>
          </m:e>
          <m:sub>
            <m:r>
              <w:rPr>
                <w:rFonts w:ascii="Cambria Math" w:hAnsi="Cambria Math" w:cs="Times New Roman"/>
                <w:color w:val="000000" w:themeColor="text1"/>
                <w:kern w:val="24"/>
                <w:sz w:val="24"/>
                <w:szCs w:val="24"/>
              </w:rPr>
              <m:t>cluster</m:t>
            </m:r>
          </m:sub>
        </m:sSub>
      </m:oMath>
      <w:r w:rsidRPr="00A52D91">
        <w:rPr>
          <w:rFonts w:ascii="Times New Roman" w:hAnsi="Times New Roman" w:cs="Times New Roman"/>
          <w:iCs/>
          <w:noProof/>
          <w:color w:val="000000" w:themeColor="text1"/>
          <w:kern w:val="24"/>
          <w:sz w:val="24"/>
          <w:szCs w:val="24"/>
        </w:rPr>
        <w:t xml:space="preserve">  and ~ </w:t>
      </w:r>
      <w:r w:rsidRPr="00A52D91">
        <w:rPr>
          <w:rFonts w:ascii="Times New Roman" w:hAnsi="Times New Roman" w:cs="Times New Roman"/>
          <w:i/>
          <w:iCs/>
          <w:noProof/>
          <w:color w:val="000000" w:themeColor="text1"/>
          <w:kern w:val="24"/>
          <w:sz w:val="24"/>
          <w:szCs w:val="24"/>
        </w:rPr>
        <w:t>d</w:t>
      </w:r>
      <w:r w:rsidRPr="00A52D91">
        <w:rPr>
          <w:rFonts w:ascii="Times New Roman" w:hAnsi="Times New Roman" w:cs="Times New Roman"/>
          <w:iCs/>
          <w:noProof/>
          <w:color w:val="000000" w:themeColor="text1"/>
          <w:kern w:val="24"/>
          <w:sz w:val="24"/>
          <w:szCs w:val="24"/>
        </w:rPr>
        <w:t>. Analysis shows that the unperturbed average end-to-end distance of the polymer chains is shorter than d - R</w:t>
      </w:r>
      <w:r w:rsidRPr="00A52D91">
        <w:rPr>
          <w:rFonts w:ascii="Times New Roman" w:hAnsi="Times New Roman" w:cs="Times New Roman"/>
          <w:iCs/>
          <w:noProof/>
          <w:color w:val="000000" w:themeColor="text1"/>
          <w:kern w:val="24"/>
          <w:sz w:val="24"/>
          <w:szCs w:val="24"/>
          <w:vertAlign w:val="subscript"/>
        </w:rPr>
        <w:t>cluster</w:t>
      </w:r>
      <w:r w:rsidRPr="00A52D91">
        <w:rPr>
          <w:rFonts w:ascii="Times New Roman" w:hAnsi="Times New Roman" w:cs="Times New Roman"/>
          <w:iCs/>
          <w:noProof/>
          <w:color w:val="000000" w:themeColor="text1"/>
          <w:kern w:val="24"/>
          <w:sz w:val="24"/>
          <w:szCs w:val="24"/>
        </w:rPr>
        <w:t xml:space="preserve"> for chains with small DP, and is in the range between d - R</w:t>
      </w:r>
      <w:r w:rsidRPr="00A52D91">
        <w:rPr>
          <w:rFonts w:ascii="Times New Roman" w:hAnsi="Times New Roman" w:cs="Times New Roman"/>
          <w:iCs/>
          <w:noProof/>
          <w:color w:val="000000" w:themeColor="text1"/>
          <w:kern w:val="24"/>
          <w:sz w:val="24"/>
          <w:szCs w:val="24"/>
          <w:vertAlign w:val="subscript"/>
        </w:rPr>
        <w:t>cluster</w:t>
      </w:r>
      <w:r w:rsidRPr="00A52D91">
        <w:rPr>
          <w:rFonts w:ascii="Times New Roman" w:hAnsi="Times New Roman" w:cs="Times New Roman"/>
          <w:iCs/>
          <w:noProof/>
          <w:color w:val="000000" w:themeColor="text1"/>
          <w:kern w:val="24"/>
          <w:sz w:val="24"/>
          <w:szCs w:val="24"/>
        </w:rPr>
        <w:t xml:space="preserve"> and d for larger DP (Fig. 5.11). It is interesting that, although d and R</w:t>
      </w:r>
      <w:r w:rsidRPr="00A52D91">
        <w:rPr>
          <w:rFonts w:ascii="Times New Roman" w:hAnsi="Times New Roman" w:cs="Times New Roman"/>
          <w:iCs/>
          <w:noProof/>
          <w:color w:val="000000" w:themeColor="text1"/>
          <w:kern w:val="24"/>
          <w:sz w:val="24"/>
          <w:szCs w:val="24"/>
          <w:vertAlign w:val="subscript"/>
        </w:rPr>
        <w:t>cluster</w:t>
      </w:r>
      <w:r w:rsidRPr="00A52D91">
        <w:rPr>
          <w:rFonts w:ascii="Times New Roman" w:hAnsi="Times New Roman" w:cs="Times New Roman"/>
          <w:iCs/>
          <w:noProof/>
          <w:color w:val="000000" w:themeColor="text1"/>
          <w:kern w:val="24"/>
          <w:sz w:val="24"/>
          <w:szCs w:val="24"/>
        </w:rPr>
        <w:t xml:space="preserve"> are larger in the PDMS-UU system than in the</w:t>
      </w:r>
      <w:r w:rsidRPr="00E1404A">
        <w:rPr>
          <w:rFonts w:ascii="Times New Roman" w:hAnsi="Times New Roman" w:cs="Times New Roman"/>
          <w:iCs/>
          <w:noProof/>
          <w:color w:val="000000" w:themeColor="text1"/>
          <w:kern w:val="24"/>
          <w:sz w:val="24"/>
          <w:szCs w:val="24"/>
        </w:rPr>
        <w:t xml:space="preserve"> </w:t>
      </w:r>
      <w:r w:rsidRPr="00A52D91">
        <w:rPr>
          <w:rFonts w:ascii="Times New Roman" w:hAnsi="Times New Roman" w:cs="Times New Roman"/>
          <w:iCs/>
          <w:noProof/>
          <w:color w:val="000000" w:themeColor="text1"/>
          <w:kern w:val="24"/>
          <w:sz w:val="24"/>
          <w:szCs w:val="24"/>
        </w:rPr>
        <w:t>PDMS-NHCO-COOH system with the same DP = 50, d - R</w:t>
      </w:r>
      <w:r w:rsidRPr="00A52D91">
        <w:rPr>
          <w:rFonts w:ascii="Times New Roman" w:hAnsi="Times New Roman" w:cs="Times New Roman"/>
          <w:iCs/>
          <w:noProof/>
          <w:color w:val="000000" w:themeColor="text1"/>
          <w:kern w:val="24"/>
          <w:sz w:val="24"/>
          <w:szCs w:val="24"/>
          <w:vertAlign w:val="subscript"/>
        </w:rPr>
        <w:t>cluster</w:t>
      </w:r>
      <w:r w:rsidRPr="00A52D91">
        <w:rPr>
          <w:rFonts w:ascii="Times New Roman" w:hAnsi="Times New Roman" w:cs="Times New Roman"/>
          <w:iCs/>
          <w:noProof/>
          <w:color w:val="000000" w:themeColor="text1"/>
          <w:kern w:val="24"/>
          <w:sz w:val="24"/>
          <w:szCs w:val="24"/>
        </w:rPr>
        <w:t xml:space="preserve"> is essentially the same, emphasizing that this distance indeed depends on R</w:t>
      </w:r>
      <w:r w:rsidRPr="00A52D91">
        <w:rPr>
          <w:rFonts w:ascii="Times New Roman" w:hAnsi="Times New Roman" w:cs="Times New Roman"/>
          <w:iCs/>
          <w:noProof/>
          <w:color w:val="000000" w:themeColor="text1"/>
          <w:kern w:val="24"/>
          <w:sz w:val="24"/>
          <w:szCs w:val="24"/>
          <w:vertAlign w:val="subscript"/>
        </w:rPr>
        <w:t>ee</w:t>
      </w:r>
      <w:r w:rsidRPr="00A52D91">
        <w:rPr>
          <w:rFonts w:ascii="Times New Roman" w:hAnsi="Times New Roman" w:cs="Times New Roman"/>
          <w:iCs/>
          <w:noProof/>
          <w:color w:val="000000" w:themeColor="text1"/>
          <w:kern w:val="24"/>
          <w:sz w:val="24"/>
          <w:szCs w:val="24"/>
        </w:rPr>
        <w:t>.We note that similar studies of telechelic polyisobutylene revealed that the equlibrium R</w:t>
      </w:r>
      <w:r w:rsidRPr="00A52D91">
        <w:rPr>
          <w:rFonts w:ascii="Times New Roman" w:hAnsi="Times New Roman" w:cs="Times New Roman"/>
          <w:iCs/>
          <w:noProof/>
          <w:color w:val="000000" w:themeColor="text1"/>
          <w:kern w:val="24"/>
          <w:sz w:val="24"/>
          <w:szCs w:val="24"/>
          <w:vertAlign w:val="subscript"/>
        </w:rPr>
        <w:t>ee</w:t>
      </w:r>
      <w:r w:rsidRPr="00A52D91">
        <w:rPr>
          <w:rFonts w:ascii="Times New Roman" w:hAnsi="Times New Roman" w:cs="Times New Roman"/>
          <w:iCs/>
          <w:noProof/>
          <w:color w:val="000000" w:themeColor="text1"/>
          <w:kern w:val="24"/>
          <w:sz w:val="24"/>
          <w:szCs w:val="24"/>
        </w:rPr>
        <w:t xml:space="preserve"> can be comparable and even larger than the distance between clusters d</w:t>
      </w:r>
      <w:r w:rsidRPr="00A52D91">
        <w:rPr>
          <w:rFonts w:ascii="Times New Roman" w:hAnsi="Times New Roman" w:cs="Times New Roman"/>
          <w:iCs/>
          <w:noProof/>
          <w:color w:val="000000" w:themeColor="text1"/>
          <w:kern w:val="24"/>
          <w:sz w:val="24"/>
          <w:szCs w:val="24"/>
        </w:rPr>
        <w:fldChar w:fldCharType="begin"/>
      </w:r>
      <w:r>
        <w:rPr>
          <w:rFonts w:ascii="Times New Roman" w:hAnsi="Times New Roman" w:cs="Times New Roman"/>
          <w:iCs/>
          <w:noProof/>
          <w:color w:val="000000" w:themeColor="text1"/>
          <w:kern w:val="24"/>
          <w:sz w:val="24"/>
          <w:szCs w:val="24"/>
        </w:rPr>
        <w:instrText xml:space="preserve"> ADDIN EN.CITE &lt;EndNote&gt;&lt;Cite&gt;&lt;Author&gt;Yan&lt;/Author&gt;&lt;Year&gt;2017&lt;/Year&gt;&lt;RecNum&gt;971&lt;/RecNum&gt;&lt;DisplayText&gt;&lt;style face="superscript"&gt;52&lt;/style&gt;&lt;/DisplayText&gt;&lt;record&gt;&lt;rec-number&gt;971&lt;/rec-number&gt;&lt;foreign-keys&gt;&lt;key app="EN" db-id="9v5fssspzpp9sjer0r5v5pxsx0es59ppewda" timestamp="1613021613" guid="ad8cc850-0272-4af7-8065-6d217f4acbad"&gt;971&lt;/key&gt;&lt;/foreign-keys&gt;&lt;ref-type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Thomas&lt;/author&gt;&lt;/authors&gt;&lt;/contributors&gt;&lt;titles&gt;&lt;title&gt;What Controls the Structure and the Linear and Nonlinear Rheological Properties of Dense, Dynamic Supramolecular Polymer Networks?&lt;/title&gt;&lt;secondary-title&gt;Macromolecules&lt;/secondary-title&gt;&lt;/titles&gt;&lt;periodical&gt;&lt;full-title&gt;Macromolecules&lt;/full-title&gt;&lt;/periodical&gt;&lt;pages&gt;2973-2985&lt;/pages&gt;&lt;volume&gt;50&lt;/volume&gt;&lt;number&gt;7&lt;/number&gt;&lt;section&gt;2973&lt;/section&gt;&lt;dates&gt;&lt;year&gt;2017&lt;/year&gt;&lt;/dates&gt;&lt;isbn&gt;0024-9297&amp;#xD;1520-5835&lt;/isbn&gt;&lt;urls&gt;&lt;/urls&gt;&lt;electronic-resource-num&gt;10.1021/acs.macromol.6b02507&lt;/electronic-resource-num&gt;&lt;/record&gt;&lt;/Cite&gt;&lt;/EndNote&gt;</w:instrText>
      </w:r>
      <w:r w:rsidRPr="00A52D91">
        <w:rPr>
          <w:rFonts w:ascii="Times New Roman" w:hAnsi="Times New Roman" w:cs="Times New Roman"/>
          <w:iCs/>
          <w:noProof/>
          <w:color w:val="000000" w:themeColor="text1"/>
          <w:kern w:val="24"/>
          <w:sz w:val="24"/>
          <w:szCs w:val="24"/>
        </w:rPr>
        <w:fldChar w:fldCharType="separate"/>
      </w:r>
      <w:r w:rsidRPr="00316EB1">
        <w:rPr>
          <w:rFonts w:ascii="Times New Roman" w:hAnsi="Times New Roman" w:cs="Times New Roman"/>
          <w:iCs/>
          <w:noProof/>
          <w:color w:val="000000" w:themeColor="text1"/>
          <w:kern w:val="24"/>
          <w:sz w:val="24"/>
          <w:szCs w:val="24"/>
          <w:vertAlign w:val="superscript"/>
        </w:rPr>
        <w:t>52</w:t>
      </w:r>
      <w:r w:rsidRPr="00A52D91">
        <w:rPr>
          <w:rFonts w:ascii="Times New Roman" w:hAnsi="Times New Roman" w:cs="Times New Roman"/>
          <w:iCs/>
          <w:noProof/>
          <w:color w:val="000000" w:themeColor="text1"/>
          <w:kern w:val="24"/>
          <w:sz w:val="24"/>
          <w:szCs w:val="24"/>
        </w:rPr>
        <w:fldChar w:fldCharType="end"/>
      </w:r>
      <w:r w:rsidRPr="00A52D91">
        <w:rPr>
          <w:rFonts w:ascii="Times New Roman" w:hAnsi="Times New Roman" w:cs="Times New Roman"/>
          <w:iCs/>
          <w:noProof/>
          <w:color w:val="000000" w:themeColor="text1"/>
          <w:kern w:val="24"/>
          <w:sz w:val="24"/>
          <w:szCs w:val="24"/>
        </w:rPr>
        <w:t>. However, the molecular weight of the studied polyisobutylenes was much higher (up to 30kg/mol)</w:t>
      </w:r>
      <w:r w:rsidRPr="00A52D91">
        <w:rPr>
          <w:rFonts w:ascii="Times New Roman" w:hAnsi="Times New Roman" w:cs="Times New Roman"/>
          <w:iCs/>
          <w:noProof/>
          <w:color w:val="000000" w:themeColor="text1"/>
          <w:kern w:val="24"/>
          <w:sz w:val="24"/>
          <w:szCs w:val="24"/>
        </w:rPr>
        <w:fldChar w:fldCharType="begin"/>
      </w:r>
      <w:r>
        <w:rPr>
          <w:rFonts w:ascii="Times New Roman" w:hAnsi="Times New Roman" w:cs="Times New Roman"/>
          <w:iCs/>
          <w:noProof/>
          <w:color w:val="000000" w:themeColor="text1"/>
          <w:kern w:val="24"/>
          <w:sz w:val="24"/>
          <w:szCs w:val="24"/>
        </w:rPr>
        <w:instrText xml:space="preserve"> ADDIN EN.CITE &lt;EndNote&gt;&lt;Cite&gt;&lt;Author&gt;Yan&lt;/Author&gt;&lt;Year&gt;2017&lt;/Year&gt;&lt;RecNum&gt;971&lt;/RecNum&gt;&lt;DisplayText&gt;&lt;style face="superscript"&gt;52&lt;/style&gt;&lt;/DisplayText&gt;&lt;record&gt;&lt;rec-number&gt;971&lt;/rec-number&gt;&lt;foreign-keys&gt;&lt;key app="EN" db-id="9v5fssspzpp9sjer0r5v5pxsx0es59ppewda" timestamp="1613021613" guid="ad8cc850-0272-4af7-8065-6d217f4acbad"&gt;971&lt;/key&gt;&lt;/foreign-keys&gt;&lt;ref-type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Thomas&lt;/author&gt;&lt;/authors&gt;&lt;/contributors&gt;&lt;titles&gt;&lt;title&gt;What Controls the Structure and the Linear and Nonlinear Rheological Properties of Dense, Dynamic Supramolecular Polymer Networks?&lt;/title&gt;&lt;secondary-title&gt;Macromolecules&lt;/secondary-title&gt;&lt;/titles&gt;&lt;periodical&gt;&lt;full-title&gt;Macromolecules&lt;/full-title&gt;&lt;/periodical&gt;&lt;pages&gt;2973-2985&lt;/pages&gt;&lt;volume&gt;50&lt;/volume&gt;&lt;number&gt;7&lt;/number&gt;&lt;section&gt;2973&lt;/section&gt;&lt;dates&gt;&lt;year&gt;2017&lt;/year&gt;&lt;/dates&gt;&lt;isbn&gt;0024-9297&amp;#xD;1520-5835&lt;/isbn&gt;&lt;urls&gt;&lt;/urls&gt;&lt;electronic-resource-num&gt;10.1021/acs.macromol.6b02507&lt;/electronic-resource-num&gt;&lt;/record&gt;&lt;/Cite&gt;&lt;/EndNote&gt;</w:instrText>
      </w:r>
      <w:r w:rsidRPr="00A52D91">
        <w:rPr>
          <w:rFonts w:ascii="Times New Roman" w:hAnsi="Times New Roman" w:cs="Times New Roman"/>
          <w:iCs/>
          <w:noProof/>
          <w:color w:val="000000" w:themeColor="text1"/>
          <w:kern w:val="24"/>
          <w:sz w:val="24"/>
          <w:szCs w:val="24"/>
        </w:rPr>
        <w:fldChar w:fldCharType="separate"/>
      </w:r>
      <w:r w:rsidRPr="00316EB1">
        <w:rPr>
          <w:rFonts w:ascii="Times New Roman" w:hAnsi="Times New Roman" w:cs="Times New Roman"/>
          <w:iCs/>
          <w:noProof/>
          <w:color w:val="000000" w:themeColor="text1"/>
          <w:kern w:val="24"/>
          <w:sz w:val="24"/>
          <w:szCs w:val="24"/>
          <w:vertAlign w:val="superscript"/>
        </w:rPr>
        <w:t>52</w:t>
      </w:r>
      <w:r w:rsidRPr="00A52D91">
        <w:rPr>
          <w:rFonts w:ascii="Times New Roman" w:hAnsi="Times New Roman" w:cs="Times New Roman"/>
          <w:iCs/>
          <w:noProof/>
          <w:color w:val="000000" w:themeColor="text1"/>
          <w:kern w:val="24"/>
          <w:sz w:val="24"/>
          <w:szCs w:val="24"/>
        </w:rPr>
        <w:fldChar w:fldCharType="end"/>
      </w:r>
      <w:r w:rsidRPr="00A52D91">
        <w:rPr>
          <w:rFonts w:ascii="Times New Roman" w:hAnsi="Times New Roman" w:cs="Times New Roman"/>
          <w:iCs/>
          <w:noProof/>
          <w:color w:val="000000" w:themeColor="text1"/>
          <w:kern w:val="24"/>
          <w:sz w:val="24"/>
          <w:szCs w:val="24"/>
        </w:rPr>
        <w:t>. Thus, analysis of the SAXS data (Fig. 5.11) suggests that</w:t>
      </w:r>
      <w:bookmarkStart w:id="276" w:name="_Hlk66823229"/>
      <w:r w:rsidRPr="00E1404A">
        <w:rPr>
          <w:rFonts w:ascii="Times New Roman" w:hAnsi="Times New Roman" w:cs="Times New Roman"/>
          <w:iCs/>
          <w:noProof/>
          <w:color w:val="000000" w:themeColor="text1"/>
          <w:kern w:val="24"/>
          <w:sz w:val="24"/>
          <w:szCs w:val="24"/>
        </w:rPr>
        <w:t xml:space="preserve"> </w:t>
      </w:r>
      <w:r w:rsidRPr="00A52D91">
        <w:rPr>
          <w:rFonts w:ascii="Times New Roman" w:hAnsi="Times New Roman" w:cs="Times New Roman"/>
          <w:iCs/>
          <w:noProof/>
          <w:color w:val="000000" w:themeColor="text1"/>
          <w:kern w:val="24"/>
          <w:sz w:val="24"/>
          <w:szCs w:val="24"/>
        </w:rPr>
        <w:t>the chains in the systems studied here might be stretched especially at smaller DP.</w:t>
      </w:r>
      <w:bookmarkStart w:id="277" w:name="_Hlk49812622"/>
      <w:r w:rsidRPr="00A52D91">
        <w:rPr>
          <w:rFonts w:ascii="Times New Roman" w:hAnsi="Times New Roman" w:cs="Times New Roman"/>
          <w:iCs/>
          <w:noProof/>
          <w:color w:val="000000" w:themeColor="text1"/>
          <w:kern w:val="24"/>
          <w:sz w:val="24"/>
          <w:szCs w:val="24"/>
        </w:rPr>
        <w:t xml:space="preserve"> </w:t>
      </w:r>
      <w:bookmarkEnd w:id="277"/>
      <w:r w:rsidRPr="00A52D91">
        <w:rPr>
          <w:rFonts w:ascii="Times New Roman" w:hAnsi="Times New Roman" w:cs="Times New Roman"/>
          <w:noProof/>
          <w:sz w:val="24"/>
          <w:szCs w:val="24"/>
        </w:rPr>
        <w:t>In addition, the increased amplitude of the highest-q peak observed in the normalized X-ray scattering with a decrease in DP (Fig. 5.5b) is also a sign of chain stretching. According to the earlier studies</w:t>
      </w:r>
      <w:r w:rsidRPr="00A52D91">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ADDIN EN.CITE &lt;EndNote&gt;&lt;Cite&gt;&lt;Author&gt;Mitchell&lt;/Author&gt;&lt;Year&gt;1984&lt;/Year&gt;&lt;RecNum&gt;1134&lt;/RecNum&gt;&lt;DisplayText&gt;&lt;style face="superscript"&gt;165&lt;/style&gt;&lt;/DisplayText&gt;&lt;record&gt;&lt;rec-number&gt;1134&lt;/rec-number&gt;&lt;foreign-keys&gt;&lt;key app="EN" db-id="9v5fssspzpp9sjer0r5v5pxsx0es59ppewda" timestamp="1615392937" guid="c6ae1313-25ea-4f22-8f1b-8aefa74896b0"&gt;1134&lt;/key&gt;&lt;/foreign-keys&gt;&lt;ref-type name="Journal Article"&gt;17&lt;/ref-type&gt;&lt;contributors&gt;&lt;authors&gt;&lt;author&gt;Mitchell, Geoffrey R&lt;/author&gt;&lt;author&gt;Odajima, Akira&lt;/author&gt;&lt;/authors&gt;&lt;/contributors&gt;&lt;titles&gt;&lt;title&gt;The local conformation of poly (dimethylsiloxane)&lt;/title&gt;&lt;secondary-title&gt;Polymer journal&lt;/secondary-title&gt;&lt;/titles&gt;&lt;periodical&gt;&lt;full-title&gt;Polymer Journal&lt;/full-title&gt;&lt;/periodical&gt;&lt;pages&gt;351-357&lt;/pages&gt;&lt;volume&gt;16&lt;/volume&gt;&lt;number&gt;4&lt;/number&gt;&lt;dates&gt;&lt;year&gt;1984&lt;/year&gt;&lt;/dates&gt;&lt;isbn&gt;1349-0540&lt;/isbn&gt;&lt;urls&gt;&lt;/urls&gt;&lt;/record&gt;&lt;/Cite&gt;&lt;/EndNote&gt;</w:instrText>
      </w:r>
      <w:r w:rsidRPr="00A52D91">
        <w:rPr>
          <w:rFonts w:ascii="Times New Roman" w:hAnsi="Times New Roman" w:cs="Times New Roman"/>
          <w:noProof/>
          <w:sz w:val="24"/>
          <w:szCs w:val="24"/>
        </w:rPr>
        <w:fldChar w:fldCharType="separate"/>
      </w:r>
      <w:r w:rsidRPr="009B4B6B">
        <w:rPr>
          <w:rFonts w:ascii="Times New Roman" w:hAnsi="Times New Roman" w:cs="Times New Roman"/>
          <w:noProof/>
          <w:sz w:val="24"/>
          <w:szCs w:val="24"/>
          <w:vertAlign w:val="superscript"/>
        </w:rPr>
        <w:t>165</w:t>
      </w:r>
      <w:r w:rsidRPr="00A52D91">
        <w:rPr>
          <w:rFonts w:ascii="Times New Roman" w:hAnsi="Times New Roman" w:cs="Times New Roman"/>
          <w:noProof/>
          <w:sz w:val="24"/>
          <w:szCs w:val="24"/>
        </w:rPr>
        <w:fldChar w:fldCharType="end"/>
      </w:r>
      <w:r w:rsidRPr="00A52D91">
        <w:rPr>
          <w:rFonts w:ascii="Times New Roman" w:hAnsi="Times New Roman" w:cs="Times New Roman"/>
          <w:noProof/>
          <w:sz w:val="24"/>
          <w:szCs w:val="24"/>
        </w:rPr>
        <w:t>, intensity of the higher q peaks in PDMS depends on population of the gauche conformational states.</w:t>
      </w:r>
    </w:p>
    <w:bookmarkEnd w:id="276"/>
    <w:p w14:paraId="1A04D7CE" w14:textId="77777777" w:rsidR="004A0467" w:rsidRPr="001F75FC" w:rsidRDefault="004A0467" w:rsidP="004A0467">
      <w:pPr>
        <w:spacing w:line="480" w:lineRule="auto"/>
        <w:rPr>
          <w:rFonts w:ascii="Times New Roman" w:hAnsi="Times New Roman" w:cs="Times New Roman"/>
          <w:noProof/>
          <w:sz w:val="24"/>
          <w:szCs w:val="24"/>
        </w:rPr>
      </w:pPr>
      <w:r w:rsidRPr="00F34CEB">
        <w:rPr>
          <w:rFonts w:ascii="Times New Roman" w:hAnsi="Times New Roman" w:cs="Times New Roman"/>
          <w:noProof/>
          <w:sz w:val="24"/>
          <w:szCs w:val="24"/>
        </w:rPr>
        <w:t xml:space="preserve">In analogy with the well-known case of </w:t>
      </w:r>
      <w:r>
        <w:rPr>
          <w:rFonts w:ascii="Times New Roman" w:hAnsi="Times New Roman" w:cs="Times New Roman"/>
          <w:noProof/>
          <w:sz w:val="24"/>
          <w:szCs w:val="24"/>
        </w:rPr>
        <w:t>polymer nanocomposite</w:t>
      </w:r>
      <w:r w:rsidRPr="00F34CEB">
        <w:rPr>
          <w:rFonts w:ascii="Times New Roman" w:hAnsi="Times New Roman" w:cs="Times New Roman"/>
          <w:noProof/>
          <w:sz w:val="24"/>
          <w:szCs w:val="24"/>
        </w:rPr>
        <w:t>, we can ascribe the observed behavior of the dielectric and rheological spectra to the existence of an interfacial polymer layer surrounding the “glassy” clusters of the associating chain ends. In our earlier studies</w:t>
      </w:r>
      <w:r w:rsidRPr="001F75FC">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ADDIN EN.CITE &lt;EndNote&gt;&lt;Cite&gt;&lt;Author&gt;Tress&lt;/Author&gt;&lt;Year&gt;2021&lt;/Year&gt;&lt;RecNum&gt;1129&lt;/RecNum&gt;&lt;DisplayText&gt;&lt;style face="superscript"&gt;163&lt;/style&gt;&lt;/DisplayText&gt;&lt;record&gt;&lt;rec-number&gt;1129&lt;/rec-number&gt;&lt;foreign-keys&gt;&lt;key app="EN" db-id="9v5fssspzpp9sjer0r5v5pxsx0es59ppewda" timestamp="1613022262" guid="38fa12a6-8f83-4ae6-ab0e-5b4ded7bb254"&gt;1129&lt;/key&gt;&lt;/foreign-keys&gt;&lt;ref-type name="Journal Article"&gt;17&lt;/ref-type&gt;&lt;contributors&gt;&lt;authors&gt;&lt;author&gt;Tress, Martin&lt;/author&gt;&lt;author&gt;Ge, Sirui&lt;/author&gt;&lt;author&gt;Xing, Kunyue&lt;/author&gt;&lt;author&gt;Cao, Peng-Fei&lt;/author&gt;&lt;author&gt;Saito, Tomonori&lt;/author&gt;&lt;author&gt;Genix, Anne-Caroline&lt;/author&gt;&lt;author&gt;Sokolov, Alexei P.&lt;/author&gt;&lt;/authors&gt;&lt;/contributors&gt;&lt;titles&gt;&lt;title&gt;Turning Rubber into a Glass: Mechanical Reinforcement by Microphase Separation&lt;/title&gt;&lt;secondary-title&gt;ACS Macro Letters&lt;/secondary-title&gt;&lt;/titles&gt;&lt;periodical&gt;&lt;full-title&gt;ACS Macro Letters&lt;/full-title&gt;&lt;/periodical&gt;&lt;pages&gt;197-202&lt;/pages&gt;&lt;volume&gt;10&lt;/volume&gt;&lt;dates&gt;&lt;year&gt;2021&lt;/year&gt;&lt;/dates&gt;&lt;publisher&gt;American Chemical Society (ACS)&lt;/publisher&gt;&lt;isbn&gt;2161-1653&lt;/isbn&gt;&lt;urls&gt;&lt;related-urls&gt;&lt;url&gt;https://dx.doi.org/10.1021/acsmacrolett.0c00778&lt;/url&gt;&lt;/related-urls&gt;&lt;/urls&gt;&lt;electronic-resource-num&gt;10.1021/acsmacrolett.0c00778&lt;/electronic-resource-num&gt;&lt;/record&gt;&lt;/Cite&gt;&lt;/EndNote&gt;</w:instrText>
      </w:r>
      <w:r w:rsidRPr="001F75FC">
        <w:rPr>
          <w:rFonts w:ascii="Times New Roman" w:hAnsi="Times New Roman" w:cs="Times New Roman"/>
          <w:noProof/>
          <w:sz w:val="24"/>
          <w:szCs w:val="24"/>
        </w:rPr>
        <w:fldChar w:fldCharType="separate"/>
      </w:r>
      <w:r w:rsidRPr="009B4B6B">
        <w:rPr>
          <w:rFonts w:ascii="Times New Roman" w:hAnsi="Times New Roman" w:cs="Times New Roman"/>
          <w:noProof/>
          <w:sz w:val="24"/>
          <w:szCs w:val="24"/>
          <w:vertAlign w:val="superscript"/>
        </w:rPr>
        <w:t>163</w:t>
      </w:r>
      <w:r w:rsidRPr="001F75FC">
        <w:rPr>
          <w:rFonts w:ascii="Times New Roman" w:hAnsi="Times New Roman" w:cs="Times New Roman"/>
          <w:noProof/>
          <w:sz w:val="24"/>
          <w:szCs w:val="24"/>
        </w:rPr>
        <w:fldChar w:fldCharType="end"/>
      </w:r>
      <w:r w:rsidRPr="00F34CEB">
        <w:rPr>
          <w:rFonts w:ascii="Times New Roman" w:hAnsi="Times New Roman" w:cs="Times New Roman"/>
          <w:noProof/>
          <w:sz w:val="24"/>
          <w:szCs w:val="24"/>
        </w:rPr>
        <w:t xml:space="preserve"> we used this idea to estimate a possible thickness of the interfacial layer using the plateau modulus by </w:t>
      </w:r>
      <w:r w:rsidRPr="00EC581F">
        <w:rPr>
          <w:rFonts w:ascii="Times New Roman" w:hAnsi="Times New Roman" w:cs="Times New Roman"/>
          <w:iCs/>
          <w:noProof/>
          <w:sz w:val="24"/>
          <w:szCs w:val="24"/>
        </w:rPr>
        <w:t>assuming</w:t>
      </w:r>
      <w:r w:rsidRPr="00F34CEB">
        <w:rPr>
          <w:rFonts w:ascii="Times New Roman" w:hAnsi="Times New Roman" w:cs="Times New Roman"/>
          <w:noProof/>
          <w:sz w:val="24"/>
          <w:szCs w:val="24"/>
        </w:rPr>
        <w:t xml:space="preserve"> the modulus in the interfacial layer to be ~ 1 GPa.  However, the </w:t>
      </w:r>
      <w:r>
        <w:rPr>
          <w:rFonts w:ascii="Times New Roman" w:hAnsi="Times New Roman" w:cs="Times New Roman"/>
          <w:noProof/>
          <w:sz w:val="24"/>
          <w:szCs w:val="24"/>
        </w:rPr>
        <w:t>dielectric</w:t>
      </w:r>
      <w:r w:rsidRPr="00F34CEB">
        <w:rPr>
          <w:rFonts w:ascii="Times New Roman" w:hAnsi="Times New Roman" w:cs="Times New Roman"/>
          <w:noProof/>
          <w:sz w:val="24"/>
          <w:szCs w:val="24"/>
        </w:rPr>
        <w:t xml:space="preserve"> spectra </w:t>
      </w:r>
      <w:r w:rsidRPr="00F34CEB">
        <w:rPr>
          <w:rFonts w:ascii="Times New Roman" w:hAnsi="Times New Roman" w:cs="Times New Roman"/>
          <w:noProof/>
          <w:sz w:val="24"/>
          <w:szCs w:val="24"/>
        </w:rPr>
        <w:lastRenderedPageBreak/>
        <w:t>provide an independent approach to estimate the thickness of the interfacial layer</w:t>
      </w:r>
      <w:r w:rsidRPr="001F75FC">
        <w:rPr>
          <w:rFonts w:ascii="Times New Roman" w:hAnsi="Times New Roman" w:cs="Times New Roman"/>
          <w:noProof/>
          <w:sz w:val="24"/>
          <w:szCs w:val="24"/>
        </w:rPr>
        <w:fldChar w:fldCharType="begin">
          <w:fldData xml:space="preserve">PEVuZE5vdGU+PENpdGU+PEF1dGhvcj5DYXJyb2xsPC9BdXRob3I+PFllYXI+MjAxNzwvWWVhcj48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==
</w:fldData>
        </w:fldChar>
      </w:r>
      <w:r>
        <w:rPr>
          <w:rFonts w:ascii="Times New Roman" w:hAnsi="Times New Roman" w:cs="Times New Roman"/>
          <w:noProof/>
          <w:sz w:val="24"/>
          <w:szCs w:val="24"/>
        </w:rPr>
        <w:instrText xml:space="preserve"> ADDIN EN.CITE </w:instrText>
      </w:r>
      <w:r>
        <w:rPr>
          <w:rFonts w:ascii="Times New Roman" w:hAnsi="Times New Roman" w:cs="Times New Roman"/>
          <w:noProof/>
          <w:sz w:val="24"/>
          <w:szCs w:val="24"/>
        </w:rPr>
        <w:fldChar w:fldCharType="begin">
          <w:fldData xml:space="preserve">PEVuZE5vdGU+PENpdGU+PEF1dGhvcj5DYXJyb2xsPC9BdXRob3I+PFllYXI+MjAxNzwvWWVhcj48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==
</w:fldData>
        </w:fldChar>
      </w:r>
      <w:r>
        <w:rPr>
          <w:rFonts w:ascii="Times New Roman" w:hAnsi="Times New Roman" w:cs="Times New Roman"/>
          <w:noProof/>
          <w:sz w:val="24"/>
          <w:szCs w:val="24"/>
        </w:rPr>
        <w:instrText xml:space="preserve"> ADDIN EN.CITE.DATA </w:instrText>
      </w:r>
      <w:r>
        <w:rPr>
          <w:rFonts w:ascii="Times New Roman" w:hAnsi="Times New Roman" w:cs="Times New Roman"/>
          <w:noProof/>
          <w:sz w:val="24"/>
          <w:szCs w:val="24"/>
        </w:rPr>
      </w:r>
      <w:r>
        <w:rPr>
          <w:rFonts w:ascii="Times New Roman" w:hAnsi="Times New Roman" w:cs="Times New Roman"/>
          <w:noProof/>
          <w:sz w:val="24"/>
          <w:szCs w:val="24"/>
        </w:rPr>
        <w:fldChar w:fldCharType="end"/>
      </w:r>
      <w:r w:rsidRPr="001F75FC">
        <w:rPr>
          <w:rFonts w:ascii="Times New Roman" w:hAnsi="Times New Roman" w:cs="Times New Roman"/>
          <w:noProof/>
          <w:sz w:val="24"/>
          <w:szCs w:val="24"/>
        </w:rPr>
      </w:r>
      <w:r w:rsidRPr="001F75FC">
        <w:rPr>
          <w:rFonts w:ascii="Times New Roman" w:hAnsi="Times New Roman" w:cs="Times New Roman"/>
          <w:noProof/>
          <w:sz w:val="24"/>
          <w:szCs w:val="24"/>
        </w:rPr>
        <w:fldChar w:fldCharType="separate"/>
      </w:r>
      <w:r w:rsidRPr="00316EB1">
        <w:rPr>
          <w:rFonts w:ascii="Times New Roman" w:hAnsi="Times New Roman" w:cs="Times New Roman"/>
          <w:noProof/>
          <w:sz w:val="24"/>
          <w:szCs w:val="24"/>
          <w:vertAlign w:val="superscript"/>
        </w:rPr>
        <w:t>66, 67, 69</w:t>
      </w:r>
      <w:r w:rsidRPr="001F75FC">
        <w:rPr>
          <w:rFonts w:ascii="Times New Roman" w:hAnsi="Times New Roman" w:cs="Times New Roman"/>
          <w:noProof/>
          <w:sz w:val="24"/>
          <w:szCs w:val="24"/>
        </w:rPr>
        <w:fldChar w:fldCharType="end"/>
      </w:r>
      <w:r w:rsidRPr="00F34CEB">
        <w:rPr>
          <w:rFonts w:ascii="Times New Roman" w:hAnsi="Times New Roman" w:cs="Times New Roman"/>
          <w:noProof/>
          <w:sz w:val="24"/>
          <w:szCs w:val="24"/>
        </w:rPr>
        <w:t xml:space="preserve">. Knowing the thickness of the interfacial layer, we </w:t>
      </w:r>
      <w:r>
        <w:rPr>
          <w:rFonts w:ascii="Times New Roman" w:hAnsi="Times New Roman" w:cs="Times New Roman"/>
          <w:noProof/>
          <w:sz w:val="24"/>
          <w:szCs w:val="24"/>
        </w:rPr>
        <w:t>are</w:t>
      </w:r>
      <w:r w:rsidRPr="00F34CEB">
        <w:rPr>
          <w:rFonts w:ascii="Times New Roman" w:hAnsi="Times New Roman" w:cs="Times New Roman"/>
          <w:noProof/>
          <w:sz w:val="24"/>
          <w:szCs w:val="24"/>
        </w:rPr>
        <w:t xml:space="preserve"> able to </w:t>
      </w:r>
      <w:r w:rsidRPr="00C46654">
        <w:rPr>
          <w:rFonts w:ascii="Times New Roman" w:hAnsi="Times New Roman" w:cs="Times New Roman"/>
          <w:iCs/>
          <w:noProof/>
          <w:sz w:val="24"/>
          <w:szCs w:val="24"/>
        </w:rPr>
        <w:t>determine</w:t>
      </w:r>
      <w:r w:rsidRPr="00F34CEB">
        <w:rPr>
          <w:rFonts w:ascii="Times New Roman" w:hAnsi="Times New Roman" w:cs="Times New Roman"/>
          <w:noProof/>
          <w:sz w:val="24"/>
          <w:szCs w:val="24"/>
        </w:rPr>
        <w:t xml:space="preserve"> its modulus from the rheological data (Fig. </w:t>
      </w:r>
      <w:r>
        <w:rPr>
          <w:rFonts w:ascii="Times New Roman" w:hAnsi="Times New Roman" w:cs="Times New Roman"/>
          <w:noProof/>
          <w:sz w:val="24"/>
          <w:szCs w:val="24"/>
        </w:rPr>
        <w:t>5.9</w:t>
      </w:r>
      <w:r w:rsidRPr="00F34CEB">
        <w:rPr>
          <w:rFonts w:ascii="Times New Roman" w:hAnsi="Times New Roman" w:cs="Times New Roman"/>
          <w:noProof/>
          <w:sz w:val="24"/>
          <w:szCs w:val="24"/>
        </w:rPr>
        <w:t xml:space="preserve">). </w:t>
      </w:r>
    </w:p>
    <w:p w14:paraId="17F511C3" w14:textId="56B476EB" w:rsidR="00EC1A96" w:rsidRPr="000168AB" w:rsidRDefault="004A0467" w:rsidP="00EC1A96">
      <w:pPr>
        <w:spacing w:line="480" w:lineRule="auto"/>
        <w:rPr>
          <w:rFonts w:ascii="Times New Roman" w:hAnsi="Times New Roman" w:cs="Times New Roman"/>
          <w:sz w:val="24"/>
          <w:szCs w:val="24"/>
        </w:rPr>
      </w:pPr>
      <w:r w:rsidRPr="000168AB">
        <w:rPr>
          <w:rFonts w:ascii="Times New Roman" w:hAnsi="Times New Roman" w:cs="Times New Roman"/>
          <w:noProof/>
          <w:sz w:val="24"/>
          <w:szCs w:val="24"/>
        </w:rPr>
        <w:t xml:space="preserve">Several </w:t>
      </w:r>
      <w:r>
        <w:rPr>
          <w:rFonts w:ascii="Times New Roman" w:hAnsi="Times New Roman" w:cs="Times New Roman"/>
          <w:noProof/>
          <w:sz w:val="24"/>
          <w:szCs w:val="24"/>
        </w:rPr>
        <w:t>approaches</w:t>
      </w:r>
      <w:r w:rsidRPr="000168AB">
        <w:rPr>
          <w:rFonts w:ascii="Times New Roman" w:hAnsi="Times New Roman" w:cs="Times New Roman"/>
          <w:noProof/>
          <w:sz w:val="24"/>
          <w:szCs w:val="24"/>
        </w:rPr>
        <w:t xml:space="preserve"> </w:t>
      </w:r>
      <w:r>
        <w:rPr>
          <w:rFonts w:ascii="Times New Roman" w:hAnsi="Times New Roman" w:cs="Times New Roman"/>
          <w:noProof/>
          <w:sz w:val="24"/>
          <w:szCs w:val="24"/>
        </w:rPr>
        <w:t>to fit the dielectric spectra had been</w:t>
      </w:r>
      <w:r w:rsidRPr="000168AB">
        <w:rPr>
          <w:rFonts w:ascii="Times New Roman" w:hAnsi="Times New Roman" w:cs="Times New Roman"/>
          <w:noProof/>
          <w:sz w:val="24"/>
          <w:szCs w:val="24"/>
        </w:rPr>
        <w:t xml:space="preserve"> </w:t>
      </w:r>
      <w:r>
        <w:rPr>
          <w:rFonts w:ascii="Times New Roman" w:hAnsi="Times New Roman" w:cs="Times New Roman"/>
          <w:noProof/>
          <w:sz w:val="24"/>
          <w:szCs w:val="24"/>
        </w:rPr>
        <w:t xml:space="preserve">applied </w:t>
      </w:r>
      <w:r w:rsidRPr="000168AB">
        <w:rPr>
          <w:rFonts w:ascii="Times New Roman" w:hAnsi="Times New Roman" w:cs="Times New Roman"/>
          <w:noProof/>
          <w:sz w:val="24"/>
          <w:szCs w:val="24"/>
        </w:rPr>
        <w:t xml:space="preserve">to </w:t>
      </w:r>
      <w:r>
        <w:rPr>
          <w:rFonts w:ascii="Times New Roman" w:hAnsi="Times New Roman" w:cs="Times New Roman"/>
          <w:noProof/>
          <w:sz w:val="24"/>
          <w:szCs w:val="24"/>
        </w:rPr>
        <w:t>decipher</w:t>
      </w:r>
      <w:r w:rsidRPr="000168AB">
        <w:rPr>
          <w:rFonts w:ascii="Times New Roman" w:hAnsi="Times New Roman" w:cs="Times New Roman"/>
          <w:noProof/>
          <w:sz w:val="24"/>
          <w:szCs w:val="24"/>
        </w:rPr>
        <w:t xml:space="preserve"> </w:t>
      </w:r>
      <w:r>
        <w:rPr>
          <w:rFonts w:ascii="Times New Roman" w:hAnsi="Times New Roman" w:cs="Times New Roman"/>
          <w:noProof/>
          <w:sz w:val="24"/>
          <w:szCs w:val="24"/>
        </w:rPr>
        <w:t xml:space="preserve">the contribution from an </w:t>
      </w:r>
      <w:r w:rsidRPr="000168AB">
        <w:rPr>
          <w:rFonts w:ascii="Times New Roman" w:hAnsi="Times New Roman" w:cs="Times New Roman"/>
          <w:noProof/>
          <w:sz w:val="24"/>
          <w:szCs w:val="24"/>
        </w:rPr>
        <w:t>interf</w:t>
      </w:r>
      <w:r>
        <w:rPr>
          <w:rFonts w:ascii="Times New Roman" w:hAnsi="Times New Roman" w:cs="Times New Roman"/>
          <w:noProof/>
          <w:sz w:val="24"/>
          <w:szCs w:val="24"/>
        </w:rPr>
        <w:t>ac</w:t>
      </w:r>
      <w:r w:rsidRPr="000168AB">
        <w:rPr>
          <w:rFonts w:ascii="Times New Roman" w:hAnsi="Times New Roman" w:cs="Times New Roman"/>
          <w:noProof/>
          <w:sz w:val="24"/>
          <w:szCs w:val="24"/>
        </w:rPr>
        <w:t xml:space="preserve">ial layer in heterogeneous systems </w:t>
      </w:r>
      <w:r>
        <w:rPr>
          <w:rFonts w:ascii="Times New Roman" w:hAnsi="Times New Roman" w:cs="Times New Roman"/>
          <w:noProof/>
          <w:sz w:val="24"/>
          <w:szCs w:val="24"/>
        </w:rPr>
        <w:t>such as polymer nanocomposites</w:t>
      </w:r>
      <w:r>
        <w:rPr>
          <w:rFonts w:ascii="Times New Roman" w:hAnsi="Times New Roman" w:cs="Times New Roman"/>
          <w:noProof/>
          <w:sz w:val="24"/>
          <w:szCs w:val="24"/>
          <w:vertAlign w:val="superscript"/>
        </w:rPr>
        <w:fldChar w:fldCharType="begin">
          <w:fldData xml:space="preserve">PEVuZE5vdGU+PENpdGU+PEF1dGhvcj5Hb25nPC9BdXRob3I+PFllYXI+MjAxNDwvWWVhcj48UmVj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</w:fldData>
        </w:fldChar>
      </w:r>
      <w:r>
        <w:rPr>
          <w:rFonts w:ascii="Times New Roman" w:hAnsi="Times New Roman" w:cs="Times New Roman"/>
          <w:noProof/>
          <w:sz w:val="24"/>
          <w:szCs w:val="24"/>
          <w:vertAlign w:val="superscript"/>
        </w:rPr>
        <w:instrText xml:space="preserve"> ADDIN EN.CITE </w:instrText>
      </w:r>
      <w:r>
        <w:rPr>
          <w:rFonts w:ascii="Times New Roman" w:hAnsi="Times New Roman" w:cs="Times New Roman"/>
          <w:noProof/>
          <w:sz w:val="24"/>
          <w:szCs w:val="24"/>
          <w:vertAlign w:val="superscript"/>
        </w:rPr>
        <w:fldChar w:fldCharType="begin">
          <w:fldData xml:space="preserve">PEVuZE5vdGU+PENpdGU+PEF1dGhvcj5Hb25nPC9BdXRob3I+PFllYXI+MjAxNDwvWWVhcj48UmVj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</w:fldData>
        </w:fldChar>
      </w:r>
      <w:r>
        <w:rPr>
          <w:rFonts w:ascii="Times New Roman" w:hAnsi="Times New Roman" w:cs="Times New Roman"/>
          <w:noProof/>
          <w:sz w:val="24"/>
          <w:szCs w:val="24"/>
          <w:vertAlign w:val="superscript"/>
        </w:rPr>
        <w:instrText xml:space="preserve"> ADDIN EN.CITE.DATA </w:instrText>
      </w:r>
      <w:r>
        <w:rPr>
          <w:rFonts w:ascii="Times New Roman" w:hAnsi="Times New Roman" w:cs="Times New Roman"/>
          <w:noProof/>
          <w:sz w:val="24"/>
          <w:szCs w:val="24"/>
          <w:vertAlign w:val="superscript"/>
        </w:rPr>
      </w:r>
      <w:r>
        <w:rPr>
          <w:rFonts w:ascii="Times New Roman" w:hAnsi="Times New Roman" w:cs="Times New Roman"/>
          <w:noProof/>
          <w:sz w:val="24"/>
          <w:szCs w:val="24"/>
          <w:vertAlign w:val="superscript"/>
        </w:rPr>
        <w:fldChar w:fldCharType="end"/>
      </w:r>
      <w:r>
        <w:rPr>
          <w:rFonts w:ascii="Times New Roman" w:hAnsi="Times New Roman" w:cs="Times New Roman"/>
          <w:noProof/>
          <w:sz w:val="24"/>
          <w:szCs w:val="24"/>
          <w:vertAlign w:val="superscript"/>
        </w:rPr>
      </w:r>
      <w:r>
        <w:rPr>
          <w:rFonts w:ascii="Times New Roman" w:hAnsi="Times New Roman" w:cs="Times New Roman"/>
          <w:noProof/>
          <w:sz w:val="24"/>
          <w:szCs w:val="24"/>
          <w:vertAlign w:val="superscript"/>
        </w:rPr>
        <w:fldChar w:fldCharType="separate"/>
      </w:r>
      <w:r>
        <w:rPr>
          <w:rFonts w:ascii="Times New Roman" w:hAnsi="Times New Roman" w:cs="Times New Roman"/>
          <w:noProof/>
          <w:sz w:val="24"/>
          <w:szCs w:val="24"/>
          <w:vertAlign w:val="superscript"/>
        </w:rPr>
        <w:t>66-71</w:t>
      </w:r>
      <w:r>
        <w:rPr>
          <w:rFonts w:ascii="Times New Roman" w:hAnsi="Times New Roman" w:cs="Times New Roman"/>
          <w:noProof/>
          <w:sz w:val="24"/>
          <w:szCs w:val="24"/>
          <w:vertAlign w:val="superscript"/>
        </w:rPr>
        <w:fldChar w:fldCharType="end"/>
      </w:r>
      <w:r>
        <w:rPr>
          <w:rFonts w:ascii="Times New Roman" w:hAnsi="Times New Roman" w:cs="Times New Roman"/>
          <w:noProof/>
          <w:sz w:val="24"/>
          <w:szCs w:val="24"/>
        </w:rPr>
        <w:t xml:space="preserve">. </w:t>
      </w:r>
      <w:r w:rsidRPr="000168AB">
        <w:rPr>
          <w:rFonts w:ascii="Times New Roman" w:hAnsi="Times New Roman" w:cs="Times New Roman"/>
          <w:noProof/>
          <w:sz w:val="24"/>
          <w:szCs w:val="24"/>
        </w:rPr>
        <w:t xml:space="preserve">Previously, </w:t>
      </w:r>
      <w:r>
        <w:rPr>
          <w:rFonts w:ascii="Times New Roman" w:hAnsi="Times New Roman" w:cs="Times New Roman"/>
          <w:noProof/>
          <w:sz w:val="24"/>
          <w:szCs w:val="24"/>
        </w:rPr>
        <w:t>a</w:t>
      </w:r>
      <w:r>
        <w:rPr>
          <w:rFonts w:ascii="Times New Roman" w:hAnsi="Times New Roman" w:cs="Times New Roman"/>
          <w:sz w:val="24"/>
          <w:szCs w:val="24"/>
        </w:rPr>
        <w:t xml:space="preserve"> </w:t>
      </w:r>
      <w:r w:rsidR="00EC1A96">
        <w:rPr>
          <w:rFonts w:ascii="Times New Roman" w:hAnsi="Times New Roman" w:cs="Times New Roman"/>
          <w:noProof/>
          <w:sz w:val="24"/>
          <w:szCs w:val="24"/>
        </w:rPr>
        <w:t>simple</w:t>
      </w:r>
      <w:r w:rsidR="00EC1A96" w:rsidRPr="000168AB">
        <w:rPr>
          <w:rFonts w:ascii="Times New Roman" w:hAnsi="Times New Roman" w:cs="Times New Roman"/>
          <w:noProof/>
          <w:sz w:val="24"/>
          <w:szCs w:val="24"/>
        </w:rPr>
        <w:t xml:space="preserve"> </w:t>
      </w:r>
      <w:bookmarkStart w:id="278" w:name="_Hlk44686828"/>
      <w:r w:rsidR="00EC1A96" w:rsidRPr="003001AE">
        <w:rPr>
          <w:rFonts w:ascii="Times New Roman" w:hAnsi="Times New Roman" w:cs="Times New Roman"/>
          <w:noProof/>
          <w:sz w:val="24"/>
          <w:szCs w:val="24"/>
        </w:rPr>
        <w:t xml:space="preserve">two HN functions </w:t>
      </w:r>
      <w:bookmarkEnd w:id="278"/>
      <w:r w:rsidR="00EC1A96">
        <w:rPr>
          <w:rFonts w:ascii="Times New Roman" w:hAnsi="Times New Roman" w:cs="Times New Roman"/>
          <w:noProof/>
          <w:sz w:val="24"/>
          <w:szCs w:val="24"/>
        </w:rPr>
        <w:t xml:space="preserve">fit </w:t>
      </w:r>
      <w:r w:rsidR="00EC1A96" w:rsidRPr="000168AB">
        <w:rPr>
          <w:rFonts w:ascii="Times New Roman" w:hAnsi="Times New Roman" w:cs="Times New Roman"/>
          <w:noProof/>
          <w:sz w:val="24"/>
          <w:szCs w:val="24"/>
        </w:rPr>
        <w:t xml:space="preserve">(an additional HN function to represent the interfacial layer process) </w:t>
      </w:r>
      <w:r w:rsidR="00EC1A96">
        <w:rPr>
          <w:rFonts w:ascii="Times New Roman" w:hAnsi="Times New Roman" w:cs="Times New Roman"/>
          <w:noProof/>
          <w:sz w:val="24"/>
          <w:szCs w:val="24"/>
        </w:rPr>
        <w:t>and</w:t>
      </w:r>
      <w:r w:rsidR="00EC1A96" w:rsidRPr="000168AB">
        <w:rPr>
          <w:rFonts w:ascii="Times New Roman" w:hAnsi="Times New Roman" w:cs="Times New Roman"/>
          <w:noProof/>
          <w:sz w:val="24"/>
          <w:szCs w:val="24"/>
        </w:rPr>
        <w:t xml:space="preserve"> </w:t>
      </w:r>
      <w:r w:rsidR="00EC1A96">
        <w:rPr>
          <w:rFonts w:ascii="Times New Roman" w:hAnsi="Times New Roman" w:cs="Times New Roman"/>
          <w:noProof/>
          <w:sz w:val="24"/>
          <w:szCs w:val="24"/>
        </w:rPr>
        <w:t xml:space="preserve">a more convoluted </w:t>
      </w:r>
      <w:r w:rsidR="00EC1A96" w:rsidRPr="000168AB">
        <w:rPr>
          <w:rFonts w:ascii="Times New Roman" w:hAnsi="Times New Roman" w:cs="Times New Roman"/>
          <w:noProof/>
          <w:sz w:val="24"/>
          <w:szCs w:val="24"/>
        </w:rPr>
        <w:t>interfacial layer model (ILM) have be</w:t>
      </w:r>
      <w:r w:rsidR="00EC1A96">
        <w:rPr>
          <w:rFonts w:ascii="Times New Roman" w:hAnsi="Times New Roman" w:cs="Times New Roman"/>
          <w:noProof/>
          <w:sz w:val="24"/>
          <w:szCs w:val="24"/>
        </w:rPr>
        <w:t>en</w:t>
      </w:r>
      <w:r w:rsidR="00EC1A96" w:rsidRPr="000168AB">
        <w:rPr>
          <w:rFonts w:ascii="Times New Roman" w:hAnsi="Times New Roman" w:cs="Times New Roman"/>
          <w:noProof/>
          <w:sz w:val="24"/>
          <w:szCs w:val="24"/>
        </w:rPr>
        <w:t xml:space="preserve"> u</w:t>
      </w:r>
      <w:r w:rsidR="00EC1A96">
        <w:rPr>
          <w:rFonts w:ascii="Times New Roman" w:hAnsi="Times New Roman" w:cs="Times New Roman"/>
          <w:noProof/>
          <w:sz w:val="24"/>
          <w:szCs w:val="24"/>
        </w:rPr>
        <w:t>s</w:t>
      </w:r>
      <w:r w:rsidR="00EC1A96" w:rsidRPr="000168AB">
        <w:rPr>
          <w:rFonts w:ascii="Times New Roman" w:hAnsi="Times New Roman" w:cs="Times New Roman"/>
          <w:noProof/>
          <w:sz w:val="24"/>
          <w:szCs w:val="24"/>
        </w:rPr>
        <w:t xml:space="preserve">ed to study the interfacial layer properties </w:t>
      </w:r>
      <w:r w:rsidR="00EC1A96">
        <w:rPr>
          <w:rFonts w:ascii="Times New Roman" w:hAnsi="Times New Roman" w:cs="Times New Roman"/>
          <w:noProof/>
          <w:sz w:val="24"/>
          <w:szCs w:val="24"/>
        </w:rPr>
        <w:t>in polymer nanocomposites</w:t>
      </w:r>
      <w:r w:rsidR="00EC1A96">
        <w:rPr>
          <w:rFonts w:ascii="Times New Roman" w:hAnsi="Times New Roman" w:cs="Times New Roman"/>
          <w:noProof/>
          <w:sz w:val="24"/>
          <w:szCs w:val="24"/>
        </w:rPr>
        <w:fldChar w:fldCharType="begin"/>
      </w:r>
      <w:r w:rsidR="00316EB1">
        <w:rPr>
          <w:rFonts w:ascii="Times New Roman" w:hAnsi="Times New Roman" w:cs="Times New Roman"/>
          <w:noProof/>
          <w:sz w:val="24"/>
          <w:szCs w:val="24"/>
        </w:rPr>
        <w:instrText xml:space="preserve"> ADDIN EN.CITE &lt;EndNote&gt;&lt;Cite&gt;&lt;Author&gt;Carroll&lt;/Author&gt;&lt;Year&gt;2017&lt;/Year&gt;&lt;RecNum&gt;980&lt;/RecNum&gt;&lt;IDText&gt;Analyzing the Interfacial Layer Properties in Polymer Nanocomposites by Broadband Dielectric Spectroscopy&lt;/IDText&gt;&lt;DisplayText&gt;&lt;style face="superscript"&gt;66&lt;/style&gt;&lt;/DisplayText&gt;&lt;record&gt;&lt;rec-number&gt;980&lt;/rec-number&gt;&lt;foreign-keys&gt;&lt;key app="EN" db-id="9v5fssspzpp9sjer0r5v5pxsx0es59ppewda" timestamp="1613021695" guid="da04988b-0fcc-4b37-8558-eff7e507f221"&gt;980&lt;/key&gt;&lt;/foreign-keys&gt;&lt;ref-type name="Journal Article"&gt;17&lt;/ref-type&gt;&lt;contributors&gt;&lt;authors&gt;&lt;author&gt;Carroll, Bobby&lt;/author&gt;&lt;author&gt;Cheng, Shiwang&lt;/author&gt;&lt;author&gt;Sokolov, Alexei P.&lt;/author&gt;&lt;/authors&gt;&lt;/contributors&gt;&lt;titles&gt;&lt;title&gt;Analyzing the Interfacial Layer Properties in Polymer Nanocomposites by Broadband Dielectric Spectroscopy&lt;/title&gt;&lt;secondary-title&gt;Macromolecules&lt;/secondary-title&gt;&lt;/titles&gt;&lt;periodical&gt;&lt;full-title&gt;Macromolecules&lt;/full-title&gt;&lt;/periodical&gt;&lt;pages&gt;6149-6163&lt;/pages&gt;&lt;volume&gt;50&lt;/volume&gt;&lt;number&gt;16&lt;/number&gt;&lt;section&gt;6149&lt;/section&gt;&lt;dates&gt;&lt;year&gt;2017&lt;/year&gt;&lt;/dates&gt;&lt;isbn&gt;0024-9297&amp;#xD;1520-5835&lt;/isbn&gt;&lt;urls&gt;&lt;/urls&gt;&lt;electronic-resource-num&gt;10.1021/acs.macromol.7b00825&lt;/electronic-resource-num&gt;&lt;/record&gt;&lt;/Cite&gt;&lt;/EndNote&gt;</w:instrText>
      </w:r>
      <w:r w:rsidR="00EC1A96">
        <w:rPr>
          <w:rFonts w:ascii="Times New Roman" w:hAnsi="Times New Roman" w:cs="Times New Roman"/>
          <w:noProof/>
          <w:sz w:val="24"/>
          <w:szCs w:val="24"/>
        </w:rPr>
        <w:fldChar w:fldCharType="separate"/>
      </w:r>
      <w:r w:rsidR="00316EB1" w:rsidRPr="00316EB1">
        <w:rPr>
          <w:rFonts w:ascii="Times New Roman" w:hAnsi="Times New Roman" w:cs="Times New Roman"/>
          <w:noProof/>
          <w:sz w:val="24"/>
          <w:szCs w:val="24"/>
          <w:vertAlign w:val="superscript"/>
        </w:rPr>
        <w:t>66</w:t>
      </w:r>
      <w:r w:rsidR="00EC1A96">
        <w:rPr>
          <w:rFonts w:ascii="Times New Roman" w:hAnsi="Times New Roman" w:cs="Times New Roman"/>
          <w:noProof/>
          <w:sz w:val="24"/>
          <w:szCs w:val="24"/>
        </w:rPr>
        <w:fldChar w:fldCharType="end"/>
      </w:r>
      <w:r w:rsidR="00EC1A96">
        <w:rPr>
          <w:rFonts w:ascii="Times New Roman" w:hAnsi="Times New Roman" w:cs="Times New Roman"/>
          <w:noProof/>
          <w:sz w:val="24"/>
          <w:szCs w:val="24"/>
        </w:rPr>
        <w:t>.</w:t>
      </w:r>
      <w:r w:rsidR="00EC1A96" w:rsidRPr="000168AB">
        <w:rPr>
          <w:rFonts w:ascii="Times New Roman" w:hAnsi="Times New Roman" w:cs="Times New Roman"/>
          <w:noProof/>
          <w:sz w:val="24"/>
          <w:szCs w:val="24"/>
        </w:rPr>
        <w:t xml:space="preserve"> </w:t>
      </w:r>
      <w:r w:rsidR="00EC1A96" w:rsidRPr="000168AB">
        <w:rPr>
          <w:rFonts w:ascii="Times New Roman" w:hAnsi="Times New Roman" w:cs="Times New Roman"/>
          <w:sz w:val="24"/>
          <w:szCs w:val="24"/>
        </w:rPr>
        <w:t xml:space="preserve">The ILM is </w:t>
      </w:r>
      <w:r w:rsidR="00EC1A96">
        <w:rPr>
          <w:rFonts w:ascii="Times New Roman" w:hAnsi="Times New Roman" w:cs="Times New Roman"/>
          <w:sz w:val="24"/>
          <w:szCs w:val="24"/>
        </w:rPr>
        <w:t xml:space="preserve">the </w:t>
      </w:r>
      <w:r w:rsidR="00EC1A96" w:rsidRPr="000168AB">
        <w:rPr>
          <w:rFonts w:ascii="Times New Roman" w:hAnsi="Times New Roman" w:cs="Times New Roman"/>
          <w:sz w:val="24"/>
          <w:szCs w:val="24"/>
        </w:rPr>
        <w:t>mo</w:t>
      </w:r>
      <w:r w:rsidR="00EC1A96">
        <w:rPr>
          <w:rFonts w:ascii="Times New Roman" w:hAnsi="Times New Roman" w:cs="Times New Roman"/>
          <w:sz w:val="24"/>
          <w:szCs w:val="24"/>
        </w:rPr>
        <w:t>re</w:t>
      </w:r>
      <w:r w:rsidR="00EC1A96" w:rsidRPr="000168AB">
        <w:rPr>
          <w:rFonts w:ascii="Times New Roman" w:hAnsi="Times New Roman" w:cs="Times New Roman"/>
          <w:sz w:val="24"/>
          <w:szCs w:val="24"/>
        </w:rPr>
        <w:t xml:space="preserve"> accurate method to study the interfacial layer </w:t>
      </w:r>
      <w:r w:rsidR="00EC1A96">
        <w:rPr>
          <w:rFonts w:ascii="Times New Roman" w:hAnsi="Times New Roman" w:cs="Times New Roman"/>
          <w:sz w:val="24"/>
          <w:szCs w:val="24"/>
        </w:rPr>
        <w:t>using</w:t>
      </w:r>
      <w:r w:rsidR="00EC1A96" w:rsidRPr="000168AB">
        <w:rPr>
          <w:rFonts w:ascii="Times New Roman" w:hAnsi="Times New Roman" w:cs="Times New Roman"/>
          <w:sz w:val="24"/>
          <w:szCs w:val="24"/>
        </w:rPr>
        <w:t xml:space="preserve"> BDS since it considers the non-additive feature of </w:t>
      </w:r>
      <w:r w:rsidR="00EC1A96">
        <w:rPr>
          <w:rFonts w:ascii="Times New Roman" w:hAnsi="Times New Roman" w:cs="Times New Roman"/>
          <w:sz w:val="24"/>
          <w:szCs w:val="24"/>
        </w:rPr>
        <w:t xml:space="preserve">the </w:t>
      </w:r>
      <w:r w:rsidR="00EC1A96" w:rsidRPr="000168AB">
        <w:rPr>
          <w:rFonts w:ascii="Times New Roman" w:hAnsi="Times New Roman" w:cs="Times New Roman"/>
          <w:sz w:val="24"/>
          <w:szCs w:val="24"/>
        </w:rPr>
        <w:t xml:space="preserve">dielectric response in </w:t>
      </w:r>
      <w:r w:rsidR="00EC1A96">
        <w:rPr>
          <w:rFonts w:ascii="Times New Roman" w:hAnsi="Times New Roman" w:cs="Times New Roman"/>
          <w:sz w:val="24"/>
          <w:szCs w:val="24"/>
        </w:rPr>
        <w:t>heterogeneous</w:t>
      </w:r>
      <w:r w:rsidR="00EC1A96" w:rsidRPr="000168AB">
        <w:rPr>
          <w:rFonts w:ascii="Times New Roman" w:hAnsi="Times New Roman" w:cs="Times New Roman"/>
          <w:sz w:val="24"/>
          <w:szCs w:val="24"/>
        </w:rPr>
        <w:t xml:space="preserve"> system</w:t>
      </w:r>
      <w:r w:rsidR="00EC1A96">
        <w:rPr>
          <w:rFonts w:ascii="Times New Roman" w:hAnsi="Times New Roman" w:cs="Times New Roman"/>
          <w:sz w:val="24"/>
          <w:szCs w:val="24"/>
        </w:rPr>
        <w:t>s</w:t>
      </w:r>
      <w:r w:rsidR="00EC1A96">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&lt;EndNote&gt;&lt;Cite&gt;&lt;Author&gt;Steeman&lt;/Author&gt;&lt;Year&gt;1990&lt;/Year&gt;&lt;RecNum&gt;1067&lt;/RecNum&gt;&lt;IDText&gt;An interlayer model for the complex dielectric constant of composites&lt;/IDText&gt;&lt;DisplayText&gt;&lt;style face="superscript"&gt;70&lt;/style&gt;&lt;/DisplayText&gt;&lt;record&gt;&lt;rec-number&gt;1067&lt;/rec-number&gt;&lt;foreign-keys&gt;&lt;key app="EN" db-id="9v5fssspzpp9sjer0r5v5pxsx0es59ppewda" timestamp="1613022127" guid="7d5ba77f-9288-45f9-bd5e-57c8690ba411"&gt;1067&lt;/key&gt;&lt;/foreign-keys&gt;&lt;ref-type name="Journal Article"&gt;17&lt;/ref-type&gt;&lt;contributors&gt;&lt;authors&gt;&lt;author&gt;Steeman, PAM&lt;/author&gt;&lt;author&gt;Maurer, FHJ&lt;/author&gt;&lt;/authors&gt;&lt;/contributors&gt;&lt;titles&gt;&lt;title&gt;An interlayer model for the complex dielectric constant of composites&lt;/title&gt;&lt;secondary-title&gt;Colloid and Polymer Science&lt;/secondary-title&gt;&lt;/titles&gt;&lt;periodical&gt;&lt;full-title&gt;Colloid and Polymer Science&lt;/full-title&gt;&lt;/periodical&gt;&lt;pages&gt;315-325&lt;/pages&gt;&lt;volume&gt;268&lt;/volume&gt;&lt;number&gt;4&lt;/number&gt;&lt;dates&gt;&lt;year&gt;1990&lt;/year&gt;&lt;/dates&gt;&lt;isbn&gt;0303-402X&lt;/isbn&gt;&lt;urls&gt;&lt;/urls&gt;&lt;/record&gt;&lt;/Cite&gt;&lt;/EndNote&gt;</w:instrText>
      </w:r>
      <w:r w:rsidR="00EC1A96">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70</w:t>
      </w:r>
      <w:r w:rsidR="00EC1A96">
        <w:rPr>
          <w:rFonts w:ascii="Times New Roman" w:hAnsi="Times New Roman" w:cs="Times New Roman"/>
          <w:sz w:val="24"/>
          <w:szCs w:val="24"/>
        </w:rPr>
        <w:fldChar w:fldCharType="end"/>
      </w:r>
      <w:r w:rsidR="00EC1A96" w:rsidRPr="000168AB">
        <w:rPr>
          <w:rFonts w:ascii="Times New Roman" w:hAnsi="Times New Roman" w:cs="Times New Roman"/>
          <w:sz w:val="24"/>
          <w:szCs w:val="24"/>
        </w:rPr>
        <w:t xml:space="preserve">. </w:t>
      </w:r>
      <w:r w:rsidR="00EC1A96">
        <w:rPr>
          <w:rFonts w:ascii="Times New Roman" w:hAnsi="Times New Roman" w:cs="Times New Roman"/>
          <w:sz w:val="24"/>
          <w:szCs w:val="24"/>
        </w:rPr>
        <w:t>Although the two HN functions approach</w:t>
      </w:r>
      <w:r w:rsidR="00EC1A96" w:rsidRPr="000168AB">
        <w:rPr>
          <w:rFonts w:ascii="Times New Roman" w:hAnsi="Times New Roman" w:cs="Times New Roman"/>
          <w:sz w:val="24"/>
          <w:szCs w:val="24"/>
        </w:rPr>
        <w:t xml:space="preserve"> </w:t>
      </w:r>
      <w:r w:rsidR="00EC1A96">
        <w:rPr>
          <w:rFonts w:ascii="Times New Roman" w:hAnsi="Times New Roman" w:cs="Times New Roman"/>
          <w:sz w:val="24"/>
          <w:szCs w:val="24"/>
        </w:rPr>
        <w:t>is less accurate</w:t>
      </w:r>
      <w:r w:rsidR="00EC1A96" w:rsidRPr="000168AB">
        <w:rPr>
          <w:rFonts w:ascii="Times New Roman" w:hAnsi="Times New Roman" w:cs="Times New Roman"/>
          <w:noProof/>
          <w:sz w:val="24"/>
          <w:szCs w:val="24"/>
        </w:rPr>
        <w:fldChar w:fldCharType="begin"/>
      </w:r>
      <w:r w:rsidR="00316EB1">
        <w:rPr>
          <w:rFonts w:ascii="Times New Roman" w:hAnsi="Times New Roman" w:cs="Times New Roman"/>
          <w:noProof/>
          <w:sz w:val="24"/>
          <w:szCs w:val="24"/>
        </w:rPr>
        <w:instrText xml:space="preserve"> ADDIN EN.CITE &lt;EndNote&gt;&lt;Cite&gt;&lt;Author&gt;Carroll&lt;/Author&gt;&lt;Year&gt;2017&lt;/Year&gt;&lt;RecNum&gt;980&lt;/RecNum&gt;&lt;DisplayText&gt;&lt;style face="superscript"&gt;66&lt;/style&gt;&lt;/DisplayText&gt;&lt;record&gt;&lt;rec-number&gt;980&lt;/rec-number&gt;&lt;foreign-keys&gt;&lt;key app="EN" db-id="9v5fssspzpp9sjer0r5v5pxsx0es59ppewda" timestamp="1613021695" guid="da04988b-0fcc-4b37-8558-eff7e507f221"&gt;980&lt;/key&gt;&lt;/foreign-keys&gt;&lt;ref-type name="Journal Article"&gt;17&lt;/ref-type&gt;&lt;contributors&gt;&lt;authors&gt;&lt;author&gt;Carroll, Bobby&lt;/author&gt;&lt;author&gt;Cheng, Shiwang&lt;/author&gt;&lt;author&gt;Sokolov, Alexei P.&lt;/author&gt;&lt;/authors&gt;&lt;/contributors&gt;&lt;titles&gt;&lt;title&gt;Analyzing the Interfacial Layer Properties in Polymer Nanocomposites by Broadband Dielectric Spectroscopy&lt;/title&gt;&lt;secondary-title&gt;Macromolecules&lt;/secondary-title&gt;&lt;/titles&gt;&lt;periodical&gt;&lt;full-title&gt;Macromolecules&lt;/full-title&gt;&lt;/periodical&gt;&lt;pages&gt;6149-6163&lt;/pages&gt;&lt;volume&gt;50&lt;/volume&gt;&lt;number&gt;16&lt;/number&gt;&lt;section&gt;6149&lt;/section&gt;&lt;dates&gt;&lt;year&gt;2017&lt;/year&gt;&lt;/dates&gt;&lt;isbn&gt;0024-9297&amp;#xD;1520-5835&lt;/isbn&gt;&lt;urls&gt;&lt;/urls&gt;&lt;electronic-resource-num&gt;10.1021/acs.macromol.7b00825&lt;/electronic-resource-num&gt;&lt;/record&gt;&lt;/Cite&gt;&lt;/EndNote&gt;</w:instrText>
      </w:r>
      <w:r w:rsidR="00EC1A96" w:rsidRPr="000168AB">
        <w:rPr>
          <w:rFonts w:ascii="Times New Roman" w:hAnsi="Times New Roman" w:cs="Times New Roman"/>
          <w:noProof/>
          <w:sz w:val="24"/>
          <w:szCs w:val="24"/>
        </w:rPr>
        <w:fldChar w:fldCharType="separate"/>
      </w:r>
      <w:r w:rsidR="00316EB1" w:rsidRPr="00316EB1">
        <w:rPr>
          <w:rFonts w:ascii="Times New Roman" w:hAnsi="Times New Roman" w:cs="Times New Roman"/>
          <w:noProof/>
          <w:sz w:val="24"/>
          <w:szCs w:val="24"/>
          <w:vertAlign w:val="superscript"/>
        </w:rPr>
        <w:t>66</w:t>
      </w:r>
      <w:r w:rsidR="00EC1A96" w:rsidRPr="000168AB">
        <w:rPr>
          <w:rFonts w:ascii="Times New Roman" w:hAnsi="Times New Roman" w:cs="Times New Roman"/>
          <w:noProof/>
          <w:sz w:val="24"/>
          <w:szCs w:val="24"/>
        </w:rPr>
        <w:fldChar w:fldCharType="end"/>
      </w:r>
      <w:r w:rsidR="00EC1A96">
        <w:rPr>
          <w:rFonts w:ascii="Times New Roman" w:hAnsi="Times New Roman" w:cs="Times New Roman"/>
          <w:sz w:val="24"/>
          <w:szCs w:val="24"/>
        </w:rPr>
        <w:t xml:space="preserve">, it is </w:t>
      </w:r>
      <w:r w:rsidR="00EC1A96" w:rsidRPr="000168AB">
        <w:rPr>
          <w:rFonts w:ascii="Times New Roman" w:hAnsi="Times New Roman" w:cs="Times New Roman"/>
          <w:sz w:val="24"/>
          <w:szCs w:val="24"/>
        </w:rPr>
        <w:t xml:space="preserve">much simpler </w:t>
      </w:r>
      <w:r w:rsidR="00EC1A96">
        <w:rPr>
          <w:rFonts w:ascii="Times New Roman" w:hAnsi="Times New Roman" w:cs="Times New Roman"/>
          <w:sz w:val="24"/>
          <w:szCs w:val="24"/>
        </w:rPr>
        <w:t>and</w:t>
      </w:r>
      <w:r w:rsidR="00EC1A96" w:rsidRPr="000168AB">
        <w:rPr>
          <w:rFonts w:ascii="Times New Roman" w:hAnsi="Times New Roman" w:cs="Times New Roman"/>
          <w:sz w:val="24"/>
          <w:szCs w:val="24"/>
        </w:rPr>
        <w:t xml:space="preserve"> has been utilized in quite a few studies</w:t>
      </w:r>
      <w:r w:rsidR="00EC1A96">
        <w:rPr>
          <w:rFonts w:ascii="Times New Roman" w:hAnsi="Times New Roman" w:cs="Times New Roman"/>
          <w:sz w:val="24"/>
          <w:szCs w:val="24"/>
        </w:rPr>
        <w:fldChar w:fldCharType="begin">
          <w:fldData xml:space="preserve">PEVuZE5vdGU+PENpdGU+PEF1dGhvcj5GdcyIbGxicmFuZHQ8L0F1dGhvcj48WWVhcj4yMDEzPC9Z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</w:fldData>
        </w:fldChar>
      </w:r>
      <w:r w:rsidR="00316EB1">
        <w:rPr>
          <w:rFonts w:ascii="Times New Roman" w:hAnsi="Times New Roman" w:cs="Times New Roman"/>
          <w:sz w:val="24"/>
          <w:szCs w:val="24"/>
        </w:rPr>
        <w:instrText xml:space="preserve"> ADDIN EN.CITE </w:instrText>
      </w:r>
      <w:r w:rsidR="00316EB1">
        <w:rPr>
          <w:rFonts w:ascii="Times New Roman" w:hAnsi="Times New Roman" w:cs="Times New Roman"/>
          <w:sz w:val="24"/>
          <w:szCs w:val="24"/>
        </w:rPr>
        <w:fldChar w:fldCharType="begin">
          <w:fldData xml:space="preserve">PEVuZE5vdGU+PENpdGU+PEF1dGhvcj5GdcyIbGxicmFuZHQ8L0F1dGhvcj48WWVhcj4yMDEzPC9Z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</w:fldData>
        </w:fldChar>
      </w:r>
      <w:r w:rsidR="00316EB1">
        <w:rPr>
          <w:rFonts w:ascii="Times New Roman" w:hAnsi="Times New Roman" w:cs="Times New Roman"/>
          <w:sz w:val="24"/>
          <w:szCs w:val="24"/>
        </w:rPr>
        <w:instrText xml:space="preserve"> ADDIN EN.CITE.DATA </w:instrText>
      </w:r>
      <w:r w:rsidR="00316EB1">
        <w:rPr>
          <w:rFonts w:ascii="Times New Roman" w:hAnsi="Times New Roman" w:cs="Times New Roman"/>
          <w:sz w:val="24"/>
          <w:szCs w:val="24"/>
        </w:rPr>
      </w:r>
      <w:r w:rsidR="00316EB1">
        <w:rPr>
          <w:rFonts w:ascii="Times New Roman" w:hAnsi="Times New Roman" w:cs="Times New Roman"/>
          <w:sz w:val="24"/>
          <w:szCs w:val="24"/>
        </w:rPr>
        <w:fldChar w:fldCharType="end"/>
      </w:r>
      <w:r w:rsidR="00EC1A96">
        <w:rPr>
          <w:rFonts w:ascii="Times New Roman" w:hAnsi="Times New Roman" w:cs="Times New Roman"/>
          <w:sz w:val="24"/>
          <w:szCs w:val="24"/>
        </w:rPr>
      </w:r>
      <w:r w:rsidR="00EC1A96">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67, 68, 71</w:t>
      </w:r>
      <w:r w:rsidR="00EC1A96">
        <w:rPr>
          <w:rFonts w:ascii="Times New Roman" w:hAnsi="Times New Roman" w:cs="Times New Roman"/>
          <w:sz w:val="24"/>
          <w:szCs w:val="24"/>
        </w:rPr>
        <w:fldChar w:fldCharType="end"/>
      </w:r>
      <w:r w:rsidR="00EC1A96">
        <w:rPr>
          <w:rFonts w:ascii="Times New Roman" w:hAnsi="Times New Roman" w:cs="Times New Roman"/>
          <w:sz w:val="24"/>
          <w:szCs w:val="24"/>
        </w:rPr>
        <w:t xml:space="preserve"> </w:t>
      </w:r>
      <w:r w:rsidR="00EC1A96" w:rsidRPr="000168AB">
        <w:rPr>
          <w:rFonts w:ascii="Times New Roman" w:hAnsi="Times New Roman" w:cs="Times New Roman"/>
          <w:sz w:val="24"/>
          <w:szCs w:val="24"/>
        </w:rPr>
        <w:t>provid</w:t>
      </w:r>
      <w:r w:rsidR="00EC1A96">
        <w:rPr>
          <w:rFonts w:ascii="Times New Roman" w:hAnsi="Times New Roman" w:cs="Times New Roman"/>
          <w:sz w:val="24"/>
          <w:szCs w:val="24"/>
        </w:rPr>
        <w:t>ing</w:t>
      </w:r>
      <w:r w:rsidR="00EC1A96" w:rsidRPr="000168AB">
        <w:rPr>
          <w:rFonts w:ascii="Times New Roman" w:hAnsi="Times New Roman" w:cs="Times New Roman"/>
          <w:sz w:val="24"/>
          <w:szCs w:val="24"/>
        </w:rPr>
        <w:t xml:space="preserve"> reasonable results</w:t>
      </w:r>
      <w:r w:rsidR="00EC1A96">
        <w:rPr>
          <w:rFonts w:ascii="Times New Roman" w:hAnsi="Times New Roman" w:cs="Times New Roman"/>
          <w:sz w:val="24"/>
          <w:szCs w:val="24"/>
        </w:rPr>
        <w:t xml:space="preserve">. </w:t>
      </w:r>
      <w:r w:rsidR="00EC1A96" w:rsidRPr="000168AB">
        <w:rPr>
          <w:rFonts w:ascii="Times New Roman" w:hAnsi="Times New Roman" w:cs="Times New Roman"/>
          <w:sz w:val="24"/>
          <w:szCs w:val="24"/>
        </w:rPr>
        <w:t xml:space="preserve">Thus, </w:t>
      </w:r>
      <w:r w:rsidR="00EC1A96">
        <w:rPr>
          <w:rFonts w:ascii="Times New Roman" w:hAnsi="Times New Roman" w:cs="Times New Roman"/>
          <w:noProof/>
          <w:sz w:val="24"/>
          <w:szCs w:val="24"/>
        </w:rPr>
        <w:t xml:space="preserve">we chose the simpler </w:t>
      </w:r>
      <w:r w:rsidR="00EC1A96" w:rsidRPr="003001AE">
        <w:rPr>
          <w:rFonts w:ascii="Times New Roman" w:hAnsi="Times New Roman" w:cs="Times New Roman"/>
          <w:noProof/>
          <w:sz w:val="24"/>
          <w:szCs w:val="24"/>
        </w:rPr>
        <w:t>2-HN functions</w:t>
      </w:r>
      <w:r w:rsidR="00EC1A96" w:rsidRPr="000B318F">
        <w:rPr>
          <w:rFonts w:ascii="Times New Roman" w:hAnsi="Times New Roman" w:cs="Times New Roman"/>
          <w:noProof/>
          <w:color w:val="FF0000"/>
          <w:sz w:val="24"/>
          <w:szCs w:val="24"/>
        </w:rPr>
        <w:t xml:space="preserve"> </w:t>
      </w:r>
      <w:r w:rsidR="00EC1A96">
        <w:rPr>
          <w:rFonts w:ascii="Times New Roman" w:hAnsi="Times New Roman" w:cs="Times New Roman"/>
          <w:noProof/>
          <w:sz w:val="24"/>
          <w:szCs w:val="24"/>
        </w:rPr>
        <w:t xml:space="preserve">approach to analyze the dielectric segmental relaxation spectra in studied here associating polymers. To account for the additional α*-relaxation process, we added a third </w:t>
      </w:r>
      <w:r w:rsidR="00EC1A96" w:rsidRPr="000168AB">
        <w:rPr>
          <w:rFonts w:ascii="Times New Roman" w:hAnsi="Times New Roman" w:cs="Times New Roman"/>
          <w:sz w:val="24"/>
          <w:szCs w:val="24"/>
        </w:rPr>
        <w:t>HN function</w:t>
      </w:r>
      <w:r w:rsidR="00EC1A96">
        <w:rPr>
          <w:rFonts w:ascii="Times New Roman" w:hAnsi="Times New Roman" w:cs="Times New Roman"/>
          <w:sz w:val="24"/>
          <w:szCs w:val="24"/>
        </w:rPr>
        <w:t xml:space="preserve"> to fit the dielectric spectra:</w:t>
      </w:r>
      <w:r w:rsidR="00EC1A96" w:rsidRPr="000168AB">
        <w:rPr>
          <w:rFonts w:ascii="Times New Roman" w:hAnsi="Times New Roman" w:cs="Times New Roman"/>
          <w:sz w:val="24"/>
          <w:szCs w:val="24"/>
        </w:rPr>
        <w:t xml:space="preserve"> </w:t>
      </w:r>
    </w:p>
    <w:p w14:paraId="2FB73591" w14:textId="77777777" w:rsidR="00EC1A96" w:rsidRPr="000168AB" w:rsidRDefault="00000000" w:rsidP="00EC1A96">
      <w:pPr>
        <w:spacing w:line="480" w:lineRule="auto"/>
        <w:ind w:left="36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υ</m:t>
            </m:r>
          </m:e>
        </m:d>
        <m:r>
          <w:rPr>
            <w:rFonts w:ascii="Cambria Math" w:hAnsi="Cambria Math" w:cs="Times New Roman"/>
            <w:sz w:val="24"/>
            <w:szCs w:val="24"/>
          </w:rPr>
          <m:t>=Im</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num>
              <m:den>
                <m:sSup>
                  <m:sSupPr>
                    <m:ctrlPr>
                      <w:rPr>
                        <w:rFonts w:ascii="Cambria Math" w:hAnsi="Cambria Math" w:cs="Times New Roman"/>
                        <w:i/>
                        <w:sz w:val="24"/>
                        <w:szCs w:val="24"/>
                      </w:rPr>
                    </m:ctrlPr>
                  </m:sSup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(2πiυ</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bulk</m:t>
                            </m:r>
                          </m:sub>
                        </m:sSub>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sup>
                    </m:sSup>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1</m:t>
                        </m:r>
                      </m:sub>
                    </m:sSub>
                  </m:sup>
                </m:sSup>
              </m:den>
            </m:f>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int</m:t>
                    </m:r>
                  </m:sub>
                </m:sSub>
              </m:num>
              <m:den>
                <m:sSup>
                  <m:sSupPr>
                    <m:ctrlPr>
                      <w:rPr>
                        <w:rFonts w:ascii="Cambria Math" w:hAnsi="Cambria Math" w:cs="Times New Roman"/>
                        <w:i/>
                        <w:sz w:val="24"/>
                        <w:szCs w:val="24"/>
                      </w:rPr>
                    </m:ctrlPr>
                  </m:sSup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(2πiυ</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int</m:t>
                            </m:r>
                          </m:sub>
                        </m:sSub>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sup>
                    </m:sSup>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2</m:t>
                        </m:r>
                      </m:sub>
                    </m:sSub>
                  </m:sup>
                </m:sSup>
              </m:den>
            </m:f>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α*</m:t>
                    </m:r>
                  </m:sub>
                </m:sSub>
              </m:num>
              <m:den>
                <m:sSup>
                  <m:sSupPr>
                    <m:ctrlPr>
                      <w:rPr>
                        <w:rFonts w:ascii="Cambria Math" w:hAnsi="Cambria Math" w:cs="Times New Roman"/>
                        <w:i/>
                        <w:sz w:val="24"/>
                        <w:szCs w:val="24"/>
                      </w:rPr>
                    </m:ctrlPr>
                  </m:sSup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(2πiυ</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3</m:t>
                            </m:r>
                          </m:sub>
                        </m:sSub>
                      </m:sup>
                    </m:sSup>
                    <m: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3</m:t>
                        </m:r>
                      </m:sub>
                    </m:sSub>
                  </m:sup>
                </m:sSup>
              </m:den>
            </m:f>
          </m:e>
        </m:d>
      </m:oMath>
      <w:r w:rsidR="00EC1A96">
        <w:rPr>
          <w:rFonts w:ascii="Times New Roman" w:hAnsi="Times New Roman" w:cs="Times New Roman"/>
          <w:sz w:val="24"/>
          <w:szCs w:val="24"/>
        </w:rPr>
        <w:tab/>
      </w:r>
      <w:r w:rsidR="00EC1A96">
        <w:rPr>
          <w:rFonts w:ascii="Times New Roman" w:hAnsi="Times New Roman" w:cs="Times New Roman"/>
          <w:sz w:val="24"/>
          <w:szCs w:val="24"/>
        </w:rPr>
        <w:tab/>
        <w:t>(5.6)</w:t>
      </w:r>
    </w:p>
    <w:p w14:paraId="228EB958" w14:textId="5FE7DE50" w:rsidR="00EC1A96" w:rsidRDefault="00EC1A96" w:rsidP="00EC1A96">
      <w:pPr>
        <w:spacing w:line="480" w:lineRule="auto"/>
        <w:rPr>
          <w:rFonts w:ascii="Times New Roman" w:hAnsi="Times New Roman" w:cs="Times New Roman"/>
          <w:sz w:val="24"/>
          <w:szCs w:val="24"/>
        </w:rPr>
      </w:pPr>
      <w:r>
        <w:rPr>
          <w:rFonts w:ascii="Times New Roman" w:hAnsi="Times New Roman" w:cs="Times New Roman"/>
          <w:sz w:val="24"/>
          <w:szCs w:val="24"/>
        </w:rPr>
        <w:t>Here</w:t>
      </w:r>
      <w:r w:rsidRPr="000168AB">
        <w:rPr>
          <w:rFonts w:ascii="Times New Roman" w:hAnsi="Times New Roman" w:cs="Times New Roman"/>
          <w:sz w:val="24"/>
          <w:szCs w:val="24"/>
        </w:rPr>
        <w:t xml:space="preserve">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oMath>
      <w:r>
        <w:rPr>
          <w:rFonts w:ascii="Times New Roman" w:hAnsi="Times New Roman" w:cs="Times New Roman"/>
          <w:sz w:val="24"/>
          <w:szCs w:val="24"/>
        </w:rPr>
        <w:t>,</w:t>
      </w:r>
      <w:r w:rsidRPr="000168AB">
        <w:rPr>
          <w:rFonts w:ascii="Times New Roman" w:hAnsi="Times New Roman" w:cs="Times New Roman"/>
          <w:sz w:val="24"/>
          <w:szCs w:val="24"/>
        </w:rPr>
        <w:t xml:space="preserve">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int</m:t>
            </m:r>
          </m:sub>
        </m:sSub>
      </m:oMath>
      <w:r w:rsidRPr="000168AB">
        <w:rPr>
          <w:rFonts w:ascii="Times New Roman" w:hAnsi="Times New Roman" w:cs="Times New Roman"/>
          <w:sz w:val="24"/>
          <w:szCs w:val="24"/>
        </w:rPr>
        <w:t xml:space="preserve"> </w:t>
      </w:r>
      <w:r>
        <w:rPr>
          <w:rFonts w:ascii="Times New Roman" w:hAnsi="Times New Roman" w:cs="Times New Roman"/>
          <w:sz w:val="24"/>
          <w:szCs w:val="24"/>
        </w:rPr>
        <w:t>and</w:t>
      </w:r>
      <w:r w:rsidRPr="000168AB">
        <w:rPr>
          <w:rFonts w:ascii="Times New Roman" w:hAnsi="Times New Roman" w:cs="Times New Roman"/>
          <w:sz w:val="24"/>
          <w:szCs w:val="24"/>
        </w:rPr>
        <w:t xml:space="preserve"> </w:t>
      </w:r>
      <m:oMath>
        <m:r>
          <m:rPr>
            <m:sty m:val="p"/>
          </m:rPr>
          <w:rPr>
            <w:rFonts w:ascii="Cambria Math" w:hAnsi="Cambria Math" w:cs="Times New Roman"/>
            <w:sz w:val="24"/>
            <w:szCs w:val="24"/>
          </w:rPr>
          <m:t>Δ</m:t>
        </m:r>
        <m:sSub>
          <m:sSubPr>
            <m:ctrlPr>
              <w:rPr>
                <w:rFonts w:ascii="Cambria Math" w:hAnsi="Cambria Math" w:cs="Times New Roman"/>
                <w:sz w:val="24"/>
                <w:szCs w:val="24"/>
              </w:rPr>
            </m:ctrlPr>
          </m:sSubPr>
          <m:e>
            <m:r>
              <w:rPr>
                <w:rFonts w:ascii="Cambria Math" w:hAnsi="Cambria Math" w:cs="Times New Roman"/>
                <w:sz w:val="24"/>
                <w:szCs w:val="24"/>
              </w:rPr>
              <m:t>ε</m:t>
            </m:r>
          </m:e>
          <m:sub>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m:t>
                </m:r>
              </m:sup>
            </m:sSup>
          </m:sub>
        </m:sSub>
      </m:oMath>
      <w:r>
        <w:rPr>
          <w:rFonts w:ascii="Times New Roman" w:hAnsi="Times New Roman" w:cs="Times New Roman"/>
          <w:sz w:val="24"/>
          <w:szCs w:val="24"/>
        </w:rPr>
        <w:t xml:space="preserve"> a</w:t>
      </w:r>
      <w:r w:rsidRPr="000168AB">
        <w:rPr>
          <w:rFonts w:ascii="Times New Roman" w:hAnsi="Times New Roman" w:cs="Times New Roman"/>
          <w:sz w:val="24"/>
          <w:szCs w:val="24"/>
        </w:rPr>
        <w:t xml:space="preserve">re the dielectric </w:t>
      </w:r>
      <w:r>
        <w:rPr>
          <w:rFonts w:ascii="Times New Roman" w:hAnsi="Times New Roman" w:cs="Times New Roman"/>
          <w:sz w:val="24"/>
          <w:szCs w:val="24"/>
        </w:rPr>
        <w:t xml:space="preserve">relaxation </w:t>
      </w:r>
      <w:r w:rsidRPr="000168AB">
        <w:rPr>
          <w:rFonts w:ascii="Times New Roman" w:hAnsi="Times New Roman" w:cs="Times New Roman"/>
          <w:sz w:val="24"/>
          <w:szCs w:val="24"/>
        </w:rPr>
        <w:t>strength</w:t>
      </w:r>
      <w:r>
        <w:rPr>
          <w:rFonts w:ascii="Times New Roman" w:hAnsi="Times New Roman" w:cs="Times New Roman"/>
          <w:sz w:val="24"/>
          <w:szCs w:val="24"/>
        </w:rPr>
        <w:t>s</w:t>
      </w:r>
      <w:r w:rsidRPr="000168AB">
        <w:rPr>
          <w:rFonts w:ascii="Times New Roman" w:hAnsi="Times New Roman" w:cs="Times New Roman"/>
          <w:sz w:val="24"/>
          <w:szCs w:val="24"/>
        </w:rPr>
        <w:t xml:space="preserve"> of bulk</w:t>
      </w:r>
      <w:r>
        <w:rPr>
          <w:rFonts w:ascii="Times New Roman" w:hAnsi="Times New Roman" w:cs="Times New Roman"/>
          <w:sz w:val="24"/>
          <w:szCs w:val="24"/>
        </w:rPr>
        <w:t>-like</w:t>
      </w:r>
      <w:r w:rsidRPr="000168AB">
        <w:rPr>
          <w:rFonts w:ascii="Times New Roman" w:hAnsi="Times New Roman" w:cs="Times New Roman"/>
          <w:sz w:val="24"/>
          <w:szCs w:val="24"/>
        </w:rPr>
        <w:t xml:space="preserve"> PDMS segments</w:t>
      </w:r>
      <w:r>
        <w:rPr>
          <w:rFonts w:ascii="Times New Roman" w:hAnsi="Times New Roman" w:cs="Times New Roman"/>
          <w:sz w:val="24"/>
          <w:szCs w:val="24"/>
        </w:rPr>
        <w:t>,</w:t>
      </w:r>
      <w:r w:rsidRPr="000168AB">
        <w:rPr>
          <w:rFonts w:ascii="Times New Roman" w:hAnsi="Times New Roman" w:cs="Times New Roman"/>
          <w:sz w:val="24"/>
          <w:szCs w:val="24"/>
        </w:rPr>
        <w:t xml:space="preserve"> segments in the interfacial layer, </w:t>
      </w:r>
      <w:r>
        <w:rPr>
          <w:rFonts w:ascii="Times New Roman" w:hAnsi="Times New Roman" w:cs="Times New Roman"/>
          <w:sz w:val="24"/>
          <w:szCs w:val="24"/>
        </w:rPr>
        <w:t xml:space="preserve">and </w:t>
      </w:r>
      <w:r w:rsidRPr="000168AB">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Pr="000168AB">
        <w:rPr>
          <w:rFonts w:ascii="Times New Roman" w:hAnsi="Times New Roman" w:cs="Times New Roman"/>
          <w:sz w:val="24"/>
          <w:szCs w:val="24"/>
        </w:rPr>
        <w:t>binary association</w:t>
      </w:r>
      <w:r>
        <w:rPr>
          <w:rFonts w:ascii="Times New Roman" w:hAnsi="Times New Roman" w:cs="Times New Roman"/>
          <w:sz w:val="24"/>
          <w:szCs w:val="24"/>
        </w:rPr>
        <w:t xml:space="preserve"> process (</w:t>
      </w:r>
      <w:r w:rsidRPr="00EF620B">
        <w:rPr>
          <w:rFonts w:ascii="Symbol" w:hAnsi="Symbol" w:cs="Times New Roman"/>
          <w:sz w:val="24"/>
          <w:szCs w:val="24"/>
        </w:rPr>
        <w:t></w:t>
      </w:r>
      <w:r>
        <w:rPr>
          <w:rFonts w:ascii="Times New Roman" w:hAnsi="Times New Roman" w:cs="Times New Roman"/>
          <w:sz w:val="24"/>
          <w:szCs w:val="24"/>
        </w:rPr>
        <w:t>* process),</w:t>
      </w:r>
      <w:r w:rsidRPr="000168AB">
        <w:rPr>
          <w:rFonts w:ascii="Times New Roman" w:hAnsi="Times New Roman" w:cs="Times New Roman"/>
          <w:sz w:val="24"/>
          <w:szCs w:val="24"/>
        </w:rPr>
        <w:t xml:space="preserve"> respectively.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bulk</m:t>
            </m:r>
          </m:sub>
        </m:sSub>
      </m:oMath>
      <w:r w:rsidRPr="000168A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int</m:t>
            </m:r>
          </m:sub>
        </m:sSub>
      </m:oMath>
      <w:r w:rsidRPr="000168A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oMath>
      <w:r w:rsidRPr="000168AB">
        <w:rPr>
          <w:rFonts w:ascii="Times New Roman" w:hAnsi="Times New Roman" w:cs="Times New Roman"/>
          <w:sz w:val="24"/>
          <w:szCs w:val="24"/>
        </w:rPr>
        <w:t xml:space="preserve"> are the </w:t>
      </w:r>
      <w:r>
        <w:rPr>
          <w:rFonts w:ascii="Times New Roman" w:hAnsi="Times New Roman" w:cs="Times New Roman"/>
          <w:sz w:val="24"/>
          <w:szCs w:val="24"/>
        </w:rPr>
        <w:t>corresponding</w:t>
      </w:r>
      <w:r w:rsidRPr="000168AB">
        <w:rPr>
          <w:rFonts w:ascii="Times New Roman" w:hAnsi="Times New Roman" w:cs="Times New Roman"/>
          <w:sz w:val="24"/>
          <w:szCs w:val="24"/>
        </w:rPr>
        <w:t xml:space="preserve"> HN relaxation times</w:t>
      </w:r>
      <w:r>
        <w:rPr>
          <w:rFonts w:ascii="Times New Roman" w:hAnsi="Times New Roman" w:cs="Times New Roman"/>
          <w:sz w:val="24"/>
          <w:szCs w:val="24"/>
        </w:rPr>
        <w:t>;</w:t>
      </w:r>
      <w:r w:rsidRPr="000168AB">
        <w:rPr>
          <w:rFonts w:ascii="Times New Roman" w:hAnsi="Times New Roman" w:cs="Times New Roman"/>
          <w:sz w:val="24"/>
          <w:szCs w:val="24"/>
        </w:rPr>
        <w:t xml:space="preserve"> </w:t>
      </w:r>
      <w:r>
        <w:rPr>
          <w:rFonts w:ascii="Times New Roman" w:hAnsi="Times New Roman" w:cs="Times New Roman"/>
          <w:sz w:val="24"/>
          <w:szCs w:val="24"/>
        </w:rPr>
        <w:t xml:space="preserve">α and γ represent the shape parameters for their respective processes. </w:t>
      </w:r>
      <w:r w:rsidRPr="000168AB">
        <w:rPr>
          <w:rFonts w:ascii="Times New Roman" w:hAnsi="Times New Roman" w:cs="Times New Roman"/>
          <w:sz w:val="24"/>
          <w:szCs w:val="24"/>
        </w:rPr>
        <w:t>To reduce the number of free fit parameters, we fixed the shape parameters for bulk-like PDMS segments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1</m:t>
            </m:r>
          </m:sub>
        </m:sSub>
      </m:oMath>
      <w:r w:rsidRPr="000168AB">
        <w:rPr>
          <w:rFonts w:ascii="Times New Roman" w:hAnsi="Times New Roman" w:cs="Times New Roman"/>
          <w:sz w:val="24"/>
          <w:szCs w:val="24"/>
        </w:rPr>
        <w:t xml:space="preserve">) to the values from the fit of </w:t>
      </w:r>
      <w:r>
        <w:rPr>
          <w:rFonts w:ascii="Times New Roman" w:hAnsi="Times New Roman" w:cs="Times New Roman"/>
          <w:sz w:val="24"/>
          <w:szCs w:val="24"/>
        </w:rPr>
        <w:t>non-</w:t>
      </w:r>
      <w:r>
        <w:rPr>
          <w:rFonts w:ascii="Times New Roman" w:hAnsi="Times New Roman" w:cs="Times New Roman"/>
          <w:sz w:val="24"/>
          <w:szCs w:val="24"/>
        </w:rPr>
        <w:lastRenderedPageBreak/>
        <w:t xml:space="preserve">associated </w:t>
      </w:r>
      <w:r w:rsidRPr="000168AB">
        <w:rPr>
          <w:rFonts w:ascii="Times New Roman" w:hAnsi="Times New Roman" w:cs="Times New Roman"/>
          <w:sz w:val="24"/>
          <w:szCs w:val="24"/>
        </w:rPr>
        <w:t>PDMS-CH</w:t>
      </w:r>
      <w:r w:rsidRPr="00EF620B">
        <w:rPr>
          <w:rFonts w:ascii="Times New Roman" w:hAnsi="Times New Roman" w:cs="Times New Roman"/>
          <w:sz w:val="24"/>
          <w:szCs w:val="24"/>
          <w:vertAlign w:val="subscript"/>
        </w:rPr>
        <w:t>3</w:t>
      </w:r>
      <w:r w:rsidRPr="000168AB">
        <w:rPr>
          <w:rFonts w:ascii="Times New Roman" w:hAnsi="Times New Roman" w:cs="Times New Roman"/>
          <w:sz w:val="24"/>
          <w:szCs w:val="24"/>
        </w:rPr>
        <w:t xml:space="preserve"> spectra. The other parameters </w:t>
      </w:r>
      <w:r>
        <w:rPr>
          <w:rFonts w:ascii="Times New Roman" w:hAnsi="Times New Roman" w:cs="Times New Roman"/>
          <w:sz w:val="24"/>
          <w:szCs w:val="24"/>
        </w:rPr>
        <w:t>remained</w:t>
      </w:r>
      <w:r w:rsidRPr="000168AB">
        <w:rPr>
          <w:rFonts w:ascii="Times New Roman" w:hAnsi="Times New Roman" w:cs="Times New Roman"/>
          <w:sz w:val="24"/>
          <w:szCs w:val="24"/>
        </w:rPr>
        <w:t xml:space="preserve"> free. </w:t>
      </w:r>
      <w:r>
        <w:rPr>
          <w:rFonts w:ascii="Times New Roman" w:hAnsi="Times New Roman" w:cs="Times New Roman"/>
          <w:sz w:val="24"/>
          <w:szCs w:val="24"/>
        </w:rPr>
        <w:t xml:space="preserve">Representative fits of the dielectric loss spectra to the eq. 5.6 for all the samples are shown in Fig. 5.12. </w:t>
      </w:r>
    </w:p>
    <w:p w14:paraId="0964D7B2" w14:textId="0D6DDB68" w:rsidR="00012108" w:rsidRPr="001B110E" w:rsidRDefault="001B110E" w:rsidP="00012108">
      <w:pPr>
        <w:spacing w:line="480" w:lineRule="auto"/>
      </w:pPr>
      <w:r>
        <w:rPr>
          <w:rFonts w:ascii="Times New Roman" w:hAnsi="Times New Roman" w:cs="Times New Roman"/>
          <w:sz w:val="24"/>
          <w:szCs w:val="24"/>
        </w:rPr>
        <w:t>Analysis of the</w:t>
      </w:r>
      <w:r w:rsidRPr="000168AB">
        <w:rPr>
          <w:rFonts w:ascii="Times New Roman" w:hAnsi="Times New Roman" w:cs="Times New Roman"/>
          <w:sz w:val="24"/>
          <w:szCs w:val="24"/>
        </w:rPr>
        <w:t xml:space="preserve"> results reveal</w:t>
      </w:r>
      <w:r>
        <w:rPr>
          <w:rFonts w:ascii="Times New Roman" w:hAnsi="Times New Roman" w:cs="Times New Roman"/>
          <w:sz w:val="24"/>
          <w:szCs w:val="24"/>
        </w:rPr>
        <w:t>s (Fig. 5.13a)</w:t>
      </w:r>
      <w:r w:rsidRPr="000168AB">
        <w:rPr>
          <w:rFonts w:ascii="Times New Roman" w:hAnsi="Times New Roman" w:cs="Times New Roman"/>
          <w:sz w:val="24"/>
          <w:szCs w:val="24"/>
        </w:rPr>
        <w:t xml:space="preserve"> that segmental relaxation in the interfacial layer is approximately one order </w:t>
      </w:r>
      <w:r>
        <w:rPr>
          <w:rFonts w:ascii="Times New Roman" w:hAnsi="Times New Roman" w:cs="Times New Roman"/>
          <w:sz w:val="24"/>
          <w:szCs w:val="24"/>
        </w:rPr>
        <w:t xml:space="preserve">of magnitude </w:t>
      </w:r>
      <w:r w:rsidRPr="000168AB">
        <w:rPr>
          <w:rFonts w:ascii="Times New Roman" w:hAnsi="Times New Roman" w:cs="Times New Roman"/>
          <w:sz w:val="24"/>
          <w:szCs w:val="24"/>
        </w:rPr>
        <w:t>slower than in the bulk</w:t>
      </w:r>
      <w:r>
        <w:rPr>
          <w:rFonts w:ascii="Times New Roman" w:hAnsi="Times New Roman" w:cs="Times New Roman"/>
          <w:sz w:val="24"/>
          <w:szCs w:val="24"/>
        </w:rPr>
        <w:t>-like polymer</w:t>
      </w:r>
      <w:r w:rsidRPr="000168AB">
        <w:rPr>
          <w:rFonts w:ascii="Times New Roman" w:hAnsi="Times New Roman" w:cs="Times New Roman"/>
          <w:sz w:val="24"/>
          <w:szCs w:val="24"/>
        </w:rPr>
        <w:t xml:space="preserve">. </w:t>
      </w:r>
      <w:r>
        <w:rPr>
          <w:rFonts w:ascii="Times New Roman" w:hAnsi="Times New Roman" w:cs="Times New Roman"/>
          <w:sz w:val="24"/>
          <w:szCs w:val="24"/>
        </w:rPr>
        <w:t>Interestingly, t</w:t>
      </w:r>
      <w:r w:rsidRPr="000168AB">
        <w:rPr>
          <w:rFonts w:ascii="Times New Roman" w:hAnsi="Times New Roman" w:cs="Times New Roman"/>
          <w:sz w:val="24"/>
          <w:szCs w:val="24"/>
        </w:rPr>
        <w:t xml:space="preserve">he ratio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int</m:t>
            </m:r>
          </m:sub>
        </m:sSub>
      </m:oMath>
      <w:r w:rsidRPr="000168AB">
        <w:rPr>
          <w:rFonts w:ascii="Times New Roman" w:hAnsi="Times New Roman" w:cs="Times New Roman"/>
          <w:sz w:val="24"/>
          <w:szCs w:val="24"/>
        </w:rPr>
        <w:t xml:space="preserve"> to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α</m:t>
            </m:r>
          </m:sub>
        </m:sSub>
      </m:oMath>
      <w:r w:rsidRPr="000168AB">
        <w:rPr>
          <w:rFonts w:ascii="Times New Roman" w:hAnsi="Times New Roman" w:cs="Times New Roman"/>
          <w:sz w:val="24"/>
          <w:szCs w:val="24"/>
        </w:rPr>
        <w:t xml:space="preserve"> is about the same for all the samples</w:t>
      </w:r>
      <w:r>
        <w:rPr>
          <w:rFonts w:ascii="Times New Roman" w:hAnsi="Times New Roman" w:cs="Times New Roman"/>
          <w:sz w:val="24"/>
          <w:szCs w:val="24"/>
        </w:rPr>
        <w:t>, which</w:t>
      </w:r>
      <w:r w:rsidRPr="000168AB">
        <w:rPr>
          <w:rFonts w:ascii="Times New Roman" w:hAnsi="Times New Roman" w:cs="Times New Roman"/>
          <w:sz w:val="24"/>
          <w:szCs w:val="24"/>
        </w:rPr>
        <w:t xml:space="preserve"> is</w:t>
      </w:r>
      <w:r>
        <w:rPr>
          <w:rFonts w:ascii="Times New Roman" w:hAnsi="Times New Roman" w:cs="Times New Roman"/>
          <w:sz w:val="24"/>
          <w:szCs w:val="24"/>
        </w:rPr>
        <w:t xml:space="preserve"> rather</w:t>
      </w:r>
      <w:r w:rsidRPr="000168AB">
        <w:rPr>
          <w:rFonts w:ascii="Times New Roman" w:hAnsi="Times New Roman" w:cs="Times New Roman"/>
          <w:sz w:val="24"/>
          <w:szCs w:val="24"/>
        </w:rPr>
        <w:t xml:space="preserve"> independen</w:t>
      </w:r>
      <w:r>
        <w:rPr>
          <w:rFonts w:ascii="Times New Roman" w:hAnsi="Times New Roman" w:cs="Times New Roman"/>
          <w:sz w:val="24"/>
          <w:szCs w:val="24"/>
        </w:rPr>
        <w:t>t</w:t>
      </w:r>
      <w:r w:rsidRPr="000168AB">
        <w:rPr>
          <w:rFonts w:ascii="Times New Roman" w:hAnsi="Times New Roman" w:cs="Times New Roman"/>
          <w:sz w:val="24"/>
          <w:szCs w:val="24"/>
        </w:rPr>
        <w:t xml:space="preserve"> of temperature</w:t>
      </w:r>
      <w:r w:rsidRPr="001B110E">
        <w:rPr>
          <w:rFonts w:ascii="Times New Roman" w:hAnsi="Times New Roman" w:cs="Times New Roman"/>
          <w:sz w:val="24"/>
          <w:szCs w:val="24"/>
        </w:rPr>
        <w:t xml:space="preserve"> </w:t>
      </w:r>
      <w:r>
        <w:rPr>
          <w:rFonts w:ascii="Times New Roman" w:hAnsi="Times New Roman" w:cs="Times New Roman"/>
          <w:sz w:val="24"/>
          <w:szCs w:val="24"/>
        </w:rPr>
        <w:t xml:space="preserve">as well </w:t>
      </w:r>
      <w:r w:rsidRPr="000168AB">
        <w:rPr>
          <w:rFonts w:ascii="Times New Roman" w:hAnsi="Times New Roman" w:cs="Times New Roman"/>
          <w:sz w:val="24"/>
          <w:szCs w:val="24"/>
        </w:rPr>
        <w:t xml:space="preserve">(Fig. </w:t>
      </w:r>
      <w:r>
        <w:rPr>
          <w:rFonts w:ascii="Times New Roman" w:hAnsi="Times New Roman" w:cs="Times New Roman"/>
          <w:sz w:val="24"/>
          <w:szCs w:val="24"/>
        </w:rPr>
        <w:t>5.13</w:t>
      </w:r>
      <w:r w:rsidRPr="000168AB">
        <w:rPr>
          <w:rFonts w:ascii="Times New Roman" w:hAnsi="Times New Roman" w:cs="Times New Roman"/>
          <w:sz w:val="24"/>
          <w:szCs w:val="24"/>
        </w:rPr>
        <w:t xml:space="preserve">b). We note that the segmental relaxation time in the interfacial layer was found to be </w:t>
      </w:r>
      <w:r>
        <w:rPr>
          <w:rFonts w:ascii="Times New Roman" w:hAnsi="Times New Roman" w:cs="Times New Roman"/>
          <w:sz w:val="24"/>
          <w:szCs w:val="24"/>
        </w:rPr>
        <w:t xml:space="preserve">about </w:t>
      </w:r>
      <w:r w:rsidRPr="000168AB">
        <w:rPr>
          <w:rFonts w:ascii="Times New Roman" w:hAnsi="Times New Roman" w:cs="Times New Roman"/>
          <w:sz w:val="24"/>
          <w:szCs w:val="24"/>
        </w:rPr>
        <w:t xml:space="preserve">one order of magnitude slower than that in the bulk polymer also in </w:t>
      </w:r>
      <w:r>
        <w:rPr>
          <w:rFonts w:ascii="Times New Roman" w:hAnsi="Times New Roman" w:cs="Times New Roman"/>
          <w:sz w:val="24"/>
          <w:szCs w:val="24"/>
        </w:rPr>
        <w:t>polymer</w:t>
      </w:r>
      <w:r w:rsidR="00012108" w:rsidRPr="00012108">
        <w:rPr>
          <w:rFonts w:ascii="Times New Roman" w:hAnsi="Times New Roman" w:cs="Times New Roman"/>
          <w:sz w:val="24"/>
          <w:szCs w:val="24"/>
        </w:rPr>
        <w:t xml:space="preserve"> </w:t>
      </w:r>
      <w:r w:rsidR="00012108">
        <w:rPr>
          <w:rFonts w:ascii="Times New Roman" w:hAnsi="Times New Roman" w:cs="Times New Roman"/>
          <w:sz w:val="24"/>
          <w:szCs w:val="24"/>
        </w:rPr>
        <w:t>nanocomposites</w:t>
      </w:r>
      <w:r w:rsidR="00012108" w:rsidRPr="000168AB">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PjY2LCA3Mjwvc3R5bGU+PC9EaXNwbGF5VGV4dD48cmVjb3JkPjxyZWMtbnVtYmVyPjk4MDwvcmVj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dW0+PC9yZWNvcmQ+PC9DaXRlPjxDaXRlPjxBdXRob3I+SG9sdDwvQXV0aG9yPjxZZWFyPjIwMTY8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</w:fldData>
        </w:fldChar>
      </w:r>
      <w:r w:rsidR="00012108">
        <w:rPr>
          <w:rFonts w:ascii="Times New Roman" w:hAnsi="Times New Roman" w:cs="Times New Roman"/>
          <w:sz w:val="24"/>
          <w:szCs w:val="24"/>
        </w:rPr>
        <w:instrText xml:space="preserve"> ADDIN EN.CITE </w:instrText>
      </w:r>
      <w:r w:rsidR="00012108">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PjY2LCA3Mjwvc3R5bGU+PC9EaXNwbGF5VGV4dD48cmVjb3JkPjxyZWMtbnVtYmVyPjk4MDwvcmVj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dW0+PC9yZWNvcmQ+PC9DaXRlPjxDaXRlPjxBdXRob3I+SG9sdDwvQXV0aG9yPjxZZWFyPjIwMTY8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</w:fldData>
        </w:fldChar>
      </w:r>
      <w:r w:rsidR="00012108">
        <w:rPr>
          <w:rFonts w:ascii="Times New Roman" w:hAnsi="Times New Roman" w:cs="Times New Roman"/>
          <w:sz w:val="24"/>
          <w:szCs w:val="24"/>
        </w:rPr>
        <w:instrText xml:space="preserve"> ADDIN EN.CITE.DATA </w:instrText>
      </w:r>
      <w:r w:rsidR="00012108">
        <w:rPr>
          <w:rFonts w:ascii="Times New Roman" w:hAnsi="Times New Roman" w:cs="Times New Roman"/>
          <w:sz w:val="24"/>
          <w:szCs w:val="24"/>
        </w:rPr>
      </w:r>
      <w:r w:rsidR="00012108">
        <w:rPr>
          <w:rFonts w:ascii="Times New Roman" w:hAnsi="Times New Roman" w:cs="Times New Roman"/>
          <w:sz w:val="24"/>
          <w:szCs w:val="24"/>
        </w:rPr>
        <w:fldChar w:fldCharType="end"/>
      </w:r>
      <w:r w:rsidR="00012108" w:rsidRPr="000168AB">
        <w:rPr>
          <w:rFonts w:ascii="Times New Roman" w:hAnsi="Times New Roman" w:cs="Times New Roman"/>
          <w:sz w:val="24"/>
          <w:szCs w:val="24"/>
        </w:rPr>
      </w:r>
      <w:r w:rsidR="00012108" w:rsidRPr="000168AB">
        <w:rPr>
          <w:rFonts w:ascii="Times New Roman" w:hAnsi="Times New Roman" w:cs="Times New Roman"/>
          <w:sz w:val="24"/>
          <w:szCs w:val="24"/>
        </w:rPr>
        <w:fldChar w:fldCharType="separate"/>
      </w:r>
      <w:r w:rsidR="00012108" w:rsidRPr="00316EB1">
        <w:rPr>
          <w:rFonts w:ascii="Times New Roman" w:hAnsi="Times New Roman" w:cs="Times New Roman"/>
          <w:noProof/>
          <w:sz w:val="24"/>
          <w:szCs w:val="24"/>
          <w:vertAlign w:val="superscript"/>
        </w:rPr>
        <w:t>66, 72</w:t>
      </w:r>
      <w:r w:rsidR="00012108" w:rsidRPr="000168AB">
        <w:rPr>
          <w:rFonts w:ascii="Times New Roman" w:hAnsi="Times New Roman" w:cs="Times New Roman"/>
          <w:sz w:val="24"/>
          <w:szCs w:val="24"/>
        </w:rPr>
        <w:fldChar w:fldCharType="end"/>
      </w:r>
      <w:r w:rsidR="00012108" w:rsidRPr="000168AB">
        <w:rPr>
          <w:rFonts w:ascii="Times New Roman" w:hAnsi="Times New Roman" w:cs="Times New Roman"/>
          <w:sz w:val="24"/>
          <w:szCs w:val="24"/>
        </w:rPr>
        <w:t xml:space="preserve"> and </w:t>
      </w:r>
      <w:r w:rsidR="00012108">
        <w:rPr>
          <w:rFonts w:ascii="Times New Roman" w:hAnsi="Times New Roman" w:cs="Times New Roman"/>
          <w:sz w:val="24"/>
          <w:szCs w:val="24"/>
        </w:rPr>
        <w:t xml:space="preserve">polymer </w:t>
      </w:r>
      <w:r w:rsidR="00012108" w:rsidRPr="000168AB">
        <w:rPr>
          <w:rFonts w:ascii="Times New Roman" w:hAnsi="Times New Roman" w:cs="Times New Roman"/>
          <w:sz w:val="24"/>
          <w:szCs w:val="24"/>
        </w:rPr>
        <w:t>grafted nanoparticle samples</w:t>
      </w:r>
      <w:r w:rsidR="00012108" w:rsidRPr="000168AB">
        <w:rPr>
          <w:rFonts w:ascii="Times New Roman" w:hAnsi="Times New Roman" w:cs="Times New Roman"/>
          <w:sz w:val="24"/>
          <w:szCs w:val="24"/>
        </w:rPr>
        <w:fldChar w:fldCharType="begin"/>
      </w:r>
      <w:r w:rsidR="00012108">
        <w:rPr>
          <w:rFonts w:ascii="Times New Roman" w:hAnsi="Times New Roman" w:cs="Times New Roman"/>
          <w:sz w:val="24"/>
          <w:szCs w:val="24"/>
        </w:rPr>
        <w:instrText xml:space="preserve"> ADDIN EN.CITE &lt;EndNote&gt;&lt;Cite&gt;&lt;Author&gt;Popov&lt;/Author&gt;&lt;Year&gt;2020&lt;/Year&gt;&lt;RecNum&gt;1053&lt;/RecNum&gt;&lt;DisplayText&gt;&lt;style face="superscript"&gt;73&lt;/style&gt;&lt;/DisplayText&gt;&lt;record&gt;&lt;rec-number&gt;1053&lt;/rec-number&gt;&lt;foreign-keys&gt;&lt;key app="EN" db-id="9v5fssspzpp9sjer0r5v5pxsx0es59ppewda" timestamp="1613022125" guid="c02a900a-5203-4df2-bc65-317dc6b56dc4"&gt;1053&lt;/key&gt;&lt;/foreign-keys&gt;&lt;ref-type name="Journal Article"&gt;17&lt;/ref-type&gt;&lt;contributors&gt;&lt;authors&gt;&lt;author&gt;Popov, Ivan&lt;/author&gt;&lt;author&gt;Carroll, Bobby&lt;/author&gt;&lt;author&gt;Bocharova, Vera&lt;/author&gt;&lt;author&gt;Genix, Anne-Caroline&lt;/author&gt;&lt;author&gt;Cheng, Shiwang&lt;/author&gt;&lt;author&gt;Khamzin, Airat&lt;/author&gt;&lt;author&gt;Kisliuk, Alexander&lt;/author&gt;&lt;author&gt;Sokolov, Alexei P&lt;/author&gt;&lt;/authors&gt;&lt;/contributors&gt;&lt;titles&gt;&lt;title&gt;Strong Reduction in Amplitude of the Interfacial Segmental Dynamics in Polymer Nanocomposites&lt;/title&gt;&lt;secondary-title&gt;Macromolecules&lt;/secondary-title&gt;&lt;/titles&gt;&lt;periodical&gt;&lt;full-title&gt;Macromolecules&lt;/full-title&gt;&lt;/periodical&gt;&lt;pages&gt;4126-4135&lt;/pages&gt;&lt;volume&gt;53&lt;/volume&gt;&lt;number&gt;10&lt;/number&gt;&lt;dates&gt;&lt;year&gt;2020&lt;/year&gt;&lt;/dates&gt;&lt;isbn&gt;0024-9297&lt;/isbn&gt;&lt;urls&gt;&lt;/urls&gt;&lt;/record&gt;&lt;/Cite&gt;&lt;/EndNote&gt;</w:instrText>
      </w:r>
      <w:r w:rsidR="00012108" w:rsidRPr="000168AB">
        <w:rPr>
          <w:rFonts w:ascii="Times New Roman" w:hAnsi="Times New Roman" w:cs="Times New Roman"/>
          <w:sz w:val="24"/>
          <w:szCs w:val="24"/>
        </w:rPr>
        <w:fldChar w:fldCharType="separate"/>
      </w:r>
      <w:r w:rsidR="00012108" w:rsidRPr="00316EB1">
        <w:rPr>
          <w:rFonts w:ascii="Times New Roman" w:hAnsi="Times New Roman" w:cs="Times New Roman"/>
          <w:noProof/>
          <w:sz w:val="24"/>
          <w:szCs w:val="24"/>
          <w:vertAlign w:val="superscript"/>
        </w:rPr>
        <w:t>73</w:t>
      </w:r>
      <w:r w:rsidR="00012108" w:rsidRPr="000168AB">
        <w:rPr>
          <w:rFonts w:ascii="Times New Roman" w:hAnsi="Times New Roman" w:cs="Times New Roman"/>
          <w:sz w:val="24"/>
          <w:szCs w:val="24"/>
        </w:rPr>
        <w:fldChar w:fldCharType="end"/>
      </w:r>
      <w:r w:rsidR="00012108" w:rsidRPr="000168AB">
        <w:rPr>
          <w:rFonts w:ascii="Times New Roman" w:hAnsi="Times New Roman" w:cs="Times New Roman"/>
          <w:sz w:val="24"/>
          <w:szCs w:val="24"/>
        </w:rPr>
        <w:t>.</w:t>
      </w:r>
      <w:r w:rsidR="00012108">
        <w:rPr>
          <w:rFonts w:ascii="Times New Roman" w:hAnsi="Times New Roman" w:cs="Times New Roman"/>
          <w:sz w:val="24"/>
          <w:szCs w:val="24"/>
        </w:rPr>
        <w:t xml:space="preserve"> </w:t>
      </w:r>
      <w:r w:rsidR="00012108" w:rsidRPr="000168AB">
        <w:rPr>
          <w:rFonts w:ascii="Times New Roman" w:hAnsi="Times New Roman" w:cs="Times New Roman"/>
          <w:sz w:val="24"/>
          <w:szCs w:val="24"/>
        </w:rPr>
        <w:t>However, it was shown that in</w:t>
      </w:r>
      <w:r w:rsidR="00012108" w:rsidRPr="001B110E">
        <w:rPr>
          <w:rFonts w:ascii="Times New Roman" w:hAnsi="Times New Roman" w:cs="Times New Roman"/>
          <w:sz w:val="24"/>
          <w:szCs w:val="24"/>
        </w:rPr>
        <w:t xml:space="preserve"> </w:t>
      </w:r>
      <w:r w:rsidR="00012108" w:rsidRPr="000168AB">
        <w:rPr>
          <w:rFonts w:ascii="Times New Roman" w:hAnsi="Times New Roman" w:cs="Times New Roman"/>
          <w:sz w:val="24"/>
          <w:szCs w:val="24"/>
        </w:rPr>
        <w:t>the case of nanocomposites</w:t>
      </w:r>
      <w:r w:rsidR="00012108">
        <w:rPr>
          <w:rFonts w:ascii="Times New Roman" w:hAnsi="Times New Roman" w:cs="Times New Roman"/>
          <w:sz w:val="24"/>
          <w:szCs w:val="24"/>
        </w:rPr>
        <w:t>,</w:t>
      </w:r>
      <w:r w:rsidR="00012108" w:rsidRPr="000168AB">
        <w:rPr>
          <w:rFonts w:ascii="Times New Roman" w:hAnsi="Times New Roman" w:cs="Times New Roman"/>
          <w:sz w:val="24"/>
          <w:szCs w:val="24"/>
        </w:rPr>
        <w:t xml:space="preserve"> </w:t>
      </w:r>
      <w:r w:rsidR="00012108">
        <w:rPr>
          <w:rFonts w:ascii="Times New Roman" w:hAnsi="Times New Roman" w:cs="Times New Roman"/>
          <w:sz w:val="24"/>
          <w:szCs w:val="24"/>
        </w:rPr>
        <w:t>the</w:t>
      </w:r>
      <w:r w:rsidR="00012108" w:rsidRPr="000168AB">
        <w:rPr>
          <w:rFonts w:ascii="Times New Roman" w:hAnsi="Times New Roman" w:cs="Times New Roman"/>
          <w:sz w:val="24"/>
          <w:szCs w:val="24"/>
        </w:rPr>
        <w:t xml:space="preserve"> slowdown </w:t>
      </w:r>
      <w:r w:rsidR="00012108">
        <w:rPr>
          <w:rFonts w:ascii="Times New Roman" w:hAnsi="Times New Roman" w:cs="Times New Roman"/>
          <w:sz w:val="24"/>
          <w:szCs w:val="24"/>
        </w:rPr>
        <w:t>of</w:t>
      </w:r>
      <w:r w:rsidR="00012108" w:rsidRPr="000168AB">
        <w:rPr>
          <w:rFonts w:ascii="Times New Roman" w:hAnsi="Times New Roman" w:cs="Times New Roman"/>
          <w:sz w:val="24"/>
          <w:szCs w:val="24"/>
        </w:rPr>
        <w:t xml:space="preserve"> </w:t>
      </w:r>
      <w:r w:rsidR="00012108">
        <w:rPr>
          <w:rFonts w:ascii="Times New Roman" w:hAnsi="Times New Roman" w:cs="Times New Roman"/>
          <w:sz w:val="24"/>
          <w:szCs w:val="24"/>
        </w:rPr>
        <w:t xml:space="preserve">segmental dynamics in </w:t>
      </w:r>
      <w:r w:rsidR="00012108" w:rsidRPr="000168AB">
        <w:rPr>
          <w:rFonts w:ascii="Times New Roman" w:hAnsi="Times New Roman" w:cs="Times New Roman"/>
          <w:sz w:val="24"/>
          <w:szCs w:val="24"/>
        </w:rPr>
        <w:t xml:space="preserve">the interfacial layer depends on </w:t>
      </w:r>
      <w:r w:rsidR="00012108">
        <w:rPr>
          <w:rFonts w:ascii="Times New Roman" w:hAnsi="Times New Roman" w:cs="Times New Roman"/>
          <w:sz w:val="24"/>
          <w:szCs w:val="24"/>
        </w:rPr>
        <w:t xml:space="preserve">the particular </w:t>
      </w:r>
      <w:r w:rsidR="00012108" w:rsidRPr="000168AB">
        <w:rPr>
          <w:rFonts w:ascii="Times New Roman" w:hAnsi="Times New Roman" w:cs="Times New Roman"/>
          <w:sz w:val="24"/>
          <w:szCs w:val="24"/>
        </w:rPr>
        <w:t>polymer-nanoparticles interactions</w:t>
      </w:r>
      <w:r w:rsidR="00012108">
        <w:rPr>
          <w:rFonts w:ascii="Times New Roman" w:hAnsi="Times New Roman" w:cs="Times New Roman"/>
          <w:sz w:val="24"/>
          <w:szCs w:val="24"/>
        </w:rPr>
        <w:fldChar w:fldCharType="begin">
          <w:fldData xml:space="preserve">PEVuZE5vdGU+PENpdGU+PEF1dGhvcj5Nb3J0ZXphZWk8L0F1dGhvcj48WWVhcj4yMDExPC9ZZWFy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</w:fldData>
        </w:fldChar>
      </w:r>
      <w:r w:rsidR="00012108">
        <w:rPr>
          <w:rFonts w:ascii="Times New Roman" w:hAnsi="Times New Roman" w:cs="Times New Roman"/>
          <w:sz w:val="24"/>
          <w:szCs w:val="24"/>
        </w:rPr>
        <w:instrText xml:space="preserve"> ADDIN EN.CITE </w:instrText>
      </w:r>
      <w:r w:rsidR="00012108">
        <w:rPr>
          <w:rFonts w:ascii="Times New Roman" w:hAnsi="Times New Roman" w:cs="Times New Roman"/>
          <w:sz w:val="24"/>
          <w:szCs w:val="24"/>
        </w:rPr>
        <w:fldChar w:fldCharType="begin">
          <w:fldData xml:space="preserve">PEVuZE5vdGU+PENpdGU+PEF1dGhvcj5Nb3J0ZXphZWk8L0F1dGhvcj48WWVhcj4yMDExPC9ZZWFy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</w:fldData>
        </w:fldChar>
      </w:r>
      <w:r w:rsidR="00012108">
        <w:rPr>
          <w:rFonts w:ascii="Times New Roman" w:hAnsi="Times New Roman" w:cs="Times New Roman"/>
          <w:sz w:val="24"/>
          <w:szCs w:val="24"/>
        </w:rPr>
        <w:instrText xml:space="preserve"> ADDIN EN.CITE.DATA </w:instrText>
      </w:r>
      <w:r w:rsidR="00012108">
        <w:rPr>
          <w:rFonts w:ascii="Times New Roman" w:hAnsi="Times New Roman" w:cs="Times New Roman"/>
          <w:sz w:val="24"/>
          <w:szCs w:val="24"/>
        </w:rPr>
      </w:r>
      <w:r w:rsidR="00012108">
        <w:rPr>
          <w:rFonts w:ascii="Times New Roman" w:hAnsi="Times New Roman" w:cs="Times New Roman"/>
          <w:sz w:val="24"/>
          <w:szCs w:val="24"/>
        </w:rPr>
        <w:fldChar w:fldCharType="end"/>
      </w:r>
      <w:r w:rsidR="00012108">
        <w:rPr>
          <w:rFonts w:ascii="Times New Roman" w:hAnsi="Times New Roman" w:cs="Times New Roman"/>
          <w:sz w:val="24"/>
          <w:szCs w:val="24"/>
        </w:rPr>
      </w:r>
      <w:r w:rsidR="00012108">
        <w:rPr>
          <w:rFonts w:ascii="Times New Roman" w:hAnsi="Times New Roman" w:cs="Times New Roman"/>
          <w:sz w:val="24"/>
          <w:szCs w:val="24"/>
        </w:rPr>
        <w:fldChar w:fldCharType="separate"/>
      </w:r>
      <w:r w:rsidR="00012108" w:rsidRPr="00316EB1">
        <w:rPr>
          <w:rFonts w:ascii="Times New Roman" w:hAnsi="Times New Roman" w:cs="Times New Roman"/>
          <w:noProof/>
          <w:sz w:val="24"/>
          <w:szCs w:val="24"/>
          <w:vertAlign w:val="superscript"/>
        </w:rPr>
        <w:t>74, 75</w:t>
      </w:r>
      <w:r w:rsidR="00012108">
        <w:rPr>
          <w:rFonts w:ascii="Times New Roman" w:hAnsi="Times New Roman" w:cs="Times New Roman"/>
          <w:sz w:val="24"/>
          <w:szCs w:val="24"/>
        </w:rPr>
        <w:fldChar w:fldCharType="end"/>
      </w:r>
      <w:r w:rsidR="00012108" w:rsidRPr="000168AB">
        <w:rPr>
          <w:rFonts w:ascii="Times New Roman" w:hAnsi="Times New Roman" w:cs="Times New Roman"/>
          <w:sz w:val="24"/>
          <w:szCs w:val="24"/>
        </w:rPr>
        <w:t>.</w:t>
      </w:r>
    </w:p>
    <w:p w14:paraId="5D48952D" w14:textId="05FBE2B8" w:rsidR="001B110E" w:rsidRPr="001B110E" w:rsidRDefault="00012108" w:rsidP="00012108">
      <w:pPr>
        <w:spacing w:line="480" w:lineRule="auto"/>
      </w:pPr>
      <w:r w:rsidRPr="000168AB">
        <w:rPr>
          <w:rFonts w:ascii="Times New Roman" w:hAnsi="Times New Roman" w:cs="Times New Roman"/>
          <w:sz w:val="24"/>
          <w:szCs w:val="24"/>
        </w:rPr>
        <w:t>The fit</w:t>
      </w:r>
      <w:r>
        <w:rPr>
          <w:rFonts w:ascii="Times New Roman" w:hAnsi="Times New Roman" w:cs="Times New Roman"/>
          <w:sz w:val="24"/>
          <w:szCs w:val="24"/>
        </w:rPr>
        <w:t xml:space="preserve">ting results of the dielectric spectra also </w:t>
      </w:r>
      <w:r w:rsidRPr="000168AB">
        <w:rPr>
          <w:rFonts w:ascii="Times New Roman" w:hAnsi="Times New Roman" w:cs="Times New Roman"/>
          <w:sz w:val="24"/>
          <w:szCs w:val="24"/>
        </w:rPr>
        <w:t xml:space="preserve">demonstrate </w:t>
      </w:r>
      <w:r>
        <w:rPr>
          <w:rFonts w:ascii="Times New Roman" w:hAnsi="Times New Roman" w:cs="Times New Roman"/>
          <w:sz w:val="24"/>
          <w:szCs w:val="24"/>
        </w:rPr>
        <w:t>that the amplitude (relaxation strength) of</w:t>
      </w:r>
      <w:r w:rsidRPr="000168AB">
        <w:rPr>
          <w:rFonts w:ascii="Times New Roman" w:hAnsi="Times New Roman" w:cs="Times New Roman"/>
          <w:sz w:val="24"/>
          <w:szCs w:val="24"/>
        </w:rPr>
        <w:t xml:space="preserve"> the </w:t>
      </w:r>
      <w:r>
        <w:rPr>
          <w:rFonts w:ascii="Times New Roman" w:hAnsi="Times New Roman" w:cs="Times New Roman"/>
          <w:sz w:val="24"/>
          <w:szCs w:val="24"/>
        </w:rPr>
        <w:t xml:space="preserve">bulk-like process decreases and that of the </w:t>
      </w:r>
      <w:r w:rsidRPr="000168AB">
        <w:rPr>
          <w:rFonts w:ascii="Times New Roman" w:hAnsi="Times New Roman" w:cs="Times New Roman"/>
          <w:sz w:val="24"/>
          <w:szCs w:val="24"/>
        </w:rPr>
        <w:t>interfacial layer increases gradually</w:t>
      </w:r>
      <w:r w:rsidRPr="00012108">
        <w:rPr>
          <w:rFonts w:ascii="Times New Roman" w:hAnsi="Times New Roman" w:cs="Times New Roman"/>
          <w:sz w:val="24"/>
          <w:szCs w:val="24"/>
        </w:rPr>
        <w:t xml:space="preserve"> </w:t>
      </w:r>
      <w:r>
        <w:rPr>
          <w:rFonts w:ascii="Times New Roman" w:hAnsi="Times New Roman" w:cs="Times New Roman"/>
          <w:sz w:val="24"/>
          <w:szCs w:val="24"/>
        </w:rPr>
        <w:t>with decreasing DP</w:t>
      </w:r>
      <w:r w:rsidRPr="000168AB">
        <w:rPr>
          <w:rFonts w:ascii="Times New Roman" w:hAnsi="Times New Roman" w:cs="Times New Roman"/>
          <w:sz w:val="24"/>
          <w:szCs w:val="24"/>
        </w:rPr>
        <w:t xml:space="preserve">, implying </w:t>
      </w:r>
      <w:r>
        <w:rPr>
          <w:rFonts w:ascii="Times New Roman" w:hAnsi="Times New Roman" w:cs="Times New Roman"/>
          <w:sz w:val="24"/>
          <w:szCs w:val="24"/>
        </w:rPr>
        <w:t>an increasing volume fraction of the interfacial region with decrease of the chain length (Fig. 5.14). In the case of the sample</w:t>
      </w:r>
      <w:r w:rsidRPr="000168AB">
        <w:rPr>
          <w:rFonts w:ascii="Times New Roman" w:hAnsi="Times New Roman" w:cs="Times New Roman"/>
          <w:sz w:val="24"/>
          <w:szCs w:val="24"/>
        </w:rPr>
        <w:t xml:space="preserve"> </w:t>
      </w:r>
      <w:r>
        <w:rPr>
          <w:rFonts w:ascii="Times New Roman" w:hAnsi="Times New Roman" w:cs="Times New Roman"/>
          <w:sz w:val="24"/>
          <w:szCs w:val="24"/>
        </w:rPr>
        <w:t>with DP=</w:t>
      </w:r>
      <w:r w:rsidRPr="000168AB">
        <w:rPr>
          <w:rFonts w:ascii="Times New Roman" w:hAnsi="Times New Roman" w:cs="Times New Roman"/>
          <w:sz w:val="24"/>
          <w:szCs w:val="24"/>
        </w:rPr>
        <w:t xml:space="preserve">13, almost the </w:t>
      </w:r>
      <w:r>
        <w:rPr>
          <w:rFonts w:ascii="Times New Roman" w:hAnsi="Times New Roman" w:cs="Times New Roman"/>
          <w:sz w:val="24"/>
          <w:szCs w:val="24"/>
        </w:rPr>
        <w:t xml:space="preserve">entire </w:t>
      </w:r>
      <w:r w:rsidRPr="000168AB">
        <w:rPr>
          <w:rFonts w:ascii="Times New Roman" w:hAnsi="Times New Roman" w:cs="Times New Roman"/>
          <w:sz w:val="24"/>
          <w:szCs w:val="24"/>
        </w:rPr>
        <w:t xml:space="preserve">relaxation </w:t>
      </w:r>
      <w:r>
        <w:rPr>
          <w:rFonts w:ascii="Times New Roman" w:hAnsi="Times New Roman" w:cs="Times New Roman"/>
          <w:sz w:val="24"/>
          <w:szCs w:val="24"/>
        </w:rPr>
        <w:t>spectrum</w:t>
      </w:r>
      <w:r w:rsidRPr="000168AB">
        <w:rPr>
          <w:rFonts w:ascii="Times New Roman" w:hAnsi="Times New Roman" w:cs="Times New Roman"/>
          <w:sz w:val="24"/>
          <w:szCs w:val="24"/>
        </w:rPr>
        <w:t xml:space="preserve"> is </w:t>
      </w:r>
      <w:r>
        <w:rPr>
          <w:rFonts w:ascii="Times New Roman" w:hAnsi="Times New Roman" w:cs="Times New Roman"/>
          <w:sz w:val="24"/>
          <w:szCs w:val="24"/>
        </w:rPr>
        <w:t>assigned to the</w:t>
      </w:r>
      <w:r w:rsidRPr="000168AB">
        <w:rPr>
          <w:rFonts w:ascii="Times New Roman" w:hAnsi="Times New Roman" w:cs="Times New Roman"/>
          <w:sz w:val="24"/>
          <w:szCs w:val="24"/>
        </w:rPr>
        <w:t xml:space="preserve"> interfacial layer process. </w:t>
      </w:r>
      <w:r>
        <w:rPr>
          <w:rFonts w:ascii="Times New Roman" w:hAnsi="Times New Roman" w:cs="Times New Roman"/>
          <w:sz w:val="24"/>
          <w:szCs w:val="24"/>
        </w:rPr>
        <w:t xml:space="preserve">Quantitative analysis of </w:t>
      </w:r>
      <w:r w:rsidRPr="000168AB">
        <w:rPr>
          <w:rFonts w:ascii="Times New Roman" w:hAnsi="Times New Roman" w:cs="Times New Roman"/>
          <w:sz w:val="24"/>
          <w:szCs w:val="24"/>
        </w:rPr>
        <w:t xml:space="preserve">the dielectric </w:t>
      </w:r>
      <w:r>
        <w:rPr>
          <w:rFonts w:ascii="Times New Roman" w:hAnsi="Times New Roman" w:cs="Times New Roman"/>
          <w:sz w:val="24"/>
          <w:szCs w:val="24"/>
        </w:rPr>
        <w:t xml:space="preserve">relaxation </w:t>
      </w:r>
      <w:r w:rsidRPr="000168AB">
        <w:rPr>
          <w:rFonts w:ascii="Times New Roman" w:hAnsi="Times New Roman" w:cs="Times New Roman"/>
          <w:sz w:val="24"/>
          <w:szCs w:val="24"/>
        </w:rPr>
        <w:t>strength</w:t>
      </w:r>
      <w:r>
        <w:rPr>
          <w:rFonts w:ascii="Times New Roman" w:hAnsi="Times New Roman" w:cs="Times New Roman"/>
          <w:sz w:val="24"/>
          <w:szCs w:val="24"/>
        </w:rPr>
        <w:t xml:space="preserve"> </w:t>
      </w:r>
      <w:r w:rsidRPr="000168AB">
        <w:rPr>
          <w:rFonts w:ascii="Times New Roman" w:hAnsi="Times New Roman" w:cs="Times New Roman"/>
          <w:sz w:val="24"/>
          <w:szCs w:val="24"/>
        </w:rPr>
        <w:t xml:space="preserve">of </w:t>
      </w:r>
      <w:r>
        <w:rPr>
          <w:rFonts w:ascii="Times New Roman" w:hAnsi="Times New Roman" w:cs="Times New Roman"/>
          <w:sz w:val="24"/>
          <w:szCs w:val="24"/>
        </w:rPr>
        <w:t xml:space="preserve">the segmental peaks revealed that </w:t>
      </w:r>
      <w:r w:rsidRPr="000168AB">
        <w:rPr>
          <w:rFonts w:ascii="Times New Roman" w:hAnsi="Times New Roman" w:cs="Times New Roman"/>
          <w:sz w:val="24"/>
          <w:szCs w:val="24"/>
        </w:rPr>
        <w:t xml:space="preserve">the </w:t>
      </w:r>
      <w:r>
        <w:rPr>
          <w:rFonts w:ascii="Times New Roman" w:hAnsi="Times New Roman" w:cs="Times New Roman"/>
          <w:sz w:val="24"/>
          <w:szCs w:val="24"/>
        </w:rPr>
        <w:t xml:space="preserve">bulk-like </w:t>
      </w:r>
      <w:r w:rsidRPr="000168AB">
        <w:rPr>
          <w:rFonts w:ascii="Times New Roman" w:hAnsi="Times New Roman" w:cs="Times New Roman"/>
          <w:sz w:val="24"/>
          <w:szCs w:val="24"/>
        </w:rPr>
        <w:t xml:space="preserve">segmental </w:t>
      </w:r>
      <w:r>
        <w:rPr>
          <w:rFonts w:ascii="Times New Roman" w:hAnsi="Times New Roman" w:cs="Times New Roman"/>
          <w:sz w:val="24"/>
          <w:szCs w:val="24"/>
        </w:rPr>
        <w:t>peak</w:t>
      </w:r>
      <w:r w:rsidRPr="00012108">
        <w:rPr>
          <w:rFonts w:ascii="Times New Roman" w:hAnsi="Times New Roman" w:cs="Times New Roman"/>
          <w:sz w:val="24"/>
          <w:szCs w:val="24"/>
        </w:rPr>
        <w:t xml:space="preserve"> </w:t>
      </w:r>
      <w:r>
        <w:rPr>
          <w:rFonts w:ascii="Times New Roman" w:hAnsi="Times New Roman" w:cs="Times New Roman"/>
          <w:sz w:val="24"/>
          <w:szCs w:val="24"/>
        </w:rPr>
        <w:t>in associating polymers</w:t>
      </w:r>
      <w:r w:rsidRPr="000168AB">
        <w:rPr>
          <w:rFonts w:ascii="Times New Roman" w:hAnsi="Times New Roman" w:cs="Times New Roman"/>
          <w:sz w:val="24"/>
          <w:szCs w:val="24"/>
        </w:rPr>
        <w:t xml:space="preserve">, </w:t>
      </w:r>
      <w:bookmarkStart w:id="279" w:name="_Hlk44929289"/>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oMath>
      <w:bookmarkEnd w:id="279"/>
      <w:r>
        <w:rPr>
          <w:rFonts w:ascii="Times New Roman" w:hAnsi="Times New Roman" w:cs="Times New Roman"/>
          <w:sz w:val="24"/>
          <w:szCs w:val="24"/>
        </w:rPr>
        <w:t>, is always lower than that</w:t>
      </w:r>
      <w:r w:rsidRPr="000168AB">
        <w:rPr>
          <w:rFonts w:ascii="Times New Roman" w:hAnsi="Times New Roman" w:cs="Times New Roman"/>
          <w:sz w:val="24"/>
          <w:szCs w:val="24"/>
        </w:rPr>
        <w:t xml:space="preserve"> </w:t>
      </w:r>
      <w:r>
        <w:rPr>
          <w:rFonts w:ascii="Times New Roman" w:hAnsi="Times New Roman" w:cs="Times New Roman"/>
          <w:sz w:val="24"/>
          <w:szCs w:val="24"/>
        </w:rPr>
        <w:t>in</w:t>
      </w:r>
      <w:r w:rsidRPr="000168AB">
        <w:rPr>
          <w:rFonts w:ascii="Times New Roman" w:hAnsi="Times New Roman" w:cs="Times New Roman"/>
          <w:sz w:val="24"/>
          <w:szCs w:val="24"/>
        </w:rPr>
        <w:t xml:space="preserve"> the non-associating polymer</w:t>
      </w:r>
      <w:r>
        <w:rPr>
          <w:rFonts w:ascii="Times New Roman" w:hAnsi="Times New Roman" w:cs="Times New Roman"/>
          <w:sz w:val="24"/>
          <w:szCs w:val="24"/>
        </w:rPr>
        <w:t>s,</w:t>
      </w:r>
      <w:r w:rsidRPr="000168AB">
        <w:rPr>
          <w:rFonts w:ascii="Times New Roman" w:hAnsi="Times New Roman" w:cs="Times New Roman"/>
          <w:sz w:val="24"/>
          <w:szCs w:val="24"/>
        </w:rPr>
        <w:t xml:space="preserve"> </w:t>
      </w:r>
      <w:bookmarkStart w:id="280" w:name="_Hlk49440495"/>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nonas</m:t>
            </m:r>
          </m:sub>
        </m:sSub>
      </m:oMath>
      <w:bookmarkEnd w:id="280"/>
      <w:r w:rsidRPr="000168AB">
        <w:rPr>
          <w:rFonts w:ascii="Times New Roman" w:hAnsi="Times New Roman" w:cs="Times New Roman"/>
          <w:sz w:val="24"/>
          <w:szCs w:val="24"/>
        </w:rPr>
        <w:t xml:space="preserve"> </w:t>
      </w:r>
      <w:r>
        <w:rPr>
          <w:rFonts w:ascii="Times New Roman" w:hAnsi="Times New Roman" w:cs="Times New Roman"/>
          <w:sz w:val="24"/>
          <w:szCs w:val="24"/>
        </w:rPr>
        <w:t>(Fig. 5.14).</w:t>
      </w:r>
      <w:r w:rsidRPr="000168AB">
        <w:rPr>
          <w:rFonts w:ascii="Times New Roman" w:hAnsi="Times New Roman" w:cs="Times New Roman"/>
          <w:sz w:val="24"/>
          <w:szCs w:val="24"/>
        </w:rPr>
        <w:t xml:space="preserve"> For all the </w:t>
      </w:r>
      <w:r>
        <w:rPr>
          <w:rFonts w:ascii="Times New Roman" w:hAnsi="Times New Roman" w:cs="Times New Roman"/>
          <w:sz w:val="24"/>
          <w:szCs w:val="24"/>
        </w:rPr>
        <w:t>non-associating PDMS</w:t>
      </w:r>
      <w:r w:rsidRPr="000168AB">
        <w:rPr>
          <w:rFonts w:ascii="Times New Roman" w:hAnsi="Times New Roman" w:cs="Times New Roman"/>
          <w:sz w:val="24"/>
          <w:szCs w:val="24"/>
        </w:rPr>
        <w:t>,</w:t>
      </w:r>
      <w:r>
        <w:rPr>
          <w:rFonts w:ascii="Times New Roman" w:hAnsi="Times New Roman" w:cs="Times New Roman"/>
          <w:sz w:val="24"/>
          <w:szCs w:val="24"/>
        </w:rPr>
        <w:t xml:space="preserve"> the values of </w:t>
      </w:r>
      <w:r w:rsidRPr="000168A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nonas</m:t>
            </m:r>
          </m:sub>
        </m:sSub>
      </m:oMath>
      <w:r w:rsidRPr="000168AB">
        <w:rPr>
          <w:rFonts w:ascii="Times New Roman" w:hAnsi="Times New Roman" w:cs="Times New Roman"/>
          <w:sz w:val="24"/>
          <w:szCs w:val="24"/>
        </w:rPr>
        <w:t xml:space="preserve">  increas</w:t>
      </w:r>
      <w:r>
        <w:rPr>
          <w:rFonts w:ascii="Times New Roman" w:hAnsi="Times New Roman" w:cs="Times New Roman"/>
          <w:sz w:val="24"/>
          <w:szCs w:val="24"/>
        </w:rPr>
        <w:t>e</w:t>
      </w:r>
      <w:r w:rsidRPr="000168AB">
        <w:rPr>
          <w:rFonts w:ascii="Times New Roman" w:hAnsi="Times New Roman" w:cs="Times New Roman"/>
          <w:sz w:val="24"/>
          <w:szCs w:val="24"/>
        </w:rPr>
        <w:t xml:space="preserve"> upon cooling, following Curie</w:t>
      </w:r>
      <w:r>
        <w:rPr>
          <w:rFonts w:ascii="Times New Roman" w:hAnsi="Times New Roman" w:cs="Times New Roman"/>
          <w:sz w:val="24"/>
          <w:szCs w:val="24"/>
        </w:rPr>
        <w:t>’</w:t>
      </w:r>
      <w:r w:rsidRPr="000168AB">
        <w:rPr>
          <w:rFonts w:ascii="Times New Roman" w:hAnsi="Times New Roman" w:cs="Times New Roman"/>
          <w:sz w:val="24"/>
          <w:szCs w:val="24"/>
        </w:rPr>
        <w:t>s law</w:t>
      </w:r>
      <w:r>
        <w:rPr>
          <w:rFonts w:ascii="Times New Roman" w:hAnsi="Times New Roman" w:cs="Times New Roman"/>
          <w:sz w:val="24"/>
          <w:szCs w:val="24"/>
        </w:rPr>
        <w:t xml:space="preserve"> (Fig. 5.14)</w:t>
      </w:r>
      <w:r w:rsidRPr="000168AB">
        <w:rPr>
          <w:rFonts w:ascii="Times New Roman" w:hAnsi="Times New Roman" w:cs="Times New Roman"/>
          <w:sz w:val="24"/>
          <w:szCs w:val="24"/>
        </w:rPr>
        <w:t xml:space="preserve">. However,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oMath>
      <w:r w:rsidRPr="000168AB">
        <w:rPr>
          <w:rFonts w:ascii="Times New Roman" w:hAnsi="Times New Roman" w:cs="Times New Roman"/>
          <w:sz w:val="24"/>
          <w:szCs w:val="24"/>
        </w:rPr>
        <w:t xml:space="preserve"> in telechelic polymers shows </w:t>
      </w:r>
      <w:r>
        <w:rPr>
          <w:rFonts w:ascii="Times New Roman" w:hAnsi="Times New Roman" w:cs="Times New Roman"/>
          <w:sz w:val="24"/>
          <w:szCs w:val="24"/>
        </w:rPr>
        <w:t>a</w:t>
      </w:r>
      <w:r w:rsidRPr="00012108">
        <w:rPr>
          <w:rFonts w:ascii="Times New Roman" w:hAnsi="Times New Roman" w:cs="Times New Roman"/>
          <w:sz w:val="24"/>
          <w:szCs w:val="24"/>
        </w:rPr>
        <w:t xml:space="preserve"> </w:t>
      </w:r>
      <w:r w:rsidRPr="000168AB">
        <w:rPr>
          <w:rFonts w:ascii="Times New Roman" w:hAnsi="Times New Roman" w:cs="Times New Roman"/>
          <w:sz w:val="24"/>
          <w:szCs w:val="24"/>
        </w:rPr>
        <w:t>much weaker</w:t>
      </w:r>
      <w:r>
        <w:rPr>
          <w:rFonts w:ascii="Times New Roman" w:hAnsi="Times New Roman" w:cs="Times New Roman"/>
          <w:sz w:val="24"/>
          <w:szCs w:val="24"/>
        </w:rPr>
        <w:t xml:space="preserve"> temperature dependence. Moreover, the sample with DP = 22 exhibits essentially no temperature dependence of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oMath>
      <w:r>
        <w:rPr>
          <w:rFonts w:ascii="Times New Roman" w:hAnsi="Times New Roman" w:cs="Times New Roman"/>
          <w:sz w:val="24"/>
          <w:szCs w:val="24"/>
        </w:rPr>
        <w:t xml:space="preserve">, while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oMath>
      <w:r w:rsidRPr="000168AB">
        <w:rPr>
          <w:rFonts w:ascii="Times New Roman" w:hAnsi="Times New Roman" w:cs="Times New Roman"/>
          <w:sz w:val="24"/>
          <w:szCs w:val="24"/>
        </w:rPr>
        <w:t xml:space="preserve"> </w:t>
      </w:r>
      <w:r>
        <w:rPr>
          <w:rFonts w:ascii="Times New Roman" w:hAnsi="Times New Roman" w:cs="Times New Roman"/>
          <w:sz w:val="24"/>
          <w:szCs w:val="24"/>
        </w:rPr>
        <w:t xml:space="preserve">even </w:t>
      </w:r>
      <w:r w:rsidRPr="000168AB">
        <w:rPr>
          <w:rFonts w:ascii="Times New Roman" w:hAnsi="Times New Roman" w:cs="Times New Roman"/>
          <w:sz w:val="24"/>
          <w:szCs w:val="24"/>
        </w:rPr>
        <w:t>decreases upon cooling</w:t>
      </w:r>
      <w:r>
        <w:rPr>
          <w:rFonts w:ascii="Times New Roman" w:hAnsi="Times New Roman" w:cs="Times New Roman"/>
          <w:sz w:val="24"/>
          <w:szCs w:val="24"/>
        </w:rPr>
        <w:t xml:space="preserve"> in sample with DP = 13</w:t>
      </w:r>
      <w:r w:rsidRPr="000168AB">
        <w:rPr>
          <w:rFonts w:ascii="Times New Roman" w:hAnsi="Times New Roman" w:cs="Times New Roman"/>
          <w:sz w:val="24"/>
          <w:szCs w:val="24"/>
        </w:rPr>
        <w:t xml:space="preserve">. These observations are similar to </w:t>
      </w:r>
      <w:r>
        <w:rPr>
          <w:rFonts w:ascii="Times New Roman" w:hAnsi="Times New Roman" w:cs="Times New Roman"/>
          <w:sz w:val="24"/>
          <w:szCs w:val="24"/>
        </w:rPr>
        <w:t xml:space="preserve">the </w:t>
      </w:r>
      <w:r w:rsidRPr="000168AB">
        <w:rPr>
          <w:rFonts w:ascii="Times New Roman" w:hAnsi="Times New Roman" w:cs="Times New Roman"/>
          <w:sz w:val="24"/>
          <w:szCs w:val="24"/>
        </w:rPr>
        <w:t>results know</w:t>
      </w:r>
      <w:r>
        <w:rPr>
          <w:rFonts w:ascii="Times New Roman" w:hAnsi="Times New Roman" w:cs="Times New Roman"/>
          <w:sz w:val="24"/>
          <w:szCs w:val="24"/>
        </w:rPr>
        <w:t>n</w:t>
      </w:r>
      <w:r w:rsidRPr="000168AB">
        <w:rPr>
          <w:rFonts w:ascii="Times New Roman" w:hAnsi="Times New Roman" w:cs="Times New Roman"/>
          <w:sz w:val="24"/>
          <w:szCs w:val="24"/>
        </w:rPr>
        <w:t xml:space="preserve"> </w:t>
      </w:r>
      <w:r>
        <w:rPr>
          <w:rFonts w:ascii="Times New Roman" w:hAnsi="Times New Roman" w:cs="Times New Roman"/>
          <w:sz w:val="24"/>
          <w:szCs w:val="24"/>
        </w:rPr>
        <w:t>from</w:t>
      </w:r>
      <w:r w:rsidRPr="000168AB">
        <w:rPr>
          <w:rFonts w:ascii="Times New Roman" w:hAnsi="Times New Roman" w:cs="Times New Roman"/>
          <w:sz w:val="24"/>
          <w:szCs w:val="24"/>
        </w:rPr>
        <w:t xml:space="preserve"> </w:t>
      </w:r>
      <w:r>
        <w:rPr>
          <w:rFonts w:ascii="Times New Roman" w:hAnsi="Times New Roman" w:cs="Times New Roman"/>
          <w:sz w:val="24"/>
          <w:szCs w:val="24"/>
        </w:rPr>
        <w:t>polymer nanocomposites,</w:t>
      </w:r>
      <w:r w:rsidRPr="000168AB">
        <w:rPr>
          <w:rFonts w:ascii="Times New Roman" w:hAnsi="Times New Roman" w:cs="Times New Roman"/>
          <w:sz w:val="24"/>
          <w:szCs w:val="24"/>
        </w:rPr>
        <w:t xml:space="preserve"> </w:t>
      </w:r>
      <w:r>
        <w:rPr>
          <w:rFonts w:ascii="Times New Roman" w:hAnsi="Times New Roman" w:cs="Times New Roman"/>
          <w:sz w:val="24"/>
          <w:szCs w:val="24"/>
        </w:rPr>
        <w:t>and</w:t>
      </w:r>
      <w:r w:rsidR="001B110E">
        <w:rPr>
          <w:rFonts w:ascii="Times New Roman" w:hAnsi="Times New Roman" w:cs="Times New Roman"/>
          <w:sz w:val="24"/>
          <w:szCs w:val="24"/>
        </w:rPr>
        <w:t xml:space="preserve"> </w:t>
      </w:r>
    </w:p>
    <w:p w14:paraId="58692B40" w14:textId="0A56EBC6" w:rsidR="00EC1A96" w:rsidRDefault="00012108" w:rsidP="00EC1A96">
      <w:pPr>
        <w:spacing w:line="480" w:lineRule="auto"/>
        <w:jc w:val="center"/>
      </w:pPr>
      <w:r>
        <w:object w:dxaOrig="6186" w:dyaOrig="4746" w14:anchorId="12A33AFB">
          <v:shape id="_x0000_i1048" type="#_x0000_t75" style="width:329.4pt;height:249.15pt" o:ole="">
            <v:imagedata r:id="rId124" o:title=""/>
          </v:shape>
          <o:OLEObject Type="Embed" ProgID="Origin50.Graph" ShapeID="_x0000_i1048" DrawAspect="Content" ObjectID="_1718800894" r:id="rId125"/>
        </w:object>
      </w:r>
      <w:r w:rsidR="00EC1A96" w:rsidRPr="00F17207">
        <w:t xml:space="preserve"> </w:t>
      </w:r>
      <w:r>
        <w:object w:dxaOrig="6336" w:dyaOrig="4896" w14:anchorId="1B1A6848">
          <v:shape id="_x0000_i1049" type="#_x0000_t75" style="width:335.8pt;height:254.85pt" o:ole="">
            <v:imagedata r:id="rId126" o:title=""/>
          </v:shape>
          <o:OLEObject Type="Embed" ProgID="Origin50.Graph" ShapeID="_x0000_i1049" DrawAspect="Content" ObjectID="_1718800895" r:id="rId127"/>
        </w:object>
      </w:r>
    </w:p>
    <w:p w14:paraId="26DEF5C4" w14:textId="1ECBDFB2" w:rsidR="005145E9" w:rsidRPr="00724B9A" w:rsidRDefault="005145E9" w:rsidP="00724B9A">
      <w:pPr>
        <w:pStyle w:val="Caption"/>
        <w:rPr>
          <w:rFonts w:ascii="Times New Roman" w:hAnsi="Times New Roman" w:cs="Times New Roman"/>
          <w:i w:val="0"/>
          <w:iCs w:val="0"/>
          <w:color w:val="auto"/>
          <w:sz w:val="24"/>
          <w:szCs w:val="24"/>
        </w:rPr>
      </w:pPr>
      <w:bookmarkStart w:id="281" w:name="_Toc105661102"/>
      <w:bookmarkStart w:id="282" w:name="_Toc108180868"/>
      <w:r w:rsidRPr="005145E9">
        <w:rPr>
          <w:rFonts w:ascii="Times New Roman" w:hAnsi="Times New Roman" w:cs="Times New Roman"/>
          <w:i w:val="0"/>
          <w:iCs w:val="0"/>
          <w:color w:val="auto"/>
          <w:sz w:val="24"/>
          <w:szCs w:val="24"/>
        </w:rPr>
        <w:t xml:space="preserve">Figure </w:t>
      </w:r>
      <w:r w:rsidRPr="005145E9">
        <w:rPr>
          <w:rFonts w:ascii="Times New Roman" w:hAnsi="Times New Roman" w:cs="Times New Roman"/>
          <w:i w:val="0"/>
          <w:iCs w:val="0"/>
          <w:color w:val="auto"/>
          <w:sz w:val="24"/>
          <w:szCs w:val="24"/>
        </w:rPr>
        <w:fldChar w:fldCharType="begin"/>
      </w:r>
      <w:r w:rsidRPr="005145E9">
        <w:rPr>
          <w:rFonts w:ascii="Times New Roman" w:hAnsi="Times New Roman" w:cs="Times New Roman"/>
          <w:i w:val="0"/>
          <w:iCs w:val="0"/>
          <w:color w:val="auto"/>
          <w:sz w:val="24"/>
          <w:szCs w:val="24"/>
        </w:rPr>
        <w:instrText xml:space="preserve"> STYLEREF 1 \s </w:instrText>
      </w:r>
      <w:r w:rsidRPr="005145E9">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5</w:t>
      </w:r>
      <w:r w:rsidRPr="005145E9">
        <w:rPr>
          <w:rFonts w:ascii="Times New Roman" w:hAnsi="Times New Roman" w:cs="Times New Roman"/>
          <w:i w:val="0"/>
          <w:iCs w:val="0"/>
          <w:color w:val="auto"/>
          <w:sz w:val="24"/>
          <w:szCs w:val="24"/>
        </w:rPr>
        <w:fldChar w:fldCharType="end"/>
      </w:r>
      <w:r w:rsidRPr="005145E9">
        <w:rPr>
          <w:rFonts w:ascii="Times New Roman" w:hAnsi="Times New Roman" w:cs="Times New Roman"/>
          <w:i w:val="0"/>
          <w:iCs w:val="0"/>
          <w:color w:val="auto"/>
          <w:sz w:val="24"/>
          <w:szCs w:val="24"/>
        </w:rPr>
        <w:t>.</w:t>
      </w:r>
      <w:r w:rsidRPr="005145E9">
        <w:rPr>
          <w:rFonts w:ascii="Times New Roman" w:hAnsi="Times New Roman" w:cs="Times New Roman"/>
          <w:i w:val="0"/>
          <w:iCs w:val="0"/>
          <w:color w:val="auto"/>
          <w:sz w:val="24"/>
          <w:szCs w:val="24"/>
        </w:rPr>
        <w:fldChar w:fldCharType="begin"/>
      </w:r>
      <w:r w:rsidRPr="005145E9">
        <w:rPr>
          <w:rFonts w:ascii="Times New Roman" w:hAnsi="Times New Roman" w:cs="Times New Roman"/>
          <w:i w:val="0"/>
          <w:iCs w:val="0"/>
          <w:color w:val="auto"/>
          <w:sz w:val="24"/>
          <w:szCs w:val="24"/>
        </w:rPr>
        <w:instrText xml:space="preserve"> SEQ Figure \* ARABIC \s 1 </w:instrText>
      </w:r>
      <w:r w:rsidRPr="005145E9">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12</w:t>
      </w:r>
      <w:r w:rsidRPr="005145E9">
        <w:rPr>
          <w:rFonts w:ascii="Times New Roman" w:hAnsi="Times New Roman" w:cs="Times New Roman"/>
          <w:i w:val="0"/>
          <w:iCs w:val="0"/>
          <w:color w:val="auto"/>
          <w:sz w:val="24"/>
          <w:szCs w:val="24"/>
        </w:rPr>
        <w:fldChar w:fldCharType="end"/>
      </w:r>
      <w:r w:rsidRPr="005145E9">
        <w:rPr>
          <w:rFonts w:ascii="Times New Roman" w:hAnsi="Times New Roman" w:cs="Times New Roman"/>
          <w:i w:val="0"/>
          <w:iCs w:val="0"/>
          <w:color w:val="auto"/>
          <w:sz w:val="24"/>
          <w:szCs w:val="24"/>
        </w:rPr>
        <w:t xml:space="preserve"> Dielectric loss spectra </w:t>
      </w:r>
      <w:r w:rsidR="00D27B0D">
        <w:rPr>
          <w:rFonts w:ascii="Times New Roman" w:hAnsi="Times New Roman" w:cs="Times New Roman"/>
          <w:i w:val="0"/>
          <w:iCs w:val="0"/>
          <w:color w:val="auto"/>
          <w:sz w:val="24"/>
          <w:szCs w:val="24"/>
        </w:rPr>
        <w:t xml:space="preserve">ε”(υ) </w:t>
      </w:r>
      <w:r w:rsidRPr="005145E9">
        <w:rPr>
          <w:rFonts w:ascii="Times New Roman" w:hAnsi="Times New Roman" w:cs="Times New Roman"/>
          <w:i w:val="0"/>
          <w:iCs w:val="0"/>
          <w:color w:val="auto"/>
          <w:sz w:val="24"/>
          <w:szCs w:val="24"/>
        </w:rPr>
        <w:t xml:space="preserve">for (a) PDMS-NHCO-COOH DP 13 at 176K, (b) PDMS-NHCO-COOH DP 22 at 169K, (c) PDMS-NHCO-COOH DP 74 at 163K, (d) PDMS-NHCO-COOH DP 50 at 163K, (e) PDMS-UU DP=50 at 164K. The red solid lines are the fits with three HN functions. The pink, brown and blue dashed lines are the individual contributions of the </w:t>
      </w:r>
      <w:r w:rsidR="00D27B0D">
        <w:rPr>
          <w:rFonts w:ascii="Cambria Math" w:hAnsi="Cambria Math" w:cs="Cambria Math"/>
          <w:i w:val="0"/>
          <w:iCs w:val="0"/>
          <w:color w:val="auto"/>
          <w:sz w:val="24"/>
          <w:szCs w:val="24"/>
        </w:rPr>
        <w:t>α</w:t>
      </w:r>
      <w:r w:rsidRPr="005145E9">
        <w:rPr>
          <w:rFonts w:ascii="Times New Roman" w:hAnsi="Times New Roman" w:cs="Times New Roman"/>
          <w:i w:val="0"/>
          <w:iCs w:val="0"/>
          <w:color w:val="auto"/>
          <w:sz w:val="24"/>
          <w:szCs w:val="24"/>
        </w:rPr>
        <w:t xml:space="preserve">, interfacial and </w:t>
      </w:r>
      <w:r w:rsidR="00D27B0D">
        <w:rPr>
          <w:rFonts w:ascii="Cambria Math" w:hAnsi="Cambria Math" w:cs="Cambria Math"/>
          <w:i w:val="0"/>
          <w:iCs w:val="0"/>
          <w:color w:val="auto"/>
          <w:sz w:val="24"/>
          <w:szCs w:val="24"/>
        </w:rPr>
        <w:t>α</w:t>
      </w:r>
      <w:r w:rsidRPr="005145E9">
        <w:rPr>
          <w:rFonts w:ascii="Times New Roman" w:hAnsi="Times New Roman" w:cs="Times New Roman"/>
          <w:i w:val="0"/>
          <w:iCs w:val="0"/>
          <w:color w:val="auto"/>
          <w:sz w:val="24"/>
          <w:szCs w:val="24"/>
        </w:rPr>
        <w:t>* relaxation processes, respectively.</w:t>
      </w:r>
      <w:bookmarkEnd w:id="281"/>
      <w:bookmarkEnd w:id="282"/>
      <w:r w:rsidRPr="005145E9">
        <w:rPr>
          <w:rFonts w:ascii="Times New Roman" w:hAnsi="Times New Roman" w:cs="Times New Roman"/>
          <w:i w:val="0"/>
          <w:iCs w:val="0"/>
          <w:color w:val="auto"/>
          <w:sz w:val="24"/>
          <w:szCs w:val="24"/>
        </w:rPr>
        <w:t xml:space="preserve">  </w:t>
      </w:r>
    </w:p>
    <w:p w14:paraId="55AD1EA0" w14:textId="6089A246" w:rsidR="00EC1A96" w:rsidRDefault="00012108" w:rsidP="00EC1A96">
      <w:pPr>
        <w:spacing w:line="480" w:lineRule="auto"/>
        <w:jc w:val="center"/>
      </w:pPr>
      <w:r>
        <w:object w:dxaOrig="6336" w:dyaOrig="4896" w14:anchorId="5F1F555E">
          <v:shape id="_x0000_i1050" type="#_x0000_t75" style="width:362.1pt;height:277.85pt" o:ole="">
            <v:imagedata r:id="rId128" o:title=""/>
          </v:shape>
          <o:OLEObject Type="Embed" ProgID="Origin50.Graph" ShapeID="_x0000_i1050" DrawAspect="Content" ObjectID="_1718800896" r:id="rId129"/>
        </w:object>
      </w:r>
    </w:p>
    <w:p w14:paraId="6D7CBAF0" w14:textId="31C6C2FD" w:rsidR="00EC1A96" w:rsidRDefault="00012108" w:rsidP="00EC1A96">
      <w:pPr>
        <w:spacing w:line="480" w:lineRule="auto"/>
        <w:jc w:val="center"/>
      </w:pPr>
      <w:r>
        <w:object w:dxaOrig="6336" w:dyaOrig="4896" w14:anchorId="501ACE5D">
          <v:shape id="_x0000_i1051" type="#_x0000_t75" style="width:368.45pt;height:282.75pt" o:ole="">
            <v:imagedata r:id="rId130" o:title=""/>
          </v:shape>
          <o:OLEObject Type="Embed" ProgID="Origin50.Graph" ShapeID="_x0000_i1051" DrawAspect="Content" ObjectID="_1718800897" r:id="rId131"/>
        </w:object>
      </w:r>
    </w:p>
    <w:p w14:paraId="5061CBFC" w14:textId="77636846" w:rsidR="003C5EF4" w:rsidRPr="003C5EF4" w:rsidRDefault="003C5EF4" w:rsidP="00EC1A96">
      <w:pPr>
        <w:spacing w:line="480" w:lineRule="auto"/>
        <w:jc w:val="center"/>
        <w:rPr>
          <w:rFonts w:ascii="Times New Roman" w:hAnsi="Times New Roman" w:cs="Times New Roman"/>
          <w:sz w:val="24"/>
          <w:szCs w:val="24"/>
        </w:rPr>
      </w:pPr>
      <w:r w:rsidRPr="003C5EF4">
        <w:rPr>
          <w:rFonts w:ascii="Times New Roman" w:hAnsi="Times New Roman" w:cs="Times New Roman"/>
          <w:sz w:val="24"/>
          <w:szCs w:val="24"/>
        </w:rPr>
        <w:t>Figure 5.12 Continued</w:t>
      </w:r>
    </w:p>
    <w:p w14:paraId="7EE7FF49" w14:textId="2CDA4FAB" w:rsidR="00203717" w:rsidRDefault="00EC1A96" w:rsidP="00203717">
      <w:pPr>
        <w:keepNext/>
        <w:spacing w:line="480" w:lineRule="auto"/>
        <w:jc w:val="center"/>
      </w:pPr>
      <w:r>
        <w:object w:dxaOrig="6186" w:dyaOrig="4746" w14:anchorId="2F6BB01C">
          <v:shape id="_x0000_i1052" type="#_x0000_t75" style="width:388.5pt;height:294.95pt" o:ole="">
            <v:imagedata r:id="rId132" o:title=""/>
          </v:shape>
          <o:OLEObject Type="Embed" ProgID="Origin50.Graph" ShapeID="_x0000_i1052" DrawAspect="Content" ObjectID="_1718800898" r:id="rId133"/>
        </w:object>
      </w:r>
    </w:p>
    <w:p w14:paraId="4E2F2A90" w14:textId="2FAB1347" w:rsidR="0053474A" w:rsidRPr="0053474A" w:rsidRDefault="0053474A" w:rsidP="00203717">
      <w:pPr>
        <w:keepNext/>
        <w:spacing w:line="480" w:lineRule="auto"/>
        <w:jc w:val="center"/>
        <w:rPr>
          <w:rFonts w:ascii="Times New Roman" w:hAnsi="Times New Roman" w:cs="Times New Roman"/>
          <w:sz w:val="24"/>
          <w:szCs w:val="24"/>
        </w:rPr>
      </w:pPr>
      <w:r w:rsidRPr="0053474A">
        <w:rPr>
          <w:rFonts w:ascii="Times New Roman" w:hAnsi="Times New Roman" w:cs="Times New Roman"/>
          <w:sz w:val="24"/>
          <w:szCs w:val="24"/>
        </w:rPr>
        <w:t>Figure 5.12 Continued</w:t>
      </w:r>
    </w:p>
    <w:p w14:paraId="705DC7EE" w14:textId="77777777" w:rsidR="00EC1A96" w:rsidRDefault="00EC1A96" w:rsidP="00EC1A96">
      <w:pPr>
        <w:spacing w:line="480" w:lineRule="auto"/>
        <w:rPr>
          <w:rFonts w:ascii="Times New Roman" w:hAnsi="Times New Roman" w:cs="Times New Roman"/>
          <w:sz w:val="24"/>
          <w:szCs w:val="24"/>
        </w:rPr>
      </w:pPr>
    </w:p>
    <w:p w14:paraId="1FC538BC" w14:textId="58064F68" w:rsidR="00EC1A96" w:rsidRDefault="00F8107D" w:rsidP="00EC1A96">
      <w:pPr>
        <w:spacing w:line="240" w:lineRule="auto"/>
        <w:jc w:val="center"/>
      </w:pPr>
      <w:r>
        <w:object w:dxaOrig="6174" w:dyaOrig="4726" w14:anchorId="514FF258">
          <v:shape id="_x0000_i1053" type="#_x0000_t75" style="width:353.75pt;height:269.85pt" o:ole="">
            <v:imagedata r:id="rId134" o:title=""/>
          </v:shape>
          <o:OLEObject Type="Embed" ProgID="Origin50.Graph" ShapeID="_x0000_i1053" DrawAspect="Content" ObjectID="_1718800899" r:id="rId135"/>
        </w:object>
      </w:r>
    </w:p>
    <w:p w14:paraId="5893A279" w14:textId="64F4AB84" w:rsidR="00203717" w:rsidRDefault="00F8107D" w:rsidP="00203717">
      <w:pPr>
        <w:keepNext/>
        <w:spacing w:line="240" w:lineRule="auto"/>
        <w:jc w:val="center"/>
      </w:pPr>
      <w:r>
        <w:object w:dxaOrig="6174" w:dyaOrig="4726" w14:anchorId="03110173">
          <v:shape id="_x0000_i1054" type="#_x0000_t75" style="width:355pt;height:276.45pt" o:ole="">
            <v:imagedata r:id="rId136" o:title=""/>
          </v:shape>
          <o:OLEObject Type="Embed" ProgID="Origin50.Graph" ShapeID="_x0000_i1054" DrawAspect="Content" ObjectID="_1718800900" r:id="rId137"/>
        </w:object>
      </w:r>
    </w:p>
    <w:p w14:paraId="515BDC91" w14:textId="5C97D576" w:rsidR="00EC1A96" w:rsidRPr="00203717" w:rsidRDefault="00203717" w:rsidP="00203717">
      <w:pPr>
        <w:spacing w:line="240" w:lineRule="auto"/>
        <w:rPr>
          <w:rFonts w:ascii="Times New Roman" w:hAnsi="Times New Roman" w:cs="Times New Roman"/>
          <w:bCs/>
          <w:sz w:val="24"/>
          <w:szCs w:val="24"/>
        </w:rPr>
      </w:pPr>
      <w:bookmarkStart w:id="283" w:name="_Toc105661103"/>
      <w:bookmarkStart w:id="284" w:name="_Toc108180869"/>
      <w:r w:rsidRPr="00203717">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13</w:t>
      </w:r>
      <w:r w:rsidR="005B40F1">
        <w:rPr>
          <w:rFonts w:ascii="Times New Roman" w:hAnsi="Times New Roman" w:cs="Times New Roman"/>
          <w:sz w:val="24"/>
          <w:szCs w:val="24"/>
        </w:rPr>
        <w:fldChar w:fldCharType="end"/>
      </w:r>
      <w:r w:rsidRPr="00203717">
        <w:rPr>
          <w:rFonts w:ascii="Times New Roman" w:hAnsi="Times New Roman" w:cs="Times New Roman"/>
          <w:sz w:val="24"/>
          <w:szCs w:val="24"/>
        </w:rPr>
        <w:t xml:space="preserve"> </w:t>
      </w:r>
      <w:r w:rsidRPr="00060447">
        <w:rPr>
          <w:rFonts w:ascii="Times New Roman" w:hAnsi="Times New Roman" w:cs="Times New Roman"/>
          <w:sz w:val="24"/>
          <w:szCs w:val="24"/>
        </w:rPr>
        <w:t>(a)</w:t>
      </w:r>
      <w:r w:rsidRPr="00203717">
        <w:rPr>
          <w:rFonts w:ascii="Times New Roman" w:hAnsi="Times New Roman" w:cs="Times New Roman"/>
          <w:b/>
          <w:bCs/>
          <w:sz w:val="24"/>
          <w:szCs w:val="24"/>
        </w:rPr>
        <w:t xml:space="preserve"> </w:t>
      </w:r>
      <w:r w:rsidRPr="00203717">
        <w:rPr>
          <w:rFonts w:ascii="Times New Roman" w:hAnsi="Times New Roman" w:cs="Times New Roman"/>
          <w:bCs/>
          <w:sz w:val="24"/>
          <w:szCs w:val="24"/>
        </w:rPr>
        <w:t>Activation plot of the segmental relaxation time in the bulk-like PDMS (pink), in the interfacial layer (brown) and the α* (blue) relaxation time in PDMS-NHCO-COOH DP 50 sample.</w:t>
      </w:r>
      <w:r w:rsidRPr="00203717">
        <w:rPr>
          <w:rFonts w:ascii="Times New Roman" w:hAnsi="Times New Roman" w:cs="Times New Roman"/>
          <w:b/>
          <w:bCs/>
          <w:sz w:val="24"/>
          <w:szCs w:val="24"/>
        </w:rPr>
        <w:t xml:space="preserve"> </w:t>
      </w:r>
      <w:r w:rsidRPr="00060447">
        <w:rPr>
          <w:rFonts w:ascii="Times New Roman" w:hAnsi="Times New Roman" w:cs="Times New Roman"/>
          <w:sz w:val="24"/>
          <w:szCs w:val="24"/>
        </w:rPr>
        <w:t>(b)</w:t>
      </w:r>
      <w:r w:rsidRPr="00203717">
        <w:rPr>
          <w:rFonts w:ascii="Times New Roman" w:hAnsi="Times New Roman" w:cs="Times New Roman"/>
          <w:b/>
          <w:bCs/>
          <w:sz w:val="24"/>
          <w:szCs w:val="24"/>
        </w:rPr>
        <w:t xml:space="preserve"> </w:t>
      </w:r>
      <w:r w:rsidRPr="00203717">
        <w:rPr>
          <w:rFonts w:ascii="Times New Roman" w:hAnsi="Times New Roman" w:cs="Times New Roman"/>
          <w:bCs/>
          <w:sz w:val="24"/>
          <w:szCs w:val="24"/>
        </w:rPr>
        <w:t>The ratio between the relaxation times of the interfacial layer and bulk-like PDMS segments for the studied systems.</w:t>
      </w:r>
      <w:bookmarkEnd w:id="283"/>
      <w:bookmarkEnd w:id="284"/>
    </w:p>
    <w:p w14:paraId="3D059CED" w14:textId="19C3022D" w:rsidR="00060447" w:rsidRDefault="00767248" w:rsidP="00060447">
      <w:pPr>
        <w:keepNext/>
        <w:spacing w:line="240" w:lineRule="auto"/>
        <w:jc w:val="center"/>
      </w:pPr>
      <w:r>
        <w:object w:dxaOrig="6174" w:dyaOrig="4726" w14:anchorId="3E714656">
          <v:shape id="_x0000_i1055" type="#_x0000_t75" style="width:467.35pt;height:359.9pt" o:ole="">
            <v:imagedata r:id="rId138" o:title=""/>
          </v:shape>
          <o:OLEObject Type="Embed" ProgID="Origin50.Graph" ShapeID="_x0000_i1055" DrawAspect="Content" ObjectID="_1718800901" r:id="rId139"/>
        </w:object>
      </w:r>
    </w:p>
    <w:p w14:paraId="214739C6" w14:textId="1EC184BA" w:rsidR="00EC1A96" w:rsidRDefault="00060447" w:rsidP="00060447">
      <w:pPr>
        <w:spacing w:line="240" w:lineRule="auto"/>
        <w:rPr>
          <w:rFonts w:ascii="Times New Roman" w:hAnsi="Times New Roman" w:cs="Times New Roman"/>
          <w:bCs/>
          <w:sz w:val="24"/>
          <w:szCs w:val="24"/>
        </w:rPr>
      </w:pPr>
      <w:bookmarkStart w:id="285" w:name="_Toc105661104"/>
      <w:bookmarkStart w:id="286" w:name="_Toc108180870"/>
      <w:r w:rsidRPr="00060447">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14</w:t>
      </w:r>
      <w:r w:rsidR="005B40F1">
        <w:rPr>
          <w:rFonts w:ascii="Times New Roman" w:hAnsi="Times New Roman" w:cs="Times New Roman"/>
          <w:sz w:val="24"/>
          <w:szCs w:val="24"/>
        </w:rPr>
        <w:fldChar w:fldCharType="end"/>
      </w:r>
      <w:r w:rsidRPr="00060447">
        <w:rPr>
          <w:rFonts w:ascii="Times New Roman" w:hAnsi="Times New Roman" w:cs="Times New Roman"/>
          <w:bCs/>
          <w:sz w:val="24"/>
          <w:szCs w:val="24"/>
        </w:rPr>
        <w:t xml:space="preserve"> Temperature dependence of the</w:t>
      </w:r>
      <w:r w:rsidRPr="00060447">
        <w:rPr>
          <w:rFonts w:ascii="Times New Roman" w:hAnsi="Times New Roman" w:cs="Times New Roman"/>
          <w:b/>
          <w:bCs/>
          <w:sz w:val="24"/>
          <w:szCs w:val="24"/>
        </w:rPr>
        <w:t xml:space="preserve"> </w:t>
      </w:r>
      <w:r w:rsidRPr="00060447">
        <w:rPr>
          <w:rFonts w:ascii="Times New Roman" w:hAnsi="Times New Roman" w:cs="Times New Roman"/>
          <w:bCs/>
          <w:sz w:val="24"/>
          <w:szCs w:val="24"/>
        </w:rPr>
        <w:t xml:space="preserve">dielectric relaxation strength </w:t>
      </w:r>
      <w:r w:rsidR="00D27B0D">
        <w:rPr>
          <w:rFonts w:ascii="Times New Roman" w:hAnsi="Times New Roman" w:cs="Times New Roman"/>
          <w:bCs/>
          <w:sz w:val="24"/>
          <w:szCs w:val="24"/>
        </w:rPr>
        <w:t xml:space="preserve">Δε </w:t>
      </w:r>
      <w:r w:rsidRPr="00060447">
        <w:rPr>
          <w:rFonts w:ascii="Times New Roman" w:hAnsi="Times New Roman" w:cs="Times New Roman"/>
          <w:bCs/>
          <w:sz w:val="24"/>
          <w:szCs w:val="24"/>
        </w:rPr>
        <w:t>of the α-relaxation of the bulk-like PDMS part in telechelic associating polymers (closed circles)</w:t>
      </w:r>
      <w:r w:rsidRPr="00060447" w:rsidDel="00D22B4D">
        <w:rPr>
          <w:rFonts w:ascii="Times New Roman" w:hAnsi="Times New Roman" w:cs="Times New Roman"/>
          <w:bCs/>
          <w:sz w:val="24"/>
          <w:szCs w:val="24"/>
        </w:rPr>
        <w:t xml:space="preserve"> </w:t>
      </w:r>
      <w:r w:rsidRPr="00060447">
        <w:rPr>
          <w:rFonts w:ascii="Times New Roman" w:hAnsi="Times New Roman" w:cs="Times New Roman"/>
          <w:bCs/>
          <w:sz w:val="24"/>
          <w:szCs w:val="24"/>
        </w:rPr>
        <w:t xml:space="preserve">and </w:t>
      </w:r>
      <w:r w:rsidRPr="00060447">
        <w:rPr>
          <w:rFonts w:ascii="Times New Roman" w:hAnsi="Times New Roman" w:cs="Times New Roman"/>
          <w:bCs/>
          <w:sz w:val="24"/>
          <w:szCs w:val="24"/>
          <w:lang w:val="el-GR"/>
        </w:rPr>
        <w:t>α</w:t>
      </w:r>
      <w:r w:rsidRPr="00060447">
        <w:rPr>
          <w:rFonts w:ascii="Times New Roman" w:hAnsi="Times New Roman" w:cs="Times New Roman"/>
          <w:bCs/>
          <w:sz w:val="24"/>
          <w:szCs w:val="24"/>
        </w:rPr>
        <w:t>-relaxation of the PDMS-CH</w:t>
      </w:r>
      <w:r w:rsidRPr="00060447">
        <w:rPr>
          <w:rFonts w:ascii="Times New Roman" w:hAnsi="Times New Roman" w:cs="Times New Roman"/>
          <w:bCs/>
          <w:sz w:val="24"/>
          <w:szCs w:val="24"/>
          <w:vertAlign w:val="subscript"/>
        </w:rPr>
        <w:t>3</w:t>
      </w:r>
      <w:r w:rsidRPr="00060447">
        <w:rPr>
          <w:rFonts w:ascii="Times New Roman" w:hAnsi="Times New Roman" w:cs="Times New Roman"/>
          <w:bCs/>
          <w:sz w:val="24"/>
          <w:szCs w:val="24"/>
        </w:rPr>
        <w:t xml:space="preserve"> (open circles).</w:t>
      </w:r>
      <w:bookmarkEnd w:id="285"/>
      <w:bookmarkEnd w:id="286"/>
    </w:p>
    <w:p w14:paraId="68C4FBAC" w14:textId="6874AEF6" w:rsidR="00060447" w:rsidRDefault="00060447" w:rsidP="00060447">
      <w:pPr>
        <w:spacing w:line="240" w:lineRule="auto"/>
        <w:rPr>
          <w:rFonts w:ascii="Times New Roman" w:hAnsi="Times New Roman" w:cs="Times New Roman"/>
          <w:bCs/>
          <w:sz w:val="24"/>
          <w:szCs w:val="24"/>
        </w:rPr>
      </w:pPr>
    </w:p>
    <w:p w14:paraId="5F690CE6" w14:textId="5C20C538" w:rsidR="006C2A2A" w:rsidRDefault="006C2A2A" w:rsidP="00060447">
      <w:pPr>
        <w:spacing w:line="240" w:lineRule="auto"/>
        <w:rPr>
          <w:rFonts w:ascii="Times New Roman" w:hAnsi="Times New Roman" w:cs="Times New Roman"/>
          <w:bCs/>
          <w:sz w:val="24"/>
          <w:szCs w:val="24"/>
        </w:rPr>
      </w:pPr>
    </w:p>
    <w:p w14:paraId="5DF7E379" w14:textId="77777777" w:rsidR="006C2A2A" w:rsidRDefault="006C2A2A" w:rsidP="006C2A2A">
      <w:pPr>
        <w:spacing w:line="480" w:lineRule="auto"/>
        <w:rPr>
          <w:rFonts w:ascii="Symbol" w:eastAsia="Times New Roman" w:hAnsi="Symbol" w:cs="Times New Roman"/>
          <w:sz w:val="24"/>
          <w:szCs w:val="24"/>
        </w:rPr>
      </w:pPr>
    </w:p>
    <w:p w14:paraId="35965167" w14:textId="77777777" w:rsidR="006C2A2A" w:rsidRDefault="006C2A2A" w:rsidP="006C2A2A">
      <w:pPr>
        <w:spacing w:line="480" w:lineRule="auto"/>
        <w:rPr>
          <w:rFonts w:ascii="Symbol" w:eastAsia="Times New Roman" w:hAnsi="Symbol" w:cs="Times New Roman"/>
          <w:sz w:val="24"/>
          <w:szCs w:val="24"/>
        </w:rPr>
      </w:pPr>
    </w:p>
    <w:p w14:paraId="230013E9" w14:textId="77777777" w:rsidR="006C2A2A" w:rsidRDefault="006C2A2A" w:rsidP="006C2A2A">
      <w:pPr>
        <w:spacing w:line="480" w:lineRule="auto"/>
        <w:rPr>
          <w:rFonts w:ascii="Symbol" w:eastAsia="Times New Roman" w:hAnsi="Symbol" w:cs="Times New Roman"/>
          <w:sz w:val="24"/>
          <w:szCs w:val="24"/>
        </w:rPr>
      </w:pPr>
    </w:p>
    <w:p w14:paraId="4412BA7C" w14:textId="77777777" w:rsidR="006C2A2A" w:rsidRDefault="006C2A2A" w:rsidP="006C2A2A">
      <w:pPr>
        <w:spacing w:line="480" w:lineRule="auto"/>
        <w:rPr>
          <w:rFonts w:ascii="Symbol" w:eastAsia="Times New Roman" w:hAnsi="Symbol" w:cs="Times New Roman"/>
          <w:sz w:val="24"/>
          <w:szCs w:val="24"/>
        </w:rPr>
      </w:pPr>
    </w:p>
    <w:p w14:paraId="1E52CB68" w14:textId="28A46B0F" w:rsidR="006C2A2A" w:rsidRPr="00836794" w:rsidRDefault="00836794" w:rsidP="006C2A2A">
      <w:pPr>
        <w:spacing w:line="480" w:lineRule="auto"/>
        <w:rPr>
          <w:rFonts w:ascii="Times New Roman" w:hAnsi="Times New Roman" w:cs="Times New Roman"/>
          <w:kern w:val="24"/>
          <w:sz w:val="24"/>
          <w:szCs w:val="24"/>
        </w:rPr>
      </w:pPr>
      <w:r w:rsidRPr="000168AB">
        <w:rPr>
          <w:rFonts w:ascii="Times New Roman" w:hAnsi="Times New Roman" w:cs="Times New Roman"/>
          <w:sz w:val="24"/>
          <w:szCs w:val="24"/>
        </w:rPr>
        <w:lastRenderedPageBreak/>
        <w:t>interpreted as an increase of the interfacial layer thickness upon cooling</w:t>
      </w:r>
      <w:r>
        <w:rPr>
          <w:rFonts w:ascii="Times New Roman" w:hAnsi="Times New Roman" w:cs="Times New Roman"/>
          <w:sz w:val="24"/>
          <w:szCs w:val="24"/>
        </w:rPr>
        <w:fldChar w:fldCharType="begin">
          <w:fldData xml:space="preserve">PEVuZE5vdGU+PENpdGU+PEF1dGhvcj5Qb3BvdjwvQXV0aG9yPjxZZWFyPjIwMjA8L1llYXI+PFJl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PEVuZE5vdGU+PENpdGU+PEF1dGhvcj5Qb3BvdjwvQXV0aG9yPjxZZWFyPjIwMjA8L1llYXI+PFJl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DD0E94">
        <w:rPr>
          <w:rFonts w:ascii="Times New Roman" w:hAnsi="Times New Roman" w:cs="Times New Roman"/>
          <w:noProof/>
          <w:sz w:val="24"/>
          <w:szCs w:val="24"/>
          <w:vertAlign w:val="superscript"/>
        </w:rPr>
        <w:t>73, 169</w:t>
      </w:r>
      <w:r>
        <w:rPr>
          <w:rFonts w:ascii="Times New Roman" w:hAnsi="Times New Roman" w:cs="Times New Roman"/>
          <w:sz w:val="24"/>
          <w:szCs w:val="24"/>
        </w:rPr>
        <w:fldChar w:fldCharType="end"/>
      </w:r>
      <w:r w:rsidRPr="000168AB">
        <w:rPr>
          <w:rFonts w:ascii="Times New Roman" w:hAnsi="Times New Roman" w:cs="Times New Roman"/>
          <w:sz w:val="24"/>
          <w:szCs w:val="24"/>
        </w:rPr>
        <w:t xml:space="preserve">. This also explains the observed </w:t>
      </w:r>
      <w:r>
        <w:rPr>
          <w:rFonts w:ascii="Times New Roman" w:hAnsi="Times New Roman" w:cs="Times New Roman"/>
          <w:sz w:val="24"/>
          <w:szCs w:val="24"/>
        </w:rPr>
        <w:t xml:space="preserve">increase in the </w:t>
      </w:r>
      <w:r w:rsidRPr="000168AB">
        <w:rPr>
          <w:rFonts w:ascii="Times New Roman" w:hAnsi="Times New Roman" w:cs="Times New Roman"/>
          <w:sz w:val="24"/>
          <w:szCs w:val="24"/>
        </w:rPr>
        <w:t xml:space="preserve">broadening of the segmental relaxation peak upon cooling (Fig. </w:t>
      </w:r>
      <w:r>
        <w:rPr>
          <w:rFonts w:ascii="Times New Roman" w:hAnsi="Times New Roman" w:cs="Times New Roman"/>
          <w:sz w:val="24"/>
          <w:szCs w:val="24"/>
        </w:rPr>
        <w:t>5.6</w:t>
      </w:r>
      <w:r w:rsidRPr="000168AB">
        <w:rPr>
          <w:rFonts w:ascii="Times New Roman" w:hAnsi="Times New Roman" w:cs="Times New Roman"/>
          <w:sz w:val="24"/>
          <w:szCs w:val="24"/>
        </w:rPr>
        <w:t xml:space="preserve">a). </w:t>
      </w:r>
      <w:r w:rsidRPr="00C11355">
        <w:rPr>
          <w:rFonts w:ascii="Times New Roman" w:hAnsi="Times New Roman" w:cs="Times New Roman"/>
          <w:sz w:val="24"/>
          <w:szCs w:val="24"/>
        </w:rPr>
        <w:t xml:space="preserve">It is now well documented that the dielectric strength of the segmental relaxation in the interfacial layer, </w:t>
      </w:r>
      <w:r w:rsidRPr="00C11355">
        <w:rPr>
          <w:rFonts w:ascii="Symbol" w:hAnsi="Symbol" w:cs="Times New Roman"/>
          <w:sz w:val="24"/>
          <w:szCs w:val="24"/>
        </w:rPr>
        <w:t></w:t>
      </w:r>
      <w:r w:rsidRPr="00C11355">
        <w:rPr>
          <w:rFonts w:ascii="Symbol" w:hAnsi="Symbol" w:cs="Times New Roman"/>
          <w:sz w:val="24"/>
          <w:szCs w:val="24"/>
        </w:rPr>
        <w:t></w:t>
      </w:r>
      <w:r w:rsidRPr="00C11355">
        <w:rPr>
          <w:rFonts w:ascii="Times New Roman" w:hAnsi="Times New Roman" w:cs="Times New Roman"/>
          <w:sz w:val="24"/>
          <w:szCs w:val="24"/>
          <w:vertAlign w:val="subscript"/>
        </w:rPr>
        <w:t>int</w:t>
      </w:r>
      <w:r w:rsidRPr="00C11355">
        <w:rPr>
          <w:rFonts w:ascii="Times New Roman" w:hAnsi="Times New Roman" w:cs="Times New Roman"/>
          <w:sz w:val="24"/>
          <w:szCs w:val="24"/>
        </w:rPr>
        <w:t xml:space="preserve">, of thin polymer films and </w:t>
      </w:r>
      <w:r>
        <w:rPr>
          <w:rFonts w:ascii="Times New Roman" w:hAnsi="Times New Roman" w:cs="Times New Roman"/>
          <w:sz w:val="24"/>
          <w:szCs w:val="24"/>
        </w:rPr>
        <w:t>polymer nanocomposite</w:t>
      </w:r>
      <w:r w:rsidRPr="00C11355">
        <w:rPr>
          <w:rFonts w:ascii="Times New Roman" w:hAnsi="Times New Roman" w:cs="Times New Roman"/>
          <w:sz w:val="24"/>
          <w:szCs w:val="24"/>
        </w:rPr>
        <w:t>s is strongly</w:t>
      </w:r>
      <w:r>
        <w:rPr>
          <w:rFonts w:ascii="Times New Roman" w:hAnsi="Times New Roman" w:cs="Times New Roman"/>
          <w:sz w:val="24"/>
          <w:szCs w:val="24"/>
        </w:rPr>
        <w:t xml:space="preserve"> </w:t>
      </w:r>
      <w:r w:rsidRPr="00C11355">
        <w:rPr>
          <w:rFonts w:ascii="Times New Roman" w:hAnsi="Times New Roman" w:cs="Times New Roman"/>
          <w:sz w:val="24"/>
          <w:szCs w:val="24"/>
        </w:rPr>
        <w:t>suppressed</w:t>
      </w:r>
      <w:r w:rsidRPr="00C11355">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PjY2LCA3MywgNzY8L3N0eWxlPjwvRGlzcGxheVRleHQ+PHJlY29yZD48cmVjLW51bWJlcj45ODA8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==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PjY2LCA3MywgNzY8L3N0eWxlPjwvRGlzcGxheVRleHQ+PHJlY29yZD48cmVjLW51bWJlcj45ODA8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==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11355">
        <w:rPr>
          <w:rFonts w:ascii="Times New Roman" w:hAnsi="Times New Roman" w:cs="Times New Roman"/>
          <w:sz w:val="24"/>
          <w:szCs w:val="24"/>
        </w:rPr>
      </w:r>
      <w:r w:rsidRPr="00C11355">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66, 73, 76</w:t>
      </w:r>
      <w:r w:rsidRPr="00C11355">
        <w:rPr>
          <w:rFonts w:ascii="Times New Roman" w:hAnsi="Times New Roman" w:cs="Times New Roman"/>
          <w:sz w:val="24"/>
          <w:szCs w:val="24"/>
        </w:rPr>
        <w:fldChar w:fldCharType="end"/>
      </w:r>
      <w:r w:rsidRPr="00C11355">
        <w:rPr>
          <w:rFonts w:ascii="Times New Roman" w:hAnsi="Times New Roman" w:cs="Times New Roman"/>
          <w:sz w:val="24"/>
          <w:szCs w:val="24"/>
        </w:rPr>
        <w:t>. It was ascribed to a strong restrictions on segmental reorientation in the crowded interfacial layer</w:t>
      </w:r>
      <w:r w:rsidRPr="00C11355">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&lt;EndNote&gt;&lt;Cite&gt;&lt;Author&gt;Popov&lt;/Author&gt;&lt;Year&gt;2020&lt;/Year&gt;&lt;RecNum&gt;1131&lt;/RecNum&gt;&lt;DisplayText&gt;&lt;style face="superscript"&gt;73&lt;/style&gt;&lt;/DisplayText&gt;&lt;record&gt;&lt;rec-number&gt;1131&lt;/rec-number&gt;&lt;foreign-keys&gt;&lt;key app="EN" db-id="9v5fssspzpp9sjer0r5v5pxsx0es59ppewda" timestamp="1615333849" guid="72301705-2219-4849-ada9-53c1fc2d7f83"&gt;1131&lt;/key&gt;&lt;/foreign-keys&gt;&lt;ref-type name="Journal Article"&gt;17&lt;/ref-type&gt;&lt;contributors&gt;&lt;authors&gt;&lt;author&gt;Popov, Ivan&lt;/author&gt;&lt;author&gt;Carroll, Bobby&lt;/author&gt;&lt;author&gt;Bocharova, Vera&lt;/author&gt;&lt;author&gt;Genix, Anne-Caroline&lt;/author&gt;&lt;author&gt;Cheng, Shiwang&lt;/author&gt;&lt;author&gt;Khamzin, Airat&lt;/author&gt;&lt;author&gt;Kisliuk, Alexander&lt;/author&gt;&lt;author&gt;Sokolov, Alexei P&lt;/author&gt;&lt;/authors&gt;&lt;/contributors&gt;&lt;titles&gt;&lt;title&gt;Strong reduction in amplitude of the interfacial segmental dynamics in polymer nanocomposites&lt;/title&gt;&lt;secondary-title&gt;Macromolecules&lt;/secondary-title&gt;&lt;/titles&gt;&lt;periodical&gt;&lt;full-title&gt;Macromolecules&lt;/full-title&gt;&lt;/periodical&gt;&lt;pages&gt;4126-4135&lt;/pages&gt;&lt;volume&gt;53&lt;/volume&gt;&lt;number&gt;10&lt;/number&gt;&lt;dates&gt;&lt;year&gt;2020&lt;/year&gt;&lt;/dates&gt;&lt;isbn&gt;0024-9297&lt;/isbn&gt;&lt;urls&gt;&lt;/urls&gt;&lt;/record&gt;&lt;/Cite&gt;&lt;/EndNote&gt;</w:instrText>
      </w:r>
      <w:r w:rsidRPr="00C11355">
        <w:rPr>
          <w:rFonts w:ascii="Times New Roman" w:eastAsia="Times New Roman" w:hAnsi="Times New Roman" w:cs="Times New Roman"/>
          <w:sz w:val="24"/>
          <w:szCs w:val="24"/>
        </w:rPr>
        <w:fldChar w:fldCharType="separate"/>
      </w:r>
      <w:r w:rsidRPr="00316EB1">
        <w:rPr>
          <w:rFonts w:ascii="Times New Roman" w:eastAsia="Times New Roman" w:hAnsi="Times New Roman" w:cs="Times New Roman"/>
          <w:noProof/>
          <w:sz w:val="24"/>
          <w:szCs w:val="24"/>
          <w:vertAlign w:val="superscript"/>
        </w:rPr>
        <w:t>73</w:t>
      </w:r>
      <w:r w:rsidRPr="00C11355">
        <w:rPr>
          <w:rFonts w:ascii="Times New Roman" w:eastAsia="Times New Roman" w:hAnsi="Times New Roman" w:cs="Times New Roman"/>
          <w:sz w:val="24"/>
          <w:szCs w:val="24"/>
        </w:rPr>
        <w:fldChar w:fldCharType="end"/>
      </w:r>
      <w:r w:rsidRPr="00C11355">
        <w:rPr>
          <w:rFonts w:ascii="Times New Roman" w:eastAsia="Times New Roman" w:hAnsi="Times New Roman" w:cs="Times New Roman"/>
          <w:sz w:val="24"/>
          <w:szCs w:val="24"/>
        </w:rPr>
        <w:t xml:space="preserve">. Thus, </w:t>
      </w:r>
      <m:oMath>
        <m:r>
          <w:rPr>
            <w:rFonts w:ascii="Cambria Math" w:eastAsia="Cambria Math" w:hAnsi="Cambria Math" w:cs="Times New Roman"/>
            <w:kern w:val="24"/>
            <w:sz w:val="24"/>
            <w:szCs w:val="24"/>
          </w:rPr>
          <m:t>∆</m:t>
        </m:r>
        <m:sSub>
          <m:sSubPr>
            <m:ctrlPr>
              <w:rPr>
                <w:rFonts w:ascii="Cambria Math" w:eastAsia="Cambria Math" w:hAnsi="Cambria Math" w:cs="Times New Roman"/>
                <w:i/>
                <w:iCs/>
                <w:kern w:val="24"/>
                <w:sz w:val="24"/>
                <w:szCs w:val="24"/>
              </w:rPr>
            </m:ctrlPr>
          </m:sSubPr>
          <m:e>
            <m:r>
              <w:rPr>
                <w:rFonts w:ascii="Cambria Math" w:eastAsia="Cambria Math" w:hAnsi="Cambria Math" w:cs="Times New Roman"/>
                <w:kern w:val="24"/>
                <w:sz w:val="24"/>
                <w:szCs w:val="24"/>
              </w:rPr>
              <m:t>ε</m:t>
            </m:r>
          </m:e>
          <m:sub>
            <m:r>
              <w:rPr>
                <w:rFonts w:ascii="Cambria Math" w:eastAsia="Cambria Math" w:hAnsi="Cambria Math" w:cs="Times New Roman"/>
                <w:kern w:val="24"/>
                <w:sz w:val="24"/>
                <w:szCs w:val="24"/>
              </w:rPr>
              <m:t>int</m:t>
            </m:r>
          </m:sub>
        </m:sSub>
      </m:oMath>
      <w:r w:rsidRPr="00C11355">
        <w:rPr>
          <w:rFonts w:ascii="Times New Roman" w:eastAsia="Times New Roman" w:hAnsi="Times New Roman" w:cs="Times New Roman"/>
          <w:iCs/>
          <w:kern w:val="24"/>
          <w:sz w:val="24"/>
          <w:szCs w:val="24"/>
        </w:rPr>
        <w:t xml:space="preserve"> </w:t>
      </w:r>
      <w:r w:rsidRPr="00C11355">
        <w:rPr>
          <w:rFonts w:ascii="Times New Roman" w:eastAsia="Times New Roman" w:hAnsi="Times New Roman" w:cs="Times New Roman"/>
          <w:sz w:val="24"/>
          <w:szCs w:val="24"/>
        </w:rPr>
        <w:t>does not reflect the true volume fraction of the polymer</w:t>
      </w:r>
      <w:r w:rsidRPr="00CC787C">
        <w:rPr>
          <w:rFonts w:ascii="Times New Roman" w:eastAsia="Times New Roman" w:hAnsi="Times New Roman" w:cs="Times New Roman"/>
          <w:sz w:val="24"/>
          <w:szCs w:val="24"/>
        </w:rPr>
        <w:t xml:space="preserve"> </w:t>
      </w:r>
      <w:r w:rsidRPr="00C11355">
        <w:rPr>
          <w:rFonts w:ascii="Times New Roman" w:eastAsia="Times New Roman" w:hAnsi="Times New Roman" w:cs="Times New Roman"/>
          <w:sz w:val="24"/>
          <w:szCs w:val="24"/>
        </w:rPr>
        <w:t>interfacial layer</w:t>
      </w:r>
      <w:r w:rsidRPr="00C11355">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&lt;EndNote&gt;&lt;Cite&gt;&lt;Author&gt;Popov&lt;/Author&gt;&lt;Year&gt;2020&lt;/Year&gt;&lt;RecNum&gt;1131&lt;/RecNum&gt;&lt;DisplayText&gt;&lt;style face="superscript"&gt;73&lt;/style&gt;&lt;/DisplayText&gt;&lt;record&gt;&lt;rec-number&gt;1131&lt;/rec-number&gt;&lt;foreign-keys&gt;&lt;key app="EN" db-id="9v5fssspzpp9sjer0r5v5pxsx0es59ppewda" timestamp="1615333849" guid="72301705-2219-4849-ada9-53c1fc2d7f83"&gt;1131&lt;/key&gt;&lt;/foreign-keys&gt;&lt;ref-type name="Journal Article"&gt;17&lt;/ref-type&gt;&lt;contributors&gt;&lt;authors&gt;&lt;author&gt;Popov, Ivan&lt;/author&gt;&lt;author&gt;Carroll, Bobby&lt;/author&gt;&lt;author&gt;Bocharova, Vera&lt;/author&gt;&lt;author&gt;Genix, Anne-Caroline&lt;/author&gt;&lt;author&gt;Cheng, Shiwang&lt;/author&gt;&lt;author&gt;Khamzin, Airat&lt;/author&gt;&lt;author&gt;Kisliuk, Alexander&lt;/author&gt;&lt;author&gt;Sokolov, Alexei P&lt;/author&gt;&lt;/authors&gt;&lt;/contributors&gt;&lt;titles&gt;&lt;title&gt;Strong reduction in amplitude of the interfacial segmental dynamics in polymer nanocomposites&lt;/title&gt;&lt;secondary-title&gt;Macromolecules&lt;/secondary-title&gt;&lt;/titles&gt;&lt;periodical&gt;&lt;full-title&gt;Macromolecules&lt;/full-title&gt;&lt;/periodical&gt;&lt;pages&gt;4126-4135&lt;/pages&gt;&lt;volume&gt;53&lt;/volume&gt;&lt;number&gt;10&lt;/number&gt;&lt;dates&gt;&lt;year&gt;2020&lt;/year&gt;&lt;/dates&gt;&lt;isbn&gt;0024-9297&lt;/isbn&gt;&lt;urls&gt;&lt;/urls&gt;&lt;/record&gt;&lt;/Cite&gt;&lt;/EndNote&gt;</w:instrText>
      </w:r>
      <w:r w:rsidRPr="00C11355">
        <w:rPr>
          <w:rFonts w:ascii="Times New Roman" w:eastAsia="Times New Roman" w:hAnsi="Times New Roman" w:cs="Times New Roman"/>
          <w:sz w:val="24"/>
          <w:szCs w:val="24"/>
        </w:rPr>
        <w:fldChar w:fldCharType="separate"/>
      </w:r>
      <w:r w:rsidRPr="00316EB1">
        <w:rPr>
          <w:rFonts w:ascii="Times New Roman" w:eastAsia="Times New Roman" w:hAnsi="Times New Roman" w:cs="Times New Roman"/>
          <w:noProof/>
          <w:sz w:val="24"/>
          <w:szCs w:val="24"/>
          <w:vertAlign w:val="superscript"/>
        </w:rPr>
        <w:t>73</w:t>
      </w:r>
      <w:r w:rsidRPr="00C11355">
        <w:rPr>
          <w:rFonts w:ascii="Times New Roman" w:eastAsia="Times New Roman" w:hAnsi="Times New Roman" w:cs="Times New Roman"/>
          <w:sz w:val="24"/>
          <w:szCs w:val="24"/>
        </w:rPr>
        <w:fldChar w:fldCharType="end"/>
      </w:r>
      <w:r w:rsidRPr="00C11355">
        <w:rPr>
          <w:rFonts w:ascii="Times New Roman" w:eastAsia="Times New Roman" w:hAnsi="Times New Roman" w:cs="Times New Roman"/>
          <w:sz w:val="24"/>
          <w:szCs w:val="24"/>
        </w:rPr>
        <w:t xml:space="preserve">, and one should use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oMath>
      <w:r w:rsidRPr="00C11355">
        <w:rPr>
          <w:rFonts w:ascii="Times New Roman" w:eastAsia="Times New Roman" w:hAnsi="Times New Roman" w:cs="Times New Roman"/>
          <w:sz w:val="24"/>
          <w:szCs w:val="24"/>
        </w:rPr>
        <w:t xml:space="preserve"> to estimate the volume fraction of the bulk-like </w:t>
      </w:r>
      <w:r>
        <w:rPr>
          <w:rFonts w:ascii="Times New Roman" w:eastAsia="Times New Roman" w:hAnsi="Times New Roman" w:cs="Times New Roman"/>
          <w:sz w:val="24"/>
          <w:szCs w:val="24"/>
        </w:rPr>
        <w:t>polymer</w:t>
      </w:r>
      <w:r w:rsidRPr="00C11355">
        <w:rPr>
          <w:rFonts w:ascii="Times New Roman" w:eastAsia="Times New Roman" w:hAnsi="Times New Roman" w:cs="Times New Roman"/>
          <w:sz w:val="24"/>
          <w:szCs w:val="24"/>
        </w:rPr>
        <w:t xml:space="preserve">, </w:t>
      </w:r>
      <w:r w:rsidRPr="00C11355">
        <w:rPr>
          <w:rFonts w:ascii="Symbol" w:eastAsia="Times New Roman" w:hAnsi="Symbol" w:cs="Times New Roman"/>
          <w:sz w:val="24"/>
          <w:szCs w:val="24"/>
        </w:rPr>
        <w:t></w:t>
      </w:r>
      <w:r w:rsidRPr="00C11355">
        <w:rPr>
          <w:rFonts w:ascii="Times New Roman" w:eastAsia="Times New Roman" w:hAnsi="Times New Roman" w:cs="Times New Roman"/>
          <w:sz w:val="24"/>
          <w:szCs w:val="24"/>
          <w:vertAlign w:val="subscript"/>
        </w:rPr>
        <w:t>bulk</w:t>
      </w:r>
      <w:r w:rsidRPr="00C11355">
        <w:rPr>
          <w:rFonts w:ascii="Times New Roman" w:eastAsia="Times New Roman" w:hAnsi="Times New Roman" w:cs="Times New Roman"/>
          <w:sz w:val="24"/>
          <w:szCs w:val="24"/>
        </w:rPr>
        <w:t xml:space="preserve"> </w:t>
      </w:r>
      <w:r w:rsidRPr="00C11355">
        <w:rPr>
          <w:rFonts w:ascii="Times New Roman" w:eastAsia="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PjY2LCA3Mzwvc3R5bGU+PC9EaXNwbGF5VGV4dD48cmVjb3JkPjxyZWMtbnVtYmVyPjk4MDwvcmVj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dW0+PC9yZWNvcmQ+PC9DaXRlPjxDaXRlPjxBdXRob3I+UG9wb3Y8L0F1dGhvcj48WWVhcj4yMDIw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PEVuZE5vdGU+PENpdGU+PEF1dGhvcj5DYXJyb2xsPC9BdXRob3I+PFllYXI+MjAxNzwvWWVhcj48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11355">
        <w:rPr>
          <w:rFonts w:ascii="Times New Roman" w:eastAsia="Times New Roman" w:hAnsi="Times New Roman" w:cs="Times New Roman"/>
          <w:sz w:val="24"/>
          <w:szCs w:val="24"/>
        </w:rPr>
      </w:r>
      <w:r w:rsidRPr="00C11355">
        <w:rPr>
          <w:rFonts w:ascii="Times New Roman" w:eastAsia="Times New Roman" w:hAnsi="Times New Roman" w:cs="Times New Roman"/>
          <w:sz w:val="24"/>
          <w:szCs w:val="24"/>
        </w:rPr>
        <w:fldChar w:fldCharType="separate"/>
      </w:r>
      <w:r w:rsidRPr="00316EB1">
        <w:rPr>
          <w:rFonts w:ascii="Times New Roman" w:eastAsia="Times New Roman" w:hAnsi="Times New Roman" w:cs="Times New Roman"/>
          <w:noProof/>
          <w:sz w:val="24"/>
          <w:szCs w:val="24"/>
          <w:vertAlign w:val="superscript"/>
        </w:rPr>
        <w:t>66, 73</w:t>
      </w:r>
      <w:r w:rsidRPr="00C11355">
        <w:rPr>
          <w:rFonts w:ascii="Times New Roman" w:eastAsia="Times New Roman" w:hAnsi="Times New Roman" w:cs="Times New Roman"/>
          <w:sz w:val="24"/>
          <w:szCs w:val="24"/>
        </w:rPr>
        <w:fldChar w:fldCharType="end"/>
      </w:r>
      <w:r w:rsidRPr="00C11355">
        <w:rPr>
          <w:rFonts w:ascii="Times New Roman" w:eastAsia="Times New Roman" w:hAnsi="Times New Roman" w:cs="Times New Roman"/>
          <w:sz w:val="24"/>
          <w:szCs w:val="24"/>
        </w:rPr>
        <w:t xml:space="preserve">. Then the interfacial volume fraction can be estimated using </w:t>
      </w:r>
      <w:r w:rsidRPr="00C11355">
        <w:rPr>
          <w:rFonts w:ascii="Symbol" w:eastAsia="Times New Roman" w:hAnsi="Symbol" w:cs="Times New Roman"/>
          <w:sz w:val="24"/>
          <w:szCs w:val="24"/>
        </w:rPr>
        <w:t></w:t>
      </w:r>
      <w:r w:rsidRPr="00C11355">
        <w:rPr>
          <w:rFonts w:ascii="Times New Roman" w:eastAsia="Times New Roman" w:hAnsi="Times New Roman" w:cs="Times New Roman"/>
          <w:sz w:val="24"/>
          <w:szCs w:val="24"/>
          <w:vertAlign w:val="subscript"/>
        </w:rPr>
        <w:t>int</w:t>
      </w:r>
      <w:r w:rsidRPr="00C11355">
        <w:rPr>
          <w:rFonts w:ascii="Times New Roman" w:eastAsia="Times New Roman" w:hAnsi="Times New Roman" w:cs="Times New Roman"/>
          <w:sz w:val="24"/>
          <w:szCs w:val="24"/>
        </w:rPr>
        <w:t xml:space="preserve"> = 1 – </w:t>
      </w:r>
      <w:r w:rsidRPr="00C11355">
        <w:rPr>
          <w:rFonts w:ascii="Symbol" w:eastAsia="Times New Roman" w:hAnsi="Symbol" w:cs="Times New Roman"/>
          <w:sz w:val="24"/>
          <w:szCs w:val="24"/>
        </w:rPr>
        <w:t></w:t>
      </w:r>
      <w:r w:rsidRPr="00C11355">
        <w:rPr>
          <w:rFonts w:ascii="Times New Roman" w:eastAsia="Times New Roman" w:hAnsi="Times New Roman" w:cs="Times New Roman"/>
          <w:sz w:val="24"/>
          <w:szCs w:val="24"/>
          <w:vertAlign w:val="subscript"/>
        </w:rPr>
        <w:t>NP</w:t>
      </w:r>
      <w:r w:rsidRPr="00C11355">
        <w:rPr>
          <w:rFonts w:ascii="Times New Roman" w:eastAsia="Times New Roman" w:hAnsi="Times New Roman" w:cs="Times New Roman"/>
          <w:sz w:val="24"/>
          <w:szCs w:val="24"/>
        </w:rPr>
        <w:t xml:space="preserve"> </w:t>
      </w:r>
      <w:r w:rsidR="003C2EAC">
        <w:rPr>
          <w:rFonts w:ascii="Times New Roman" w:eastAsia="Times New Roman" w:hAnsi="Times New Roman" w:cs="Times New Roman"/>
          <w:sz w:val="24"/>
          <w:szCs w:val="24"/>
        </w:rPr>
        <w:t>-</w:t>
      </w:r>
      <w:r w:rsidR="006C2A2A" w:rsidRPr="00C11355">
        <w:rPr>
          <w:rFonts w:ascii="Symbol" w:eastAsia="Times New Roman" w:hAnsi="Symbol" w:cs="Times New Roman"/>
          <w:sz w:val="24"/>
          <w:szCs w:val="24"/>
        </w:rPr>
        <w:t></w:t>
      </w:r>
      <w:r w:rsidR="006C2A2A" w:rsidRPr="00C11355">
        <w:rPr>
          <w:rFonts w:ascii="Times New Roman" w:eastAsia="Times New Roman" w:hAnsi="Times New Roman" w:cs="Times New Roman"/>
          <w:sz w:val="24"/>
          <w:szCs w:val="24"/>
          <w:vertAlign w:val="subscript"/>
        </w:rPr>
        <w:t>bulk</w:t>
      </w:r>
      <w:r w:rsidR="006C2A2A" w:rsidRPr="00C11355">
        <w:rPr>
          <w:rFonts w:ascii="Times New Roman" w:eastAsia="Times New Roman" w:hAnsi="Times New Roman" w:cs="Times New Roman"/>
          <w:sz w:val="24"/>
          <w:szCs w:val="24"/>
        </w:rPr>
        <w:t xml:space="preserve">, where </w:t>
      </w:r>
      <w:r w:rsidR="006C2A2A" w:rsidRPr="00C11355">
        <w:rPr>
          <w:rFonts w:ascii="Symbol" w:eastAsia="Times New Roman" w:hAnsi="Symbol" w:cs="Times New Roman"/>
          <w:sz w:val="24"/>
          <w:szCs w:val="24"/>
        </w:rPr>
        <w:t></w:t>
      </w:r>
      <w:r w:rsidR="006C2A2A" w:rsidRPr="00C11355">
        <w:rPr>
          <w:rFonts w:ascii="Times New Roman" w:eastAsia="Times New Roman" w:hAnsi="Times New Roman" w:cs="Times New Roman"/>
          <w:sz w:val="24"/>
          <w:szCs w:val="24"/>
          <w:vertAlign w:val="subscript"/>
        </w:rPr>
        <w:t>NP</w:t>
      </w:r>
      <w:r w:rsidR="006C2A2A" w:rsidRPr="00C11355">
        <w:rPr>
          <w:rFonts w:ascii="Times New Roman" w:eastAsia="Times New Roman" w:hAnsi="Times New Roman" w:cs="Times New Roman"/>
          <w:sz w:val="24"/>
          <w:szCs w:val="24"/>
        </w:rPr>
        <w:t xml:space="preserve"> is the volume fraction of nanoparticles in the </w:t>
      </w:r>
      <w:r w:rsidR="006C2A2A">
        <w:rPr>
          <w:rFonts w:ascii="Times New Roman" w:eastAsia="Times New Roman" w:hAnsi="Times New Roman" w:cs="Times New Roman"/>
          <w:sz w:val="24"/>
          <w:szCs w:val="24"/>
        </w:rPr>
        <w:t>polymer nanocomposite</w:t>
      </w:r>
      <w:r w:rsidR="006C2A2A" w:rsidRPr="00C11355">
        <w:rPr>
          <w:rFonts w:ascii="Times New Roman" w:eastAsia="Times New Roman" w:hAnsi="Times New Roman" w:cs="Times New Roman"/>
          <w:sz w:val="24"/>
          <w:szCs w:val="24"/>
        </w:rPr>
        <w:t xml:space="preserve"> sample.</w:t>
      </w:r>
    </w:p>
    <w:p w14:paraId="69522720" w14:textId="77777777" w:rsidR="006C2A2A" w:rsidRPr="0098547E" w:rsidRDefault="006C2A2A" w:rsidP="006C2A2A">
      <w:pPr>
        <w:spacing w:line="480" w:lineRule="auto"/>
        <w:rPr>
          <w:rFonts w:ascii="Times New Roman" w:hAnsi="Times New Roman" w:cs="Times New Roman"/>
          <w:kern w:val="24"/>
          <w:sz w:val="24"/>
          <w:szCs w:val="24"/>
        </w:rPr>
      </w:pPr>
      <w:r w:rsidRPr="00C11355">
        <w:rPr>
          <w:rFonts w:ascii="Times New Roman" w:eastAsia="Times New Roman" w:hAnsi="Times New Roman" w:cs="Times New Roman"/>
          <w:sz w:val="24"/>
          <w:szCs w:val="24"/>
        </w:rPr>
        <w:t>Following this approach,</w:t>
      </w:r>
      <w:r w:rsidRPr="00E56EB7">
        <w:rPr>
          <w:rFonts w:ascii="Times New Roman" w:hAnsi="Times New Roman" w:cs="Times New Roman"/>
          <w:sz w:val="24"/>
          <w:szCs w:val="24"/>
        </w:rPr>
        <w:t xml:space="preserve"> </w:t>
      </w:r>
      <w:r w:rsidRPr="006D72CC">
        <w:rPr>
          <w:rFonts w:ascii="Times New Roman" w:hAnsi="Times New Roman" w:cs="Times New Roman"/>
          <w:sz w:val="24"/>
          <w:szCs w:val="24"/>
        </w:rPr>
        <w:t xml:space="preserve">we use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bulk</m:t>
            </m:r>
          </m:sub>
        </m:sSub>
      </m:oMath>
      <w:r w:rsidRPr="006D72CC">
        <w:rPr>
          <w:rFonts w:ascii="Times New Roman" w:hAnsi="Times New Roman" w:cs="Times New Roman"/>
          <w:sz w:val="24"/>
          <w:szCs w:val="24"/>
        </w:rPr>
        <w:t xml:space="preserve"> to calculate the volume fraction of the </w:t>
      </w:r>
      <w:r>
        <w:rPr>
          <w:rFonts w:ascii="Times New Roman" w:hAnsi="Times New Roman" w:cs="Times New Roman"/>
          <w:sz w:val="24"/>
          <w:szCs w:val="24"/>
        </w:rPr>
        <w:t>bulk-like</w:t>
      </w:r>
      <w:bookmarkStart w:id="287" w:name="_Hlk66876890"/>
      <w:r w:rsidRPr="00CC787C">
        <w:rPr>
          <w:rFonts w:ascii="Times New Roman" w:hAnsi="Times New Roman" w:cs="Times New Roman"/>
          <w:sz w:val="24"/>
          <w:szCs w:val="24"/>
        </w:rPr>
        <w:t xml:space="preserve"> </w:t>
      </w:r>
      <w:r>
        <w:rPr>
          <w:rFonts w:ascii="Times New Roman" w:hAnsi="Times New Roman" w:cs="Times New Roman"/>
          <w:sz w:val="24"/>
          <w:szCs w:val="24"/>
        </w:rPr>
        <w:t xml:space="preserve">polymer, and then the volume fraction of the </w:t>
      </w:r>
      <w:r w:rsidRPr="006D72CC">
        <w:rPr>
          <w:rFonts w:ascii="Times New Roman" w:hAnsi="Times New Roman" w:cs="Times New Roman"/>
          <w:sz w:val="24"/>
          <w:szCs w:val="24"/>
        </w:rPr>
        <w:t>interfacial layer:</w:t>
      </w:r>
      <w:bookmarkEnd w:id="287"/>
    </w:p>
    <w:p w14:paraId="0FB3E85F" w14:textId="77777777" w:rsidR="006C2A2A" w:rsidRPr="007929C6" w:rsidRDefault="00000000" w:rsidP="006C2A2A">
      <w:pPr>
        <w:spacing w:line="480" w:lineRule="auto"/>
        <w:rPr>
          <w:rFonts w:ascii="Times New Roman" w:hAnsi="Times New Roman" w:cs="Times New Roman"/>
          <w:sz w:val="24"/>
          <w:szCs w:val="24"/>
        </w:rPr>
      </w:pP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φ</m:t>
            </m:r>
          </m:e>
          <m:sub>
            <m:r>
              <w:rPr>
                <w:rFonts w:ascii="Cambria Math" w:hAnsi="Cambria Math" w:cs="Times New Roman"/>
                <w:color w:val="000000" w:themeColor="text1"/>
                <w:kern w:val="24"/>
                <w:sz w:val="24"/>
                <w:szCs w:val="24"/>
              </w:rPr>
              <m:t>int</m:t>
            </m:r>
          </m:sub>
        </m:sSub>
        <m:r>
          <w:rPr>
            <w:rFonts w:ascii="Cambria Math" w:hAnsi="Cambria Math" w:cs="Times New Roman"/>
            <w:color w:val="000000" w:themeColor="text1"/>
            <w:kern w:val="24"/>
            <w:sz w:val="24"/>
            <w:szCs w:val="24"/>
          </w:rPr>
          <m:t>=1-</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f</m:t>
            </m:r>
          </m:e>
          <m:sub>
            <m:r>
              <w:rPr>
                <w:rFonts w:ascii="Cambria Math" w:hAnsi="Cambria Math" w:cs="Times New Roman"/>
                <w:color w:val="000000" w:themeColor="text1"/>
                <w:kern w:val="24"/>
                <w:sz w:val="24"/>
                <w:szCs w:val="24"/>
              </w:rPr>
              <m:t>e</m:t>
            </m:r>
          </m:sub>
        </m:sSub>
        <m:r>
          <w:rPr>
            <w:rFonts w:ascii="Cambria Math" w:eastAsia="Cambria Math" w:hAnsi="Cambria Math" w:cs="Times New Roman"/>
            <w:color w:val="000000" w:themeColor="text1"/>
            <w:kern w:val="24"/>
            <w:sz w:val="24"/>
            <w:szCs w:val="24"/>
          </w:rPr>
          <m:t>-</m:t>
        </m:r>
        <m:f>
          <m:fPr>
            <m:ctrlPr>
              <w:rPr>
                <w:rFonts w:ascii="Cambria Math" w:eastAsia="Cambria Math" w:hAnsi="Cambria Math" w:cs="Times New Roman"/>
                <w:i/>
                <w:iCs/>
                <w:color w:val="000000" w:themeColor="text1"/>
                <w:kern w:val="24"/>
                <w:sz w:val="24"/>
                <w:szCs w:val="24"/>
              </w:rPr>
            </m:ctrlPr>
          </m:fPr>
          <m:num>
            <w:bookmarkStart w:id="288" w:name="_Hlk44680741"/>
            <m:r>
              <w:rPr>
                <w:rFonts w:ascii="Cambria Math" w:eastAsia="Cambria Math" w:hAnsi="Cambria Math" w:cs="Times New Roman"/>
                <w:color w:val="000000" w:themeColor="text1"/>
                <w:kern w:val="24"/>
                <w:sz w:val="24"/>
                <w:szCs w:val="24"/>
              </w:rPr>
              <m:t>∆</m:t>
            </m:r>
            <m:sSub>
              <m:sSubPr>
                <m:ctrlPr>
                  <w:rPr>
                    <w:rFonts w:ascii="Cambria Math" w:eastAsia="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ε</m:t>
                </m:r>
              </m:e>
              <m:sub>
                <m:r>
                  <w:rPr>
                    <w:rFonts w:ascii="Cambria Math" w:eastAsia="Cambria Math" w:hAnsi="Cambria Math" w:cs="Times New Roman"/>
                    <w:color w:val="000000" w:themeColor="text1"/>
                    <w:kern w:val="24"/>
                    <w:sz w:val="24"/>
                    <w:szCs w:val="24"/>
                  </w:rPr>
                  <m:t>bulk</m:t>
                </m:r>
              </m:sub>
            </m:sSub>
            <w:bookmarkEnd w:id="288"/>
          </m:num>
          <m:den>
            <m:r>
              <w:rPr>
                <w:rFonts w:ascii="Cambria Math" w:eastAsia="Cambria Math" w:hAnsi="Cambria Math" w:cs="Times New Roman"/>
                <w:color w:val="000000" w:themeColor="text1"/>
                <w:kern w:val="24"/>
                <w:sz w:val="24"/>
                <w:szCs w:val="24"/>
              </w:rPr>
              <m:t>∆</m:t>
            </m:r>
            <m:sSub>
              <m:sSubPr>
                <m:ctrlPr>
                  <w:rPr>
                    <w:rFonts w:ascii="Cambria Math" w:eastAsia="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ε</m:t>
                </m:r>
              </m:e>
              <m:sub>
                <m:r>
                  <w:rPr>
                    <w:rFonts w:ascii="Cambria Math" w:eastAsia="Cambria Math" w:hAnsi="Cambria Math" w:cs="Times New Roman"/>
                    <w:color w:val="000000" w:themeColor="text1"/>
                    <w:kern w:val="24"/>
                    <w:sz w:val="24"/>
                    <w:szCs w:val="24"/>
                  </w:rPr>
                  <m:t>nonas</m:t>
                </m:r>
              </m:sub>
            </m:sSub>
          </m:den>
        </m:f>
      </m:oMath>
      <w:r w:rsidR="006C2A2A" w:rsidRPr="007929C6">
        <w:rPr>
          <w:rFonts w:ascii="Times New Roman" w:hAnsi="Times New Roman" w:cs="Times New Roman"/>
          <w:color w:val="000000" w:themeColor="text1"/>
          <w:kern w:val="24"/>
          <w:sz w:val="24"/>
          <w:szCs w:val="24"/>
        </w:rPr>
        <w:tab/>
      </w:r>
      <w:r w:rsidR="006C2A2A" w:rsidRPr="007929C6">
        <w:rPr>
          <w:rFonts w:ascii="Times New Roman" w:hAnsi="Times New Roman" w:cs="Times New Roman"/>
          <w:color w:val="000000" w:themeColor="text1"/>
          <w:kern w:val="24"/>
          <w:sz w:val="24"/>
          <w:szCs w:val="24"/>
        </w:rPr>
        <w:tab/>
      </w:r>
      <w:r w:rsidR="006C2A2A" w:rsidRPr="007929C6">
        <w:rPr>
          <w:rFonts w:ascii="Times New Roman" w:hAnsi="Times New Roman" w:cs="Times New Roman"/>
          <w:color w:val="000000" w:themeColor="text1"/>
          <w:kern w:val="24"/>
          <w:sz w:val="24"/>
          <w:szCs w:val="24"/>
        </w:rPr>
        <w:tab/>
      </w:r>
      <w:r w:rsidR="006C2A2A">
        <w:rPr>
          <w:rFonts w:ascii="Times New Roman" w:hAnsi="Times New Roman" w:cs="Times New Roman"/>
          <w:color w:val="000000" w:themeColor="text1"/>
          <w:kern w:val="24"/>
          <w:sz w:val="24"/>
          <w:szCs w:val="24"/>
        </w:rPr>
        <w:t xml:space="preserve">            </w:t>
      </w:r>
      <w:r w:rsidR="006C2A2A" w:rsidRPr="007929C6">
        <w:rPr>
          <w:rFonts w:ascii="Times New Roman" w:hAnsi="Times New Roman" w:cs="Times New Roman"/>
          <w:color w:val="000000" w:themeColor="text1"/>
          <w:kern w:val="24"/>
          <w:sz w:val="24"/>
          <w:szCs w:val="24"/>
        </w:rPr>
        <w:tab/>
        <w:t>(5.7)</w:t>
      </w:r>
    </w:p>
    <w:p w14:paraId="03E62DA7" w14:textId="70ECAB1D" w:rsidR="006C2A2A" w:rsidRPr="006D72CC" w:rsidRDefault="006C2A2A" w:rsidP="006C2A2A">
      <w:pPr>
        <w:spacing w:line="480" w:lineRule="auto"/>
        <w:rPr>
          <w:rFonts w:ascii="Times New Roman" w:hAnsi="Times New Roman" w:cs="Times New Roman"/>
          <w:sz w:val="24"/>
          <w:szCs w:val="24"/>
        </w:rPr>
      </w:pPr>
      <w:r>
        <w:rPr>
          <w:rFonts w:ascii="Times New Roman" w:hAnsi="Times New Roman" w:cs="Times New Roman"/>
          <w:sz w:val="24"/>
          <w:szCs w:val="24"/>
        </w:rPr>
        <w:t>T</w:t>
      </w:r>
      <w:r w:rsidRPr="006D72CC">
        <w:rPr>
          <w:rFonts w:ascii="Times New Roman" w:hAnsi="Times New Roman" w:cs="Times New Roman"/>
          <w:sz w:val="24"/>
          <w:szCs w:val="24"/>
        </w:rPr>
        <w:t>he</w:t>
      </w:r>
      <w:r>
        <w:rPr>
          <w:rFonts w:ascii="Times New Roman" w:hAnsi="Times New Roman" w:cs="Times New Roman"/>
          <w:sz w:val="24"/>
          <w:szCs w:val="24"/>
        </w:rPr>
        <w:t xml:space="preserve"> estimated </w:t>
      </w:r>
      <w:r w:rsidRPr="006D72CC">
        <w:rPr>
          <w:rFonts w:ascii="Times New Roman" w:hAnsi="Times New Roman" w:cs="Times New Roman"/>
          <w:sz w:val="24"/>
          <w:szCs w:val="24"/>
        </w:rPr>
        <w:t>volume fraction of the interfacial layer</w:t>
      </w:r>
      <w:r>
        <w:rPr>
          <w:rFonts w:ascii="Times New Roman" w:hAnsi="Times New Roman" w:cs="Times New Roman"/>
          <w:sz w:val="24"/>
          <w:szCs w:val="24"/>
        </w:rPr>
        <w:t xml:space="preserve"> </w:t>
      </w:r>
      <w:r w:rsidRPr="006D72CC">
        <w:rPr>
          <w:rFonts w:ascii="Times New Roman" w:hAnsi="Times New Roman" w:cs="Times New Roman"/>
          <w:sz w:val="24"/>
          <w:szCs w:val="24"/>
        </w:rPr>
        <w:t>ranges from 20% to 40%, as DP decreases</w:t>
      </w:r>
      <w:r>
        <w:rPr>
          <w:rFonts w:ascii="Times New Roman" w:hAnsi="Times New Roman" w:cs="Times New Roman"/>
          <w:sz w:val="24"/>
          <w:szCs w:val="24"/>
        </w:rPr>
        <w:t xml:space="preserve"> from 74 to 22, and </w:t>
      </w:r>
      <w:r w:rsidRPr="006D72CC">
        <w:rPr>
          <w:rFonts w:ascii="Times New Roman" w:hAnsi="Times New Roman" w:cs="Times New Roman"/>
          <w:sz w:val="24"/>
          <w:szCs w:val="24"/>
        </w:rPr>
        <w:t>reaches 70%</w:t>
      </w:r>
      <w:r>
        <w:rPr>
          <w:rFonts w:ascii="Times New Roman" w:hAnsi="Times New Roman" w:cs="Times New Roman"/>
          <w:sz w:val="24"/>
          <w:szCs w:val="24"/>
        </w:rPr>
        <w:t xml:space="preserve"> for the sample with DP=13 (Fig. 5.15a)</w:t>
      </w:r>
      <w:r w:rsidRPr="006D72CC">
        <w:rPr>
          <w:rFonts w:ascii="Times New Roman" w:hAnsi="Times New Roman" w:cs="Times New Roman"/>
          <w:sz w:val="24"/>
          <w:szCs w:val="24"/>
        </w:rPr>
        <w:t>, indicating</w:t>
      </w:r>
      <w:r>
        <w:rPr>
          <w:rFonts w:ascii="Times New Roman" w:hAnsi="Times New Roman" w:cs="Times New Roman"/>
          <w:sz w:val="24"/>
          <w:szCs w:val="24"/>
        </w:rPr>
        <w:t xml:space="preserve"> the</w:t>
      </w:r>
      <w:r w:rsidRPr="006D72CC">
        <w:rPr>
          <w:rFonts w:ascii="Times New Roman" w:hAnsi="Times New Roman" w:cs="Times New Roman"/>
          <w:sz w:val="24"/>
          <w:szCs w:val="24"/>
        </w:rPr>
        <w:t xml:space="preserve"> </w:t>
      </w:r>
      <w:r>
        <w:rPr>
          <w:rFonts w:ascii="Times New Roman" w:hAnsi="Times New Roman" w:cs="Times New Roman"/>
          <w:sz w:val="24"/>
          <w:szCs w:val="24"/>
        </w:rPr>
        <w:t>strong dominance of</w:t>
      </w:r>
      <w:r w:rsidRPr="006D72CC">
        <w:rPr>
          <w:rFonts w:ascii="Times New Roman" w:hAnsi="Times New Roman" w:cs="Times New Roman"/>
          <w:sz w:val="24"/>
          <w:szCs w:val="24"/>
        </w:rPr>
        <w:t xml:space="preserve"> the interfacial layer</w:t>
      </w:r>
      <w:r>
        <w:rPr>
          <w:rFonts w:ascii="Times New Roman" w:hAnsi="Times New Roman" w:cs="Times New Roman"/>
          <w:sz w:val="24"/>
          <w:szCs w:val="24"/>
        </w:rPr>
        <w:t xml:space="preserve"> in this sample</w:t>
      </w:r>
      <w:r w:rsidRPr="006D72CC">
        <w:rPr>
          <w:rFonts w:ascii="Times New Roman" w:hAnsi="Times New Roman" w:cs="Times New Roman"/>
          <w:sz w:val="24"/>
          <w:szCs w:val="24"/>
        </w:rPr>
        <w:t xml:space="preserve">. Using the estimated </w:t>
      </w: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φ</m:t>
            </m:r>
          </m:e>
          <m:sub>
            <m:r>
              <w:rPr>
                <w:rFonts w:ascii="Cambria Math" w:hAnsi="Cambria Math" w:cs="Times New Roman"/>
                <w:color w:val="000000" w:themeColor="text1"/>
                <w:kern w:val="24"/>
                <w:sz w:val="24"/>
                <w:szCs w:val="24"/>
              </w:rPr>
              <m:t>int</m:t>
            </m:r>
          </m:sub>
        </m:sSub>
      </m:oMath>
      <w:r w:rsidRPr="006D72CC">
        <w:rPr>
          <w:rFonts w:ascii="Times New Roman" w:hAnsi="Times New Roman" w:cs="Times New Roman"/>
          <w:iCs/>
          <w:color w:val="000000" w:themeColor="text1"/>
          <w:kern w:val="24"/>
          <w:sz w:val="24"/>
          <w:szCs w:val="24"/>
        </w:rPr>
        <w:t xml:space="preserve"> </w:t>
      </w:r>
      <w:r w:rsidRPr="006D72CC">
        <w:rPr>
          <w:rFonts w:ascii="Times New Roman" w:hAnsi="Times New Roman" w:cs="Times New Roman"/>
          <w:sz w:val="24"/>
          <w:szCs w:val="24"/>
        </w:rPr>
        <w:t xml:space="preserve">and assuming </w:t>
      </w:r>
      <w:r>
        <w:rPr>
          <w:rFonts w:ascii="Times New Roman" w:hAnsi="Times New Roman" w:cs="Times New Roman"/>
          <w:sz w:val="24"/>
          <w:szCs w:val="24"/>
        </w:rPr>
        <w:t xml:space="preserve">a </w:t>
      </w:r>
      <w:r w:rsidRPr="006D72CC">
        <w:rPr>
          <w:rFonts w:ascii="Times New Roman" w:hAnsi="Times New Roman" w:cs="Times New Roman"/>
          <w:sz w:val="24"/>
          <w:szCs w:val="24"/>
        </w:rPr>
        <w:t xml:space="preserve">spherical shape of </w:t>
      </w:r>
      <w:r>
        <w:rPr>
          <w:rFonts w:ascii="Times New Roman" w:hAnsi="Times New Roman" w:cs="Times New Roman"/>
          <w:sz w:val="24"/>
          <w:szCs w:val="24"/>
        </w:rPr>
        <w:t xml:space="preserve">the </w:t>
      </w:r>
      <w:r w:rsidRPr="00983575">
        <w:rPr>
          <w:rFonts w:ascii="Times New Roman" w:hAnsi="Times New Roman" w:cs="Times New Roman"/>
          <w:sz w:val="24"/>
          <w:szCs w:val="24"/>
        </w:rPr>
        <w:t>chain end group</w:t>
      </w:r>
      <w:r w:rsidRPr="000B318F">
        <w:rPr>
          <w:rFonts w:ascii="Times New Roman" w:hAnsi="Times New Roman" w:cs="Times New Roman"/>
          <w:color w:val="FF0000"/>
          <w:sz w:val="24"/>
          <w:szCs w:val="24"/>
        </w:rPr>
        <w:t xml:space="preserve"> </w:t>
      </w:r>
      <w:r w:rsidRPr="006D72CC">
        <w:rPr>
          <w:rFonts w:ascii="Times New Roman" w:hAnsi="Times New Roman" w:cs="Times New Roman"/>
          <w:sz w:val="24"/>
          <w:szCs w:val="24"/>
        </w:rPr>
        <w:t>aggregates, we can calculate the interfacial layer thickness</w:t>
      </w:r>
      <w:r>
        <w:rPr>
          <w:rFonts w:ascii="Times New Roman" w:hAnsi="Times New Roman" w:cs="Times New Roman"/>
          <w:sz w:val="24"/>
          <w:szCs w:val="24"/>
        </w:rPr>
        <w:t xml:space="preserve"> using the equation</w:t>
      </w:r>
      <w:r w:rsidRPr="006D72CC">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&lt;EndNote&gt;&lt;Cite&gt;&lt;Author&gt;Carroll&lt;/Author&gt;&lt;Year&gt;2017&lt;/Year&gt;&lt;RecNum&gt;1040&lt;/RecNum&gt;&lt;DisplayText&gt;&lt;style face="superscript"&gt;66&lt;/style&gt;&lt;/DisplayText&gt;&lt;record&gt;&lt;rec-number&gt;1040&lt;/rec-number&gt;&lt;foreign-keys&gt;&lt;key app="EN" db-id="9v5fssspzpp9sjer0r5v5pxsx0es59ppewda" timestamp="1613022119" guid="c1b24556-41e7-4bff-960d-0935d8c2ad8f"&gt;1040&lt;/key&gt;&lt;/foreign-keys&gt;&lt;ref-type name="Journal Article"&gt;17&lt;/ref-type&gt;&lt;contributors&gt;&lt;authors&gt;&lt;author&gt;Carroll, Bobby&lt;/author&gt;&lt;author&gt;Cheng, Shiwang&lt;/author&gt;&lt;author&gt;Sokolov, Alexei P&lt;/author&gt;&lt;/authors&gt;&lt;/contributors&gt;&lt;titles&gt;&lt;title&gt;Analyzing the interfacial layer properties in polymer nanocomposites by broadband dielectric spectroscopy&lt;/title&gt;&lt;secondary-title&gt;Macromolecules&lt;/secondary-title&gt;&lt;/titles&gt;&lt;periodical&gt;&lt;full-title&gt;Macromolecules&lt;/full-title&gt;&lt;/periodical&gt;&lt;pages&gt;6149-6163&lt;/pages&gt;&lt;volume&gt;50&lt;/volume&gt;&lt;number&gt;16&lt;/number&gt;&lt;dates&gt;&lt;year&gt;2017&lt;/year&gt;&lt;/dates&gt;&lt;isbn&gt;0024-9297&lt;/isbn&gt;&lt;urls&gt;&lt;/urls&gt;&lt;/record&gt;&lt;/Cite&gt;&lt;/EndNote&gt;</w:instrText>
      </w:r>
      <w:r w:rsidRPr="006D72CC">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66</w:t>
      </w:r>
      <w:r w:rsidRPr="006D72CC">
        <w:rPr>
          <w:rFonts w:ascii="Times New Roman" w:hAnsi="Times New Roman" w:cs="Times New Roman"/>
          <w:sz w:val="24"/>
          <w:szCs w:val="24"/>
        </w:rPr>
        <w:fldChar w:fldCharType="end"/>
      </w:r>
      <w:r>
        <w:rPr>
          <w:rFonts w:ascii="Times New Roman" w:hAnsi="Times New Roman" w:cs="Times New Roman"/>
          <w:sz w:val="24"/>
          <w:szCs w:val="24"/>
        </w:rPr>
        <w:t>:</w:t>
      </w:r>
    </w:p>
    <w:bookmarkStart w:id="289" w:name="_Hlk49696455"/>
    <w:p w14:paraId="3072086E" w14:textId="77777777" w:rsidR="006C2A2A" w:rsidRPr="0054172C" w:rsidRDefault="00000000" w:rsidP="006C2A2A">
      <w:pPr>
        <w:spacing w:line="480" w:lineRule="auto"/>
        <w:rPr>
          <w:rFonts w:ascii="Times New Roman" w:hAnsi="Times New Roman" w:cs="Times New Roman"/>
          <w:noProof/>
          <w:sz w:val="24"/>
          <w:szCs w:val="24"/>
        </w:rPr>
      </w:pP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l</m:t>
            </m:r>
          </m:e>
          <m:sub>
            <m:r>
              <w:rPr>
                <w:rFonts w:ascii="Cambria Math" w:hAnsi="Cambria Math" w:cs="Times New Roman"/>
                <w:color w:val="000000" w:themeColor="text1"/>
                <w:kern w:val="24"/>
                <w:sz w:val="24"/>
                <w:szCs w:val="24"/>
              </w:rPr>
              <m:t>int</m:t>
            </m:r>
          </m:sub>
        </m:sSub>
        <w:bookmarkEnd w:id="289"/>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R</m:t>
            </m:r>
          </m:e>
          <m:sub>
            <m:r>
              <w:rPr>
                <w:rFonts w:ascii="Cambria Math" w:hAnsi="Cambria Math" w:cs="Times New Roman"/>
                <w:color w:val="000000" w:themeColor="text1"/>
                <w:kern w:val="24"/>
                <w:sz w:val="24"/>
                <w:szCs w:val="24"/>
              </w:rPr>
              <m:t>cluster</m:t>
            </m:r>
          </m:sub>
        </m:sSub>
        <m:r>
          <w:rPr>
            <w:rFonts w:ascii="Cambria Math" w:eastAsia="Cambria Math" w:hAnsi="Cambria Math" w:cs="Times New Roman"/>
            <w:color w:val="000000" w:themeColor="text1"/>
            <w:kern w:val="24"/>
            <w:sz w:val="24"/>
            <w:szCs w:val="24"/>
          </w:rPr>
          <m:t>×</m:t>
        </m:r>
        <m:r>
          <w:rPr>
            <w:rFonts w:ascii="Cambria Math" w:hAnsi="Cambria Math" w:cs="Times New Roman"/>
            <w:color w:val="000000" w:themeColor="text1"/>
            <w:kern w:val="24"/>
            <w:sz w:val="24"/>
            <w:szCs w:val="24"/>
          </w:rPr>
          <m:t>[</m:t>
        </m:r>
        <m:sSup>
          <m:sSupPr>
            <m:ctrlPr>
              <w:rPr>
                <w:rFonts w:ascii="Cambria Math" w:hAnsi="Cambria Math" w:cs="Times New Roman"/>
                <w:i/>
                <w:iCs/>
                <w:color w:val="000000" w:themeColor="text1"/>
                <w:kern w:val="24"/>
                <w:sz w:val="24"/>
                <w:szCs w:val="24"/>
              </w:rPr>
            </m:ctrlPr>
          </m:sSupPr>
          <m:e>
            <m:d>
              <m:dPr>
                <m:ctrlPr>
                  <w:rPr>
                    <w:rFonts w:ascii="Cambria Math" w:hAnsi="Cambria Math" w:cs="Times New Roman"/>
                    <w:i/>
                    <w:iCs/>
                    <w:color w:val="000000" w:themeColor="text1"/>
                    <w:kern w:val="24"/>
                    <w:sz w:val="24"/>
                    <w:szCs w:val="24"/>
                  </w:rPr>
                </m:ctrlPr>
              </m:dPr>
              <m:e>
                <m:f>
                  <m:fPr>
                    <m:ctrlPr>
                      <w:rPr>
                        <w:rFonts w:ascii="Cambria Math" w:hAnsi="Cambria Math" w:cs="Times New Roman"/>
                        <w:i/>
                        <w:iCs/>
                        <w:color w:val="000000" w:themeColor="text1"/>
                        <w:kern w:val="24"/>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φ</m:t>
                        </m:r>
                      </m:e>
                      <m:sub>
                        <m:r>
                          <w:rPr>
                            <w:rFonts w:ascii="Cambria Math" w:hAnsi="Cambria Math" w:cs="Times New Roman"/>
                            <w:color w:val="000000" w:themeColor="text1"/>
                            <w:kern w:val="24"/>
                            <w:sz w:val="24"/>
                            <w:szCs w:val="24"/>
                          </w:rPr>
                          <m:t>int</m:t>
                        </m:r>
                      </m:sub>
                    </m:sSub>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f</m:t>
                        </m:r>
                      </m:e>
                      <m:sub>
                        <m:r>
                          <w:rPr>
                            <w:rFonts w:ascii="Cambria Math" w:hAnsi="Cambria Math" w:cs="Times New Roman"/>
                            <w:color w:val="000000" w:themeColor="text1"/>
                            <w:kern w:val="24"/>
                            <w:sz w:val="24"/>
                            <w:szCs w:val="24"/>
                          </w:rPr>
                          <m:t>e</m:t>
                        </m:r>
                      </m:sub>
                    </m:sSub>
                  </m:num>
                  <m:den>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f</m:t>
                        </m:r>
                      </m:e>
                      <m:sub>
                        <m:r>
                          <w:rPr>
                            <w:rFonts w:ascii="Cambria Math" w:hAnsi="Cambria Math" w:cs="Times New Roman"/>
                            <w:color w:val="000000" w:themeColor="text1"/>
                            <w:kern w:val="24"/>
                            <w:sz w:val="24"/>
                            <w:szCs w:val="24"/>
                          </w:rPr>
                          <m:t>e</m:t>
                        </m:r>
                      </m:sub>
                    </m:sSub>
                  </m:den>
                </m:f>
              </m:e>
            </m:d>
          </m:e>
          <m:sup>
            <m:f>
              <m:fPr>
                <m:ctrlPr>
                  <w:rPr>
                    <w:rFonts w:ascii="Cambria Math" w:hAnsi="Cambria Math" w:cs="Times New Roman"/>
                    <w:i/>
                    <w:iCs/>
                    <w:color w:val="000000" w:themeColor="text1"/>
                    <w:kern w:val="24"/>
                    <w:sz w:val="24"/>
                    <w:szCs w:val="24"/>
                  </w:rPr>
                </m:ctrlPr>
              </m:fPr>
              <m:num>
                <m:r>
                  <w:rPr>
                    <w:rFonts w:ascii="Cambria Math" w:hAnsi="Cambria Math" w:cs="Times New Roman"/>
                    <w:color w:val="000000" w:themeColor="text1"/>
                    <w:kern w:val="24"/>
                    <w:sz w:val="24"/>
                    <w:szCs w:val="24"/>
                  </w:rPr>
                  <m:t>1</m:t>
                </m:r>
              </m:num>
              <m:den>
                <m:r>
                  <w:rPr>
                    <w:rFonts w:ascii="Cambria Math" w:hAnsi="Cambria Math" w:cs="Times New Roman"/>
                    <w:color w:val="000000" w:themeColor="text1"/>
                    <w:kern w:val="24"/>
                    <w:sz w:val="24"/>
                    <w:szCs w:val="24"/>
                  </w:rPr>
                  <m:t>3</m:t>
                </m:r>
              </m:den>
            </m:f>
          </m:sup>
        </m:sSup>
        <m:r>
          <w:rPr>
            <w:rFonts w:ascii="Cambria Math" w:hAnsi="Cambria Math" w:cs="Times New Roman"/>
            <w:color w:val="000000" w:themeColor="text1"/>
            <w:kern w:val="24"/>
            <w:sz w:val="24"/>
            <w:szCs w:val="24"/>
          </w:rPr>
          <m:t>-1]</m:t>
        </m:r>
      </m:oMath>
      <w:r w:rsidR="006C2A2A">
        <w:rPr>
          <w:noProof/>
        </w:rPr>
        <w:tab/>
      </w:r>
      <w:r w:rsidR="006C2A2A">
        <w:rPr>
          <w:noProof/>
        </w:rPr>
        <w:tab/>
      </w:r>
      <w:r w:rsidR="006C2A2A">
        <w:rPr>
          <w:noProof/>
        </w:rPr>
        <w:tab/>
      </w:r>
      <w:r w:rsidR="006C2A2A">
        <w:rPr>
          <w:noProof/>
        </w:rPr>
        <w:tab/>
      </w:r>
      <w:r w:rsidR="006C2A2A" w:rsidRPr="0054172C">
        <w:rPr>
          <w:rFonts w:ascii="Times New Roman" w:hAnsi="Times New Roman" w:cs="Times New Roman"/>
          <w:noProof/>
          <w:sz w:val="24"/>
          <w:szCs w:val="24"/>
        </w:rPr>
        <w:t>(</w:t>
      </w:r>
      <w:r w:rsidR="006C2A2A">
        <w:rPr>
          <w:rFonts w:ascii="Times New Roman" w:hAnsi="Times New Roman" w:cs="Times New Roman"/>
          <w:noProof/>
          <w:sz w:val="24"/>
          <w:szCs w:val="24"/>
        </w:rPr>
        <w:t>5.8</w:t>
      </w:r>
      <w:r w:rsidR="006C2A2A" w:rsidRPr="0054172C">
        <w:rPr>
          <w:rFonts w:ascii="Times New Roman" w:hAnsi="Times New Roman" w:cs="Times New Roman"/>
          <w:noProof/>
          <w:sz w:val="24"/>
          <w:szCs w:val="24"/>
        </w:rPr>
        <w:t>)</w:t>
      </w:r>
    </w:p>
    <w:p w14:paraId="703AE43C" w14:textId="337CE7A6" w:rsidR="006C2A2A" w:rsidRPr="006C2A2A" w:rsidRDefault="006C2A2A" w:rsidP="002E7CA8">
      <w:pPr>
        <w:spacing w:after="120" w:line="480" w:lineRule="auto"/>
        <w:rPr>
          <w:rFonts w:ascii="Times New Roman" w:hAnsi="Times New Roman" w:cs="Times New Roman"/>
          <w:bCs/>
          <w:sz w:val="24"/>
          <w:szCs w:val="24"/>
        </w:rPr>
      </w:pPr>
      <w:r w:rsidRPr="00470C13">
        <w:rPr>
          <w:rFonts w:ascii="Times New Roman" w:hAnsi="Times New Roman" w:cs="Times New Roman"/>
          <w:sz w:val="24"/>
          <w:szCs w:val="24"/>
        </w:rPr>
        <w:t>The analysis (Fig.</w:t>
      </w:r>
      <w:r>
        <w:rPr>
          <w:rFonts w:ascii="Times New Roman" w:hAnsi="Times New Roman" w:cs="Times New Roman"/>
          <w:sz w:val="24"/>
          <w:szCs w:val="24"/>
        </w:rPr>
        <w:t xml:space="preserve"> 5.</w:t>
      </w:r>
      <w:r w:rsidRPr="00470C13">
        <w:rPr>
          <w:rFonts w:ascii="Times New Roman" w:hAnsi="Times New Roman" w:cs="Times New Roman"/>
          <w:sz w:val="24"/>
          <w:szCs w:val="24"/>
        </w:rPr>
        <w:t>1</w:t>
      </w:r>
      <w:r>
        <w:rPr>
          <w:rFonts w:ascii="Times New Roman" w:hAnsi="Times New Roman" w:cs="Times New Roman"/>
          <w:sz w:val="24"/>
          <w:szCs w:val="24"/>
        </w:rPr>
        <w:t>5</w:t>
      </w:r>
      <w:r w:rsidRPr="00470C13">
        <w:rPr>
          <w:rFonts w:ascii="Times New Roman" w:hAnsi="Times New Roman" w:cs="Times New Roman"/>
          <w:sz w:val="24"/>
          <w:szCs w:val="24"/>
        </w:rPr>
        <w:t>b) reveals that the interfacial layer thickness ranges from 0.</w:t>
      </w:r>
      <w:r>
        <w:rPr>
          <w:rFonts w:ascii="Times New Roman" w:hAnsi="Times New Roman" w:cs="Times New Roman"/>
          <w:sz w:val="24"/>
          <w:szCs w:val="24"/>
        </w:rPr>
        <w:t>7</w:t>
      </w:r>
      <w:r w:rsidRPr="00470C13">
        <w:rPr>
          <w:rFonts w:ascii="Times New Roman" w:hAnsi="Times New Roman" w:cs="Times New Roman"/>
          <w:sz w:val="24"/>
          <w:szCs w:val="24"/>
        </w:rPr>
        <w:t xml:space="preserve"> to 0.</w:t>
      </w:r>
      <w:r>
        <w:rPr>
          <w:rFonts w:ascii="Times New Roman" w:hAnsi="Times New Roman" w:cs="Times New Roman"/>
          <w:sz w:val="24"/>
          <w:szCs w:val="24"/>
        </w:rPr>
        <w:t>9</w:t>
      </w:r>
      <w:r w:rsidRPr="00470C13">
        <w:rPr>
          <w:rFonts w:ascii="Times New Roman" w:hAnsi="Times New Roman" w:cs="Times New Roman"/>
          <w:sz w:val="24"/>
          <w:szCs w:val="24"/>
        </w:rPr>
        <w:t xml:space="preserve"> nm for all telechelic polymer samples</w:t>
      </w:r>
      <w:r>
        <w:rPr>
          <w:rFonts w:ascii="Times New Roman" w:hAnsi="Times New Roman" w:cs="Times New Roman"/>
          <w:sz w:val="24"/>
          <w:szCs w:val="24"/>
        </w:rPr>
        <w:t xml:space="preserve"> studied here, essentially independent of the backbone DP or </w:t>
      </w:r>
    </w:p>
    <w:p w14:paraId="13B57284" w14:textId="4B086718" w:rsidR="00060447" w:rsidRDefault="003C2EAC" w:rsidP="00060447">
      <w:pPr>
        <w:keepNext/>
        <w:spacing w:line="240" w:lineRule="auto"/>
        <w:jc w:val="center"/>
      </w:pPr>
      <w:r>
        <w:object w:dxaOrig="4592" w:dyaOrig="6574" w14:anchorId="1AA41582">
          <v:shape id="_x0000_i1056" type="#_x0000_t75" style="width:399.5pt;height:577.55pt" o:ole="">
            <v:imagedata r:id="rId140" o:title=""/>
          </v:shape>
          <o:OLEObject Type="Embed" ProgID="Origin50.Graph" ShapeID="_x0000_i1056" DrawAspect="Content" ObjectID="_1718800902" r:id="rId141"/>
        </w:object>
      </w:r>
    </w:p>
    <w:p w14:paraId="54A5644F" w14:textId="16AB7F17" w:rsidR="00060447" w:rsidRPr="00060447" w:rsidRDefault="00060447" w:rsidP="00060447">
      <w:pPr>
        <w:spacing w:line="240" w:lineRule="auto"/>
        <w:rPr>
          <w:rFonts w:ascii="Times New Roman" w:hAnsi="Times New Roman" w:cs="Times New Roman"/>
          <w:bCs/>
          <w:sz w:val="24"/>
          <w:szCs w:val="24"/>
        </w:rPr>
      </w:pPr>
      <w:bookmarkStart w:id="290" w:name="_Toc105661105"/>
      <w:bookmarkStart w:id="291" w:name="_Toc108180871"/>
      <w:r w:rsidRPr="00060447">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15</w:t>
      </w:r>
      <w:r w:rsidR="005B40F1">
        <w:rPr>
          <w:rFonts w:ascii="Times New Roman" w:hAnsi="Times New Roman" w:cs="Times New Roman"/>
          <w:sz w:val="24"/>
          <w:szCs w:val="24"/>
        </w:rPr>
        <w:fldChar w:fldCharType="end"/>
      </w:r>
      <w:r w:rsidRPr="00060447">
        <w:rPr>
          <w:rFonts w:ascii="Times New Roman" w:hAnsi="Times New Roman" w:cs="Times New Roman"/>
          <w:bCs/>
          <w:sz w:val="24"/>
          <w:szCs w:val="24"/>
        </w:rPr>
        <w:t xml:space="preserve"> Variation of the volume fraction</w:t>
      </w:r>
      <w:r w:rsidRPr="00060447">
        <w:rPr>
          <w:rFonts w:ascii="Times New Roman" w:hAnsi="Times New Roman" w:cs="Times New Roman"/>
          <w:b/>
          <w:bCs/>
          <w:sz w:val="24"/>
          <w:szCs w:val="24"/>
        </w:rPr>
        <w:t xml:space="preserve"> </w:t>
      </w:r>
      <w:r w:rsidRPr="00060447">
        <w:rPr>
          <w:rFonts w:ascii="Times New Roman" w:hAnsi="Times New Roman" w:cs="Times New Roman"/>
          <w:sz w:val="24"/>
          <w:szCs w:val="24"/>
        </w:rPr>
        <w:t>(a)</w:t>
      </w:r>
      <w:r w:rsidRPr="00060447">
        <w:rPr>
          <w:rFonts w:ascii="Times New Roman" w:hAnsi="Times New Roman" w:cs="Times New Roman"/>
          <w:b/>
          <w:bCs/>
          <w:sz w:val="24"/>
          <w:szCs w:val="24"/>
        </w:rPr>
        <w:t xml:space="preserve"> </w:t>
      </w:r>
      <w:r w:rsidRPr="00060447">
        <w:rPr>
          <w:rFonts w:ascii="Times New Roman" w:hAnsi="Times New Roman" w:cs="Times New Roman"/>
          <w:bCs/>
          <w:sz w:val="24"/>
          <w:szCs w:val="24"/>
        </w:rPr>
        <w:t>and the thickness</w:t>
      </w:r>
      <w:r w:rsidRPr="00060447">
        <w:rPr>
          <w:rFonts w:ascii="Times New Roman" w:hAnsi="Times New Roman" w:cs="Times New Roman"/>
          <w:b/>
          <w:bCs/>
          <w:sz w:val="24"/>
          <w:szCs w:val="24"/>
        </w:rPr>
        <w:t xml:space="preserve"> </w:t>
      </w:r>
      <w:r w:rsidRPr="00060447">
        <w:rPr>
          <w:rFonts w:ascii="Times New Roman" w:hAnsi="Times New Roman" w:cs="Times New Roman"/>
          <w:sz w:val="24"/>
          <w:szCs w:val="24"/>
        </w:rPr>
        <w:t>(b)</w:t>
      </w:r>
      <w:r w:rsidRPr="00060447">
        <w:rPr>
          <w:rFonts w:ascii="Times New Roman" w:hAnsi="Times New Roman" w:cs="Times New Roman"/>
          <w:b/>
          <w:bCs/>
          <w:sz w:val="24"/>
          <w:szCs w:val="24"/>
        </w:rPr>
        <w:t xml:space="preserve"> </w:t>
      </w:r>
      <w:r w:rsidRPr="00060447">
        <w:rPr>
          <w:rFonts w:ascii="Times New Roman" w:hAnsi="Times New Roman" w:cs="Times New Roman"/>
          <w:bCs/>
          <w:sz w:val="24"/>
          <w:szCs w:val="24"/>
        </w:rPr>
        <w:t>of the interfacial layer vs. inverse temperature for the studied telechelic associating polymers.</w:t>
      </w:r>
      <w:bookmarkEnd w:id="290"/>
      <w:bookmarkEnd w:id="291"/>
      <w:r w:rsidRPr="00060447">
        <w:rPr>
          <w:rFonts w:ascii="Times New Roman" w:hAnsi="Times New Roman" w:cs="Times New Roman"/>
          <w:bCs/>
          <w:sz w:val="24"/>
          <w:szCs w:val="24"/>
        </w:rPr>
        <w:t xml:space="preserve"> </w:t>
      </w:r>
    </w:p>
    <w:p w14:paraId="01114374" w14:textId="14AD602A" w:rsidR="002E7CA8" w:rsidRPr="00470C13" w:rsidRDefault="002E7CA8" w:rsidP="002E7CA8">
      <w:p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chemistry of the end group</w:t>
      </w:r>
      <w:r w:rsidRPr="00470C13">
        <w:rPr>
          <w:rFonts w:ascii="Times New Roman" w:hAnsi="Times New Roman" w:cs="Times New Roman"/>
          <w:sz w:val="24"/>
          <w:szCs w:val="24"/>
        </w:rPr>
        <w:t xml:space="preserve">. </w:t>
      </w:r>
      <w:r>
        <w:rPr>
          <w:rFonts w:ascii="Times New Roman" w:hAnsi="Times New Roman" w:cs="Times New Roman"/>
          <w:sz w:val="24"/>
          <w:szCs w:val="24"/>
        </w:rPr>
        <w:t xml:space="preserve">This value is </w:t>
      </w:r>
      <w:r w:rsidRPr="00470C13">
        <w:rPr>
          <w:rFonts w:ascii="Times New Roman" w:hAnsi="Times New Roman" w:cs="Times New Roman"/>
          <w:sz w:val="24"/>
          <w:szCs w:val="24"/>
        </w:rPr>
        <w:t xml:space="preserve">much smaller than the interfacial layer thickness found in the </w:t>
      </w:r>
      <w:r>
        <w:rPr>
          <w:rFonts w:ascii="Times New Roman" w:hAnsi="Times New Roman" w:cs="Times New Roman"/>
          <w:sz w:val="24"/>
          <w:szCs w:val="24"/>
        </w:rPr>
        <w:t>polymernanocomposite</w:t>
      </w:r>
      <w:r w:rsidRPr="00470C13">
        <w:rPr>
          <w:rFonts w:ascii="Times New Roman" w:hAnsi="Times New Roman" w:cs="Times New Roman"/>
          <w:sz w:val="24"/>
          <w:szCs w:val="24"/>
        </w:rPr>
        <w:t>s</w:t>
      </w:r>
      <w:r w:rsidRPr="00470C13">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&lt;EndNote&gt;&lt;Cite&gt;&lt;Author&gt;Cheng&lt;/Author&gt;&lt;Year&gt;2017&lt;/Year&gt;&lt;RecNum&gt;1044&lt;/RecNum&gt;&lt;DisplayText&gt;&lt;style face="superscript"&gt;156&lt;/style&gt;&lt;/DisplayText&gt;&lt;record&gt;&lt;rec-number&gt;1044&lt;/rec-number&gt;&lt;foreign-keys&gt;&lt;key app="EN" db-id="9v5fssspzpp9sjer0r5v5pxsx0es59ppewda" timestamp="1613022120" guid="09e395e2-3c47-4a92-a444-1f39ab9cda91"&gt;1044&lt;/key&gt;&lt;/foreign-keys&gt;&lt;ref-type name="Journal Article"&gt;17&lt;/ref-type&gt;&lt;contributors&gt;&lt;authors&gt;&lt;author&gt;Cheng, Shiwang&lt;/author&gt;&lt;author&gt;Carroll, Bobby&lt;/author&gt;&lt;author&gt;Bocharova, Vera&lt;/author&gt;&lt;author&gt;Carrillo, Jan-Michael&lt;/author&gt;&lt;author&gt;Sumpter, Bobby G&lt;/author&gt;&lt;author&gt;Sokolov, Alexei P&lt;/author&gt;&lt;/authors&gt;&lt;/contributors&gt;&lt;titles&gt;&lt;title&gt;Focus: Structure and dynamics of the interfacial layer in polymer nanocomposites with attractive interactions&lt;/title&gt;&lt;secondary-title&gt;The Journal of Chemical Physics&lt;/secondary-title&gt;&lt;/titles&gt;&lt;periodical&gt;&lt;full-title&gt;The Journal of Chemical Physics&lt;/full-title&gt;&lt;/periodical&gt;&lt;pages&gt;203201&lt;/pages&gt;&lt;volume&gt;146&lt;/volume&gt;&lt;number&gt;20&lt;/number&gt;&lt;dates&gt;&lt;year&gt;2017&lt;/year&gt;&lt;/dates&gt;&lt;isbn&gt;0021-9606&lt;/isbn&gt;&lt;urls&gt;&lt;/urls&gt;&lt;/record&gt;&lt;/Cite&gt;&lt;/EndNote&gt;</w:instrText>
      </w:r>
      <w:r w:rsidRPr="00470C13">
        <w:rPr>
          <w:rFonts w:ascii="Times New Roman" w:hAnsi="Times New Roman" w:cs="Times New Roman"/>
          <w:sz w:val="24"/>
          <w:szCs w:val="24"/>
        </w:rPr>
        <w:fldChar w:fldCharType="separate"/>
      </w:r>
      <w:r w:rsidRPr="009B4B6B">
        <w:rPr>
          <w:rFonts w:ascii="Times New Roman" w:hAnsi="Times New Roman" w:cs="Times New Roman"/>
          <w:noProof/>
          <w:sz w:val="24"/>
          <w:szCs w:val="24"/>
          <w:vertAlign w:val="superscript"/>
        </w:rPr>
        <w:t>156</w:t>
      </w:r>
      <w:r w:rsidRPr="00470C13">
        <w:rPr>
          <w:rFonts w:ascii="Times New Roman" w:hAnsi="Times New Roman" w:cs="Times New Roman"/>
          <w:sz w:val="24"/>
          <w:szCs w:val="24"/>
        </w:rPr>
        <w:fldChar w:fldCharType="end"/>
      </w:r>
      <w:r w:rsidRPr="00470C13">
        <w:rPr>
          <w:rFonts w:ascii="Times New Roman" w:hAnsi="Times New Roman" w:cs="Times New Roman"/>
          <w:sz w:val="24"/>
          <w:szCs w:val="24"/>
        </w:rPr>
        <w:t>. We explain this result by much smaller cluster size with R</w:t>
      </w:r>
      <w:r w:rsidRPr="00470C13">
        <w:rPr>
          <w:rFonts w:ascii="Times New Roman" w:hAnsi="Times New Roman" w:cs="Times New Roman"/>
          <w:sz w:val="24"/>
          <w:szCs w:val="24"/>
          <w:vertAlign w:val="subscript"/>
        </w:rPr>
        <w:t>cluster</w:t>
      </w:r>
      <w:r w:rsidRPr="00470C13">
        <w:rPr>
          <w:rFonts w:ascii="Times New Roman" w:hAnsi="Times New Roman" w:cs="Times New Roman"/>
          <w:sz w:val="24"/>
          <w:szCs w:val="24"/>
        </w:rPr>
        <w:t xml:space="preserve"> ~ 1.</w:t>
      </w:r>
      <w:r>
        <w:rPr>
          <w:rFonts w:ascii="Times New Roman" w:hAnsi="Times New Roman" w:cs="Times New Roman"/>
          <w:sz w:val="24"/>
          <w:szCs w:val="24"/>
        </w:rPr>
        <w:t>4</w:t>
      </w:r>
      <w:r w:rsidRPr="00470C13">
        <w:rPr>
          <w:rFonts w:ascii="Times New Roman" w:hAnsi="Times New Roman" w:cs="Times New Roman"/>
          <w:sz w:val="24"/>
          <w:szCs w:val="24"/>
        </w:rPr>
        <w:t>-1.</w:t>
      </w:r>
      <w:r>
        <w:rPr>
          <w:rFonts w:ascii="Times New Roman" w:hAnsi="Times New Roman" w:cs="Times New Roman"/>
          <w:sz w:val="24"/>
          <w:szCs w:val="24"/>
        </w:rPr>
        <w:t xml:space="preserve">8 </w:t>
      </w:r>
      <w:r w:rsidRPr="00470C13">
        <w:rPr>
          <w:rFonts w:ascii="Times New Roman" w:hAnsi="Times New Roman" w:cs="Times New Roman"/>
          <w:sz w:val="24"/>
          <w:szCs w:val="24"/>
        </w:rPr>
        <w:t xml:space="preserve">nm, while in </w:t>
      </w:r>
      <w:r>
        <w:rPr>
          <w:rFonts w:ascii="Times New Roman" w:hAnsi="Times New Roman" w:cs="Times New Roman"/>
          <w:sz w:val="24"/>
          <w:szCs w:val="24"/>
        </w:rPr>
        <w:t>polymer nanocomposite</w:t>
      </w:r>
      <w:r w:rsidRPr="00470C13">
        <w:rPr>
          <w:rFonts w:ascii="Times New Roman" w:hAnsi="Times New Roman" w:cs="Times New Roman"/>
          <w:sz w:val="24"/>
          <w:szCs w:val="24"/>
        </w:rPr>
        <w:t>s usually nanoparticles have R</w:t>
      </w:r>
      <w:r>
        <w:rPr>
          <w:rFonts w:ascii="Times New Roman" w:hAnsi="Times New Roman" w:cs="Times New Roman"/>
          <w:sz w:val="24"/>
          <w:szCs w:val="24"/>
        </w:rPr>
        <w:t xml:space="preserve"> </w:t>
      </w:r>
      <w:r w:rsidRPr="00470C13">
        <w:rPr>
          <w:rFonts w:ascii="Times New Roman" w:hAnsi="Times New Roman" w:cs="Times New Roman"/>
          <w:sz w:val="24"/>
          <w:szCs w:val="24"/>
        </w:rPr>
        <w:t>~</w:t>
      </w:r>
      <w:r>
        <w:rPr>
          <w:rFonts w:ascii="Times New Roman" w:hAnsi="Times New Roman" w:cs="Times New Roman"/>
          <w:sz w:val="24"/>
          <w:szCs w:val="24"/>
        </w:rPr>
        <w:t xml:space="preserve"> </w:t>
      </w:r>
      <w:r w:rsidRPr="00470C13">
        <w:rPr>
          <w:rFonts w:ascii="Times New Roman" w:hAnsi="Times New Roman" w:cs="Times New Roman"/>
          <w:sz w:val="24"/>
          <w:szCs w:val="24"/>
        </w:rPr>
        <w:t>10-20 nm.</w:t>
      </w:r>
      <w:r>
        <w:rPr>
          <w:rFonts w:ascii="Times New Roman" w:hAnsi="Times New Roman" w:cs="Times New Roman"/>
          <w:sz w:val="24"/>
          <w:szCs w:val="24"/>
        </w:rPr>
        <w:t xml:space="preserve"> However, this thickness is consistent with the earlier assumption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&lt;EndNote&gt;&lt;Cite&gt;&lt;Author&gt;Eisenberg&lt;/Author&gt;&lt;Year&gt;1990&lt;/Year&gt;&lt;RecNum&gt;906&lt;/RecNum&gt;&lt;DisplayText&gt;&lt;style face="superscript"&gt;16&lt;/style&gt;&lt;/DisplayText&gt;&lt;record&gt;&lt;rec-number&gt;906&lt;/rec-number&gt;&lt;foreign-keys&gt;&lt;key app="EN" db-id="9v5fssspzpp9sjer0r5v5pxsx0es59ppewda" timestamp="1613021489" guid="b4e5c48c-6a10-4c74-954e-e7dcd6dd9f1b"&gt;906&lt;/key&gt;&lt;/foreign-keys&gt;&lt;ref-type name="Journal Article"&gt;17&lt;/ref-type&gt;&lt;contributors&gt;&lt;authors&gt;&lt;author&gt;Eisenberg, A&lt;/author&gt;&lt;author&gt;Hird, B&lt;/author&gt;&lt;author&gt;Moore, RB&lt;/author&gt;&lt;/authors&gt;&lt;/contributors&gt;&lt;titles&gt;&lt;title&gt;A new multiplet-cluster model for the morphology of random ionomers&lt;/title&gt;&lt;secondary-title&gt;Macromolecules&lt;/secondary-title&gt;&lt;/titles&gt;&lt;periodical&gt;&lt;full-title&gt;Macromolecules&lt;/full-title&gt;&lt;/periodical&gt;&lt;pages&gt;4098-4107&lt;/pages&gt;&lt;volume&gt;23&lt;/volume&gt;&lt;number&gt;18&lt;/number&gt;&lt;dates&gt;&lt;year&gt;1990&lt;/year&gt;&lt;/dates&gt;&lt;isbn&gt;0024-9297&lt;/isbn&gt;&lt;urls&gt;&lt;/urls&gt;&lt;/record&gt;&lt;/Cite&gt;&lt;/EndNote&gt;</w:instrText>
      </w:r>
      <w:r>
        <w:rPr>
          <w:rFonts w:ascii="Times New Roman" w:hAnsi="Times New Roman" w:cs="Times New Roman"/>
          <w:sz w:val="24"/>
          <w:szCs w:val="24"/>
        </w:rPr>
        <w:fldChar w:fldCharType="separate"/>
      </w:r>
      <w:r w:rsidRPr="00316EB1">
        <w:rPr>
          <w:rFonts w:ascii="Times New Roman" w:hAnsi="Times New Roman" w:cs="Times New Roman"/>
          <w:noProof/>
          <w:sz w:val="24"/>
          <w:szCs w:val="24"/>
          <w:vertAlign w:val="superscript"/>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that it should be comparable to the polymer segment size. </w:t>
      </w:r>
    </w:p>
    <w:p w14:paraId="60D0A8CB" w14:textId="0378ED92" w:rsidR="00EC1A96" w:rsidRPr="002E7CA8" w:rsidRDefault="002E7CA8" w:rsidP="002E7CA8">
      <w:pPr>
        <w:spacing w:line="480" w:lineRule="auto"/>
        <w:rPr>
          <w:rFonts w:ascii="Times New Roman" w:hAnsi="Times New Roman" w:cs="Times New Roman"/>
          <w:bCs/>
          <w:sz w:val="24"/>
          <w:szCs w:val="24"/>
        </w:rPr>
      </w:pPr>
      <w:r w:rsidRPr="006C2A2A">
        <w:rPr>
          <w:rFonts w:ascii="Times New Roman" w:hAnsi="Times New Roman" w:cs="Times New Roman"/>
          <w:sz w:val="24"/>
          <w:szCs w:val="24"/>
        </w:rPr>
        <w:t xml:space="preserve">As next step, we analyze the mechanical relaxation spectra (Fig. 5.9). Classical rubber elasticity theory predicts that the rubbery plateau modulus should be inversely proportional to the molecular weight of the PDMS backbone, M: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ρRT</m:t>
            </m:r>
          </m:num>
          <m:den>
            <m:r>
              <w:rPr>
                <w:rFonts w:ascii="Cambria Math" w:hAnsi="Cambria Math" w:cs="Times New Roman"/>
                <w:sz w:val="24"/>
                <w:szCs w:val="24"/>
              </w:rPr>
              <m:t>M</m:t>
            </m:r>
          </m:den>
        </m:f>
      </m:oMath>
      <w:r w:rsidRPr="006C2A2A">
        <w:rPr>
          <w:rFonts w:ascii="Times New Roman" w:hAnsi="Times New Roman" w:cs="Times New Roman"/>
          <w:sz w:val="24"/>
          <w:szCs w:val="24"/>
        </w:rPr>
        <w:t>. Analysis of the experimental data for the longest PDMS chain with DP = 74 revealed that the obtained plateau level is only slightly</w:t>
      </w:r>
      <w:r>
        <w:rPr>
          <w:rFonts w:ascii="Times New Roman" w:hAnsi="Times New Roman" w:cs="Times New Roman"/>
          <w:bCs/>
          <w:sz w:val="24"/>
          <w:szCs w:val="24"/>
        </w:rPr>
        <w:t xml:space="preserve"> </w:t>
      </w:r>
      <w:r w:rsidR="00EC1A96">
        <w:rPr>
          <w:rFonts w:ascii="Times New Roman" w:hAnsi="Times New Roman" w:cs="Times New Roman"/>
          <w:sz w:val="24"/>
          <w:szCs w:val="24"/>
        </w:rPr>
        <w:t>(~2 times) higher than expected from the classical theory (Fig. 5.16). However, the difference increases strongly with decreasing DP, reaching ~100 times for the sample with DP = 13. As it was shown in our earlier analysis</w:t>
      </w:r>
      <w:r w:rsidR="00EC1A96">
        <w:rPr>
          <w:rFonts w:ascii="Times New Roman" w:hAnsi="Times New Roman" w:cs="Times New Roman"/>
          <w:sz w:val="24"/>
          <w:szCs w:val="24"/>
        </w:rPr>
        <w:fldChar w:fldCharType="begin"/>
      </w:r>
      <w:r w:rsidR="009B4B6B">
        <w:rPr>
          <w:rFonts w:ascii="Times New Roman" w:hAnsi="Times New Roman" w:cs="Times New Roman"/>
          <w:sz w:val="24"/>
          <w:szCs w:val="24"/>
        </w:rPr>
        <w:instrText xml:space="preserve"> ADDIN EN.CITE &lt;EndNote&gt;&lt;Cite&gt;&lt;Author&gt;Tress&lt;/Author&gt;&lt;Year&gt;2021&lt;/Year&gt;&lt;RecNum&gt;1129&lt;/RecNum&gt;&lt;DisplayText&gt;&lt;style face="superscript"&gt;163&lt;/style&gt;&lt;/DisplayText&gt;&lt;record&gt;&lt;rec-number&gt;1129&lt;/rec-number&gt;&lt;foreign-keys&gt;&lt;key app="EN" db-id="9v5fssspzpp9sjer0r5v5pxsx0es59ppewda" timestamp="1613022262" guid="38fa12a6-8f83-4ae6-ab0e-5b4ded7bb254"&gt;1129&lt;/key&gt;&lt;/foreign-keys&gt;&lt;ref-type name="Journal Article"&gt;17&lt;/ref-type&gt;&lt;contributors&gt;&lt;authors&gt;&lt;author&gt;Tress, Martin&lt;/author&gt;&lt;author&gt;Ge, Sirui&lt;/author&gt;&lt;author&gt;Xing, Kunyue&lt;/author&gt;&lt;author&gt;Cao, Peng-Fei&lt;/author&gt;&lt;author&gt;Saito, Tomonori&lt;/author&gt;&lt;author&gt;Genix, Anne-Caroline&lt;/author&gt;&lt;author&gt;Sokolov, Alexei P.&lt;/author&gt;&lt;/authors&gt;&lt;/contributors&gt;&lt;titles&gt;&lt;title&gt;Turning Rubber into a Glass: Mechanical Reinforcement by Microphase Separation&lt;/title&gt;&lt;secondary-title&gt;ACS Macro Letters&lt;/secondary-title&gt;&lt;/titles&gt;&lt;periodical&gt;&lt;full-title&gt;ACS Macro Letters&lt;/full-title&gt;&lt;/periodical&gt;&lt;pages&gt;197-202&lt;/pages&gt;&lt;volume&gt;10&lt;/volume&gt;&lt;dates&gt;&lt;year&gt;2021&lt;/year&gt;&lt;/dates&gt;&lt;publisher&gt;American Chemical Society (ACS)&lt;/publisher&gt;&lt;isbn&gt;2161-1653&lt;/isbn&gt;&lt;urls&gt;&lt;related-urls&gt;&lt;url&gt;https://dx.doi.org/10.1021/acsmacrolett.0c00778&lt;/url&gt;&lt;/related-urls&gt;&lt;/urls&gt;&lt;electronic-resource-num&gt;10.1021/acsmacrolett.0c00778&lt;/electronic-resource-num&gt;&lt;/record&gt;&lt;/Cite&gt;&lt;/EndNote&gt;</w:instrText>
      </w:r>
      <w:r w:rsidR="00EC1A96">
        <w:rPr>
          <w:rFonts w:ascii="Times New Roman" w:hAnsi="Times New Roman" w:cs="Times New Roman"/>
          <w:sz w:val="24"/>
          <w:szCs w:val="24"/>
        </w:rPr>
        <w:fldChar w:fldCharType="separate"/>
      </w:r>
      <w:r w:rsidR="009B4B6B" w:rsidRPr="009B4B6B">
        <w:rPr>
          <w:rFonts w:ascii="Times New Roman" w:hAnsi="Times New Roman" w:cs="Times New Roman"/>
          <w:noProof/>
          <w:sz w:val="24"/>
          <w:szCs w:val="24"/>
          <w:vertAlign w:val="superscript"/>
        </w:rPr>
        <w:t>163</w:t>
      </w:r>
      <w:r w:rsidR="00EC1A96">
        <w:rPr>
          <w:rFonts w:ascii="Times New Roman" w:hAnsi="Times New Roman" w:cs="Times New Roman"/>
          <w:sz w:val="24"/>
          <w:szCs w:val="24"/>
        </w:rPr>
        <w:fldChar w:fldCharType="end"/>
      </w:r>
      <w:r w:rsidR="00EC1A96">
        <w:rPr>
          <w:rFonts w:ascii="Times New Roman" w:hAnsi="Times New Roman" w:cs="Times New Roman"/>
          <w:sz w:val="24"/>
          <w:szCs w:val="24"/>
        </w:rPr>
        <w:t xml:space="preserve">, this difference cannot be explained by a hard-filler effect due to the presence of the glassy clusters. This difference clearly indicates that the interfacial layer has a much higher modulus than the bulk-like PDMS matrix. Here, we use again the analogy to Polymer Nanocomposites, especially to polymer grafted nanoparticles. The clusters of chain end groups indeed can be considered as nanoparticles with grafted chains. </w:t>
      </w:r>
      <w:r w:rsidR="00EC1A96" w:rsidRPr="00BD78BE">
        <w:rPr>
          <w:rFonts w:ascii="Times New Roman" w:hAnsi="Times New Roman" w:cs="Times New Roman"/>
          <w:sz w:val="24"/>
          <w:szCs w:val="24"/>
        </w:rPr>
        <w:t>To analyze</w:t>
      </w:r>
      <w:r w:rsidR="00EC1A96">
        <w:rPr>
          <w:rFonts w:ascii="Times New Roman" w:hAnsi="Times New Roman" w:cs="Times New Roman"/>
          <w:sz w:val="24"/>
          <w:szCs w:val="24"/>
        </w:rPr>
        <w:t xml:space="preserve"> the data, we employed the m</w:t>
      </w:r>
      <w:r w:rsidR="00EC1A96" w:rsidRPr="00746A4E">
        <w:rPr>
          <w:rFonts w:ascii="Times New Roman" w:hAnsi="Times New Roman" w:cs="Times New Roman"/>
          <w:sz w:val="24"/>
          <w:szCs w:val="24"/>
        </w:rPr>
        <w:t xml:space="preserve">echanical interfacial layer model </w:t>
      </w:r>
      <w:r w:rsidR="00EC1A96">
        <w:rPr>
          <w:rFonts w:ascii="Times New Roman" w:hAnsi="Times New Roman" w:cs="Times New Roman"/>
          <w:sz w:val="24"/>
          <w:szCs w:val="24"/>
        </w:rPr>
        <w:t xml:space="preserve">used to describe the properties in polymer Nanocomposites, which provides </w:t>
      </w:r>
      <w:r w:rsidR="00EC1A96" w:rsidRPr="00746A4E">
        <w:rPr>
          <w:rFonts w:ascii="Times New Roman" w:hAnsi="Times New Roman" w:cs="Times New Roman"/>
          <w:sz w:val="24"/>
          <w:szCs w:val="24"/>
        </w:rPr>
        <w:t xml:space="preserve">a relationship between the interfacial layer thickness </w:t>
      </w:r>
      <w:r w:rsidR="00EC1A96">
        <w:rPr>
          <w:rFonts w:ascii="Times New Roman" w:hAnsi="Times New Roman" w:cs="Times New Roman"/>
          <w:sz w:val="24"/>
          <w:szCs w:val="24"/>
        </w:rPr>
        <w:t>and modulus as well as</w:t>
      </w:r>
      <w:r w:rsidR="00EC1A96" w:rsidRPr="00746A4E">
        <w:rPr>
          <w:rFonts w:ascii="Times New Roman" w:hAnsi="Times New Roman" w:cs="Times New Roman"/>
          <w:sz w:val="24"/>
          <w:szCs w:val="24"/>
        </w:rPr>
        <w:t xml:space="preserve"> the </w:t>
      </w:r>
      <w:r w:rsidR="00EC1A96">
        <w:rPr>
          <w:rFonts w:ascii="Times New Roman" w:hAnsi="Times New Roman" w:cs="Times New Roman"/>
          <w:sz w:val="24"/>
          <w:szCs w:val="24"/>
        </w:rPr>
        <w:t xml:space="preserve">macroscopic </w:t>
      </w:r>
      <w:r w:rsidR="00EC1A96" w:rsidRPr="00746A4E">
        <w:rPr>
          <w:rFonts w:ascii="Times New Roman" w:hAnsi="Times New Roman" w:cs="Times New Roman"/>
          <w:sz w:val="24"/>
          <w:szCs w:val="24"/>
        </w:rPr>
        <w:t>mechanical strength of the composite material</w:t>
      </w:r>
      <w:r w:rsidR="00EC1A96">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&lt;EndNote&gt;&lt;Cite&gt;&lt;Author&gt;Maurer&lt;/Author&gt;&lt;Year&gt;1990&lt;/Year&gt;&lt;RecNum&gt;1056&lt;/RecNum&gt;&lt;IDText&gt;An interlayer model to describe the physical properties of particulate composites&lt;/IDText&gt;&lt;DisplayText&gt;&lt;style face="superscript"&gt;81&lt;/style&gt;&lt;/DisplayText&gt;&lt;record&gt;&lt;rec-number&gt;1056&lt;/rec-number&gt;&lt;foreign-keys&gt;&lt;key app="EN" db-id="9v5fssspzpp9sjer0r5v5pxsx0es59ppewda" timestamp="1613022125" guid="53dcbef8-c03d-46f2-9c93-166b9e35dab2"&gt;1056&lt;/key&gt;&lt;/foreign-keys&gt;&lt;ref-type name="Book Section"&gt;5&lt;/ref-type&gt;&lt;contributors&gt;&lt;authors&gt;&lt;author&gt;Maurer, FHJ&lt;/author&gt;&lt;/authors&gt;&lt;/contributors&gt;&lt;titles&gt;&lt;title&gt;An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materials&lt;/secondary-title&gt;&lt;/titles&gt;&lt;pages&gt;491-504&lt;/pages&gt;&lt;dates&gt;&lt;year&gt;1990&lt;/year&gt;&lt;/dates&gt;&lt;publisher&gt;Springer&lt;/publisher&gt;&lt;urls&gt;&lt;/urls&gt;&lt;/record&gt;&lt;/Cite&gt;&lt;/EndNote&gt;</w:instrText>
      </w:r>
      <w:r w:rsidR="00EC1A96">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81</w:t>
      </w:r>
      <w:r w:rsidR="00EC1A96">
        <w:rPr>
          <w:rFonts w:ascii="Times New Roman" w:hAnsi="Times New Roman" w:cs="Times New Roman"/>
          <w:sz w:val="24"/>
          <w:szCs w:val="24"/>
        </w:rPr>
        <w:fldChar w:fldCharType="end"/>
      </w:r>
      <w:r w:rsidR="00EC1A96">
        <w:rPr>
          <w:rFonts w:ascii="Times New Roman" w:hAnsi="Times New Roman" w:cs="Times New Roman"/>
          <w:sz w:val="24"/>
          <w:szCs w:val="24"/>
        </w:rPr>
        <w:t>. It</w:t>
      </w:r>
      <w:r w:rsidR="00EC1A96" w:rsidRPr="00746A4E">
        <w:rPr>
          <w:rFonts w:ascii="Times New Roman" w:hAnsi="Times New Roman" w:cs="Times New Roman"/>
          <w:sz w:val="24"/>
          <w:szCs w:val="24"/>
        </w:rPr>
        <w:t xml:space="preserve"> assum</w:t>
      </w:r>
      <w:r w:rsidR="00EC1A96">
        <w:rPr>
          <w:rFonts w:ascii="Times New Roman" w:hAnsi="Times New Roman" w:cs="Times New Roman"/>
          <w:sz w:val="24"/>
          <w:szCs w:val="24"/>
        </w:rPr>
        <w:t>es</w:t>
      </w:r>
      <w:r w:rsidR="00EC1A96" w:rsidRPr="00746A4E">
        <w:rPr>
          <w:rFonts w:ascii="Times New Roman" w:hAnsi="Times New Roman" w:cs="Times New Roman"/>
          <w:sz w:val="24"/>
          <w:szCs w:val="24"/>
        </w:rPr>
        <w:t xml:space="preserve"> </w:t>
      </w:r>
      <w:r w:rsidR="00EC1A96">
        <w:rPr>
          <w:rFonts w:ascii="Times New Roman" w:hAnsi="Times New Roman" w:cs="Times New Roman"/>
          <w:sz w:val="24"/>
          <w:szCs w:val="24"/>
        </w:rPr>
        <w:t>a</w:t>
      </w:r>
      <w:r w:rsidR="00EC1A96" w:rsidRPr="00746A4E">
        <w:rPr>
          <w:rFonts w:ascii="Times New Roman" w:hAnsi="Times New Roman" w:cs="Times New Roman"/>
          <w:sz w:val="24"/>
          <w:szCs w:val="24"/>
        </w:rPr>
        <w:t xml:space="preserve"> non-slippery condition at the bulk</w:t>
      </w:r>
      <w:r w:rsidR="00EC1A96">
        <w:rPr>
          <w:rFonts w:ascii="Times New Roman" w:hAnsi="Times New Roman" w:cs="Times New Roman"/>
          <w:sz w:val="24"/>
          <w:szCs w:val="24"/>
        </w:rPr>
        <w:t xml:space="preserve"> polymer </w:t>
      </w:r>
      <w:r w:rsidR="00EC1A96" w:rsidRPr="00746A4E">
        <w:rPr>
          <w:rFonts w:ascii="Times New Roman" w:hAnsi="Times New Roman" w:cs="Times New Roman"/>
          <w:sz w:val="24"/>
          <w:szCs w:val="24"/>
        </w:rPr>
        <w:t>-</w:t>
      </w:r>
      <w:r w:rsidR="00EC1A96">
        <w:rPr>
          <w:rFonts w:ascii="Times New Roman" w:hAnsi="Times New Roman" w:cs="Times New Roman"/>
          <w:sz w:val="24"/>
          <w:szCs w:val="24"/>
        </w:rPr>
        <w:t xml:space="preserve"> </w:t>
      </w:r>
      <w:r w:rsidR="00EC1A96" w:rsidRPr="00746A4E">
        <w:rPr>
          <w:rFonts w:ascii="Times New Roman" w:hAnsi="Times New Roman" w:cs="Times New Roman"/>
          <w:sz w:val="24"/>
          <w:szCs w:val="24"/>
        </w:rPr>
        <w:t>interfacial layer and interfacial layer</w:t>
      </w:r>
      <w:r w:rsidR="00EC1A96">
        <w:rPr>
          <w:rFonts w:ascii="Times New Roman" w:hAnsi="Times New Roman" w:cs="Times New Roman"/>
          <w:sz w:val="24"/>
          <w:szCs w:val="24"/>
        </w:rPr>
        <w:t xml:space="preserve"> </w:t>
      </w:r>
      <w:r w:rsidR="00EC1A96" w:rsidRPr="00746A4E">
        <w:rPr>
          <w:rFonts w:ascii="Times New Roman" w:hAnsi="Times New Roman" w:cs="Times New Roman"/>
          <w:sz w:val="24"/>
          <w:szCs w:val="24"/>
        </w:rPr>
        <w:t>-</w:t>
      </w:r>
      <w:r w:rsidR="00EC1A96">
        <w:rPr>
          <w:rFonts w:ascii="Times New Roman" w:hAnsi="Times New Roman" w:cs="Times New Roman"/>
          <w:sz w:val="24"/>
          <w:szCs w:val="24"/>
        </w:rPr>
        <w:t xml:space="preserve"> </w:t>
      </w:r>
      <w:r w:rsidR="00EC1A96" w:rsidRPr="00746A4E">
        <w:rPr>
          <w:rFonts w:ascii="Times New Roman" w:hAnsi="Times New Roman" w:cs="Times New Roman"/>
          <w:sz w:val="24"/>
          <w:szCs w:val="24"/>
        </w:rPr>
        <w:t>filler boundar</w:t>
      </w:r>
      <w:r w:rsidR="00EC1A96">
        <w:rPr>
          <w:rFonts w:ascii="Times New Roman" w:hAnsi="Times New Roman" w:cs="Times New Roman"/>
          <w:sz w:val="24"/>
          <w:szCs w:val="24"/>
        </w:rPr>
        <w:t>ies</w:t>
      </w:r>
      <w:r w:rsidR="00EC1A96" w:rsidRPr="00746A4E">
        <w:rPr>
          <w:rFonts w:ascii="Times New Roman" w:hAnsi="Times New Roman" w:cs="Times New Roman"/>
          <w:sz w:val="24"/>
          <w:szCs w:val="24"/>
        </w:rPr>
        <w:t xml:space="preserve">. In the model, the shear modulus of the sample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m:t>
            </m:r>
          </m:sub>
        </m:sSub>
      </m:oMath>
      <w:r w:rsidR="00EC1A96" w:rsidRPr="00746A4E">
        <w:rPr>
          <w:rFonts w:ascii="Times New Roman" w:hAnsi="Times New Roman" w:cs="Times New Roman"/>
          <w:sz w:val="24"/>
          <w:szCs w:val="24"/>
        </w:rPr>
        <w:t xml:space="preserve"> is calculated as:</w:t>
      </w:r>
    </w:p>
    <w:p w14:paraId="3FE863C4" w14:textId="77777777" w:rsidR="00EC1A96" w:rsidRPr="00442B0C" w:rsidRDefault="00EC1A96" w:rsidP="00EC1A96">
      <w:pPr>
        <w:spacing w:after="120" w:line="480" w:lineRule="auto"/>
        <w:rPr>
          <w:rFonts w:ascii="Times New Roman" w:hAnsi="Times New Roman" w:cs="Times New Roman"/>
          <w:sz w:val="24"/>
          <w:szCs w:val="24"/>
        </w:rPr>
      </w:pPr>
      <m:oMath>
        <m:r>
          <w:rPr>
            <w:rFonts w:ascii="Cambria Math" w:hAnsi="Cambria Math" w:cs="Times New Roman"/>
            <w:sz w:val="24"/>
            <w:szCs w:val="24"/>
            <w:vertAlign w:val="superscript"/>
          </w:rPr>
          <w:lastRenderedPageBreak/>
          <m:t>40</m:t>
        </m:r>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m:t>
            </m:r>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c</m:t>
                </m:r>
              </m:sub>
            </m:sSub>
            <m:r>
              <w:rPr>
                <w:rFonts w:ascii="Cambria Math" w:hAnsi="Cambria Math" w:cs="Times New Roman"/>
                <w:sz w:val="24"/>
                <w:szCs w:val="24"/>
                <w:vertAlign w:val="superscript"/>
              </w:rPr>
              <m:t>/</m:t>
            </m:r>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m</m:t>
                </m:r>
              </m:sub>
            </m:sSub>
            <m:r>
              <w:rPr>
                <w:rFonts w:ascii="Cambria Math" w:hAnsi="Cambria Math" w:cs="Times New Roman"/>
                <w:sz w:val="24"/>
                <w:szCs w:val="24"/>
                <w:vertAlign w:val="superscript"/>
              </w:rPr>
              <m:t>)</m:t>
            </m:r>
          </m:e>
          <m:sup>
            <m:r>
              <w:rPr>
                <w:rFonts w:ascii="Cambria Math" w:hAnsi="Cambria Math" w:cs="Times New Roman"/>
                <w:sz w:val="24"/>
                <w:szCs w:val="24"/>
                <w:vertAlign w:val="superscript"/>
              </w:rPr>
              <m:t>2</m:t>
            </m:r>
          </m:sup>
        </m:sSup>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X</m:t>
            </m:r>
          </m:e>
        </m:d>
        <m:r>
          <w:rPr>
            <w:rFonts w:ascii="Cambria Math" w:hAnsi="Cambria Math" w:cs="Times New Roman"/>
            <w:sz w:val="24"/>
            <w:szCs w:val="24"/>
            <w:vertAlign w:val="superscript"/>
          </w:rPr>
          <m:t>+</m:t>
        </m:r>
        <m:d>
          <m:dPr>
            <m:ctrlPr>
              <w:rPr>
                <w:rFonts w:ascii="Cambria Math" w:hAnsi="Cambria Math" w:cs="Times New Roman"/>
                <w:i/>
                <w:sz w:val="24"/>
                <w:szCs w:val="24"/>
                <w:vertAlign w:val="superscript"/>
              </w:rPr>
            </m:ctrlPr>
          </m:dPr>
          <m:e>
            <m:f>
              <m:fPr>
                <m:ctrlPr>
                  <w:rPr>
                    <w:rFonts w:ascii="Cambria Math" w:hAnsi="Cambria Math" w:cs="Times New Roman"/>
                    <w:i/>
                    <w:sz w:val="24"/>
                    <w:szCs w:val="24"/>
                    <w:vertAlign w:val="superscript"/>
                  </w:rPr>
                </m:ctrlPr>
              </m:fPr>
              <m:num>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c</m:t>
                    </m:r>
                  </m:sub>
                </m:sSub>
              </m:num>
              <m:den>
                <m:sSub>
                  <m:sSubPr>
                    <m:ctrlPr>
                      <w:rPr>
                        <w:rFonts w:ascii="Cambria Math" w:hAnsi="Cambria Math" w:cs="Times New Roman"/>
                        <w:i/>
                        <w:sz w:val="24"/>
                        <w:szCs w:val="24"/>
                        <w:vertAlign w:val="superscript"/>
                      </w:rPr>
                    </m:ctrlPr>
                  </m:sSubPr>
                  <m:e>
                    <m:r>
                      <w:rPr>
                        <w:rFonts w:ascii="Cambria Math" w:hAnsi="Cambria Math" w:cs="Times New Roman"/>
                        <w:sz w:val="24"/>
                        <w:szCs w:val="24"/>
                        <w:vertAlign w:val="superscript"/>
                      </w:rPr>
                      <m:t>G</m:t>
                    </m:r>
                  </m:e>
                  <m:sub>
                    <m:r>
                      <w:rPr>
                        <w:rFonts w:ascii="Cambria Math" w:hAnsi="Cambria Math" w:cs="Times New Roman"/>
                        <w:sz w:val="24"/>
                        <w:szCs w:val="24"/>
                        <w:vertAlign w:val="superscript"/>
                      </w:rPr>
                      <m:t>m</m:t>
                    </m:r>
                  </m:sub>
                </m:sSub>
              </m:den>
            </m:f>
          </m:e>
        </m:d>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2</m:t>
            </m:r>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Y</m:t>
                </m:r>
              </m:e>
            </m:d>
            <m:r>
              <w:rPr>
                <w:rFonts w:ascii="Cambria Math" w:hAnsi="Cambria Math" w:cs="Times New Roman"/>
                <w:sz w:val="24"/>
                <w:szCs w:val="24"/>
                <w:vertAlign w:val="superscript"/>
              </w:rPr>
              <m:t>+8</m:t>
            </m:r>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Z</m:t>
                </m:r>
              </m:e>
            </m:d>
          </m:e>
        </m:d>
        <m:r>
          <w:rPr>
            <w:rFonts w:ascii="Cambria Math" w:hAnsi="Cambria Math" w:cs="Times New Roman"/>
            <w:sz w:val="24"/>
            <w:szCs w:val="24"/>
            <w:vertAlign w:val="superscript"/>
          </w:rPr>
          <m:t>-5</m:t>
        </m:r>
        <m:d>
          <m:dPr>
            <m:begChr m:val="|"/>
            <m:endChr m:val="|"/>
            <m:ctrlPr>
              <w:rPr>
                <w:rFonts w:ascii="Cambria Math" w:hAnsi="Cambria Math" w:cs="Times New Roman"/>
                <w:i/>
                <w:sz w:val="24"/>
                <w:szCs w:val="24"/>
                <w:vertAlign w:val="superscript"/>
              </w:rPr>
            </m:ctrlPr>
          </m:dPr>
          <m:e>
            <m:r>
              <w:rPr>
                <w:rFonts w:ascii="Cambria Math" w:hAnsi="Cambria Math" w:cs="Times New Roman"/>
                <w:sz w:val="24"/>
                <w:szCs w:val="24"/>
                <w:vertAlign w:val="superscript"/>
              </w:rPr>
              <m:t>T</m:t>
            </m:r>
          </m:e>
        </m:d>
        <m:r>
          <w:rPr>
            <w:rFonts w:ascii="Cambria Math" w:hAnsi="Cambria Math" w:cs="Times New Roman"/>
            <w:sz w:val="24"/>
            <w:szCs w:val="24"/>
            <w:vertAlign w:val="superscript"/>
          </w:rPr>
          <m:t>=0</m:t>
        </m:r>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(5.9)</w:t>
      </w:r>
    </w:p>
    <w:p w14:paraId="51481EE2" w14:textId="3F2873F0" w:rsidR="00EC1A96" w:rsidRDefault="00EC1A96" w:rsidP="00EC1A96">
      <w:pPr>
        <w:pStyle w:val="NormalWeb"/>
        <w:spacing w:before="0" w:beforeAutospacing="0" w:after="120" w:afterAutospacing="0" w:line="480" w:lineRule="auto"/>
      </w:pPr>
      <w:r>
        <w:t xml:space="preserve">where </w:t>
      </w:r>
      <m:oMath>
        <m:d>
          <m:dPr>
            <m:begChr m:val="|"/>
            <m:endChr m:val="|"/>
            <m:ctrlPr>
              <w:rPr>
                <w:rFonts w:ascii="Cambria Math" w:eastAsiaTheme="minorEastAsia" w:hAnsi="Cambria Math" w:cstheme="minorBidi"/>
                <w:i/>
                <w:vertAlign w:val="superscript"/>
              </w:rPr>
            </m:ctrlPr>
          </m:dPr>
          <m:e>
            <m:r>
              <w:rPr>
                <w:rFonts w:ascii="Cambria Math" w:hAnsi="Cambria Math"/>
                <w:vertAlign w:val="superscript"/>
              </w:rPr>
              <m:t>X</m:t>
            </m:r>
          </m:e>
        </m:d>
      </m:oMath>
      <w:r>
        <w:t xml:space="preserve">, </w:t>
      </w:r>
      <m:oMath>
        <m:d>
          <m:dPr>
            <m:begChr m:val="|"/>
            <m:endChr m:val="|"/>
            <m:ctrlPr>
              <w:rPr>
                <w:rFonts w:ascii="Cambria Math" w:eastAsiaTheme="minorEastAsia" w:hAnsi="Cambria Math" w:cstheme="minorBidi"/>
                <w:i/>
                <w:vertAlign w:val="superscript"/>
              </w:rPr>
            </m:ctrlPr>
          </m:dPr>
          <m:e>
            <m:r>
              <w:rPr>
                <w:rFonts w:ascii="Cambria Math" w:hAnsi="Cambria Math"/>
                <w:vertAlign w:val="superscript"/>
              </w:rPr>
              <m:t>Y</m:t>
            </m:r>
          </m:e>
        </m:d>
      </m:oMath>
      <w:r>
        <w:t xml:space="preserve">, </w:t>
      </w:r>
      <m:oMath>
        <m:d>
          <m:dPr>
            <m:begChr m:val="|"/>
            <m:endChr m:val="|"/>
            <m:ctrlPr>
              <w:rPr>
                <w:rFonts w:ascii="Cambria Math" w:eastAsiaTheme="minorEastAsia" w:hAnsi="Cambria Math" w:cstheme="minorBidi"/>
                <w:i/>
                <w:vertAlign w:val="superscript"/>
              </w:rPr>
            </m:ctrlPr>
          </m:dPr>
          <m:e>
            <m:r>
              <w:rPr>
                <w:rFonts w:ascii="Cambria Math" w:hAnsi="Cambria Math"/>
                <w:vertAlign w:val="superscript"/>
              </w:rPr>
              <m:t>Z</m:t>
            </m:r>
          </m:e>
        </m:d>
      </m:oMath>
      <w:r>
        <w:t xml:space="preserve"> and </w:t>
      </w:r>
      <m:oMath>
        <m:d>
          <m:dPr>
            <m:begChr m:val="|"/>
            <m:endChr m:val="|"/>
            <m:ctrlPr>
              <w:rPr>
                <w:rFonts w:ascii="Cambria Math" w:eastAsiaTheme="minorEastAsia" w:hAnsi="Cambria Math" w:cstheme="minorBidi"/>
                <w:i/>
                <w:vertAlign w:val="superscript"/>
              </w:rPr>
            </m:ctrlPr>
          </m:dPr>
          <m:e>
            <m:r>
              <w:rPr>
                <w:rFonts w:ascii="Cambria Math" w:hAnsi="Cambria Math"/>
                <w:vertAlign w:val="superscript"/>
              </w:rPr>
              <m:t>T</m:t>
            </m:r>
          </m:e>
        </m:d>
      </m:oMath>
      <w:r>
        <w:t xml:space="preserve"> are the determinants of 10</w:t>
      </w:r>
      <w:r>
        <w:rPr>
          <w:rFonts w:ascii="SimSun" w:eastAsia="SimSun" w:hAnsi="SimSun" w:hint="eastAsia"/>
        </w:rPr>
        <w:t>×</w:t>
      </w:r>
      <w:r>
        <w:t xml:space="preserve">10 matrices which depend on the shear moduli, Poisson’s ratios and volume fractions of filler (i.e., end group clusters), interfacial layer and bulk-like matrix, respectively. The full expression of each matrix can be found in </w:t>
      </w:r>
      <w:r w:rsidRPr="00C73D93">
        <w:t>Maurer</w:t>
      </w:r>
      <w:r>
        <w:t xml:space="preserve"> et al.</w:t>
      </w:r>
      <w:r>
        <w:fldChar w:fldCharType="begin"/>
      </w:r>
      <w:r w:rsidR="00316EB1">
        <w:instrText xml:space="preserve"> ADDIN EN.CITE &lt;EndNote&gt;&lt;Cite&gt;&lt;Author&gt;Maurer&lt;/Author&gt;&lt;Year&gt;1990&lt;/Year&gt;&lt;RecNum&gt;1056&lt;/RecNum&gt;&lt;IDText&gt;An interlayer model to describe the physical properties of particulate composites&lt;/IDText&gt;&lt;DisplayText&gt;&lt;style face="superscript"&gt;81&lt;/style&gt;&lt;/DisplayText&gt;&lt;record&gt;&lt;rec-number&gt;1056&lt;/rec-number&gt;&lt;foreign-keys&gt;&lt;key app="EN" db-id="9v5fssspzpp9sjer0r5v5pxsx0es59ppewda" timestamp="1613022125" guid="53dcbef8-c03d-46f2-9c93-166b9e35dab2"&gt;1056&lt;/key&gt;&lt;/foreign-keys&gt;&lt;ref-type name="Book Section"&gt;5&lt;/ref-type&gt;&lt;contributors&gt;&lt;authors&gt;&lt;author&gt;Maurer, FHJ&lt;/author&gt;&lt;/authors&gt;&lt;/contributors&gt;&lt;titles&gt;&lt;title&gt;An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materials&lt;/secondary-title&gt;&lt;/titles&gt;&lt;pages&gt;491-504&lt;/pages&gt;&lt;dates&gt;&lt;year&gt;1990&lt;/year&gt;&lt;/dates&gt;&lt;publisher&gt;Springer&lt;/publisher&gt;&lt;urls&gt;&lt;/urls&gt;&lt;/record&gt;&lt;/Cite&gt;&lt;/EndNote&gt;</w:instrText>
      </w:r>
      <w:r>
        <w:fldChar w:fldCharType="separate"/>
      </w:r>
      <w:r w:rsidR="00316EB1" w:rsidRPr="00316EB1">
        <w:rPr>
          <w:noProof/>
          <w:vertAlign w:val="superscript"/>
        </w:rPr>
        <w:t>81</w:t>
      </w:r>
      <w:r>
        <w:fldChar w:fldCharType="end"/>
      </w:r>
      <w:r>
        <w:t>.</w:t>
      </w:r>
    </w:p>
    <w:p w14:paraId="56D5A548" w14:textId="3D2050BE" w:rsidR="00EC1A96" w:rsidRDefault="00EC1A96" w:rsidP="00EC1A96">
      <w:pPr>
        <w:pStyle w:val="NormalWeb"/>
        <w:spacing w:before="0" w:beforeAutospacing="0" w:after="120" w:afterAutospacing="0" w:line="480" w:lineRule="auto"/>
      </w:pPr>
      <w:r>
        <w:rPr>
          <w:rFonts w:eastAsia="SimSun"/>
        </w:rPr>
        <w:t xml:space="preserve">To analyze the </w:t>
      </w:r>
      <w:r>
        <w:t xml:space="preserve">mechanical reinforcement, we used the mechanical ILM with the interfacial layer thickness taken from the BDS measurements (Fig. 5.15b). We assumed that </w:t>
      </w:r>
      <w:r>
        <w:rPr>
          <w:rFonts w:eastAsiaTheme="minorEastAsia"/>
        </w:rPr>
        <w:t>the Poisson’s ratio and the modulus of the functional group cluster are the same as in the hydrogen bonding system glycerol</w:t>
      </w:r>
      <w:r>
        <w:rPr>
          <w:rFonts w:eastAsiaTheme="minorEastAsia"/>
        </w:rPr>
        <w:fldChar w:fldCharType="begin"/>
      </w:r>
      <w:r w:rsidR="00836794">
        <w:rPr>
          <w:rFonts w:eastAsiaTheme="minorEastAsia"/>
        </w:rPr>
        <w:instrText xml:space="preserve"> ADDIN EN.CITE &lt;EndNote&gt;&lt;Cite&gt;&lt;Author&gt;Lyapin&lt;/Author&gt;&lt;Year&gt;2017&lt;/Year&gt;&lt;RecNum&gt;1070&lt;/RecNum&gt;&lt;IDText&gt;Elastic properties of the hydrogen-bonded liquid and glassy glycerol under high pressure: comparison with propylene carbonate&lt;/IDText&gt;&lt;DisplayText&gt;&lt;style face="superscript"&gt;170&lt;/style&gt;&lt;/DisplayText&gt;&lt;record&gt;&lt;rec-number&gt;1070&lt;/rec-number&gt;&lt;foreign-keys&gt;&lt;key app="EN" db-id="9v5fssspzpp9sjer0r5v5pxsx0es59ppewda" timestamp="1613022127" guid="3a54f217-c950-417c-8e31-9299f484bbd4"&gt;1070&lt;/key&gt;&lt;/foreign-keys&gt;&lt;ref-type name="Journal Article"&gt;17&lt;/ref-type&gt;&lt;contributors&gt;&lt;authors&gt;&lt;author&gt;Lyapin, AG&lt;/author&gt;&lt;author&gt;Gromnitskaya, EL&lt;/author&gt;&lt;author&gt;Danilov, IV&lt;/author&gt;&lt;author&gt;Brazhkin, VV&lt;/author&gt;&lt;/authors&gt;&lt;/contributors&gt;&lt;titles&gt;&lt;title&gt;Elastic properties of the hydrogen-bonded liquid and glassy glycerol under high pressure: comparison with propylene carbonate&lt;/title&gt;&lt;secondary-title&gt;RSC advances&lt;/secondary-title&gt;&lt;/titles&gt;&lt;periodical&gt;&lt;full-title&gt;RSC Advances&lt;/full-title&gt;&lt;/periodical&gt;&lt;pages&gt;33278-33284&lt;/pages&gt;&lt;volume&gt;7&lt;/volume&gt;&lt;number&gt;53&lt;/number&gt;&lt;dates&gt;&lt;year&gt;2017&lt;/year&gt;&lt;/dates&gt;&lt;urls&gt;&lt;/urls&gt;&lt;/record&gt;&lt;/Cite&gt;&lt;/EndNote&gt;</w:instrText>
      </w:r>
      <w:r>
        <w:rPr>
          <w:rFonts w:eastAsiaTheme="minorEastAsia"/>
        </w:rPr>
        <w:fldChar w:fldCharType="separate"/>
      </w:r>
      <w:r w:rsidR="00836794" w:rsidRPr="00836794">
        <w:rPr>
          <w:rFonts w:eastAsiaTheme="minorEastAsia"/>
          <w:noProof/>
          <w:vertAlign w:val="superscript"/>
        </w:rPr>
        <w:t>170</w:t>
      </w:r>
      <w:r>
        <w:rPr>
          <w:rFonts w:eastAsiaTheme="minorEastAsia"/>
        </w:rPr>
        <w:fldChar w:fldCharType="end"/>
      </w:r>
      <w:r>
        <w:rPr>
          <w:rFonts w:eastAsiaTheme="minorEastAsia"/>
        </w:rPr>
        <w:t xml:space="preserve">, i.e. ~ 0.33 and </w:t>
      </w:r>
      <w:r>
        <w:t xml:space="preserve">3GPa, respectively. </w:t>
      </w:r>
      <w:r>
        <w:rPr>
          <w:rFonts w:eastAsiaTheme="minorEastAsia"/>
        </w:rPr>
        <w:t>The Poisson’s ratio of the PDMS matrix and of</w:t>
      </w:r>
      <w:r w:rsidR="006C2A2A">
        <w:rPr>
          <w:rFonts w:eastAsiaTheme="minorEastAsia"/>
        </w:rPr>
        <w:t xml:space="preserve"> the interfacial layer were assumed to be 0.495, the same as that of neat PDMS</w:t>
      </w:r>
      <w:r w:rsidR="006C2A2A">
        <w:rPr>
          <w:rFonts w:eastAsiaTheme="minorEastAsia"/>
        </w:rPr>
        <w:fldChar w:fldCharType="begin"/>
      </w:r>
      <w:r w:rsidR="00836794">
        <w:rPr>
          <w:rFonts w:eastAsiaTheme="minorEastAsia"/>
        </w:rPr>
        <w:instrText xml:space="preserve"> ADDIN EN.CITE &lt;EndNote&gt;&lt;Cite&gt;&lt;Author&gt;Müller&lt;/Author&gt;&lt;Year&gt;2019&lt;/Year&gt;&lt;RecNum&gt;1071&lt;/RecNum&gt;&lt;IDText&gt;A quick and accurate method to determine the Poisson&amp;apos;s ratio and the coefficient of thermal expansion of PDMS&lt;/IDText&gt;&lt;DisplayText&gt;&lt;style face="superscript"&gt;171&lt;/style&gt;&lt;/DisplayText&gt;&lt;record&gt;&lt;rec-number&gt;1071&lt;/rec-number&gt;&lt;foreign-keys&gt;&lt;key app="EN" db-id="9v5fssspzpp9sjer0r5v5pxsx0es59ppewda" timestamp="1613022127" guid="650c42e2-062c-4e81-aae0-9ef916b26304"&gt;1071&lt;/key&gt;&lt;/foreign-keys&gt;&lt;ref-type name="Journal Article"&gt;17&lt;/ref-type&gt;&lt;contributors&gt;&lt;authors&gt;&lt;author&gt;Müller, Angelina&lt;/author&gt;&lt;author&gt;Wapler, Matthias C&lt;/author&gt;&lt;author&gt;Wallrabe, Ulrike&lt;/author&gt;&lt;/authors&gt;&lt;/contributors&gt;&lt;titles&gt;&lt;title&gt;A quick and accurate method to determine the Poisson&amp;apos;s ratio and the coefficient of thermal expansion of PDMS&lt;/title&gt;&lt;secondary-title&gt;Soft Matter&lt;/secondary-title&gt;&lt;/titles&gt;&lt;periodical&gt;&lt;full-title&gt;Soft Matter&lt;/full-title&gt;&lt;/periodical&gt;&lt;pages&gt;779-784&lt;/pages&gt;&lt;volume&gt;15&lt;/volume&gt;&lt;number&gt;4&lt;/number&gt;&lt;dates&gt;&lt;year&gt;2019&lt;/year&gt;&lt;/dates&gt;&lt;urls&gt;&lt;/urls&gt;&lt;/record&gt;&lt;/Cite&gt;&lt;/EndNote&gt;</w:instrText>
      </w:r>
      <w:r w:rsidR="006C2A2A">
        <w:rPr>
          <w:rFonts w:eastAsiaTheme="minorEastAsia"/>
        </w:rPr>
        <w:fldChar w:fldCharType="separate"/>
      </w:r>
      <w:r w:rsidR="00836794" w:rsidRPr="00836794">
        <w:rPr>
          <w:rFonts w:eastAsiaTheme="minorEastAsia"/>
          <w:noProof/>
          <w:vertAlign w:val="superscript"/>
        </w:rPr>
        <w:t>171</w:t>
      </w:r>
      <w:r w:rsidR="006C2A2A">
        <w:rPr>
          <w:rFonts w:eastAsiaTheme="minorEastAsia"/>
        </w:rPr>
        <w:fldChar w:fldCharType="end"/>
      </w:r>
      <w:r w:rsidR="006C2A2A">
        <w:rPr>
          <w:rFonts w:eastAsiaTheme="minorEastAsia"/>
        </w:rPr>
        <w:t xml:space="preserve">. </w:t>
      </w:r>
      <w:r w:rsidR="006C2A2A">
        <w:t xml:space="preserve">The shear </w:t>
      </w:r>
      <w:r w:rsidR="00AA3AA8">
        <w:t xml:space="preserve">modulus of </w:t>
      </w:r>
      <w:r w:rsidR="006C2A2A">
        <w:rPr>
          <w:rFonts w:eastAsiaTheme="minorEastAsia"/>
        </w:rPr>
        <w:t xml:space="preserve">the </w:t>
      </w:r>
      <w:r w:rsidR="00AA3AA8">
        <w:rPr>
          <w:rFonts w:eastAsiaTheme="minorEastAsia"/>
        </w:rPr>
        <w:t>bulk-like PDMS matrix is assumed to follow the classical rubbery theory.</w:t>
      </w:r>
      <w:r>
        <w:t xml:space="preserve"> </w:t>
      </w:r>
    </w:p>
    <w:p w14:paraId="5D32AB8C" w14:textId="6A62EBD7" w:rsidR="00EC1A96" w:rsidRPr="00AA3AA8" w:rsidRDefault="00EC1A96" w:rsidP="00AA3AA8">
      <w:pPr>
        <w:pStyle w:val="NormalWeb"/>
        <w:spacing w:line="480" w:lineRule="auto"/>
        <w:rPr>
          <w:rFonts w:eastAsia="SimSun"/>
        </w:rPr>
      </w:pPr>
      <w:r>
        <w:t>The interfacial layer in DP=13 sample occupies essentially the entire polymer fraction (Fig. 5.15a). Thus, the modulus of the interfacial layer even above the PDMS matrix T</w:t>
      </w:r>
      <w:r w:rsidRPr="009F0481">
        <w:rPr>
          <w:vertAlign w:val="subscript"/>
        </w:rPr>
        <w:t>g</w:t>
      </w:r>
      <w:r>
        <w:t xml:space="preserve"> should be comparable to the measured rubbery plateau level in this sample, i.e. ~100 MPa. Indeed, the best agreement between the plateau modulus level and the mechanical ILM estimates for DP = 13 sample is reached (Fig. 5.16). Using this value, a reasonable agreement of the mechanical ILM predictions and the measured plateau modulus is achieved for all other DPs (Fig. 5.16). The decrease in the PDMS backbone length leads to an increase in the volume fraction of associating group clusters and to a significant increase in the interfacial volume fraction (Fig. 5.15a). As a result, the microphase separation of the associating groups leads to a significant mechanical reinforcement with the rubbery modulus of the shortest chains almost reaching a glass-like </w:t>
      </w:r>
    </w:p>
    <w:p w14:paraId="1021DB2B" w14:textId="77777777" w:rsidR="00060447" w:rsidRDefault="00EC1A96" w:rsidP="00060447">
      <w:pPr>
        <w:pStyle w:val="NormalWeb"/>
        <w:keepNext/>
        <w:spacing w:before="0" w:beforeAutospacing="0" w:after="120" w:afterAutospacing="0" w:line="480" w:lineRule="auto"/>
        <w:jc w:val="center"/>
      </w:pPr>
      <w:r w:rsidRPr="00392425">
        <w:rPr>
          <w:noProof/>
          <w:lang w:eastAsia="en-US"/>
        </w:rPr>
        <w:lastRenderedPageBreak/>
        <w:drawing>
          <wp:inline distT="0" distB="0" distL="0" distR="0" wp14:anchorId="7A274D16" wp14:editId="14CB05E3">
            <wp:extent cx="5885408" cy="4500199"/>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hqprint">
                      <a:extLst>
                        <a:ext uri="{28A0092B-C50C-407E-A947-70E740481C1C}">
                          <a14:useLocalDpi xmlns:a14="http://schemas.microsoft.com/office/drawing/2010/main" val="0"/>
                        </a:ext>
                      </a:extLst>
                    </a:blip>
                    <a:srcRect/>
                    <a:stretch>
                      <a:fillRect/>
                    </a:stretch>
                  </pic:blipFill>
                  <pic:spPr bwMode="auto">
                    <a:xfrm>
                      <a:off x="0" y="0"/>
                      <a:ext cx="5924339" cy="4529967"/>
                    </a:xfrm>
                    <a:prstGeom prst="rect">
                      <a:avLst/>
                    </a:prstGeom>
                    <a:noFill/>
                    <a:ln>
                      <a:noFill/>
                    </a:ln>
                  </pic:spPr>
                </pic:pic>
              </a:graphicData>
            </a:graphic>
          </wp:inline>
        </w:drawing>
      </w:r>
    </w:p>
    <w:p w14:paraId="4F78A9C3" w14:textId="3267B9F1" w:rsidR="00EC1A96" w:rsidRDefault="00060447" w:rsidP="00060447">
      <w:pPr>
        <w:pStyle w:val="NormalWeb"/>
        <w:rPr>
          <w:bCs/>
        </w:rPr>
      </w:pPr>
      <w:bookmarkStart w:id="292" w:name="_Toc105661106"/>
      <w:bookmarkStart w:id="293" w:name="_Toc108180872"/>
      <w:r>
        <w:t xml:space="preserve">Figure </w:t>
      </w:r>
      <w:fldSimple w:instr=" STYLEREF 1 \s ">
        <w:r w:rsidR="00826116">
          <w:rPr>
            <w:noProof/>
          </w:rPr>
          <w:t>5</w:t>
        </w:r>
      </w:fldSimple>
      <w:r w:rsidR="005B40F1">
        <w:t>.</w:t>
      </w:r>
      <w:fldSimple w:instr=" SEQ Figure \* ARABIC \s 1 ">
        <w:r w:rsidR="00826116">
          <w:rPr>
            <w:noProof/>
          </w:rPr>
          <w:t>16</w:t>
        </w:r>
      </w:fldSimple>
      <w:r w:rsidRPr="00060447">
        <w:rPr>
          <w:bCs/>
        </w:rPr>
        <w:t xml:space="preserve"> </w:t>
      </w:r>
      <w:r w:rsidRPr="00D130DE">
        <w:rPr>
          <w:bCs/>
        </w:rPr>
        <w:t xml:space="preserve">Plateau modulus of </w:t>
      </w:r>
      <w:r>
        <w:rPr>
          <w:bCs/>
        </w:rPr>
        <w:t>the studied</w:t>
      </w:r>
      <w:r w:rsidRPr="00D130DE">
        <w:rPr>
          <w:bCs/>
        </w:rPr>
        <w:t xml:space="preserve"> telechelic associating polymers from rheology measurements (black square</w:t>
      </w:r>
      <w:r>
        <w:rPr>
          <w:bCs/>
        </w:rPr>
        <w:t>s</w:t>
      </w:r>
      <w:r w:rsidRPr="00D130DE">
        <w:rPr>
          <w:bCs/>
        </w:rPr>
        <w:t xml:space="preserve">) and </w:t>
      </w:r>
      <w:r>
        <w:rPr>
          <w:bCs/>
        </w:rPr>
        <w:t xml:space="preserve">calculated </w:t>
      </w:r>
      <w:r w:rsidRPr="00D130DE">
        <w:rPr>
          <w:bCs/>
        </w:rPr>
        <w:t xml:space="preserve">from </w:t>
      </w:r>
      <w:r>
        <w:rPr>
          <w:bCs/>
        </w:rPr>
        <w:t xml:space="preserve">the </w:t>
      </w:r>
      <w:r w:rsidRPr="00D130DE">
        <w:rPr>
          <w:bCs/>
        </w:rPr>
        <w:t xml:space="preserve">ILM based on </w:t>
      </w:r>
      <w:r>
        <w:rPr>
          <w:bCs/>
        </w:rPr>
        <w:t xml:space="preserve">the layer thickness estimated from </w:t>
      </w:r>
      <w:r w:rsidRPr="00D130DE">
        <w:rPr>
          <w:bCs/>
        </w:rPr>
        <w:t>BDS measurement</w:t>
      </w:r>
      <w:r>
        <w:rPr>
          <w:bCs/>
        </w:rPr>
        <w:t>s</w:t>
      </w:r>
      <w:r w:rsidRPr="00D130DE">
        <w:rPr>
          <w:bCs/>
        </w:rPr>
        <w:t xml:space="preserve"> (green square</w:t>
      </w:r>
      <w:r>
        <w:rPr>
          <w:bCs/>
        </w:rPr>
        <w:t>s</w:t>
      </w:r>
      <w:r w:rsidRPr="00D130DE">
        <w:rPr>
          <w:bCs/>
        </w:rPr>
        <w:t xml:space="preserve">) as a function of the weight fraction of the end groups. </w:t>
      </w:r>
      <w:bookmarkStart w:id="294" w:name="_Hlk52451671"/>
      <w:r w:rsidRPr="00D130DE">
        <w:rPr>
          <w:bCs/>
        </w:rPr>
        <w:t>The black dotted line indicates</w:t>
      </w:r>
      <w:bookmarkEnd w:id="294"/>
      <w:r w:rsidRPr="00D130DE">
        <w:rPr>
          <w:bCs/>
        </w:rPr>
        <w:t xml:space="preserve"> the relationship between plateau modulus and the weight fraction of end groups according to </w:t>
      </w:r>
      <w:r>
        <w:rPr>
          <w:bCs/>
        </w:rPr>
        <w:t>c</w:t>
      </w:r>
      <w:r w:rsidRPr="00D130DE">
        <w:rPr>
          <w:bCs/>
        </w:rPr>
        <w:t xml:space="preserve">lassical </w:t>
      </w:r>
      <w:r>
        <w:rPr>
          <w:bCs/>
        </w:rPr>
        <w:t>r</w:t>
      </w:r>
      <w:r w:rsidRPr="00D130DE">
        <w:rPr>
          <w:bCs/>
        </w:rPr>
        <w:t xml:space="preserve">ubber </w:t>
      </w:r>
      <w:r>
        <w:rPr>
          <w:bCs/>
        </w:rPr>
        <w:t>t</w:t>
      </w:r>
      <w:r w:rsidRPr="00D130DE">
        <w:rPr>
          <w:bCs/>
        </w:rPr>
        <w:t>heory. The red dash</w:t>
      </w:r>
      <w:r>
        <w:rPr>
          <w:bCs/>
        </w:rPr>
        <w:t>ed</w:t>
      </w:r>
      <w:r w:rsidRPr="00D130DE">
        <w:rPr>
          <w:bCs/>
        </w:rPr>
        <w:t xml:space="preserve"> line is a trend</w:t>
      </w:r>
      <w:r>
        <w:rPr>
          <w:bCs/>
        </w:rPr>
        <w:t xml:space="preserve"> </w:t>
      </w:r>
      <w:r w:rsidRPr="00D130DE">
        <w:rPr>
          <w:bCs/>
        </w:rPr>
        <w:t>line guided by the datasets.</w:t>
      </w:r>
      <w:bookmarkEnd w:id="292"/>
      <w:bookmarkEnd w:id="293"/>
    </w:p>
    <w:p w14:paraId="4BFC46C5" w14:textId="77777777" w:rsidR="00060447" w:rsidRPr="00060447" w:rsidRDefault="00060447" w:rsidP="00060447">
      <w:pPr>
        <w:pStyle w:val="NormalWeb"/>
        <w:rPr>
          <w:bCs/>
        </w:rPr>
      </w:pPr>
    </w:p>
    <w:p w14:paraId="4BB6A7B3" w14:textId="36E573B3" w:rsidR="00EC1A96" w:rsidRDefault="00EC1A96" w:rsidP="00EC1A96">
      <w:pPr>
        <w:spacing w:line="480" w:lineRule="auto"/>
        <w:rPr>
          <w:rFonts w:ascii="Times New Roman" w:hAnsi="Times New Roman" w:cs="Times New Roman"/>
          <w:b/>
          <w:bCs/>
          <w:sz w:val="24"/>
          <w:szCs w:val="24"/>
        </w:rPr>
      </w:pPr>
    </w:p>
    <w:p w14:paraId="1B94724C" w14:textId="151AE2D0" w:rsidR="0068646C" w:rsidRDefault="0068646C" w:rsidP="00EC1A96">
      <w:pPr>
        <w:spacing w:line="480" w:lineRule="auto"/>
        <w:rPr>
          <w:rFonts w:ascii="Times New Roman" w:hAnsi="Times New Roman" w:cs="Times New Roman"/>
          <w:b/>
          <w:bCs/>
          <w:sz w:val="24"/>
          <w:szCs w:val="24"/>
        </w:rPr>
      </w:pPr>
    </w:p>
    <w:p w14:paraId="437C0241" w14:textId="77777777" w:rsidR="00AA3AA8" w:rsidRDefault="00AA3AA8" w:rsidP="00EC1A96">
      <w:pPr>
        <w:spacing w:line="480" w:lineRule="auto"/>
        <w:rPr>
          <w:rFonts w:ascii="Times New Roman" w:hAnsi="Times New Roman" w:cs="Times New Roman"/>
          <w:b/>
          <w:bCs/>
          <w:sz w:val="24"/>
          <w:szCs w:val="24"/>
        </w:rPr>
      </w:pPr>
    </w:p>
    <w:p w14:paraId="152705EC" w14:textId="0CB704DB" w:rsidR="00AA3AA8" w:rsidRDefault="002E7CA8" w:rsidP="00AA3AA8">
      <w:pPr>
        <w:pStyle w:val="NormalWeb"/>
        <w:spacing w:line="480" w:lineRule="auto"/>
        <w:rPr>
          <w:rFonts w:eastAsia="SimSun"/>
        </w:rPr>
      </w:pPr>
      <w:r>
        <w:lastRenderedPageBreak/>
        <w:t>modulus value. The reason for so high modulus even at temperatures above the PDMS T</w:t>
      </w:r>
      <w:r w:rsidRPr="009F0481">
        <w:rPr>
          <w:vertAlign w:val="subscript"/>
        </w:rPr>
        <w:t>g</w:t>
      </w:r>
      <w:r>
        <w:t xml:space="preserve"> most probably is related to strong stretching of the chains in the interfacial layer. The estimates show that </w:t>
      </w:r>
      <w:r w:rsidRPr="00F046B3">
        <w:t>each cluster contains ~ 35-50 chain ends</w:t>
      </w:r>
      <w:r>
        <w:fldChar w:fldCharType="begin"/>
      </w:r>
      <w:r>
        <w:instrText xml:space="preserve"> ADDIN EN.CITE &lt;EndNote&gt;&lt;Cite&gt;&lt;Author&gt;Tress&lt;/Author&gt;&lt;Year&gt;2021&lt;/Year&gt;&lt;RecNum&gt;1129&lt;/RecNum&gt;&lt;DisplayText&gt;&lt;style face="superscript"&gt;163&lt;/style&gt;&lt;/DisplayText&gt;&lt;record&gt;&lt;rec-number&gt;1129&lt;/rec-number&gt;&lt;foreign-keys&gt;&lt;key app="EN" db-id="9v5fssspzpp9sjer0r5v5pxsx0es59ppewda" timestamp="1613022262" guid="38fa12a6-8f83-4ae6-ab0e-5b4ded7bb254"&gt;1129&lt;/key&gt;&lt;/foreign-keys&gt;&lt;ref-type name="Journal Article"&gt;17&lt;/ref-type&gt;&lt;contributors&gt;&lt;authors&gt;&lt;author&gt;Tress, Martin&lt;/author&gt;&lt;author&gt;Ge, Sirui&lt;/author&gt;&lt;author&gt;Xing, Kunyue&lt;/author&gt;&lt;author&gt;Cao, Peng-Fei&lt;/author&gt;&lt;author&gt;Saito, Tomonori&lt;/author&gt;&lt;author&gt;Genix, Anne-Caroline&lt;/author&gt;&lt;author&gt;Sokolov, Alexei P.&lt;/author&gt;&lt;/authors&gt;&lt;/contributors&gt;&lt;titles&gt;&lt;title&gt;Turning Rubber into a Glass: Mechanical Reinforcement by Microphase Separation&lt;/title&gt;&lt;secondary-title&gt;ACS Macro Letters&lt;/secondary-title&gt;&lt;/titles&gt;&lt;periodical&gt;&lt;full-title&gt;ACS Macro Letters&lt;/full-title&gt;&lt;/periodical&gt;&lt;pages&gt;197-202&lt;/pages&gt;&lt;volume&gt;10&lt;/volume&gt;&lt;dates&gt;&lt;year&gt;2021&lt;/year&gt;&lt;/dates&gt;&lt;publisher&gt;American Chemical Society (ACS)&lt;/publisher&gt;&lt;isbn&gt;2161-1653&lt;/isbn&gt;&lt;urls&gt;&lt;related-urls&gt;&lt;url&gt;https://dx.doi.org/10.1021/acsmacrolett.0c00778&lt;/url&gt;&lt;/related-urls&gt;&lt;/urls&gt;&lt;electronic-resource-num&gt;10.1021/acsmacrolett.0c00778&lt;/electronic-resource-num&gt;&lt;/record&gt;&lt;/Cite&gt;&lt;/EndNote&gt;</w:instrText>
      </w:r>
      <w:r>
        <w:fldChar w:fldCharType="separate"/>
      </w:r>
      <w:r w:rsidRPr="009B4B6B">
        <w:rPr>
          <w:noProof/>
          <w:vertAlign w:val="superscript"/>
        </w:rPr>
        <w:t>163</w:t>
      </w:r>
      <w:r>
        <w:fldChar w:fldCharType="end"/>
      </w:r>
      <w:r>
        <w:t>, which would correspond to a grafting density ~ 1.5 chains/nm</w:t>
      </w:r>
      <w:r w:rsidRPr="00F02C0F">
        <w:rPr>
          <w:vertAlign w:val="superscript"/>
        </w:rPr>
        <w:t>2</w:t>
      </w:r>
      <w:r>
        <w:t>. This is significantly higher than in polymer grafted nanoparticles, where the grafting density is usually ~ 0.5 chains/nm</w:t>
      </w:r>
      <w:r w:rsidRPr="00F02C0F">
        <w:rPr>
          <w:vertAlign w:val="superscript"/>
        </w:rPr>
        <w:t>2</w:t>
      </w:r>
      <w:r>
        <w:t xml:space="preserve"> </w:t>
      </w:r>
      <w:r>
        <w:fldChar w:fldCharType="begin"/>
      </w:r>
      <w:r>
        <w:instrText xml:space="preserve"> ADDIN EN.CITE &lt;EndNote&gt;&lt;Cite&gt;&lt;Author&gt;Moll&lt;/Author&gt;&lt;Year&gt;2011&lt;/Year&gt;&lt;RecNum&gt;1074&lt;/RecNum&gt;&lt;IDText&gt;Mechanical reinforcement in polymer melts filled with polymer grafted nanoparticles&lt;/IDText&gt;&lt;DisplayText&gt;&lt;style face="superscript"&gt;172&lt;/style&gt;&lt;/DisplayText&gt;&lt;record&gt;&lt;rec-number&gt;1074&lt;/rec-number&gt;&lt;foreign-keys&gt;&lt;key app="EN" db-id="9v5fssspzpp9sjer0r5v5pxsx0es59ppewda" timestamp="1613022127" guid="71ce93a1-f2db-4672-837e-5ab947629d22"&gt;1074&lt;/key&gt;&lt;/foreign-keys&gt;&lt;ref-type name="Journal Article"&gt;17&lt;/ref-type&gt;&lt;contributors&gt;&lt;authors&gt;&lt;author&gt;Moll, Joseph F&lt;/author&gt;&lt;author&gt;Akcora, Pinar&lt;/author&gt;&lt;author&gt;Rungta, Atri&lt;/author&gt;&lt;author&gt;Gong, Shushan&lt;/author&gt;&lt;author&gt;Colby, Ralph H&lt;/author&gt;&lt;author&gt;Benicewicz, Brian C&lt;/author&gt;&lt;author&gt;Kumar, Sanat K&lt;/author&gt;&lt;/authors&gt;&lt;/contributors&gt;&lt;titles&gt;&lt;title&gt;Mechanical reinforcement in polymer melts filled with polymer grafted nanoparticles&lt;/title&gt;&lt;secondary-title&gt;Macromolecules&lt;/secondary-title&gt;&lt;/titles&gt;&lt;periodical&gt;&lt;full-title&gt;Macromolecules&lt;/full-title&gt;&lt;/periodical&gt;&lt;pages&gt;7473-7477&lt;/pages&gt;&lt;volume&gt;44&lt;/volume&gt;&lt;number&gt;18&lt;/number&gt;&lt;dates&gt;&lt;year&gt;2011&lt;/year&gt;&lt;/dates&gt;&lt;isbn&gt;0024-9297&lt;/isbn&gt;&lt;urls&gt;&lt;/urls&gt;&lt;/record&gt;&lt;/Cite&gt;&lt;/EndNote&gt;</w:instrText>
      </w:r>
      <w:r>
        <w:fldChar w:fldCharType="separate"/>
      </w:r>
      <w:r w:rsidRPr="00836794">
        <w:rPr>
          <w:noProof/>
          <w:vertAlign w:val="superscript"/>
        </w:rPr>
        <w:t>172</w:t>
      </w:r>
      <w:r>
        <w:fldChar w:fldCharType="end"/>
      </w:r>
      <w:r>
        <w:t>. Such a high grafting density leads to a strong crowding and stretching of the chains in the interfacial layer, leading to their restricted flexibility and high modulus.</w:t>
      </w:r>
      <w:r w:rsidRPr="0068646C">
        <w:rPr>
          <w:rFonts w:eastAsia="SimSun"/>
        </w:rPr>
        <w:t xml:space="preserve"> </w:t>
      </w:r>
      <w:r>
        <w:rPr>
          <w:rFonts w:eastAsia="SimSun"/>
        </w:rPr>
        <w:t>Thus, BDS and rheological data provide a clear indication of the interfacial polymer layer formed around the clusters of associating end groups. Although this interfacial layer is extremely thin (~0.7 – 0.9 nm), it plays a significant role in relaxation and mechanical properties of</w:t>
      </w:r>
      <w:r w:rsidRPr="0068646C">
        <w:rPr>
          <w:rFonts w:eastAsia="SimSun"/>
        </w:rPr>
        <w:t xml:space="preserve"> </w:t>
      </w:r>
      <w:r>
        <w:rPr>
          <w:rFonts w:eastAsia="SimSun"/>
        </w:rPr>
        <w:t xml:space="preserve">associating polymers with microphase separation. The impact of this interfacial layer on the macroscopic properties increases with decreasing chain length due to the increasing </w:t>
      </w:r>
      <w:r w:rsidR="00AA3AA8">
        <w:rPr>
          <w:rFonts w:eastAsia="SimSun"/>
        </w:rPr>
        <w:t>volume</w:t>
      </w:r>
      <w:r w:rsidR="00AA3AA8" w:rsidRPr="0068646C">
        <w:rPr>
          <w:rFonts w:eastAsia="SimSun"/>
        </w:rPr>
        <w:t xml:space="preserve"> </w:t>
      </w:r>
      <w:r w:rsidR="00AA3AA8">
        <w:rPr>
          <w:rFonts w:eastAsia="SimSun"/>
        </w:rPr>
        <w:t>fraction</w:t>
      </w:r>
      <w:r w:rsidR="00AA3AA8" w:rsidDel="00462439">
        <w:rPr>
          <w:rFonts w:eastAsia="SimSun"/>
        </w:rPr>
        <w:t xml:space="preserve"> </w:t>
      </w:r>
      <w:r w:rsidR="00AA3AA8">
        <w:rPr>
          <w:rFonts w:eastAsia="SimSun"/>
        </w:rPr>
        <w:t xml:space="preserve">of the interfacial region. The presented analysis provides a consistent description of both BDS and rheological data for samples with several chain lengths and two different end groups. </w:t>
      </w:r>
    </w:p>
    <w:p w14:paraId="53C9BC79" w14:textId="77777777" w:rsidR="0068646C" w:rsidRDefault="0068646C" w:rsidP="00EC1A96">
      <w:pPr>
        <w:spacing w:line="480" w:lineRule="auto"/>
        <w:rPr>
          <w:rFonts w:ascii="Times New Roman" w:hAnsi="Times New Roman" w:cs="Times New Roman"/>
          <w:b/>
          <w:bCs/>
          <w:sz w:val="24"/>
          <w:szCs w:val="24"/>
        </w:rPr>
      </w:pPr>
    </w:p>
    <w:p w14:paraId="394C540C" w14:textId="74D8C5C9" w:rsidR="00EC1A96" w:rsidRPr="00AE3670" w:rsidRDefault="00EC1A96" w:rsidP="00D72CC8">
      <w:pPr>
        <w:pStyle w:val="Heading2"/>
        <w:spacing w:line="480" w:lineRule="auto"/>
      </w:pPr>
      <w:bookmarkStart w:id="295" w:name="_Toc108181910"/>
      <w:r w:rsidRPr="00AE3670">
        <w:t>Conclusion</w:t>
      </w:r>
      <w:bookmarkEnd w:id="295"/>
    </w:p>
    <w:p w14:paraId="404117EB" w14:textId="77777777" w:rsidR="00EC1A96" w:rsidRDefault="00EC1A96" w:rsidP="00EC1A96">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analysis of the X-ray scattering data of the telechelic polymers studied here reveals that all of them form aggregates of the end groups. This result is consistent with the presence of two T</w:t>
      </w:r>
      <w:r w:rsidRPr="00C21E58">
        <w:rPr>
          <w:rFonts w:ascii="Times New Roman" w:hAnsi="Times New Roman" w:cs="Times New Roman"/>
          <w:color w:val="000000" w:themeColor="text1"/>
          <w:sz w:val="24"/>
          <w:szCs w:val="24"/>
          <w:vertAlign w:val="subscript"/>
        </w:rPr>
        <w:t>g</w:t>
      </w:r>
      <w:r>
        <w:rPr>
          <w:rFonts w:ascii="Times New Roman" w:hAnsi="Times New Roman" w:cs="Times New Roman"/>
          <w:color w:val="000000" w:themeColor="text1"/>
          <w:sz w:val="24"/>
          <w:szCs w:val="24"/>
        </w:rPr>
        <w:t>s</w:t>
      </w:r>
      <w:r w:rsidRPr="00C21E58">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observed in DSC. Moreover, the X-ray scattering data provide a direct estimate of the average distance between the aggregates and allow an estimate of their size. Our analysis suggests that the chain end-to-end distance controls the average distance between aggregates, </w:t>
      </w:r>
      <w:r w:rsidRPr="00C11355">
        <w:rPr>
          <w:rFonts w:ascii="Times New Roman" w:hAnsi="Times New Roman" w:cs="Times New Roman"/>
          <w:color w:val="000000" w:themeColor="text1"/>
          <w:sz w:val="24"/>
          <w:szCs w:val="24"/>
        </w:rPr>
        <w:t>and aggregates containing ~</w:t>
      </w:r>
      <w:r>
        <w:rPr>
          <w:rFonts w:ascii="Times New Roman" w:hAnsi="Times New Roman" w:cs="Times New Roman"/>
          <w:color w:val="000000" w:themeColor="text1"/>
          <w:sz w:val="24"/>
          <w:szCs w:val="24"/>
        </w:rPr>
        <w:t xml:space="preserve"> </w:t>
      </w:r>
      <w:r w:rsidRPr="00C11355">
        <w:rPr>
          <w:rFonts w:ascii="Times New Roman" w:hAnsi="Times New Roman" w:cs="Times New Roman"/>
          <w:color w:val="000000" w:themeColor="text1"/>
          <w:sz w:val="24"/>
          <w:szCs w:val="24"/>
        </w:rPr>
        <w:t>30-55 associating groups increase in size with the decrease in the backbone length.</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 xml:space="preserve">At the same time, dielectric and rheological data clearly indicate the existence of an interfacial polymer layer surrounding these clusters with relaxation behavior and mechanical properties different from that of the bulk-like polymer. </w:t>
      </w:r>
    </w:p>
    <w:p w14:paraId="45166898" w14:textId="3952B9C5" w:rsidR="00EC1A96" w:rsidRPr="0068646C" w:rsidRDefault="00EC1A96" w:rsidP="00EC1A96">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analyze the properties and the thickness of the interfacial layer, we employed models developed for polymer nanocomposites. Indeed, structurally the studied samples are analogous to polymer grafted nanoparticles. Using this approach, we found that the segmental dynamics in the interfacial layer is about</w:t>
      </w:r>
      <w:r w:rsidRPr="0054172C">
        <w:rPr>
          <w:rFonts w:ascii="Times New Roman" w:hAnsi="Times New Roman" w:cs="Times New Roman"/>
          <w:color w:val="000000" w:themeColor="text1"/>
          <w:sz w:val="24"/>
          <w:szCs w:val="24"/>
        </w:rPr>
        <w:t xml:space="preserve"> an order of magnitude slower than </w:t>
      </w:r>
      <w:r>
        <w:rPr>
          <w:rFonts w:ascii="Times New Roman" w:hAnsi="Times New Roman" w:cs="Times New Roman"/>
          <w:color w:val="000000" w:themeColor="text1"/>
          <w:sz w:val="24"/>
          <w:szCs w:val="24"/>
        </w:rPr>
        <w:t xml:space="preserve">that in </w:t>
      </w:r>
      <w:r w:rsidRPr="0054172C">
        <w:rPr>
          <w:rFonts w:ascii="Times New Roman" w:hAnsi="Times New Roman" w:cs="Times New Roman"/>
          <w:color w:val="000000" w:themeColor="text1"/>
          <w:sz w:val="24"/>
          <w:szCs w:val="24"/>
        </w:rPr>
        <w:t>the bulk</w:t>
      </w:r>
      <w:r>
        <w:rPr>
          <w:rFonts w:ascii="Times New Roman" w:hAnsi="Times New Roman" w:cs="Times New Roman"/>
          <w:color w:val="000000" w:themeColor="text1"/>
          <w:sz w:val="24"/>
          <w:szCs w:val="24"/>
        </w:rPr>
        <w:t>-like</w:t>
      </w:r>
      <w:r w:rsidRPr="0054172C">
        <w:rPr>
          <w:rFonts w:ascii="Times New Roman" w:hAnsi="Times New Roman" w:cs="Times New Roman"/>
          <w:color w:val="000000" w:themeColor="text1"/>
          <w:sz w:val="24"/>
          <w:szCs w:val="24"/>
        </w:rPr>
        <w:t xml:space="preserve"> polymer.</w:t>
      </w:r>
      <w:r>
        <w:rPr>
          <w:rFonts w:ascii="Times New Roman" w:hAnsi="Times New Roman" w:cs="Times New Roman"/>
          <w:color w:val="000000" w:themeColor="text1"/>
          <w:sz w:val="24"/>
          <w:szCs w:val="24"/>
        </w:rPr>
        <w:t xml:space="preserve"> </w:t>
      </w:r>
      <w:r w:rsidRPr="00C11355">
        <w:rPr>
          <w:rFonts w:ascii="Times New Roman" w:hAnsi="Times New Roman" w:cs="Times New Roman"/>
          <w:color w:val="000000" w:themeColor="text1"/>
          <w:sz w:val="24"/>
          <w:szCs w:val="24"/>
        </w:rPr>
        <w:t>The estimated thickness of the interfacial layer is surprisingly small ~</w:t>
      </w:r>
      <w:r>
        <w:rPr>
          <w:rFonts w:ascii="Times New Roman" w:hAnsi="Times New Roman" w:cs="Times New Roman"/>
          <w:color w:val="000000" w:themeColor="text1"/>
          <w:sz w:val="24"/>
          <w:szCs w:val="24"/>
        </w:rPr>
        <w:t xml:space="preserve"> </w:t>
      </w:r>
      <w:r w:rsidRPr="00C11355">
        <w:rPr>
          <w:rFonts w:ascii="Times New Roman" w:hAnsi="Times New Roman" w:cs="Times New Roman"/>
          <w:color w:val="000000" w:themeColor="text1"/>
          <w:sz w:val="24"/>
          <w:szCs w:val="24"/>
        </w:rPr>
        <w:t>0.7-0.9 nm, comparable to a length of a single segment. However, this might be reasonable considering the very small size of the aggregates with R</w:t>
      </w:r>
      <w:r w:rsidRPr="00C11355">
        <w:rPr>
          <w:rFonts w:ascii="Times New Roman" w:hAnsi="Times New Roman" w:cs="Times New Roman"/>
          <w:color w:val="000000" w:themeColor="text1"/>
          <w:sz w:val="24"/>
          <w:szCs w:val="24"/>
          <w:vertAlign w:val="subscript"/>
        </w:rPr>
        <w:t>cluster</w:t>
      </w:r>
      <w:r w:rsidRPr="00C11355">
        <w:rPr>
          <w:rFonts w:ascii="Times New Roman" w:hAnsi="Times New Roman" w:cs="Times New Roman"/>
          <w:color w:val="000000" w:themeColor="text1"/>
          <w:sz w:val="24"/>
          <w:szCs w:val="24"/>
        </w:rPr>
        <w:t xml:space="preserve"> ~ 1.4 - 1.8 nm. Using the estimated interfacial layer thickness and the value of the rubbery plateau, we were able to estimate the shear modulus in the interfacial layer. It appears rather high ~ 100 MPa (even at temperatures well above the polymer’s T</w:t>
      </w:r>
      <w:r w:rsidRPr="00C11355">
        <w:rPr>
          <w:rFonts w:ascii="Times New Roman" w:hAnsi="Times New Roman" w:cs="Times New Roman"/>
          <w:color w:val="000000" w:themeColor="text1"/>
          <w:sz w:val="24"/>
          <w:szCs w:val="24"/>
          <w:vertAlign w:val="subscript"/>
        </w:rPr>
        <w:t>g</w:t>
      </w:r>
      <w:r w:rsidRPr="00C11355">
        <w:rPr>
          <w:rFonts w:ascii="Times New Roman" w:hAnsi="Times New Roman" w:cs="Times New Roman"/>
          <w:color w:val="000000" w:themeColor="text1"/>
          <w:sz w:val="24"/>
          <w:szCs w:val="24"/>
        </w:rPr>
        <w:t>), which we explain by a significant chain stretching in this interfacial layer.</w:t>
      </w:r>
      <w:r w:rsidR="0068646C">
        <w:rPr>
          <w:rFonts w:ascii="Times New Roman" w:hAnsi="Times New Roman" w:cs="Times New Roman"/>
          <w:color w:val="000000" w:themeColor="text1"/>
          <w:sz w:val="24"/>
          <w:szCs w:val="24"/>
        </w:rPr>
        <w:t xml:space="preserve"> </w:t>
      </w:r>
      <w:r w:rsidRPr="00C11355">
        <w:rPr>
          <w:rFonts w:ascii="Times New Roman" w:hAnsi="Times New Roman" w:cs="Times New Roman"/>
          <w:color w:val="000000" w:themeColor="text1"/>
          <w:sz w:val="24"/>
          <w:szCs w:val="24"/>
        </w:rPr>
        <w:t>Thus, the models employed here provide a consistent description of both BDS and rheological data. We emphasize that t</w:t>
      </w:r>
      <w:r w:rsidRPr="00C11355">
        <w:rPr>
          <w:rFonts w:ascii="Times New Roman" w:eastAsia="SimSun" w:hAnsi="Times New Roman" w:cs="Times New Roman"/>
          <w:sz w:val="24"/>
          <w:szCs w:val="24"/>
        </w:rPr>
        <w:t>he employed here</w:t>
      </w:r>
      <w:r>
        <w:rPr>
          <w:rFonts w:ascii="Times New Roman" w:eastAsia="SimSun" w:hAnsi="Times New Roman" w:cs="Times New Roman"/>
          <w:sz w:val="24"/>
          <w:szCs w:val="24"/>
        </w:rPr>
        <w:t xml:space="preserve"> </w:t>
      </w:r>
      <w:r w:rsidRPr="0054172C">
        <w:rPr>
          <w:rFonts w:ascii="Times New Roman" w:eastAsia="SimSun" w:hAnsi="Times New Roman" w:cs="Times New Roman"/>
          <w:sz w:val="24"/>
          <w:szCs w:val="24"/>
        </w:rPr>
        <w:t xml:space="preserve">analogy with </w:t>
      </w:r>
      <w:r>
        <w:rPr>
          <w:rFonts w:ascii="Times New Roman" w:eastAsia="SimSun" w:hAnsi="Times New Roman" w:cs="Times New Roman"/>
          <w:sz w:val="24"/>
          <w:szCs w:val="24"/>
        </w:rPr>
        <w:t>polymer nanocomposite</w:t>
      </w:r>
      <w:r w:rsidRPr="0054172C">
        <w:rPr>
          <w:rFonts w:ascii="Times New Roman" w:eastAsia="SimSun" w:hAnsi="Times New Roman" w:cs="Times New Roman"/>
          <w:sz w:val="24"/>
          <w:szCs w:val="24"/>
        </w:rPr>
        <w:t>, especially with polymer grafted nanoparticles</w:t>
      </w:r>
      <w:r>
        <w:rPr>
          <w:rFonts w:ascii="Times New Roman" w:eastAsia="SimSun" w:hAnsi="Times New Roman" w:cs="Times New Roman"/>
          <w:sz w:val="24"/>
          <w:szCs w:val="24"/>
        </w:rPr>
        <w:t>,</w:t>
      </w:r>
      <w:r w:rsidRPr="0054172C">
        <w:rPr>
          <w:rFonts w:ascii="Times New Roman" w:eastAsia="SimSun" w:hAnsi="Times New Roman" w:cs="Times New Roman"/>
          <w:sz w:val="24"/>
          <w:szCs w:val="24"/>
        </w:rPr>
        <w:t xml:space="preserve"> </w:t>
      </w:r>
      <w:r>
        <w:rPr>
          <w:rFonts w:ascii="Times New Roman" w:eastAsia="SimSun" w:hAnsi="Times New Roman" w:cs="Times New Roman"/>
          <w:sz w:val="24"/>
          <w:szCs w:val="24"/>
        </w:rPr>
        <w:t>yields</w:t>
      </w:r>
      <w:r w:rsidRPr="0054172C">
        <w:rPr>
          <w:rFonts w:ascii="Times New Roman" w:eastAsia="SimSun" w:hAnsi="Times New Roman" w:cs="Times New Roman"/>
          <w:sz w:val="24"/>
          <w:szCs w:val="24"/>
        </w:rPr>
        <w:t xml:space="preserve"> </w:t>
      </w:r>
      <w:r>
        <w:rPr>
          <w:rFonts w:ascii="Times New Roman" w:eastAsia="SimSun" w:hAnsi="Times New Roman" w:cs="Times New Roman"/>
          <w:sz w:val="24"/>
          <w:szCs w:val="24"/>
        </w:rPr>
        <w:t>a suitable</w:t>
      </w:r>
      <w:r w:rsidRPr="00A84994">
        <w:rPr>
          <w:rFonts w:ascii="Times New Roman" w:eastAsia="SimSun" w:hAnsi="Times New Roman" w:cs="Times New Roman"/>
          <w:sz w:val="24"/>
          <w:szCs w:val="24"/>
        </w:rPr>
        <w:t xml:space="preserve"> approach for</w:t>
      </w:r>
      <w:r w:rsidRPr="0054172C">
        <w:rPr>
          <w:rFonts w:ascii="Times New Roman" w:eastAsia="SimSun" w:hAnsi="Times New Roman" w:cs="Times New Roman"/>
          <w:sz w:val="24"/>
          <w:szCs w:val="24"/>
        </w:rPr>
        <w:t xml:space="preserve"> describing and predicting properties of polymers with </w:t>
      </w:r>
      <w:r>
        <w:rPr>
          <w:rFonts w:ascii="Times New Roman" w:eastAsia="SimSun" w:hAnsi="Times New Roman" w:cs="Times New Roman"/>
          <w:sz w:val="24"/>
          <w:szCs w:val="24"/>
        </w:rPr>
        <w:t>microphase separation. This</w:t>
      </w:r>
      <w:r w:rsidRPr="0054172C">
        <w:rPr>
          <w:rFonts w:ascii="Times New Roman" w:eastAsia="SimSun" w:hAnsi="Times New Roman" w:cs="Times New Roman"/>
          <w:sz w:val="24"/>
          <w:szCs w:val="24"/>
        </w:rPr>
        <w:t xml:space="preserve"> </w:t>
      </w:r>
      <w:r>
        <w:rPr>
          <w:rFonts w:ascii="Times New Roman" w:eastAsia="SimSun" w:hAnsi="Times New Roman" w:cs="Times New Roman"/>
          <w:sz w:val="24"/>
          <w:szCs w:val="24"/>
        </w:rPr>
        <w:t>advances our understanding of polymers with dynamic bonds</w:t>
      </w:r>
      <w:r w:rsidRPr="0054172C">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which is critical </w:t>
      </w:r>
      <w:r w:rsidRPr="0054172C">
        <w:rPr>
          <w:rFonts w:ascii="Times New Roman" w:eastAsia="SimSun" w:hAnsi="Times New Roman" w:cs="Times New Roman"/>
          <w:sz w:val="24"/>
          <w:szCs w:val="24"/>
        </w:rPr>
        <w:t xml:space="preserve">for </w:t>
      </w:r>
      <w:r>
        <w:rPr>
          <w:rFonts w:ascii="Times New Roman" w:eastAsia="SimSun" w:hAnsi="Times New Roman" w:cs="Times New Roman"/>
          <w:sz w:val="24"/>
          <w:szCs w:val="24"/>
        </w:rPr>
        <w:t xml:space="preserve">a rational </w:t>
      </w:r>
      <w:r w:rsidRPr="0054172C">
        <w:rPr>
          <w:rFonts w:ascii="Times New Roman" w:eastAsia="SimSun" w:hAnsi="Times New Roman" w:cs="Times New Roman"/>
          <w:sz w:val="24"/>
          <w:szCs w:val="24"/>
        </w:rPr>
        <w:t xml:space="preserve">design of novel functional materials with </w:t>
      </w:r>
      <w:r>
        <w:rPr>
          <w:rFonts w:ascii="Times New Roman" w:eastAsia="SimSun" w:hAnsi="Times New Roman" w:cs="Times New Roman"/>
          <w:sz w:val="24"/>
          <w:szCs w:val="24"/>
        </w:rPr>
        <w:t>strongly enhanced</w:t>
      </w:r>
      <w:r w:rsidRPr="0054172C">
        <w:rPr>
          <w:rFonts w:ascii="Times New Roman" w:eastAsia="SimSun" w:hAnsi="Times New Roman" w:cs="Times New Roman"/>
          <w:sz w:val="24"/>
          <w:szCs w:val="24"/>
        </w:rPr>
        <w:t xml:space="preserve"> viscoelastic properties.</w:t>
      </w:r>
    </w:p>
    <w:p w14:paraId="524A35A3" w14:textId="03F88D14" w:rsidR="00512A69" w:rsidRDefault="00512A69" w:rsidP="00442DAE">
      <w:pPr>
        <w:spacing w:line="480" w:lineRule="auto"/>
        <w:rPr>
          <w:rFonts w:ascii="Times New Roman" w:hAnsi="Times New Roman" w:cs="Times New Roman"/>
          <w:sz w:val="24"/>
          <w:szCs w:val="24"/>
        </w:rPr>
      </w:pPr>
    </w:p>
    <w:p w14:paraId="496CCA46" w14:textId="77777777" w:rsidR="00512A69" w:rsidRDefault="00512A69" w:rsidP="00442DAE">
      <w:pPr>
        <w:spacing w:line="480" w:lineRule="auto"/>
        <w:rPr>
          <w:rFonts w:ascii="Times New Roman" w:hAnsi="Times New Roman" w:cs="Times New Roman"/>
          <w:sz w:val="24"/>
          <w:szCs w:val="24"/>
        </w:rPr>
      </w:pPr>
    </w:p>
    <w:p w14:paraId="62D0C789" w14:textId="3A251E41" w:rsidR="001C6822" w:rsidRPr="00A52D91" w:rsidRDefault="005840F0" w:rsidP="00D72CC8">
      <w:pPr>
        <w:pStyle w:val="Heading1"/>
        <w:spacing w:line="480" w:lineRule="auto"/>
      </w:pPr>
      <w:bookmarkStart w:id="296" w:name="_Toc108181911"/>
      <w:r w:rsidRPr="00A52D91">
        <w:lastRenderedPageBreak/>
        <w:t>MECHANISM OF VISCOELASTICITY IN ASSOCIATING POLYMERS WITH MICROPHASE SEPARATION</w:t>
      </w:r>
      <w:bookmarkEnd w:id="296"/>
    </w:p>
    <w:p w14:paraId="7E83CD33" w14:textId="77777777" w:rsidR="001C6822" w:rsidRPr="001C6822" w:rsidRDefault="001C6822" w:rsidP="001C6822"/>
    <w:p w14:paraId="21641617" w14:textId="19E087E7" w:rsidR="001C6822" w:rsidRPr="001C6822" w:rsidRDefault="001C6822" w:rsidP="005840F0">
      <w:pPr>
        <w:spacing w:line="480" w:lineRule="auto"/>
        <w:rPr>
          <w:rFonts w:ascii="Times New Roman" w:hAnsi="Times New Roman" w:cs="Times New Roman"/>
          <w:sz w:val="24"/>
          <w:szCs w:val="24"/>
        </w:rPr>
      </w:pPr>
      <w:r w:rsidRPr="001C6822">
        <w:rPr>
          <w:rFonts w:ascii="Times New Roman" w:hAnsi="Times New Roman" w:cs="Times New Roman"/>
          <w:sz w:val="24"/>
          <w:szCs w:val="24"/>
        </w:rPr>
        <w:t xml:space="preserve">A version of this chapter was published in </w:t>
      </w:r>
      <w:r w:rsidRPr="001C6822">
        <w:rPr>
          <w:rFonts w:ascii="Times New Roman" w:hAnsi="Times New Roman" w:cs="Times New Roman"/>
          <w:i/>
          <w:iCs/>
          <w:sz w:val="24"/>
          <w:szCs w:val="24"/>
        </w:rPr>
        <w:t>ACS Nano</w:t>
      </w:r>
      <w:r w:rsidRPr="001C6822">
        <w:rPr>
          <w:rFonts w:ascii="Times New Roman" w:hAnsi="Times New Roman" w:cs="Times New Roman"/>
          <w:sz w:val="24"/>
          <w:szCs w:val="24"/>
        </w:rPr>
        <w:t>, by Sirui Ge, Subarna Samanta, Bingrui Li, Peyton Carden, Peng-Fei Cao, and Alexei P. Sokolov “Unravelling the Mechanism of Viscoelasticity in Polymers with Phase-Separated Dynamic Bonds”</w:t>
      </w:r>
      <w:r w:rsidR="00C44926">
        <w:rPr>
          <w:rFonts w:ascii="Times New Roman" w:hAnsi="Times New Roman" w:cs="Times New Roman"/>
          <w:sz w:val="24"/>
          <w:szCs w:val="24"/>
        </w:rPr>
        <w:t xml:space="preserve"> </w:t>
      </w:r>
      <w:r w:rsidR="009F1702">
        <w:rPr>
          <w:rFonts w:ascii="Times New Roman" w:hAnsi="Times New Roman" w:cs="Times New Roman"/>
          <w:sz w:val="24"/>
          <w:szCs w:val="24"/>
        </w:rPr>
        <w:t>(</w:t>
      </w:r>
      <w:r w:rsidR="009F1702" w:rsidRPr="009F1702">
        <w:rPr>
          <w:rFonts w:ascii="Times New Roman" w:hAnsi="Times New Roman" w:cs="Times New Roman"/>
          <w:sz w:val="24"/>
          <w:szCs w:val="24"/>
        </w:rPr>
        <w:t>ACS Nano 2022, 16, 3, 4746–4755</w:t>
      </w:r>
      <w:r w:rsidR="009F1702">
        <w:rPr>
          <w:rFonts w:ascii="Times New Roman" w:hAnsi="Times New Roman" w:cs="Times New Roman"/>
          <w:sz w:val="24"/>
          <w:szCs w:val="24"/>
        </w:rPr>
        <w:t>)</w:t>
      </w:r>
    </w:p>
    <w:p w14:paraId="17B02DE0" w14:textId="77777777" w:rsidR="001C6822" w:rsidRPr="001C6822" w:rsidRDefault="001C6822" w:rsidP="005840F0">
      <w:pPr>
        <w:spacing w:line="480" w:lineRule="auto"/>
        <w:rPr>
          <w:rFonts w:ascii="Times New Roman" w:hAnsi="Times New Roman" w:cs="Times New Roman"/>
          <w:sz w:val="24"/>
          <w:szCs w:val="24"/>
        </w:rPr>
      </w:pPr>
      <w:r w:rsidRPr="001C6822">
        <w:rPr>
          <w:rFonts w:ascii="Times New Roman" w:hAnsi="Times New Roman" w:cs="Times New Roman"/>
          <w:sz w:val="24"/>
          <w:szCs w:val="24"/>
        </w:rPr>
        <w:t>Alexei P. Sokolov formulated most of the concept and managed the entire project. Sirui Ge formulated part of the concept, did most of the rheology and dielectric measurement, as well as model analysis and wrote most of the manuscript under the guidance of Alexei P. Sokolov and Subarna Samanta. Bingrui Li synthesized the associating polymers. Peyton Carden did X-ray scattering measurement and dielectric measurement under the guidance of Sirui Ge. Peng-Fei Cao provides the general guidance for polymer synthesis.</w:t>
      </w:r>
    </w:p>
    <w:p w14:paraId="5CDCA2B8" w14:textId="77777777" w:rsidR="001C6822" w:rsidRPr="001C6822" w:rsidRDefault="001C6822" w:rsidP="001C6822"/>
    <w:p w14:paraId="175B5D77" w14:textId="581C954E" w:rsidR="001C6822" w:rsidRPr="00A52D91" w:rsidRDefault="001C6822" w:rsidP="000939F3">
      <w:pPr>
        <w:pStyle w:val="Heading2"/>
        <w:spacing w:line="480" w:lineRule="auto"/>
      </w:pPr>
      <w:bookmarkStart w:id="297" w:name="_Toc108181912"/>
      <w:r w:rsidRPr="00A52D91">
        <w:t>Introduction</w:t>
      </w:r>
      <w:bookmarkEnd w:id="297"/>
    </w:p>
    <w:p w14:paraId="271D51EF" w14:textId="5B4B0DE0" w:rsidR="001C6822" w:rsidRPr="00A52D91" w:rsidRDefault="001C6822" w:rsidP="00A52D91">
      <w:pPr>
        <w:spacing w:line="480" w:lineRule="auto"/>
        <w:rPr>
          <w:rFonts w:ascii="Times New Roman" w:eastAsia="SimSun" w:hAnsi="Times New Roman" w:cs="Times New Roman"/>
          <w:sz w:val="24"/>
          <w:szCs w:val="24"/>
          <w:lang w:eastAsia="en-US"/>
        </w:rPr>
      </w:pPr>
      <w:r w:rsidRPr="00A52D91">
        <w:rPr>
          <w:rFonts w:ascii="Times New Roman" w:eastAsia="SimSun" w:hAnsi="Times New Roman" w:cs="Times New Roman"/>
          <w:sz w:val="24"/>
          <w:szCs w:val="24"/>
          <w:lang w:eastAsia="en-US"/>
        </w:rPr>
        <w:t>Recent studies</w:t>
      </w:r>
      <w:r w:rsidRPr="00A52D91">
        <w:rPr>
          <w:rFonts w:ascii="Times New Roman" w:eastAsia="SimSun" w:hAnsi="Times New Roman" w:cs="Times New Roman"/>
          <w:sz w:val="24"/>
          <w:szCs w:val="24"/>
          <w:lang w:eastAsia="en-US"/>
        </w:rPr>
        <w:fldChar w:fldCharType="begin"/>
      </w:r>
      <w:r w:rsidR="009B4B6B">
        <w:rPr>
          <w:rFonts w:ascii="Times New Roman" w:eastAsia="SimSun" w:hAnsi="Times New Roman" w:cs="Times New Roman"/>
          <w:sz w:val="24"/>
          <w:szCs w:val="24"/>
          <w:lang w:eastAsia="en-US"/>
        </w:rPr>
        <w:instrText xml:space="preserve"> ADDIN EN.CITE &lt;EndNote&gt;&lt;Cite&gt;&lt;Author&gt;Tress&lt;/Author&gt;&lt;Year&gt;2019&lt;/Year&gt;&lt;RecNum&gt;1039&lt;/RecNum&gt;&lt;DisplayText&gt;&lt;style face="superscript"&gt;162&lt;/style&gt;&lt;/DisplayText&gt;&lt;record&gt;&lt;rec-number&gt;1039&lt;/rec-number&gt;&lt;foreign-keys&gt;&lt;key app="EN" db-id="9v5fssspzpp9sjer0r5v5pxsx0es59ppewda" timestamp="1613022119" guid="f4971170-4796-430d-933c-07b541aba646"&gt;1039&lt;/key&gt;&lt;/foreign-keys&gt;&lt;ref-type name="Journal Article"&gt;17&lt;/ref-type&gt;&lt;contributors&gt;&lt;authors&gt;&lt;author&gt;Tress, Martin&lt;/author&gt;&lt;author&gt;Xing, Kunyue&lt;/author&gt;&lt;author&gt;Ge, Sirui&lt;/author&gt;&lt;author&gt;Cao, Pengfei&lt;/author&gt;&lt;author&gt;Saito, Tomonori&lt;/author&gt;&lt;author&gt;Sokolov, Alexei&lt;/author&gt;&lt;/authors&gt;&lt;/contributors&gt;&lt;titles&gt;&lt;title&gt;What dielectric spectroscopy can tell us about supramolecular networks</w:instrText>
      </w:r>
      <w:r w:rsidR="009B4B6B">
        <w:rPr>
          <w:rFonts w:ascii="Cambria Math" w:eastAsia="SimSun" w:hAnsi="Cambria Math" w:cs="Cambria Math"/>
          <w:sz w:val="24"/>
          <w:szCs w:val="24"/>
          <w:lang w:eastAsia="en-US"/>
        </w:rPr>
        <w:instrText>⋆</w:instrText>
      </w:r>
      <w:r w:rsidR="009B4B6B">
        <w:rPr>
          <w:rFonts w:ascii="Times New Roman" w:eastAsia="SimSun" w:hAnsi="Times New Roman" w:cs="Times New Roman"/>
          <w:sz w:val="24"/>
          <w:szCs w:val="24"/>
          <w:lang w:eastAsia="en-US"/>
        </w:rPr>
        <w:instrText>&lt;/title&gt;&lt;secondary-title&gt;The European Physical Journal E&lt;/secondary-title&gt;&lt;/titles&gt;&lt;periodical&gt;&lt;full-title&gt;The European Physical Journal E&lt;/full-title&gt;&lt;/periodical&gt;&lt;pages&gt;133&lt;/pages&gt;&lt;volume&gt;42&lt;/volume&gt;&lt;number&gt;10&lt;/number&gt;&lt;dates&gt;&lt;year&gt;2019&lt;/year&gt;&lt;/dates&gt;&lt;isbn&gt;1292-8941&lt;/isbn&gt;&lt;urls&gt;&lt;/urls&gt;&lt;/record&gt;&lt;/Cite&gt;&lt;/EndNote&gt;</w:instrText>
      </w:r>
      <w:r w:rsidRPr="00A52D91">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162</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xml:space="preserve"> suggest that structural relaxation in clusters formed by stickers controls viscosity and terminal relaxation of the polymers with associating groups forming microphase separation. However, a detailed microscopic understanding of how the network rearrangement occurs in the presence of microphase separation is still lacking. Simulations studies</w:t>
      </w:r>
      <w:r w:rsidRPr="00A52D91">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&lt;EndNote&gt;&lt;Cite&gt;&lt;Author&gt;Amin&lt;/Author&gt;&lt;Year&gt;2016&lt;/Year&gt;&lt;RecNum&gt;974&lt;/RecNum&gt;&lt;DisplayText&gt;&lt;style face="superscript"&gt;103&lt;/style&gt;&lt;/DisplayText&gt;&lt;record&gt;&lt;rec-number&gt;974&lt;/rec-number&gt;&lt;foreign-keys&gt;&lt;key app="EN" db-id="9v5fssspzpp9sjer0r5v5pxsx0es59ppewda" timestamp="1613021645" guid="ac5b2c30-c9f6-4e9e-b439-0d1bd37ba7a2"&gt;974&lt;/key&gt;&lt;/foreign-keys&gt;&lt;ref-type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section&gt;7510&lt;/section&gt;&lt;dates&gt;&lt;year&gt;2016&lt;/year&gt;&lt;/dates&gt;&lt;isbn&gt;0024-9297&amp;#xD;1520-5835&lt;/isbn&gt;&lt;urls&gt;&lt;/urls&gt;&lt;electronic-resource-num&gt;10.1021/acs.macromol.6b00561&lt;/electronic-resource-num&gt;&lt;/record&gt;&lt;/Cite&gt;&lt;/EndNote&gt;</w:instrText>
      </w:r>
      <w:r w:rsidRPr="00A52D91">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103</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xml:space="preserve"> suggested that structural rearrangements in this type of systems should go through fusion and dissociation </w:t>
      </w:r>
      <w:r w:rsidRPr="00A52D91">
        <w:rPr>
          <w:rFonts w:ascii="Times New Roman" w:eastAsia="SimSun" w:hAnsi="Times New Roman" w:cs="Times New Roman"/>
          <w:sz w:val="24"/>
          <w:szCs w:val="24"/>
          <w:lang w:eastAsia="en-US"/>
        </w:rPr>
        <w:lastRenderedPageBreak/>
        <w:t>of the clusters. This idea, however, was questioned in the recent experimental studies</w:t>
      </w:r>
      <w:r w:rsidRPr="00A52D91">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&lt;EndNote&gt;&lt;Cite&gt;&lt;Author&gt;Mordvinkin&lt;/Author&gt;&lt;Year&gt;2020&lt;/Year&gt;&lt;RecNum&gt;1172&lt;/RecNum&gt;&lt;DisplayText&gt;&lt;style face="superscript"&gt;102, 104&lt;/style&gt;&lt;/DisplayText&gt;&lt;record&gt;&lt;rec-number&gt;1172&lt;/rec-number&gt;&lt;foreign-keys&gt;&lt;key app="EN" db-id="9v5fssspzpp9sjer0r5v5pxsx0es59ppewda" timestamp="1625002736" guid="b0ce1edc-899e-4ff7-b95f-d7f6a1729dcf"&gt;1172&lt;/key&gt;&lt;/foreign-keys&gt;&lt;ref-type name="Journal Article"&gt;17&lt;/ref-type&gt;&lt;contributors&gt;&lt;authors&gt;&lt;author&gt;Mordvinkin, Anton&lt;/author&gt;&lt;author&gt;Döhler, Diana&lt;/author&gt;&lt;author&gt;Binder, Wolfgang H&lt;/author&gt;&lt;author&gt;Colby, Ralph H&lt;/author&gt;&lt;author&gt;Saalwächter, Kay&lt;/author&gt;&lt;/authors&gt;&lt;/contributors&gt;&lt;titles&gt;&lt;title&gt;Terminal Flow of Cluster-Forming Supramolecular Polymer Networks: Single-Chain Relaxation or Micelle Reorganization?&lt;/title&gt;&lt;secondary-title&gt;Physical review letters&lt;/secondary-title&gt;&lt;/titles&gt;&lt;periodical&gt;&lt;full-title&gt;Physical Review Letters&lt;/full-title&gt;&lt;/periodical&gt;&lt;pages&gt;127801&lt;/pages&gt;&lt;volume&gt;125&lt;/volume&gt;&lt;number&gt;12&lt;/number&gt;&lt;dates&gt;&lt;year&gt;2020&lt;/year&gt;&lt;/dates&gt;&lt;urls&gt;&lt;/urls&gt;&lt;/record&gt;&lt;/Cite&gt;&lt;Cite&gt;&lt;Author&gt;Mordvinkin&lt;/Author&gt;&lt;Year&gt;2021&lt;/Year&gt;&lt;RecNum&gt;1178&lt;/RecNum&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sidRPr="00A52D91">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102, 104</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xml:space="preserve">. Moreover, a clear separation between the timescale of cluster’s structural </w:t>
      </w:r>
      <w:r w:rsidRPr="00A52D91">
        <w:rPr>
          <w:rFonts w:ascii="Times New Roman" w:hAnsi="Times New Roman" w:cs="Times New Roman"/>
          <w:sz w:val="24"/>
          <w:szCs w:val="24"/>
          <w:lang w:eastAsia="en-US"/>
        </w:rPr>
        <w:t>relaxation time and rheological terminal mode was observed and remains unexplained</w:t>
      </w:r>
      <w:r w:rsidRPr="00A52D91">
        <w:rPr>
          <w:rFonts w:ascii="Times New Roman" w:hAnsi="Times New Roman" w:cs="Times New Roman"/>
          <w:sz w:val="24"/>
          <w:szCs w:val="24"/>
          <w:lang w:eastAsia="en-US"/>
        </w:rPr>
        <w:fldChar w:fldCharType="begin">
          <w:fldData xml:space="preserve">PEVuZE5vdGU+PENpdGU+PEF1dGhvcj5YaW5nPC9BdXRob3I+PFllYXI+MjAxODwvWWVhcj48UmVj
TnVtPjY1NTwvUmVjTnVtPjxEaXNwbGF5VGV4dD48c3R5bGUgZmFjZT0ic3VwZXJzY3JpcHQiPjI1
LCAxMDQ8L3N0eWxlPjwvRGlzcGxheVRleHQ+PHJlY29yZD48cmVjLW51bWJlcj42NTU8L3JlYy1u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cj5Nb3Jkdmlua2luPC9BdXRob3I+PFllYXI+MjAyMTwvWWVhcj48UmVjTnVtPjExNzg8L1JlY051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</w:fldData>
        </w:fldChar>
      </w:r>
      <w:r w:rsidR="00316EB1">
        <w:rPr>
          <w:rFonts w:ascii="Times New Roman" w:hAnsi="Times New Roman" w:cs="Times New Roman"/>
          <w:sz w:val="24"/>
          <w:szCs w:val="24"/>
          <w:lang w:eastAsia="en-US"/>
        </w:rPr>
        <w:instrText xml:space="preserve"> ADDIN EN.CITE </w:instrText>
      </w:r>
      <w:r w:rsidR="00316EB1">
        <w:rPr>
          <w:rFonts w:ascii="Times New Roman" w:hAnsi="Times New Roman" w:cs="Times New Roman"/>
          <w:sz w:val="24"/>
          <w:szCs w:val="24"/>
          <w:lang w:eastAsia="en-US"/>
        </w:rPr>
        <w:fldChar w:fldCharType="begin">
          <w:fldData xml:space="preserve">PEVuZE5vdGU+PENpdGU+PEF1dGhvcj5YaW5nPC9BdXRob3I+PFllYXI+MjAxODwvWWVhcj48UmVj
TnVtPjY1NTwvUmVjTnVtPjxEaXNwbGF5VGV4dD48c3R5bGUgZmFjZT0ic3VwZXJzY3JpcHQiPjI1
LCAxMDQ8L3N0eWxlPjwvRGlzcGxheVRleHQ+PHJlY29yZD48cmVjLW51bWJlcj42NTU8L3JlYy1u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cj5Nb3Jkdmlua2luPC9BdXRob3I+PFllYXI+MjAyMTwvWWVhcj48UmVjTnVtPjExNzg8L1JlY051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</w:fldData>
        </w:fldChar>
      </w:r>
      <w:r w:rsidR="00316EB1">
        <w:rPr>
          <w:rFonts w:ascii="Times New Roman" w:hAnsi="Times New Roman" w:cs="Times New Roman"/>
          <w:sz w:val="24"/>
          <w:szCs w:val="24"/>
          <w:lang w:eastAsia="en-US"/>
        </w:rPr>
        <w:instrText xml:space="preserve"> ADDIN EN.CITE.DATA </w:instrText>
      </w:r>
      <w:r w:rsidR="00316EB1">
        <w:rPr>
          <w:rFonts w:ascii="Times New Roman" w:hAnsi="Times New Roman" w:cs="Times New Roman"/>
          <w:sz w:val="24"/>
          <w:szCs w:val="24"/>
          <w:lang w:eastAsia="en-US"/>
        </w:rPr>
      </w:r>
      <w:r w:rsidR="00316EB1">
        <w:rPr>
          <w:rFonts w:ascii="Times New Roman" w:hAnsi="Times New Roman" w:cs="Times New Roman"/>
          <w:sz w:val="24"/>
          <w:szCs w:val="24"/>
          <w:lang w:eastAsia="en-US"/>
        </w:rPr>
        <w:fldChar w:fldCharType="end"/>
      </w:r>
      <w:r w:rsidRPr="00A52D91">
        <w:rPr>
          <w:rFonts w:ascii="Times New Roman" w:hAnsi="Times New Roman" w:cs="Times New Roman"/>
          <w:sz w:val="24"/>
          <w:szCs w:val="24"/>
          <w:lang w:eastAsia="en-US"/>
        </w:rPr>
      </w:r>
      <w:r w:rsidRPr="00A52D91">
        <w:rPr>
          <w:rFonts w:ascii="Times New Roman" w:hAnsi="Times New Roman" w:cs="Times New Roman"/>
          <w:sz w:val="24"/>
          <w:szCs w:val="24"/>
          <w:lang w:eastAsia="en-US"/>
        </w:rPr>
        <w:fldChar w:fldCharType="separate"/>
      </w:r>
      <w:r w:rsidR="00316EB1" w:rsidRPr="00316EB1">
        <w:rPr>
          <w:rFonts w:ascii="Times New Roman" w:hAnsi="Times New Roman" w:cs="Times New Roman"/>
          <w:noProof/>
          <w:sz w:val="24"/>
          <w:szCs w:val="24"/>
          <w:vertAlign w:val="superscript"/>
          <w:lang w:eastAsia="en-US"/>
        </w:rPr>
        <w:t>25, 104</w:t>
      </w:r>
      <w:r w:rsidRPr="00A52D91">
        <w:rPr>
          <w:rFonts w:ascii="Times New Roman" w:hAnsi="Times New Roman" w:cs="Times New Roman"/>
          <w:sz w:val="24"/>
          <w:szCs w:val="24"/>
          <w:lang w:eastAsia="en-US"/>
        </w:rPr>
        <w:fldChar w:fldCharType="end"/>
      </w:r>
      <w:r w:rsidRPr="00A52D91">
        <w:rPr>
          <w:rFonts w:ascii="Times New Roman" w:hAnsi="Times New Roman" w:cs="Times New Roman"/>
          <w:sz w:val="24"/>
          <w:szCs w:val="24"/>
          <w:lang w:eastAsia="en-US"/>
        </w:rPr>
        <w:t>.</w:t>
      </w:r>
      <w:r w:rsidRPr="00A52D91">
        <w:rPr>
          <w:rFonts w:ascii="Times New Roman" w:eastAsia="SimSun" w:hAnsi="Times New Roman" w:cs="Times New Roman"/>
          <w:sz w:val="24"/>
          <w:szCs w:val="24"/>
          <w:lang w:eastAsia="en-US"/>
        </w:rPr>
        <w:t xml:space="preserve"> </w:t>
      </w:r>
    </w:p>
    <w:p w14:paraId="4E26B7A6" w14:textId="0DCE9959" w:rsidR="00002AD1" w:rsidRDefault="001C6822" w:rsidP="00A52D91">
      <w:pPr>
        <w:spacing w:line="480" w:lineRule="auto"/>
        <w:rPr>
          <w:rFonts w:ascii="Times New Roman" w:eastAsia="SimSun" w:hAnsi="Times New Roman" w:cs="Times New Roman"/>
          <w:sz w:val="24"/>
          <w:szCs w:val="24"/>
          <w:lang w:eastAsia="en-US"/>
        </w:rPr>
      </w:pPr>
      <w:r w:rsidRPr="00A52D91">
        <w:rPr>
          <w:rFonts w:ascii="Times New Roman" w:eastAsia="SimSun" w:hAnsi="Times New Roman" w:cs="Times New Roman"/>
          <w:sz w:val="24"/>
          <w:szCs w:val="24"/>
          <w:lang w:eastAsia="en-US"/>
        </w:rPr>
        <w:t>Experiments</w:t>
      </w:r>
      <w:r w:rsidRPr="00A52D91">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&lt;EndNote&gt;&lt;Cite&gt;&lt;Author&gt;Vanhoorne&lt;/Author&gt;&lt;Year&gt;1994&lt;/Year&gt;&lt;RecNum&gt;86&lt;/RecNum&gt;&lt;DisplayText&gt;&lt;style face="superscript"&gt;65&lt;/style&gt;&lt;/DisplayText&gt;&lt;record&gt;&lt;rec-number&gt;86&lt;/rec-number&gt;&lt;foreign-keys&gt;&lt;key app="EN" db-id="pxv250r2sxvp04es0d9xdw0o5wt0dd5900vt" timestamp="1631566746"&gt;86&lt;/key&gt;&lt;/foreign-keys&gt;&lt;ref-type name="Journal Article"&gt;17&lt;/ref-type&gt;&lt;contributors&gt;&lt;authors&gt;&lt;author&gt;Vanhoorne, Pierre&lt;/author&gt;&lt;author&gt;Jérôme, Robert&lt;/author&gt;&lt;author&gt;Teyssié, Philippe&lt;/author&gt;&lt;author&gt;Laupretre, F&lt;/author&gt;&lt;/authors&gt;&lt;/contributors&gt;&lt;titles&gt;&lt;title&gt;Direct NMR evidence for a local restriction in the segmental chain mobility of a model ionomer&lt;/title&gt;&lt;secondary-title&gt;Macromolecules&lt;/secondary-title&gt;&lt;/titles&gt;&lt;periodical&gt;&lt;full-title&gt;Macromolecules&lt;/full-title&gt;&lt;/periodical&gt;&lt;pages&gt;2548-2552&lt;/pages&gt;&lt;volume&gt;27&lt;/volume&gt;&lt;number&gt;9&lt;/number&gt;&lt;dates&gt;&lt;year&gt;1994&lt;/year&gt;&lt;/dates&gt;&lt;isbn&gt;0024-9297&lt;/isbn&gt;&lt;urls&gt;&lt;/urls&gt;&lt;/record&gt;&lt;/Cite&gt;&lt;/EndNote&gt;</w:instrText>
      </w:r>
      <w:r w:rsidRPr="00A52D91">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65</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vertAlign w:val="superscript"/>
          <w:lang w:eastAsia="en-US"/>
        </w:rPr>
        <w:t>,</w:t>
      </w:r>
      <w:r w:rsidRPr="00A52D91">
        <w:rPr>
          <w:rFonts w:ascii="Times New Roman" w:eastAsia="SimSun" w:hAnsi="Times New Roman" w:cs="Times New Roman"/>
          <w:sz w:val="24"/>
          <w:szCs w:val="24"/>
          <w:lang w:eastAsia="en-US"/>
        </w:rPr>
        <w:fldChar w:fldCharType="begin"/>
      </w:r>
      <w:r w:rsidR="009B4B6B">
        <w:rPr>
          <w:rFonts w:ascii="Times New Roman" w:eastAsia="SimSun" w:hAnsi="Times New Roman" w:cs="Times New Roman"/>
          <w:sz w:val="24"/>
          <w:szCs w:val="24"/>
          <w:lang w:eastAsia="en-US"/>
        </w:rPr>
        <w:instrText xml:space="preserve"> ADDIN EN.CITE &lt;EndNote&gt;&lt;Cite&gt;&lt;Author&gt;Sinha&lt;/Author&gt;&lt;Year&gt;2011&lt;/Year&gt;&lt;RecNum&gt;87&lt;/RecNum&gt;&lt;DisplayText&gt;&lt;style face="superscript"&gt;159&lt;/style&gt;&lt;/DisplayText&gt;&lt;record&gt;&lt;rec-number&gt;87&lt;/rec-number&gt;&lt;foreign-keys&gt;&lt;key app="EN" db-id="pxv250r2sxvp04es0d9xdw0o5wt0dd5900vt" timestamp="1631566851"&gt;87&lt;/key&gt;&lt;/foreign-keys&gt;&lt;ref-type name="Journal Article"&gt;17&lt;/ref-type&gt;&lt;contributors&gt;&lt;authors&gt;&lt;author&gt;Sinha, Kokonad&lt;/author&gt;&lt;author&gt;Maranas, Janna K&lt;/author&gt;&lt;/authors&gt;&lt;/contributors&gt;&lt;titles&gt;&lt;title&gt;Segmental dynamics and ion association in PEO-based single ion conductors&lt;/title&gt;&lt;secondary-title&gt;Macromolecules&lt;/secondary-title&gt;&lt;/titles&gt;&lt;periodical&gt;&lt;full-title&gt;Macromolecules&lt;/full-title&gt;&lt;/periodical&gt;&lt;pages&gt;5381-5391&lt;/pages&gt;&lt;volume&gt;44&lt;/volume&gt;&lt;number&gt;13&lt;/number&gt;&lt;dates&gt;&lt;year&gt;2011&lt;/year&gt;&lt;/dates&gt;&lt;isbn&gt;0024-9297&lt;/isbn&gt;&lt;urls&gt;&lt;/urls&gt;&lt;/record&gt;&lt;/Cite&gt;&lt;/EndNote&gt;</w:instrText>
      </w:r>
      <w:r w:rsidRPr="00A52D91">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159</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vertAlign w:val="superscript"/>
          <w:lang w:eastAsia="en-US"/>
        </w:rPr>
        <w:t>,</w:t>
      </w:r>
      <w:r w:rsidRPr="00A52D91">
        <w:rPr>
          <w:rFonts w:ascii="Times New Roman" w:eastAsia="SimSun" w:hAnsi="Times New Roman" w:cs="Times New Roman"/>
          <w:sz w:val="24"/>
          <w:szCs w:val="24"/>
          <w:lang w:eastAsia="en-US"/>
        </w:rPr>
        <w:fldChar w:fldCharType="begin"/>
      </w:r>
      <w:r w:rsidR="009B4B6B">
        <w:rPr>
          <w:rFonts w:ascii="Times New Roman" w:eastAsia="SimSun" w:hAnsi="Times New Roman" w:cs="Times New Roman"/>
          <w:sz w:val="24"/>
          <w:szCs w:val="24"/>
          <w:lang w:eastAsia="en-US"/>
        </w:rPr>
        <w:instrText xml:space="preserve"> ADDIN EN.CITE &lt;EndNote&gt;&lt;Cite&gt;&lt;Author&gt;Ge&lt;/Author&gt;&lt;Year&gt;2021&lt;/Year&gt;&lt;RecNum&gt;59&lt;/RecNum&gt;&lt;DisplayText&gt;&lt;style face="superscript"&gt;143&lt;/style&gt;&lt;/DisplayText&gt;&lt;record&gt;&lt;rec-number&gt;59&lt;/rec-number&gt;&lt;foreign-keys&gt;&lt;key app="EN" db-id="pxv250r2sxvp04es0d9xdw0o5wt0dd5900vt" timestamp="1631223115"&gt;59&lt;/key&gt;&lt;/foreign-keys&gt;&lt;ref-type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dates&gt;&lt;isbn&gt;0024-9297&lt;/isbn&gt;&lt;urls&gt;&lt;/urls&gt;&lt;/record&gt;&lt;/Cite&gt;&lt;/EndNote&gt;</w:instrText>
      </w:r>
      <w:r w:rsidRPr="00A52D91">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143</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xml:space="preserve"> also indicated the presence of a thin interfacial polymer layer with restricted mobility around these clusters, which also results in the elevated rubbery plateau modulus explained by the mechanical interfacial layer model (ILM). However, the interfacial layers might overlap forming a percolated network </w:t>
      </w:r>
      <w:r w:rsidRPr="00A52D91">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&lt;EndNote&gt;&lt;Cite&gt;&lt;Author&gt;Essam&lt;/Author&gt;&lt;Year&gt;1980&lt;/Year&gt;&lt;RecNum&gt;1149&lt;/RecNum&gt;&lt;DisplayText&gt;&lt;style face="superscript"&gt;82, 83&lt;/style&gt;&lt;/DisplayText&gt;&lt;record&gt;&lt;rec-number&gt;1149&lt;/rec-number&gt;&lt;foreign-keys&gt;&lt;key app="EN" db-id="9v5fssspzpp9sjer0r5v5pxsx0es59ppewda" timestamp="1624998156" guid="dc654a13-fedb-4508-aaab-025bd6a75cfd"&gt;1149&lt;/key&gt;&lt;/foreign-keys&gt;&lt;ref-type name="Journal Article"&gt;17&lt;/ref-type&gt;&lt;contributors&gt;&lt;authors&gt;&lt;author&gt;Essam, John W&lt;/author&gt;&lt;/authors&gt;&lt;/contributors&gt;&lt;titles&gt;&lt;title&gt;Percolation theory&lt;/title&gt;&lt;secondary-title&gt;Reports on progress in physics&lt;/secondary-title&gt;&lt;/titles&gt;&lt;periodical&gt;&lt;full-title&gt;Reports on progress in physics&lt;/full-title&gt;&lt;/periodical&gt;&lt;pages&gt;833&lt;/pages&gt;&lt;volume&gt;43&lt;/volume&gt;&lt;number&gt;7&lt;/number&gt;&lt;dates&gt;&lt;year&gt;1980&lt;/year&gt;&lt;/dates&gt;&lt;isbn&gt;0034-4885&lt;/isbn&gt;&lt;urls&gt;&lt;/urls&gt;&lt;/record&gt;&lt;/Cite&gt;&lt;Cite&gt;&lt;Author&gt;Stauffer&lt;/Author&gt;&lt;Year&gt;2018&lt;/Year&gt;&lt;RecNum&gt;1151&lt;/RecNum&gt;&lt;record&gt;&lt;rec-number&gt;1151&lt;/rec-number&gt;&lt;foreign-keys&gt;&lt;key app="EN" db-id="9v5fssspzpp9sjer0r5v5pxsx0es59ppewda" timestamp="1624998218" guid="b0c81124-25dd-42f1-9f54-1c0c89afed0b"&gt;1151&lt;/key&gt;&lt;/foreign-keys&gt;&lt;ref-type name="Book"&gt;6&lt;/ref-type&gt;&lt;contributors&gt;&lt;authors&gt;&lt;author&gt;Stauffer, Dietrich&lt;/author&gt;&lt;author&gt;Aharony, Ammon&lt;/author&gt;&lt;/authors&gt;&lt;/contributors&gt;&lt;titles&gt;&lt;title&gt;Introduction to percolation theory&lt;/title&gt;&lt;/titles&gt;&lt;dates&gt;&lt;year&gt;2018&lt;/year&gt;&lt;/dates&gt;&lt;publisher&gt;CRC press&lt;/publisher&gt;&lt;isbn&gt;1482272377&lt;/isbn&gt;&lt;urls&gt;&lt;/urls&gt;&lt;/record&gt;&lt;/Cite&gt;&lt;/EndNote&gt;</w:instrText>
      </w:r>
      <w:r w:rsidRPr="00A52D91">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82, 83</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Since the mechanical ILM assumes independent fillers with interfacial la</w:t>
      </w:r>
      <w:r w:rsidR="00712E00" w:rsidRPr="00A52D91">
        <w:rPr>
          <w:rFonts w:ascii="Times New Roman" w:eastAsia="SimSun" w:hAnsi="Times New Roman" w:cs="Times New Roman"/>
          <w:sz w:val="24"/>
          <w:szCs w:val="24"/>
          <w:lang w:eastAsia="en-US"/>
        </w:rPr>
        <w:t>y</w:t>
      </w:r>
      <w:r w:rsidRPr="00A52D91">
        <w:rPr>
          <w:rFonts w:ascii="Times New Roman" w:eastAsia="SimSun" w:hAnsi="Times New Roman" w:cs="Times New Roman"/>
          <w:sz w:val="24"/>
          <w:szCs w:val="24"/>
          <w:lang w:eastAsia="en-US"/>
        </w:rPr>
        <w:t>er</w:t>
      </w:r>
      <w:r w:rsidRPr="00A52D91">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&lt;EndNote&gt;&lt;Cite&gt;&lt;Author&gt;Maurer&lt;/Author&gt;&lt;Year&gt;1990&lt;/Year&gt;&lt;RecNum&gt;1056&lt;/RecNum&gt;&lt;DisplayText&gt;&lt;style face="superscript"&gt;81&lt;/style&gt;&lt;/DisplayText&gt;&lt;record&gt;&lt;rec-number&gt;1056&lt;/rec-number&gt;&lt;foreign-keys&gt;&lt;key app="EN" db-id="9v5fssspzpp9sjer0r5v5pxsx0es59ppewda" timestamp="1613022125" guid="53dcbef8-c03d-46f2-9c93-166b9e35dab2"&gt;1056&lt;/key&gt;&lt;/foreign-keys&gt;&lt;ref-type name="Book Section"&gt;5&lt;/ref-type&gt;&lt;contributors&gt;&lt;authors&gt;&lt;author&gt;Maurer, FHJ&lt;/author&gt;&lt;/authors&gt;&lt;/contributors&gt;&lt;titles&gt;&lt;title&gt;An interlayer model to describe the physical properties of particulate composites&lt;/title&gt;&lt;secondary-title&gt;Controlled interphases in composite materials&lt;/secondary-title&gt;&lt;/titles&gt;&lt;pages&gt;491-504&lt;/pages&gt;&lt;dates&gt;&lt;year&gt;1990&lt;/year&gt;&lt;/dates&gt;&lt;publisher&gt;Springer&lt;/publisher&gt;&lt;urls&gt;&lt;/urls&gt;&lt;/record&gt;&lt;/Cite&gt;&lt;/EndNote&gt;</w:instrText>
      </w:r>
      <w:r w:rsidRPr="00A52D91">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81</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the previous interpretation from mechanical ILM is questionable. For the polymer nanocomposites systems, the mechanical percolation model has already been utilized to describe the mechanical reinforcement in the presence of percolated network of the overlapping interfacial layers</w:t>
      </w:r>
      <w:r w:rsidRPr="00A52D91">
        <w:rPr>
          <w:rFonts w:ascii="Times New Roman" w:eastAsia="SimSun" w:hAnsi="Times New Roman" w:cs="Times New Roman"/>
          <w:sz w:val="24"/>
          <w:szCs w:val="24"/>
          <w:lang w:eastAsia="en-US"/>
        </w:rPr>
        <w:fldChar w:fldCharType="begin">
          <w:fldData xml:space="preserve">PEVuZE5vdGU+PENpdGU+PEF1dGhvcj5NdXNpbm88L0F1dGhvcj48WWVhcj4yMDIwPC9ZZWFyPjxS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</w:fldData>
        </w:fldChar>
      </w:r>
      <w:r w:rsidR="002E7CA8">
        <w:rPr>
          <w:rFonts w:ascii="Times New Roman" w:eastAsia="SimSun" w:hAnsi="Times New Roman" w:cs="Times New Roman"/>
          <w:sz w:val="24"/>
          <w:szCs w:val="24"/>
          <w:lang w:eastAsia="en-US"/>
        </w:rPr>
        <w:instrText xml:space="preserve"> ADDIN EN.CITE </w:instrText>
      </w:r>
      <w:r w:rsidR="002E7CA8">
        <w:rPr>
          <w:rFonts w:ascii="Times New Roman" w:eastAsia="SimSun" w:hAnsi="Times New Roman" w:cs="Times New Roman"/>
          <w:sz w:val="24"/>
          <w:szCs w:val="24"/>
          <w:lang w:eastAsia="en-US"/>
        </w:rPr>
        <w:fldChar w:fldCharType="begin">
          <w:fldData xml:space="preserve">PEVuZE5vdGU+PENpdGU+PEF1dGhvcj5NdXNpbm88L0F1dGhvcj48WWVhcj4yMDIwPC9ZZWFyPjxS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</w:fldData>
        </w:fldChar>
      </w:r>
      <w:r w:rsidR="002E7CA8">
        <w:rPr>
          <w:rFonts w:ascii="Times New Roman" w:eastAsia="SimSun" w:hAnsi="Times New Roman" w:cs="Times New Roman"/>
          <w:sz w:val="24"/>
          <w:szCs w:val="24"/>
          <w:lang w:eastAsia="en-US"/>
        </w:rPr>
        <w:instrText xml:space="preserve"> ADDIN EN.CITE.DATA </w:instrText>
      </w:r>
      <w:r w:rsidR="002E7CA8">
        <w:rPr>
          <w:rFonts w:ascii="Times New Roman" w:eastAsia="SimSun" w:hAnsi="Times New Roman" w:cs="Times New Roman"/>
          <w:sz w:val="24"/>
          <w:szCs w:val="24"/>
          <w:lang w:eastAsia="en-US"/>
        </w:rPr>
      </w:r>
      <w:r w:rsidR="002E7CA8">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r>
      <w:r w:rsidRPr="00A52D91">
        <w:rPr>
          <w:rFonts w:ascii="Times New Roman" w:eastAsia="SimSun" w:hAnsi="Times New Roman" w:cs="Times New Roman"/>
          <w:sz w:val="24"/>
          <w:szCs w:val="24"/>
          <w:lang w:eastAsia="en-US"/>
        </w:rPr>
        <w:fldChar w:fldCharType="separate"/>
      </w:r>
      <w:r w:rsidR="002E7CA8" w:rsidRPr="002E7CA8">
        <w:rPr>
          <w:rFonts w:ascii="Times New Roman" w:eastAsia="SimSun" w:hAnsi="Times New Roman" w:cs="Times New Roman"/>
          <w:noProof/>
          <w:sz w:val="24"/>
          <w:szCs w:val="24"/>
          <w:vertAlign w:val="superscript"/>
          <w:lang w:eastAsia="en-US"/>
        </w:rPr>
        <w:t>84, 85, 173</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It has, however, never been used to study the analogous system like the associating polymers with microphase separation. Thus, the mechanism of network rearrangements and its effect on viscoelastic behavior in systems with clusters of the dynamic bonds remains a puzzle. Developing a microscopic understanding of viscoelasticity in polymers with clusters of dynamic bonds will help rational design of materials with multifunctional properties and relatively easy recyclability.</w:t>
      </w:r>
    </w:p>
    <w:p w14:paraId="7B0A92A8" w14:textId="13F8FFBA" w:rsidR="001C6822" w:rsidRPr="00A52D91" w:rsidRDefault="001C6822" w:rsidP="00A52D91">
      <w:pPr>
        <w:spacing w:line="480" w:lineRule="auto"/>
        <w:rPr>
          <w:rFonts w:ascii="Times New Roman" w:eastAsia="SimSun" w:hAnsi="Times New Roman" w:cs="Times New Roman"/>
          <w:sz w:val="24"/>
          <w:szCs w:val="24"/>
          <w:lang w:eastAsia="en-US"/>
        </w:rPr>
      </w:pPr>
      <w:r w:rsidRPr="00A52D91">
        <w:rPr>
          <w:rFonts w:ascii="Times New Roman" w:eastAsia="SimSun" w:hAnsi="Times New Roman" w:cs="Times New Roman"/>
          <w:sz w:val="24"/>
          <w:szCs w:val="24"/>
          <w:lang w:eastAsia="en-US"/>
        </w:rPr>
        <w:t>To address this challenge, we provide detailed analysis of the studied earlier model telechelic polymers with microphase-separated functional end groups</w:t>
      </w:r>
      <w:r w:rsidRPr="00A52D91">
        <w:rPr>
          <w:rFonts w:ascii="Times New Roman" w:eastAsia="SimSun" w:hAnsi="Times New Roman" w:cs="Times New Roman"/>
          <w:sz w:val="24"/>
          <w:szCs w:val="24"/>
          <w:lang w:eastAsia="en-US"/>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eastAsia="SimSun" w:hAnsi="Times New Roman" w:cs="Times New Roman"/>
          <w:sz w:val="24"/>
          <w:szCs w:val="24"/>
          <w:lang w:eastAsia="en-US"/>
        </w:rPr>
        <w:instrText xml:space="preserve"> ADDIN EN.CITE </w:instrText>
      </w:r>
      <w:r w:rsidR="009B4B6B">
        <w:rPr>
          <w:rFonts w:ascii="Times New Roman" w:eastAsia="SimSun" w:hAnsi="Times New Roman" w:cs="Times New Roman"/>
          <w:sz w:val="24"/>
          <w:szCs w:val="24"/>
          <w:lang w:eastAsia="en-US"/>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eastAsia="SimSun" w:hAnsi="Times New Roman" w:cs="Times New Roman"/>
          <w:sz w:val="24"/>
          <w:szCs w:val="24"/>
          <w:lang w:eastAsia="en-US"/>
        </w:rPr>
        <w:instrText xml:space="preserve"> ADDIN EN.CITE.DATA </w:instrText>
      </w:r>
      <w:r w:rsidR="009B4B6B">
        <w:rPr>
          <w:rFonts w:ascii="Times New Roman" w:eastAsia="SimSun" w:hAnsi="Times New Roman" w:cs="Times New Roman"/>
          <w:sz w:val="24"/>
          <w:szCs w:val="24"/>
          <w:lang w:eastAsia="en-US"/>
        </w:rPr>
      </w:r>
      <w:r w:rsidR="009B4B6B">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r>
      <w:r w:rsidRPr="00A52D91">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25, 163</w:t>
      </w:r>
      <w:r w:rsidRPr="00A52D91">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xml:space="preserve">. We demonstrate that mechanical percolation model indeed explains well the unusually high rubbery plateau modulus in these materials. Most important, based on the analogy to block copolymers, we propose a mechanism of the network rearrangements </w:t>
      </w:r>
      <w:r w:rsidRPr="00A52D91">
        <w:rPr>
          <w:rFonts w:ascii="Times New Roman" w:eastAsia="SimSun" w:hAnsi="Times New Roman" w:cs="Times New Roman"/>
          <w:i/>
          <w:iCs/>
          <w:sz w:val="24"/>
          <w:szCs w:val="24"/>
          <w:lang w:eastAsia="en-US"/>
        </w:rPr>
        <w:t>via</w:t>
      </w:r>
      <w:r w:rsidRPr="00A52D91">
        <w:rPr>
          <w:rFonts w:ascii="Times New Roman" w:eastAsia="SimSun" w:hAnsi="Times New Roman" w:cs="Times New Roman"/>
          <w:sz w:val="24"/>
          <w:szCs w:val="24"/>
          <w:lang w:eastAsia="en-US"/>
        </w:rPr>
        <w:t xml:space="preserve"> single chain hopping between clusters controlled by a thermodynamic energy barrier related to the immiscibility of the dynamic end groups and </w:t>
      </w:r>
      <w:r w:rsidRPr="00A52D91">
        <w:rPr>
          <w:rFonts w:ascii="Times New Roman" w:eastAsia="SimSun" w:hAnsi="Times New Roman" w:cs="Times New Roman"/>
          <w:sz w:val="24"/>
          <w:szCs w:val="24"/>
          <w:lang w:eastAsia="en-US"/>
        </w:rPr>
        <w:lastRenderedPageBreak/>
        <w:t>the polymer matrix. Based on these results, we propose a general scenario of viscoelasticity of polymers with clusters of dynamic bonds</w:t>
      </w:r>
      <w:r w:rsidR="000F4F78">
        <w:rPr>
          <w:rFonts w:ascii="Times New Roman" w:eastAsia="SimSun" w:hAnsi="Times New Roman" w:cs="Times New Roman"/>
          <w:sz w:val="24"/>
          <w:szCs w:val="24"/>
          <w:lang w:eastAsia="en-US"/>
        </w:rPr>
        <w:fldChar w:fldCharType="begin"/>
      </w:r>
      <w:r w:rsidR="002E7CA8">
        <w:rPr>
          <w:rFonts w:ascii="Times New Roman" w:eastAsia="SimSun" w:hAnsi="Times New Roman" w:cs="Times New Roman"/>
          <w:sz w:val="24"/>
          <w:szCs w:val="24"/>
          <w:lang w:eastAsia="en-US"/>
        </w:rPr>
        <w:instrText xml:space="preserve"> ADDIN EN.CITE &lt;EndNote&gt;&lt;Cite&gt;&lt;Author&gt;Ge&lt;/Author&gt;&lt;Year&gt;2022&lt;/Year&gt;&lt;RecNum&gt;1324&lt;/RecNum&gt;&lt;DisplayText&gt;&lt;style face="superscript"&gt;174&lt;/style&gt;&lt;/DisplayText&gt;&lt;record&gt;&lt;rec-number&gt;1324&lt;/rec-number&gt;&lt;foreign-keys&gt;&lt;key app="EN" db-id="9v5fssspzpp9sjer0r5v5pxsx0es59ppewda" timestamp="1656507340" guid="97531411-3725-41f5-bfea-f2929922b1d1"&gt;1324&lt;/key&gt;&lt;/foreign-keys&gt;&lt;ref-type name="Journal Article"&gt;17&lt;/ref-type&gt;&lt;contributors&gt;&lt;authors&gt;&lt;author&gt;Ge, Sirui&lt;/author&gt;&lt;author&gt;Samanta, Subarna&lt;/author&gt;&lt;author&gt;Li, Bingrui&lt;/author&gt;&lt;author&gt;Carden, G Peyton&lt;/author&gt;&lt;author&gt;Cao, Peng-Fei&lt;/author&gt;&lt;author&gt;Sokolov, Alexei P&lt;/author&gt;&lt;/authors&gt;&lt;/contributors&gt;&lt;titles&gt;&lt;title&gt;Unravelling the mechanism of viscoelasticity in polymers with phase-separated dynamic bonds&lt;/title&gt;&lt;secondary-title&gt;ACS nano&lt;/secondary-title&gt;&lt;/titles&gt;&lt;periodical&gt;&lt;full-title&gt;ACS Nano&lt;/full-title&gt;&lt;/periodical&gt;&lt;pages&gt;4746-4755&lt;/pages&gt;&lt;volume&gt;16&lt;/volume&gt;&lt;number&gt;3&lt;/number&gt;&lt;dates&gt;&lt;year&gt;2022&lt;/year&gt;&lt;/dates&gt;&lt;isbn&gt;1936-0851&lt;/isbn&gt;&lt;urls&gt;&lt;/urls&gt;&lt;/record&gt;&lt;/Cite&gt;&lt;/EndNote&gt;</w:instrText>
      </w:r>
      <w:r w:rsidR="000F4F78">
        <w:rPr>
          <w:rFonts w:ascii="Times New Roman" w:eastAsia="SimSun" w:hAnsi="Times New Roman" w:cs="Times New Roman"/>
          <w:sz w:val="24"/>
          <w:szCs w:val="24"/>
          <w:lang w:eastAsia="en-US"/>
        </w:rPr>
        <w:fldChar w:fldCharType="separate"/>
      </w:r>
      <w:r w:rsidR="002E7CA8" w:rsidRPr="002E7CA8">
        <w:rPr>
          <w:rFonts w:ascii="Times New Roman" w:eastAsia="SimSun" w:hAnsi="Times New Roman" w:cs="Times New Roman"/>
          <w:noProof/>
          <w:sz w:val="24"/>
          <w:szCs w:val="24"/>
          <w:vertAlign w:val="superscript"/>
          <w:lang w:eastAsia="en-US"/>
        </w:rPr>
        <w:t>174</w:t>
      </w:r>
      <w:r w:rsidR="000F4F78">
        <w:rPr>
          <w:rFonts w:ascii="Times New Roman" w:eastAsia="SimSun" w:hAnsi="Times New Roman" w:cs="Times New Roman"/>
          <w:sz w:val="24"/>
          <w:szCs w:val="24"/>
          <w:lang w:eastAsia="en-US"/>
        </w:rPr>
        <w:fldChar w:fldCharType="end"/>
      </w:r>
      <w:r w:rsidRPr="00A52D91">
        <w:rPr>
          <w:rFonts w:ascii="Times New Roman" w:eastAsia="SimSun" w:hAnsi="Times New Roman" w:cs="Times New Roman"/>
          <w:sz w:val="24"/>
          <w:szCs w:val="24"/>
          <w:lang w:eastAsia="en-US"/>
        </w:rPr>
        <w:t xml:space="preserve">. The presented in-depth understanding provides design rules for developing functional materials with tunable viscoelastic properties. </w:t>
      </w:r>
    </w:p>
    <w:p w14:paraId="5FA92CBE" w14:textId="77777777" w:rsidR="001C6822" w:rsidRPr="001C6822" w:rsidRDefault="001C6822" w:rsidP="001C6822">
      <w:pPr>
        <w:spacing w:line="480" w:lineRule="auto"/>
        <w:rPr>
          <w:rFonts w:ascii="Times New Roman" w:eastAsia="SimSun" w:hAnsi="Times New Roman" w:cs="Times New Roman"/>
          <w:sz w:val="24"/>
          <w:szCs w:val="24"/>
          <w:lang w:eastAsia="en-US"/>
        </w:rPr>
      </w:pPr>
    </w:p>
    <w:p w14:paraId="78265CA5" w14:textId="73B67104" w:rsidR="001C6822" w:rsidRPr="00A52D91" w:rsidRDefault="001C6822" w:rsidP="000939F3">
      <w:pPr>
        <w:pStyle w:val="Heading2"/>
        <w:spacing w:line="480" w:lineRule="auto"/>
        <w:rPr>
          <w:lang w:eastAsia="en-US"/>
        </w:rPr>
      </w:pPr>
      <w:bookmarkStart w:id="298" w:name="_Toc108181913"/>
      <w:r w:rsidRPr="00A52D91">
        <w:rPr>
          <w:lang w:eastAsia="en-US"/>
        </w:rPr>
        <w:t>Materials and Methods</w:t>
      </w:r>
      <w:bookmarkEnd w:id="298"/>
    </w:p>
    <w:p w14:paraId="72BD2E29" w14:textId="568A7B87" w:rsidR="001C6822" w:rsidRPr="00A52D91" w:rsidRDefault="001C6822" w:rsidP="001C6822">
      <w:pPr>
        <w:spacing w:line="480" w:lineRule="auto"/>
        <w:rPr>
          <w:rFonts w:ascii="Times New Roman" w:eastAsia="SimSun" w:hAnsi="Times New Roman" w:cs="Times New Roman"/>
          <w:sz w:val="24"/>
          <w:szCs w:val="24"/>
          <w:lang w:eastAsia="en-US"/>
        </w:rPr>
      </w:pPr>
      <w:r w:rsidRPr="00A52D91">
        <w:rPr>
          <w:rFonts w:ascii="Times New Roman" w:eastAsia="SimSun" w:hAnsi="Times New Roman" w:cs="Times New Roman"/>
          <w:sz w:val="24"/>
          <w:szCs w:val="24"/>
          <w:lang w:eastAsia="en-US"/>
        </w:rPr>
        <w:t xml:space="preserve">The materials used in this chapter is the PDMS-NHCO-COOH, the same as was </w:t>
      </w:r>
      <w:r w:rsidR="0016170D" w:rsidRPr="00A52D91">
        <w:rPr>
          <w:rFonts w:ascii="Times New Roman" w:eastAsia="SimSun" w:hAnsi="Times New Roman" w:cs="Times New Roman"/>
          <w:sz w:val="24"/>
          <w:szCs w:val="24"/>
          <w:lang w:eastAsia="en-US"/>
        </w:rPr>
        <w:t>mentioned</w:t>
      </w:r>
      <w:r w:rsidRPr="00A52D91">
        <w:rPr>
          <w:rFonts w:ascii="Times New Roman" w:eastAsia="SimSun" w:hAnsi="Times New Roman" w:cs="Times New Roman"/>
          <w:sz w:val="24"/>
          <w:szCs w:val="24"/>
          <w:lang w:eastAsia="en-US"/>
        </w:rPr>
        <w:t xml:space="preserve"> in </w:t>
      </w:r>
      <w:r w:rsidR="0090722F" w:rsidRPr="00A52D91">
        <w:rPr>
          <w:rFonts w:ascii="Times New Roman" w:eastAsia="SimSun" w:hAnsi="Times New Roman" w:cs="Times New Roman"/>
          <w:sz w:val="24"/>
          <w:szCs w:val="24"/>
          <w:lang w:eastAsia="en-US"/>
        </w:rPr>
        <w:t>C</w:t>
      </w:r>
      <w:r w:rsidRPr="00A52D91">
        <w:rPr>
          <w:rFonts w:ascii="Times New Roman" w:eastAsia="SimSun" w:hAnsi="Times New Roman" w:cs="Times New Roman"/>
          <w:sz w:val="24"/>
          <w:szCs w:val="24"/>
          <w:lang w:eastAsia="en-US"/>
        </w:rPr>
        <w:t>hapter</w:t>
      </w:r>
      <w:r w:rsidR="0016170D" w:rsidRPr="00A52D91">
        <w:rPr>
          <w:rFonts w:ascii="Times New Roman" w:eastAsia="SimSun" w:hAnsi="Times New Roman" w:cs="Times New Roman"/>
          <w:sz w:val="24"/>
          <w:szCs w:val="24"/>
          <w:lang w:eastAsia="en-US"/>
        </w:rPr>
        <w:t xml:space="preserve"> 5</w:t>
      </w:r>
      <w:r w:rsidRPr="00A52D91">
        <w:rPr>
          <w:rFonts w:ascii="Times New Roman" w:eastAsia="SimSun" w:hAnsi="Times New Roman" w:cs="Times New Roman"/>
          <w:sz w:val="24"/>
          <w:szCs w:val="24"/>
          <w:lang w:eastAsia="en-US"/>
        </w:rPr>
        <w:t xml:space="preserve">. </w:t>
      </w:r>
      <w:r w:rsidR="00584508" w:rsidRPr="00A52D91">
        <w:rPr>
          <w:rFonts w:ascii="Times New Roman" w:eastAsia="SimSun" w:hAnsi="Times New Roman" w:cs="Times New Roman"/>
          <w:sz w:val="24"/>
          <w:szCs w:val="24"/>
          <w:lang w:eastAsia="en-US"/>
        </w:rPr>
        <w:t>Besides that,</w:t>
      </w:r>
      <w:r w:rsidRPr="00A52D91">
        <w:rPr>
          <w:rFonts w:ascii="Times New Roman" w:eastAsia="SimSun" w:hAnsi="Times New Roman" w:cs="Times New Roman"/>
          <w:sz w:val="24"/>
          <w:szCs w:val="24"/>
          <w:lang w:eastAsia="en-US"/>
        </w:rPr>
        <w:t xml:space="preserve"> a new sample with </w:t>
      </w:r>
      <w:r w:rsidR="00584508" w:rsidRPr="00A52D91">
        <w:rPr>
          <w:rFonts w:ascii="Times New Roman" w:eastAsia="SimSun" w:hAnsi="Times New Roman" w:cs="Times New Roman"/>
          <w:sz w:val="24"/>
          <w:szCs w:val="24"/>
          <w:lang w:eastAsia="en-US"/>
        </w:rPr>
        <w:t xml:space="preserve">DP of </w:t>
      </w:r>
      <w:r w:rsidRPr="00A52D91">
        <w:rPr>
          <w:rFonts w:ascii="Times New Roman" w:eastAsia="SimSun" w:hAnsi="Times New Roman" w:cs="Times New Roman"/>
          <w:sz w:val="24"/>
          <w:szCs w:val="24"/>
          <w:lang w:eastAsia="en-US"/>
        </w:rPr>
        <w:t xml:space="preserve">19 is </w:t>
      </w:r>
      <w:r w:rsidR="0016170D" w:rsidRPr="00A52D91">
        <w:rPr>
          <w:rFonts w:ascii="Times New Roman" w:eastAsia="SimSun" w:hAnsi="Times New Roman" w:cs="Times New Roman"/>
          <w:sz w:val="24"/>
          <w:szCs w:val="24"/>
          <w:lang w:eastAsia="en-US"/>
        </w:rPr>
        <w:t>in</w:t>
      </w:r>
      <w:r w:rsidR="00584508" w:rsidRPr="00A52D91">
        <w:rPr>
          <w:rFonts w:ascii="Times New Roman" w:eastAsia="SimSun" w:hAnsi="Times New Roman" w:cs="Times New Roman"/>
          <w:sz w:val="24"/>
          <w:szCs w:val="24"/>
          <w:lang w:eastAsia="en-US"/>
        </w:rPr>
        <w:t>volved</w:t>
      </w:r>
      <w:r w:rsidRPr="00A52D91">
        <w:rPr>
          <w:rFonts w:ascii="Times New Roman" w:eastAsia="SimSun" w:hAnsi="Times New Roman" w:cs="Times New Roman"/>
          <w:sz w:val="24"/>
          <w:szCs w:val="24"/>
          <w:lang w:eastAsia="en-US"/>
        </w:rPr>
        <w:t xml:space="preserve"> this research. The measurement was the same as mentioned in </w:t>
      </w:r>
      <w:r w:rsidR="00A27017" w:rsidRPr="00A52D91">
        <w:rPr>
          <w:rFonts w:ascii="Times New Roman" w:eastAsia="SimSun" w:hAnsi="Times New Roman" w:cs="Times New Roman"/>
          <w:sz w:val="24"/>
          <w:szCs w:val="24"/>
          <w:lang w:eastAsia="en-US"/>
        </w:rPr>
        <w:t>Chapter 5</w:t>
      </w:r>
      <w:r w:rsidRPr="00A52D91">
        <w:rPr>
          <w:rFonts w:ascii="Times New Roman" w:eastAsia="SimSun" w:hAnsi="Times New Roman" w:cs="Times New Roman"/>
          <w:sz w:val="24"/>
          <w:szCs w:val="24"/>
          <w:lang w:eastAsia="en-US"/>
        </w:rPr>
        <w:t>, including X-ray scattering, broadband dielectric spectroscopy and rheology measurements.</w:t>
      </w:r>
    </w:p>
    <w:p w14:paraId="0858427A" w14:textId="77777777" w:rsidR="00904516" w:rsidRPr="00A52D91" w:rsidRDefault="00904516" w:rsidP="001C6822">
      <w:pPr>
        <w:spacing w:line="480" w:lineRule="auto"/>
        <w:rPr>
          <w:rFonts w:ascii="Times New Roman" w:eastAsia="SimSun" w:hAnsi="Times New Roman" w:cs="Times New Roman"/>
          <w:sz w:val="24"/>
          <w:szCs w:val="24"/>
          <w:lang w:eastAsia="en-US"/>
        </w:rPr>
      </w:pPr>
    </w:p>
    <w:p w14:paraId="5EA0BD6C" w14:textId="1A9CD82F" w:rsidR="001C6822" w:rsidRPr="00A52D91" w:rsidRDefault="001C6822" w:rsidP="000939F3">
      <w:pPr>
        <w:pStyle w:val="Heading2"/>
        <w:spacing w:line="480" w:lineRule="auto"/>
        <w:rPr>
          <w:lang w:eastAsia="en-US"/>
        </w:rPr>
      </w:pPr>
      <w:bookmarkStart w:id="299" w:name="_Toc108181914"/>
      <w:r w:rsidRPr="00A52D91">
        <w:rPr>
          <w:lang w:eastAsia="en-US"/>
        </w:rPr>
        <w:t>Results</w:t>
      </w:r>
      <w:bookmarkEnd w:id="299"/>
    </w:p>
    <w:p w14:paraId="578FD30A" w14:textId="0E1E3C06" w:rsidR="001C6822" w:rsidRPr="00A52D91" w:rsidRDefault="001C6822" w:rsidP="000939F3">
      <w:pPr>
        <w:pStyle w:val="Heading3"/>
        <w:spacing w:line="480" w:lineRule="auto"/>
        <w:rPr>
          <w:lang w:eastAsia="en-US"/>
        </w:rPr>
      </w:pPr>
      <w:bookmarkStart w:id="300" w:name="_Toc108181915"/>
      <w:r w:rsidRPr="00A52D91">
        <w:rPr>
          <w:lang w:eastAsia="en-US"/>
        </w:rPr>
        <w:t>X-ray scattering</w:t>
      </w:r>
      <w:bookmarkEnd w:id="300"/>
    </w:p>
    <w:p w14:paraId="43A01BAC" w14:textId="77777777" w:rsidR="001C6822" w:rsidRPr="00A52D91" w:rsidRDefault="001C6822" w:rsidP="001C6822">
      <w:pPr>
        <w:spacing w:line="480" w:lineRule="auto"/>
        <w:rPr>
          <w:rFonts w:ascii="Times New Roman" w:eastAsia="SimSun" w:hAnsi="Times New Roman" w:cs="Times New Roman"/>
          <w:b/>
          <w:bCs/>
          <w:sz w:val="24"/>
          <w:szCs w:val="24"/>
          <w:lang w:eastAsia="en-US"/>
        </w:rPr>
      </w:pPr>
      <w:r w:rsidRPr="00A52D91">
        <w:rPr>
          <w:rFonts w:ascii="Times New Roman" w:eastAsia="SimSun" w:hAnsi="Times New Roman" w:cs="Times New Roman"/>
          <w:sz w:val="24"/>
          <w:szCs w:val="24"/>
          <w:lang w:eastAsia="en-US"/>
        </w:rPr>
        <w:t>Microphase separation in PDMS-NHCO-COOH has been verified through</w:t>
      </w:r>
      <w:r w:rsidRPr="00A52D91">
        <w:rPr>
          <w:rFonts w:ascii="Times New Roman" w:eastAsia="SimSun" w:hAnsi="Times New Roman" w:cs="Times New Roman"/>
          <w:b/>
          <w:bCs/>
          <w:sz w:val="24"/>
          <w:szCs w:val="24"/>
          <w:lang w:eastAsia="en-US"/>
        </w:rPr>
        <w:t xml:space="preserve"> </w:t>
      </w:r>
      <w:r w:rsidRPr="00A52D91">
        <w:rPr>
          <w:rFonts w:ascii="Times New Roman" w:eastAsia="SimSun" w:hAnsi="Times New Roman" w:cs="Times New Roman"/>
          <w:sz w:val="24"/>
          <w:szCs w:val="24"/>
          <w:lang w:eastAsia="en-US"/>
        </w:rPr>
        <w:t>X-ray scattering in Chapter 6. The low-q weak at around 0.1 Å</w:t>
      </w:r>
      <w:r w:rsidRPr="00A52D91">
        <w:rPr>
          <w:rFonts w:ascii="Times New Roman" w:eastAsia="SimSun" w:hAnsi="Times New Roman" w:cs="Times New Roman"/>
          <w:sz w:val="24"/>
          <w:szCs w:val="24"/>
          <w:vertAlign w:val="superscript"/>
          <w:lang w:eastAsia="en-US"/>
        </w:rPr>
        <w:t xml:space="preserve"> -1</w:t>
      </w:r>
      <w:r w:rsidRPr="00A52D91">
        <w:rPr>
          <w:rFonts w:ascii="Times New Roman" w:eastAsia="SimSun" w:hAnsi="Times New Roman" w:cs="Times New Roman"/>
          <w:sz w:val="24"/>
          <w:szCs w:val="24"/>
          <w:lang w:eastAsia="en-US"/>
        </w:rPr>
        <w:t xml:space="preserve"> indicates the microphase separation.</w:t>
      </w:r>
      <w:r w:rsidRPr="00A52D91">
        <w:rPr>
          <w:rFonts w:ascii="Times New Roman" w:eastAsia="SimSun" w:hAnsi="Times New Roman" w:cs="Times New Roman"/>
          <w:b/>
          <w:bCs/>
          <w:sz w:val="24"/>
          <w:szCs w:val="24"/>
          <w:lang w:eastAsia="en-US"/>
        </w:rPr>
        <w:t xml:space="preserve"> </w:t>
      </w:r>
      <w:r w:rsidRPr="00A52D91">
        <w:rPr>
          <w:rFonts w:ascii="Times New Roman" w:eastAsia="SimSun" w:hAnsi="Times New Roman" w:cs="Times New Roman"/>
          <w:sz w:val="24"/>
          <w:szCs w:val="24"/>
          <w:lang w:eastAsia="en-US"/>
        </w:rPr>
        <w:t>The similar X-ray scattering result was also observed in DP 19 PDMS-NHCO-COOH (Fig. 6.1). The Gaussian fitting of X-ray scattering spectra (Fig. 6.1) provides information on average center-to-center cluster distance (d) and radius of the cluster (</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cluster</m:t>
            </m:r>
          </m:sub>
        </m:sSub>
      </m:oMath>
      <w:r w:rsidRPr="00A52D91">
        <w:rPr>
          <w:rFonts w:ascii="Times New Roman" w:eastAsia="SimSun" w:hAnsi="Times New Roman" w:cs="Times New Roman"/>
          <w:sz w:val="24"/>
          <w:szCs w:val="24"/>
          <w:lang w:eastAsia="en-US"/>
        </w:rPr>
        <w:t xml:space="preserve">) (Table 6.1). The nearest cluster surface-to-surface distance can be calculated through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d</m:t>
            </m:r>
          </m:e>
          <m:sub>
            <m:r>
              <w:rPr>
                <w:rFonts w:ascii="Cambria Math" w:eastAsia="SimSun" w:hAnsi="Cambria Math" w:cs="Times New Roman"/>
                <w:sz w:val="24"/>
                <w:szCs w:val="24"/>
                <w:lang w:eastAsia="en-US"/>
              </w:rPr>
              <m:t>IPS</m:t>
            </m:r>
          </m:sub>
        </m:sSub>
        <m:r>
          <w:rPr>
            <w:rFonts w:ascii="Cambria Math" w:eastAsia="SimSun" w:hAnsi="Cambria Math" w:cs="Times New Roman"/>
            <w:sz w:val="24"/>
            <w:szCs w:val="24"/>
            <w:lang w:eastAsia="en-US"/>
          </w:rPr>
          <m:t>=d-2</m:t>
        </m:r>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cluster</m:t>
            </m:r>
          </m:sub>
        </m:sSub>
      </m:oMath>
      <w:r w:rsidRPr="00A52D91">
        <w:rPr>
          <w:rFonts w:ascii="Times New Roman" w:eastAsia="SimSun" w:hAnsi="Times New Roman" w:cs="Times New Roman"/>
          <w:iCs/>
          <w:sz w:val="24"/>
          <w:szCs w:val="24"/>
        </w:rPr>
        <w:t xml:space="preserve"> </w:t>
      </w:r>
      <w:r w:rsidRPr="00A52D91">
        <w:rPr>
          <w:rFonts w:ascii="Times New Roman" w:eastAsia="SimSun" w:hAnsi="Times New Roman" w:cs="Times New Roman"/>
          <w:sz w:val="24"/>
          <w:szCs w:val="24"/>
          <w:lang w:eastAsia="en-US"/>
        </w:rPr>
        <w:t>(Table 6.1).</w:t>
      </w:r>
      <w:r w:rsidRPr="00A52D91">
        <w:rPr>
          <w:rFonts w:ascii="Times New Roman" w:eastAsia="SimSun" w:hAnsi="Times New Roman" w:cs="Times New Roman"/>
          <w:iCs/>
          <w:sz w:val="24"/>
          <w:szCs w:val="24"/>
        </w:rPr>
        <w:t xml:space="preserve"> </w:t>
      </w:r>
      <w:r w:rsidRPr="00A52D91">
        <w:rPr>
          <w:rFonts w:ascii="Times New Roman" w:hAnsi="Times New Roman" w:cs="Times New Roman"/>
          <w:iCs/>
          <w:sz w:val="24"/>
          <w:szCs w:val="24"/>
        </w:rPr>
        <w:t xml:space="preserve">With </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cluster</m:t>
            </m:r>
          </m:sub>
        </m:sSub>
      </m:oMath>
      <w:r w:rsidRPr="00A52D91">
        <w:rPr>
          <w:rFonts w:ascii="Times New Roman" w:hAnsi="Times New Roman" w:cs="Times New Roman"/>
          <w:iCs/>
          <w:sz w:val="24"/>
          <w:szCs w:val="24"/>
        </w:rPr>
        <w:t>, the grafting density (</w:t>
      </w: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oMath>
      <w:r w:rsidRPr="00A52D91">
        <w:rPr>
          <w:rFonts w:ascii="Times New Roman" w:hAnsi="Times New Roman" w:cs="Times New Roman"/>
          <w:iCs/>
          <w:sz w:val="24"/>
          <w:szCs w:val="24"/>
        </w:rPr>
        <w:t>) of PDMS chains on surface of the clusters can be calculated as:</w:t>
      </w:r>
    </w:p>
    <w:p w14:paraId="705264AE" w14:textId="609A4A41" w:rsidR="001C6822" w:rsidRDefault="00000000" w:rsidP="001C6822">
      <w:pPr>
        <w:spacing w:line="480" w:lineRule="auto"/>
        <w:rPr>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cluster</m:t>
                </m:r>
              </m:sub>
            </m:sSub>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cluster</m:t>
                </m:r>
              </m:sub>
            </m:sSub>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end</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Rρ</m:t>
            </m:r>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num>
          <m:den>
            <m:r>
              <w:rPr>
                <w:rFonts w:ascii="Cambria Math" w:hAnsi="Cambria Math" w:cs="Times New Roman"/>
                <w:sz w:val="24"/>
                <w:szCs w:val="24"/>
              </w:rPr>
              <m:t>3</m:t>
            </m:r>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end</m:t>
                </m:r>
              </m:sub>
            </m:sSub>
          </m:den>
        </m:f>
      </m:oMath>
      <w:r w:rsidR="001C6822" w:rsidRPr="00A52D91">
        <w:rPr>
          <w:rFonts w:ascii="Times New Roman" w:hAnsi="Times New Roman" w:cs="Times New Roman"/>
          <w:iCs/>
          <w:sz w:val="24"/>
          <w:szCs w:val="24"/>
        </w:rPr>
        <w:t xml:space="preserve">                                                   (6.1)</w:t>
      </w:r>
    </w:p>
    <w:p w14:paraId="1A1F813F" w14:textId="01283244" w:rsidR="000F744C" w:rsidRPr="00A52D91" w:rsidRDefault="000F744C" w:rsidP="001C6822">
      <w:pPr>
        <w:spacing w:line="480" w:lineRule="auto"/>
        <w:rPr>
          <w:rFonts w:ascii="Times New Roman" w:hAnsi="Times New Roman" w:cs="Times New Roman"/>
          <w:iCs/>
          <w:sz w:val="24"/>
          <w:szCs w:val="24"/>
        </w:rPr>
      </w:pPr>
      <w:r w:rsidRPr="00A52D91">
        <w:rPr>
          <w:rFonts w:ascii="Times New Roman" w:hAnsi="Times New Roman" w:cs="Times New Roman"/>
          <w:iCs/>
          <w:sz w:val="24"/>
          <w:szCs w:val="24"/>
        </w:rPr>
        <w:lastRenderedPageBreak/>
        <w:t xml:space="preserve">where </w:t>
      </w: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end</m:t>
            </m:r>
          </m:sub>
        </m:sSub>
      </m:oMath>
      <w:r w:rsidRPr="00A52D91">
        <w:rPr>
          <w:rFonts w:ascii="Times New Roman" w:hAnsi="Times New Roman" w:cs="Times New Roman"/>
          <w:iCs/>
          <w:sz w:val="24"/>
          <w:szCs w:val="24"/>
        </w:rPr>
        <w:t xml:space="preserve"> and </w:t>
      </w:r>
      <m:oMath>
        <m:r>
          <w:rPr>
            <w:rFonts w:ascii="Cambria Math" w:hAnsi="Cambria Math" w:cs="Times New Roman"/>
            <w:sz w:val="24"/>
            <w:szCs w:val="24"/>
          </w:rPr>
          <m:t>ρ</m:t>
        </m:r>
      </m:oMath>
      <w:r w:rsidRPr="00A52D91">
        <w:rPr>
          <w:rFonts w:ascii="Times New Roman" w:hAnsi="Times New Roman" w:cs="Times New Roman"/>
          <w:iCs/>
          <w:sz w:val="24"/>
          <w:szCs w:val="24"/>
        </w:rPr>
        <w:t xml:space="preserve"> are the molecular weight and density of the associating chain end,</w:t>
      </w:r>
      <w:r>
        <w:rPr>
          <w:rFonts w:ascii="Times New Roman" w:hAnsi="Times New Roman" w:cs="Times New Roman"/>
          <w:iCs/>
          <w:sz w:val="24"/>
          <w:szCs w:val="24"/>
        </w:rPr>
        <w:t xml:space="preserve"> </w:t>
      </w:r>
      <w:r w:rsidRPr="00A52D91">
        <w:rPr>
          <w:rFonts w:ascii="Times New Roman" w:hAnsi="Times New Roman" w:cs="Times New Roman"/>
          <w:iCs/>
          <w:sz w:val="24"/>
          <w:szCs w:val="24"/>
        </w:rPr>
        <w:t xml:space="preserve">respectively. </w:t>
      </w:r>
      <w:r w:rsidRPr="00A52D91">
        <w:rPr>
          <w:rFonts w:ascii="Times New Roman" w:hAnsi="Times New Roman" w:cs="Times New Roman"/>
          <w:i/>
          <w:iCs/>
          <w:sz w:val="24"/>
          <w:szCs w:val="24"/>
        </w:rPr>
        <w:t>N</w:t>
      </w:r>
      <w:r w:rsidRPr="00A52D91">
        <w:rPr>
          <w:rFonts w:ascii="Times New Roman" w:hAnsi="Times New Roman" w:cs="Times New Roman"/>
          <w:i/>
          <w:iCs/>
          <w:sz w:val="24"/>
          <w:szCs w:val="24"/>
          <w:vertAlign w:val="subscript"/>
        </w:rPr>
        <w:t>A</w:t>
      </w:r>
      <w:r w:rsidRPr="00A52D91">
        <w:rPr>
          <w:rFonts w:ascii="Times New Roman" w:hAnsi="Times New Roman" w:cs="Times New Roman"/>
          <w:iCs/>
          <w:sz w:val="24"/>
          <w:szCs w:val="24"/>
        </w:rPr>
        <w:t xml:space="preserve"> is the Avogadro’s number. The grafting density was found to be ~</w:t>
      </w:r>
      <w:r w:rsidRPr="00A52D91">
        <w:rPr>
          <w:rFonts w:ascii="Times New Roman" w:eastAsia="SimSun" w:hAnsi="Times New Roman" w:cs="Times New Roman"/>
          <w:sz w:val="24"/>
          <w:szCs w:val="24"/>
          <w:lang w:eastAsia="en-US"/>
        </w:rPr>
        <w:t>1.7-1.9 nm</w:t>
      </w:r>
      <w:r w:rsidRPr="00A52D91">
        <w:rPr>
          <w:rFonts w:ascii="Times New Roman" w:eastAsia="SimSun" w:hAnsi="Times New Roman" w:cs="Times New Roman"/>
          <w:sz w:val="24"/>
          <w:szCs w:val="24"/>
          <w:vertAlign w:val="superscript"/>
          <w:lang w:eastAsia="en-US"/>
        </w:rPr>
        <w:t>-2</w:t>
      </w:r>
    </w:p>
    <w:p w14:paraId="23ED6731" w14:textId="7E1D09AE" w:rsidR="001C6822" w:rsidRDefault="001C6822" w:rsidP="001C6822">
      <w:pPr>
        <w:spacing w:line="480" w:lineRule="auto"/>
        <w:rPr>
          <w:rFonts w:ascii="Times New Roman" w:eastAsia="SimSun" w:hAnsi="Times New Roman" w:cs="Times New Roman"/>
          <w:sz w:val="24"/>
          <w:szCs w:val="24"/>
          <w:lang w:eastAsia="en-US"/>
        </w:rPr>
      </w:pPr>
      <w:r w:rsidRPr="00A52D91">
        <w:rPr>
          <w:rFonts w:ascii="Times New Roman" w:eastAsia="SimSun" w:hAnsi="Times New Roman" w:cs="Times New Roman"/>
          <w:sz w:val="24"/>
          <w:szCs w:val="24"/>
          <w:lang w:eastAsia="en-US"/>
        </w:rPr>
        <w:t>for all associating polymers (Table 6.1)</w:t>
      </w:r>
      <w:r w:rsidR="000F744C">
        <w:rPr>
          <w:rFonts w:ascii="Times New Roman" w:eastAsia="SimSun" w:hAnsi="Times New Roman" w:cs="Times New Roman"/>
          <w:sz w:val="24"/>
          <w:szCs w:val="24"/>
          <w:lang w:eastAsia="en-US"/>
        </w:rPr>
        <w:t>.</w:t>
      </w:r>
    </w:p>
    <w:p w14:paraId="579E486B" w14:textId="77777777" w:rsidR="007929C6" w:rsidRPr="00A52D91" w:rsidRDefault="007929C6" w:rsidP="001C6822">
      <w:pPr>
        <w:spacing w:line="480" w:lineRule="auto"/>
        <w:rPr>
          <w:rFonts w:ascii="Times New Roman" w:hAnsi="Times New Roman" w:cs="Times New Roman"/>
        </w:rPr>
      </w:pPr>
    </w:p>
    <w:p w14:paraId="653C1463" w14:textId="77777777" w:rsidR="0068646C" w:rsidRPr="001C6822" w:rsidRDefault="0068646C" w:rsidP="0068646C">
      <w:pPr>
        <w:pStyle w:val="Heading3"/>
        <w:spacing w:line="480" w:lineRule="auto"/>
        <w:rPr>
          <w:lang w:eastAsia="en-US"/>
        </w:rPr>
      </w:pPr>
      <w:bookmarkStart w:id="301" w:name="_Toc108181916"/>
      <w:r w:rsidRPr="001C6822">
        <w:rPr>
          <w:lang w:eastAsia="en-US"/>
        </w:rPr>
        <w:t>Shear Rheology</w:t>
      </w:r>
      <w:bookmarkEnd w:id="301"/>
    </w:p>
    <w:p w14:paraId="659C7F91" w14:textId="42D224B3" w:rsidR="001C6822" w:rsidRPr="001C6822" w:rsidRDefault="0068646C" w:rsidP="0068646C">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Small amplitude oscillatory shear was employed to measure linear viscoelastic behavior of the associating polymers. Shear modulus master curves were constructed (Fig. 6.2a) by using time-temperature superposition (TTS) of the measured rheological spectra at different temperatures in</w:t>
      </w:r>
      <w:r w:rsidR="000F744C" w:rsidRPr="000F744C">
        <w:rPr>
          <w:rFonts w:ascii="Times New Roman" w:eastAsia="SimSun" w:hAnsi="Times New Roman" w:cs="Times New Roman"/>
          <w:sz w:val="24"/>
          <w:szCs w:val="24"/>
          <w:lang w:eastAsia="en-US"/>
        </w:rPr>
        <w:t xml:space="preserve"> </w:t>
      </w:r>
      <w:r w:rsidR="000F744C" w:rsidRPr="001C6822">
        <w:rPr>
          <w:rFonts w:ascii="Times New Roman" w:eastAsia="SimSun" w:hAnsi="Times New Roman" w:cs="Times New Roman"/>
          <w:sz w:val="24"/>
          <w:szCs w:val="24"/>
          <w:lang w:eastAsia="en-US"/>
        </w:rPr>
        <w:t>the vicinity of terminal relaxation regime. The shift factor at various temperature used for TTS is shown in Fig. 6.2b. The rubbery plateau modulus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Pl</m:t>
            </m:r>
          </m:sub>
        </m:sSub>
      </m:oMath>
      <w:r w:rsidR="000F744C" w:rsidRPr="001C6822">
        <w:rPr>
          <w:rFonts w:ascii="Times New Roman" w:eastAsia="SimSun" w:hAnsi="Times New Roman" w:cs="Times New Roman"/>
          <w:sz w:val="24"/>
          <w:szCs w:val="24"/>
          <w:lang w:eastAsia="en-US"/>
        </w:rPr>
        <w:t>) increases with decreasing the chain</w:t>
      </w:r>
      <w:r w:rsidR="000F744C">
        <w:rPr>
          <w:rFonts w:ascii="Times New Roman" w:eastAsia="SimSun" w:hAnsi="Times New Roman" w:cs="Times New Roman"/>
          <w:sz w:val="24"/>
          <w:szCs w:val="24"/>
          <w:lang w:eastAsia="en-US"/>
        </w:rPr>
        <w:t xml:space="preserve"> </w:t>
      </w:r>
      <w:r w:rsidR="000F744C" w:rsidRPr="001C6822">
        <w:rPr>
          <w:rFonts w:ascii="Times New Roman" w:eastAsia="SimSun" w:hAnsi="Times New Roman" w:cs="Times New Roman"/>
          <w:sz w:val="24"/>
          <w:szCs w:val="24"/>
          <w:lang w:eastAsia="en-US"/>
        </w:rPr>
        <w:t xml:space="preserve">length of the polymer backbone, reaching unusually high level of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Pl</m:t>
            </m:r>
          </m:sub>
        </m:sSub>
      </m:oMath>
      <w:r w:rsidR="000F744C" w:rsidRPr="001C6822">
        <w:rPr>
          <w:rFonts w:ascii="Times New Roman" w:eastAsia="SimSun" w:hAnsi="Times New Roman" w:cs="Times New Roman"/>
          <w:sz w:val="24"/>
          <w:szCs w:val="24"/>
          <w:lang w:eastAsia="en-US"/>
        </w:rPr>
        <w:t xml:space="preserve"> ~100 MPa in the shortest chains with DP of 13 (Fig. 6.2c).</w:t>
      </w:r>
      <w:r w:rsidR="000F744C">
        <w:rPr>
          <w:rFonts w:ascii="Times New Roman" w:eastAsia="SimSun" w:hAnsi="Times New Roman" w:cs="Times New Roman"/>
          <w:b/>
          <w:bCs/>
          <w:sz w:val="24"/>
          <w:szCs w:val="24"/>
          <w:lang w:eastAsia="en-US"/>
        </w:rPr>
        <w:t xml:space="preserve"> </w:t>
      </w:r>
      <w:r w:rsidR="000F744C" w:rsidRPr="001C6822">
        <w:rPr>
          <w:rFonts w:ascii="Times New Roman" w:eastAsia="SimSun" w:hAnsi="Times New Roman" w:cs="Times New Roman"/>
          <w:sz w:val="24"/>
          <w:szCs w:val="24"/>
          <w:lang w:eastAsia="en-US"/>
        </w:rPr>
        <w:t xml:space="preserve">Terminal relaxation is observed at low frequencies where G’ and G” increase with frequency as </w:t>
      </w:r>
      <w:r w:rsidR="000F744C" w:rsidRPr="001C6822">
        <w:rPr>
          <w:rFonts w:ascii="Symbol" w:eastAsia="SimSun" w:hAnsi="Symbol" w:cs="Times New Roman"/>
          <w:sz w:val="24"/>
          <w:szCs w:val="24"/>
          <w:lang w:eastAsia="en-US"/>
        </w:rPr>
        <w:t></w:t>
      </w:r>
      <w:r w:rsidR="000F744C" w:rsidRPr="001C6822">
        <w:rPr>
          <w:rFonts w:ascii="Times New Roman" w:eastAsia="SimSun" w:hAnsi="Times New Roman" w:cs="Times New Roman"/>
          <w:sz w:val="24"/>
          <w:szCs w:val="24"/>
          <w:vertAlign w:val="superscript"/>
          <w:lang w:eastAsia="en-US"/>
        </w:rPr>
        <w:t>2</w:t>
      </w:r>
      <w:r w:rsidR="000F744C" w:rsidRPr="001C6822">
        <w:rPr>
          <w:rFonts w:ascii="Times New Roman" w:eastAsia="SimSun" w:hAnsi="Times New Roman" w:cs="Times New Roman"/>
          <w:sz w:val="24"/>
          <w:szCs w:val="24"/>
          <w:lang w:eastAsia="en-US"/>
        </w:rPr>
        <w:t xml:space="preserve"> and </w:t>
      </w:r>
      <w:r w:rsidR="000F744C" w:rsidRPr="001C6822">
        <w:rPr>
          <w:rFonts w:ascii="Symbol" w:eastAsia="SimSun" w:hAnsi="Symbol" w:cs="Times New Roman"/>
          <w:sz w:val="24"/>
          <w:szCs w:val="24"/>
          <w:lang w:eastAsia="en-US"/>
        </w:rPr>
        <w:t></w:t>
      </w:r>
      <w:r w:rsidR="000F744C" w:rsidRPr="001C6822">
        <w:rPr>
          <w:rFonts w:ascii="Times New Roman" w:eastAsia="SimSun" w:hAnsi="Times New Roman" w:cs="Times New Roman"/>
          <w:sz w:val="24"/>
          <w:szCs w:val="24"/>
          <w:vertAlign w:val="superscript"/>
          <w:lang w:eastAsia="en-US"/>
        </w:rPr>
        <w:t>1</w:t>
      </w:r>
      <w:r w:rsidR="000F744C" w:rsidRPr="001C6822">
        <w:rPr>
          <w:rFonts w:ascii="Times New Roman" w:eastAsia="SimSun" w:hAnsi="Times New Roman" w:cs="Times New Roman"/>
          <w:sz w:val="24"/>
          <w:szCs w:val="24"/>
          <w:lang w:eastAsia="en-US"/>
        </w:rPr>
        <w:t xml:space="preserve">, respectively. In addition, the samples with DP of 13, 19 and 22 exhibit an intermediate regime between the rubbery plateau and the terminal relaxation where both G’ and G” follow power law behavior </w:t>
      </w:r>
      <w:r w:rsidR="000F744C" w:rsidRPr="001C6822">
        <w:rPr>
          <w:rFonts w:ascii="Cambria Math" w:eastAsia="SimSun" w:hAnsi="Cambria Math" w:cs="Times New Roman"/>
          <w:sz w:val="24"/>
          <w:szCs w:val="24"/>
          <w:lang w:eastAsia="en-US"/>
        </w:rPr>
        <w:t>~</w:t>
      </w:r>
      <w:r w:rsidR="000F744C" w:rsidRPr="001C6822">
        <w:rPr>
          <w:rFonts w:ascii="Symbol" w:eastAsia="SimSun" w:hAnsi="Symbol" w:cs="Times New Roman"/>
          <w:sz w:val="24"/>
          <w:szCs w:val="24"/>
          <w:lang w:eastAsia="en-US"/>
        </w:rPr>
        <w:t></w:t>
      </w:r>
      <w:r w:rsidR="000F744C" w:rsidRPr="001C6822">
        <w:rPr>
          <w:rFonts w:ascii="Times New Roman" w:eastAsia="SimSun" w:hAnsi="Times New Roman" w:cs="Times New Roman"/>
          <w:sz w:val="24"/>
          <w:szCs w:val="24"/>
          <w:vertAlign w:val="superscript"/>
          <w:lang w:eastAsia="en-US"/>
        </w:rPr>
        <w:t>α</w:t>
      </w:r>
      <w:r w:rsidR="000F744C" w:rsidRPr="001C6822">
        <w:rPr>
          <w:rFonts w:ascii="Times New Roman" w:eastAsia="SimSun" w:hAnsi="Times New Roman" w:cs="Times New Roman"/>
          <w:sz w:val="24"/>
          <w:szCs w:val="24"/>
          <w:lang w:eastAsia="en-US"/>
        </w:rPr>
        <w:t xml:space="preserve"> with the exponent α ~ 0.5 (Fig. 6.2a). In contrast, this regime is absent in spectra of samples with DP 50 and DP 74, where the</w:t>
      </w:r>
      <w:r>
        <w:rPr>
          <w:rFonts w:ascii="Times New Roman" w:eastAsia="SimSun" w:hAnsi="Times New Roman" w:cs="Times New Roman"/>
          <w:sz w:val="24"/>
          <w:szCs w:val="24"/>
          <w:lang w:eastAsia="en-US"/>
        </w:rPr>
        <w:t xml:space="preserve"> </w:t>
      </w:r>
      <w:r w:rsidR="000F744C" w:rsidRPr="001C6822">
        <w:rPr>
          <w:rFonts w:ascii="Times New Roman" w:eastAsia="SimSun" w:hAnsi="Times New Roman" w:cs="Times New Roman"/>
          <w:sz w:val="24"/>
          <w:szCs w:val="24"/>
          <w:lang w:eastAsia="en-US"/>
        </w:rPr>
        <w:t xml:space="preserve">terminal relaxation is reached right after the end of the rubbery plateau (Fig. 6.2a). In our previous publication, </w:t>
      </w:r>
      <w:r w:rsidR="000F744C" w:rsidRPr="001C6822">
        <w:rPr>
          <w:rFonts w:ascii="Times New Roman" w:eastAsia="SimSun" w:hAnsi="Times New Roman" w:cs="Times New Roman"/>
          <w:color w:val="000000" w:themeColor="text1"/>
          <w:sz w:val="24"/>
          <w:szCs w:val="24"/>
          <w:lang w:eastAsia="en-US"/>
        </w:rPr>
        <w:t>the terminal relaxation time was determined from the crossover of G’ and G”</w:t>
      </w:r>
      <w:r w:rsidR="000F744C" w:rsidRPr="001C6822">
        <w:rPr>
          <w:rFonts w:ascii="Times New Roman" w:eastAsia="SimSun" w:hAnsi="Times New Roman" w:cs="Times New Roman"/>
          <w:color w:val="000000" w:themeColor="text1"/>
          <w:sz w:val="24"/>
          <w:szCs w:val="24"/>
          <w:lang w:eastAsia="en-US"/>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eastAsia="SimSun" w:hAnsi="Times New Roman" w:cs="Times New Roman"/>
          <w:color w:val="000000" w:themeColor="text1"/>
          <w:sz w:val="24"/>
          <w:szCs w:val="24"/>
          <w:lang w:eastAsia="en-US"/>
        </w:rPr>
        <w:instrText xml:space="preserve"> ADDIN EN.CITE </w:instrText>
      </w:r>
      <w:r w:rsidR="009B4B6B">
        <w:rPr>
          <w:rFonts w:ascii="Times New Roman" w:eastAsia="SimSun" w:hAnsi="Times New Roman" w:cs="Times New Roman"/>
          <w:color w:val="000000" w:themeColor="text1"/>
          <w:sz w:val="24"/>
          <w:szCs w:val="24"/>
          <w:lang w:eastAsia="en-US"/>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eastAsia="SimSun" w:hAnsi="Times New Roman" w:cs="Times New Roman"/>
          <w:color w:val="000000" w:themeColor="text1"/>
          <w:sz w:val="24"/>
          <w:szCs w:val="24"/>
          <w:lang w:eastAsia="en-US"/>
        </w:rPr>
        <w:instrText xml:space="preserve"> ADDIN EN.CITE.DATA </w:instrText>
      </w:r>
      <w:r w:rsidR="009B4B6B">
        <w:rPr>
          <w:rFonts w:ascii="Times New Roman" w:eastAsia="SimSun" w:hAnsi="Times New Roman" w:cs="Times New Roman"/>
          <w:color w:val="000000" w:themeColor="text1"/>
          <w:sz w:val="24"/>
          <w:szCs w:val="24"/>
          <w:lang w:eastAsia="en-US"/>
        </w:rPr>
      </w:r>
      <w:r w:rsidR="009B4B6B">
        <w:rPr>
          <w:rFonts w:ascii="Times New Roman" w:eastAsia="SimSun" w:hAnsi="Times New Roman" w:cs="Times New Roman"/>
          <w:color w:val="000000" w:themeColor="text1"/>
          <w:sz w:val="24"/>
          <w:szCs w:val="24"/>
          <w:lang w:eastAsia="en-US"/>
        </w:rPr>
        <w:fldChar w:fldCharType="end"/>
      </w:r>
      <w:r w:rsidR="000F744C" w:rsidRPr="001C6822">
        <w:rPr>
          <w:rFonts w:ascii="Times New Roman" w:eastAsia="SimSun" w:hAnsi="Times New Roman" w:cs="Times New Roman"/>
          <w:color w:val="000000" w:themeColor="text1"/>
          <w:sz w:val="24"/>
          <w:szCs w:val="24"/>
          <w:lang w:eastAsia="en-US"/>
        </w:rPr>
      </w:r>
      <w:r w:rsidR="000F744C" w:rsidRPr="001C6822">
        <w:rPr>
          <w:rFonts w:ascii="Times New Roman" w:eastAsia="SimSun" w:hAnsi="Times New Roman" w:cs="Times New Roman"/>
          <w:color w:val="000000" w:themeColor="text1"/>
          <w:sz w:val="24"/>
          <w:szCs w:val="24"/>
          <w:lang w:eastAsia="en-US"/>
        </w:rPr>
        <w:fldChar w:fldCharType="separate"/>
      </w:r>
      <w:r w:rsidR="009B4B6B" w:rsidRPr="009B4B6B">
        <w:rPr>
          <w:rFonts w:ascii="Times New Roman" w:eastAsia="SimSun" w:hAnsi="Times New Roman" w:cs="Times New Roman"/>
          <w:noProof/>
          <w:color w:val="000000" w:themeColor="text1"/>
          <w:sz w:val="24"/>
          <w:szCs w:val="24"/>
          <w:vertAlign w:val="superscript"/>
          <w:lang w:eastAsia="en-US"/>
        </w:rPr>
        <w:t>25, 163</w:t>
      </w:r>
      <w:r w:rsidR="000F744C" w:rsidRPr="001C6822">
        <w:rPr>
          <w:rFonts w:ascii="Times New Roman" w:eastAsia="SimSun" w:hAnsi="Times New Roman" w:cs="Times New Roman"/>
          <w:color w:val="000000" w:themeColor="text1"/>
          <w:sz w:val="24"/>
          <w:szCs w:val="24"/>
          <w:lang w:eastAsia="en-US"/>
        </w:rPr>
        <w:fldChar w:fldCharType="end"/>
      </w:r>
      <w:r w:rsidR="000F744C" w:rsidRPr="001C6822">
        <w:rPr>
          <w:rFonts w:ascii="Times New Roman" w:eastAsia="SimSun" w:hAnsi="Times New Roman" w:cs="Times New Roman"/>
          <w:color w:val="000000" w:themeColor="text1"/>
          <w:sz w:val="24"/>
          <w:szCs w:val="24"/>
          <w:lang w:eastAsia="en-US"/>
        </w:rPr>
        <w:t xml:space="preserve">. However, this method is only valid for the Maxwellian relaxation behavior. Due to the presence of the Rouse-like spectra in lower DP samples, the crossover is no longer able to provide the accurate estimation of the terminal relaxation time (Fig. 6.2c). In such case, the longest Rouse timescale is more accurate. Thus, to acquire the accurate terminal relaxation time </w:t>
      </w:r>
    </w:p>
    <w:p w14:paraId="108A28A0" w14:textId="434FEEB7" w:rsidR="003D69EB" w:rsidRDefault="000E112D" w:rsidP="003D69EB">
      <w:pPr>
        <w:keepNext/>
        <w:spacing w:line="480" w:lineRule="auto"/>
        <w:jc w:val="center"/>
      </w:pPr>
      <w:r w:rsidRPr="001C6822">
        <w:object w:dxaOrig="6174" w:dyaOrig="4726" w14:anchorId="6B81E139">
          <v:shape id="_x0000_i1057" type="#_x0000_t75" style="width:409.95pt;height:314.3pt" o:ole="">
            <v:imagedata r:id="rId143" o:title=""/>
          </v:shape>
          <o:OLEObject Type="Embed" ProgID="Origin50.Graph" ShapeID="_x0000_i1057" DrawAspect="Content" ObjectID="_1718800903" r:id="rId144"/>
        </w:object>
      </w:r>
    </w:p>
    <w:p w14:paraId="3FD6C36E" w14:textId="6CAD8722" w:rsidR="001C6822" w:rsidRPr="00D4401A" w:rsidRDefault="003D69EB" w:rsidP="003D69EB">
      <w:pPr>
        <w:pStyle w:val="Caption"/>
        <w:rPr>
          <w:rFonts w:ascii="Times New Roman" w:eastAsia="SimSun" w:hAnsi="Times New Roman" w:cs="Times New Roman"/>
          <w:i w:val="0"/>
          <w:iCs w:val="0"/>
          <w:color w:val="auto"/>
          <w:sz w:val="24"/>
          <w:szCs w:val="24"/>
          <w:lang w:eastAsia="en-US"/>
        </w:rPr>
      </w:pPr>
      <w:bookmarkStart w:id="302" w:name="_Toc105661107"/>
      <w:bookmarkStart w:id="303" w:name="_Toc108180873"/>
      <w:r w:rsidRPr="00D4401A">
        <w:rPr>
          <w:rFonts w:ascii="Times New Roman" w:hAnsi="Times New Roman" w:cs="Times New Roman"/>
          <w:i w:val="0"/>
          <w:iCs w:val="0"/>
          <w:color w:val="auto"/>
          <w:sz w:val="24"/>
          <w:szCs w:val="24"/>
        </w:rPr>
        <w:t xml:space="preserve">Figure </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STYLEREF 1 \s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6</w:t>
      </w:r>
      <w:r w:rsidR="005B40F1">
        <w:rPr>
          <w:rFonts w:ascii="Times New Roman" w:hAnsi="Times New Roman" w:cs="Times New Roman"/>
          <w:i w:val="0"/>
          <w:iCs w:val="0"/>
          <w:color w:val="auto"/>
          <w:sz w:val="24"/>
          <w:szCs w:val="24"/>
        </w:rPr>
        <w:fldChar w:fldCharType="end"/>
      </w:r>
      <w:r w:rsidR="005B40F1">
        <w:rPr>
          <w:rFonts w:ascii="Times New Roman" w:hAnsi="Times New Roman" w:cs="Times New Roman"/>
          <w:i w:val="0"/>
          <w:iCs w:val="0"/>
          <w:color w:val="auto"/>
          <w:sz w:val="24"/>
          <w:szCs w:val="24"/>
        </w:rPr>
        <w:t>.</w:t>
      </w:r>
      <w:r w:rsidR="005B40F1">
        <w:rPr>
          <w:rFonts w:ascii="Times New Roman" w:hAnsi="Times New Roman" w:cs="Times New Roman"/>
          <w:i w:val="0"/>
          <w:iCs w:val="0"/>
          <w:color w:val="auto"/>
          <w:sz w:val="24"/>
          <w:szCs w:val="24"/>
        </w:rPr>
        <w:fldChar w:fldCharType="begin"/>
      </w:r>
      <w:r w:rsidR="005B40F1">
        <w:rPr>
          <w:rFonts w:ascii="Times New Roman" w:hAnsi="Times New Roman" w:cs="Times New Roman"/>
          <w:i w:val="0"/>
          <w:iCs w:val="0"/>
          <w:color w:val="auto"/>
          <w:sz w:val="24"/>
          <w:szCs w:val="24"/>
        </w:rPr>
        <w:instrText xml:space="preserve"> SEQ Figure \* ARABIC \s 1 </w:instrText>
      </w:r>
      <w:r w:rsidR="005B40F1">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1</w:t>
      </w:r>
      <w:r w:rsidR="005B40F1">
        <w:rPr>
          <w:rFonts w:ascii="Times New Roman" w:hAnsi="Times New Roman" w:cs="Times New Roman"/>
          <w:i w:val="0"/>
          <w:iCs w:val="0"/>
          <w:color w:val="auto"/>
          <w:sz w:val="24"/>
          <w:szCs w:val="24"/>
        </w:rPr>
        <w:fldChar w:fldCharType="end"/>
      </w:r>
      <w:r w:rsidRPr="00D4401A">
        <w:rPr>
          <w:rFonts w:ascii="Times New Roman" w:hAnsi="Times New Roman" w:cs="Times New Roman"/>
          <w:i w:val="0"/>
          <w:iCs w:val="0"/>
          <w:color w:val="auto"/>
          <w:sz w:val="24"/>
          <w:szCs w:val="24"/>
        </w:rPr>
        <w:t xml:space="preserve"> X-ray Scattering spectrum for PDMS-NHCO-COOH with DP 19. Red line presents the Gaussian fit of the low-q peak. The peak position is labeled by arrow.</w:t>
      </w:r>
      <w:bookmarkEnd w:id="302"/>
      <w:bookmarkEnd w:id="303"/>
    </w:p>
    <w:p w14:paraId="63DB0D56" w14:textId="77777777" w:rsidR="000E112D" w:rsidRPr="001C6822" w:rsidRDefault="000E112D" w:rsidP="001C6822">
      <w:pPr>
        <w:spacing w:line="480" w:lineRule="auto"/>
        <w:rPr>
          <w:rFonts w:ascii="Times New Roman" w:hAnsi="Times New Roman" w:cs="Times New Roman"/>
          <w:sz w:val="24"/>
          <w:szCs w:val="24"/>
        </w:rPr>
      </w:pPr>
    </w:p>
    <w:p w14:paraId="6BCD01DE" w14:textId="573900F2" w:rsidR="00D771CC" w:rsidRPr="00D771CC" w:rsidRDefault="00D771CC" w:rsidP="00D771CC">
      <w:pPr>
        <w:spacing w:line="240" w:lineRule="auto"/>
        <w:rPr>
          <w:rFonts w:ascii="Times New Roman" w:eastAsia="SimSun" w:hAnsi="Times New Roman" w:cs="Times New Roman"/>
          <w:iCs/>
          <w:color w:val="000000" w:themeColor="text1"/>
          <w:kern w:val="24"/>
          <w:sz w:val="24"/>
          <w:szCs w:val="24"/>
          <w:lang w:eastAsia="en-US"/>
        </w:rPr>
      </w:pPr>
      <w:bookmarkStart w:id="304" w:name="_Toc108181110"/>
      <w:r w:rsidRPr="00D771CC">
        <w:rPr>
          <w:rFonts w:ascii="Times New Roman" w:hAnsi="Times New Roman" w:cs="Times New Roman"/>
          <w:sz w:val="24"/>
          <w:szCs w:val="24"/>
        </w:rPr>
        <w:t xml:space="preserve">Table </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STYLEREF 1 \s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E927E6">
        <w:rPr>
          <w:rFonts w:ascii="Times New Roman" w:hAnsi="Times New Roman" w:cs="Times New Roman"/>
          <w:sz w:val="24"/>
          <w:szCs w:val="24"/>
        </w:rPr>
        <w:fldChar w:fldCharType="end"/>
      </w:r>
      <w:r w:rsidR="00E927E6">
        <w:rPr>
          <w:rFonts w:ascii="Times New Roman" w:hAnsi="Times New Roman" w:cs="Times New Roman"/>
          <w:sz w:val="24"/>
          <w:szCs w:val="24"/>
        </w:rPr>
        <w:t>.</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SEQ Table \* ARABIC \s 1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1</w:t>
      </w:r>
      <w:r w:rsidR="00E927E6">
        <w:rPr>
          <w:rFonts w:ascii="Times New Roman" w:hAnsi="Times New Roman" w:cs="Times New Roman"/>
          <w:sz w:val="24"/>
          <w:szCs w:val="24"/>
        </w:rPr>
        <w:fldChar w:fldCharType="end"/>
      </w:r>
      <w:r w:rsidRPr="00D771CC">
        <w:rPr>
          <w:rFonts w:ascii="Times New Roman" w:eastAsia="SimSun" w:hAnsi="Times New Roman" w:cs="Times New Roman"/>
          <w:sz w:val="24"/>
          <w:szCs w:val="24"/>
          <w:lang w:eastAsia="en-US"/>
        </w:rPr>
        <w:t xml:space="preserve"> DP, Molecular Weight of the PDMS-NHCO-COOH samples including end groups (</w:t>
      </w:r>
      <w:r w:rsidR="004E6D81">
        <w:rPr>
          <w:rFonts w:ascii="Times New Roman" w:eastAsia="SimSun" w:hAnsi="Times New Roman" w:cs="Times New Roman"/>
          <w:sz w:val="24"/>
          <w:szCs w:val="24"/>
          <w:lang w:eastAsia="en-US"/>
        </w:rPr>
        <w:t>M</w:t>
      </w:r>
      <w:r w:rsidR="004E6D81" w:rsidRPr="004E6D81">
        <w:rPr>
          <w:rFonts w:ascii="Times New Roman" w:eastAsia="SimSun" w:hAnsi="Times New Roman" w:cs="Times New Roman"/>
          <w:sz w:val="24"/>
          <w:szCs w:val="24"/>
          <w:vertAlign w:val="subscript"/>
          <w:lang w:eastAsia="en-US"/>
        </w:rPr>
        <w:t>n</w:t>
      </w:r>
      <w:r w:rsidRPr="00D771CC">
        <w:rPr>
          <w:rFonts w:ascii="Times New Roman" w:eastAsia="SimSun" w:hAnsi="Times New Roman" w:cs="Times New Roman"/>
          <w:sz w:val="24"/>
          <w:szCs w:val="24"/>
          <w:lang w:eastAsia="en-US"/>
        </w:rPr>
        <w:t>), weight fraction of the end groups (f</w:t>
      </w:r>
      <w:r w:rsidRPr="00D771CC">
        <w:rPr>
          <w:rFonts w:ascii="Times New Roman" w:eastAsia="SimSun" w:hAnsi="Times New Roman" w:cs="Times New Roman"/>
          <w:sz w:val="24"/>
          <w:szCs w:val="24"/>
          <w:vertAlign w:val="subscript"/>
          <w:lang w:eastAsia="en-US"/>
        </w:rPr>
        <w:t>e</w:t>
      </w:r>
      <w:r w:rsidRPr="00D771CC">
        <w:rPr>
          <w:rFonts w:ascii="Times New Roman" w:eastAsia="SimSun" w:hAnsi="Times New Roman" w:cs="Times New Roman"/>
          <w:sz w:val="24"/>
          <w:szCs w:val="24"/>
          <w:lang w:eastAsia="en-US"/>
        </w:rPr>
        <w:t>), center-to-center distance between clusters (d), radius of clusters (R</w:t>
      </w:r>
      <w:r w:rsidRPr="00D771CC">
        <w:rPr>
          <w:rFonts w:ascii="Times New Roman" w:eastAsia="SimSun" w:hAnsi="Times New Roman" w:cs="Times New Roman"/>
          <w:sz w:val="24"/>
          <w:szCs w:val="24"/>
          <w:vertAlign w:val="subscript"/>
          <w:lang w:eastAsia="en-US"/>
        </w:rPr>
        <w:t>cluster</w:t>
      </w:r>
      <w:r w:rsidRPr="00D771CC">
        <w:rPr>
          <w:rFonts w:ascii="Times New Roman" w:eastAsia="SimSun" w:hAnsi="Times New Roman" w:cs="Times New Roman"/>
          <w:sz w:val="24"/>
          <w:szCs w:val="24"/>
          <w:lang w:eastAsia="en-US"/>
        </w:rPr>
        <w:t>), cluster nearest surface-to-surface distance</w:t>
      </w:r>
      <w:r w:rsidRPr="00D771CC">
        <w:rPr>
          <w:rFonts w:ascii="Times New Roman" w:eastAsia="SimSun" w:hAnsi="Times New Roman" w:cs="Times New Roman"/>
          <w:iCs/>
          <w:color w:val="000000" w:themeColor="text1"/>
          <w:kern w:val="24"/>
          <w:sz w:val="24"/>
          <w:szCs w:val="24"/>
          <w:lang w:eastAsia="en-US"/>
        </w:rPr>
        <w:t xml:space="preserve"> (d</w:t>
      </w:r>
      <w:r w:rsidRPr="00D771CC">
        <w:rPr>
          <w:rFonts w:ascii="Times New Roman" w:eastAsia="SimSun" w:hAnsi="Times New Roman" w:cs="Times New Roman"/>
          <w:iCs/>
          <w:color w:val="000000" w:themeColor="text1"/>
          <w:kern w:val="24"/>
          <w:sz w:val="24"/>
          <w:szCs w:val="24"/>
          <w:vertAlign w:val="subscript"/>
          <w:lang w:eastAsia="en-US"/>
        </w:rPr>
        <w:t>IPS</w:t>
      </w:r>
      <w:r w:rsidRPr="00D771CC">
        <w:rPr>
          <w:rFonts w:ascii="Times New Roman" w:eastAsia="SimSun" w:hAnsi="Times New Roman" w:cs="Times New Roman"/>
          <w:iCs/>
          <w:color w:val="000000" w:themeColor="text1"/>
          <w:kern w:val="24"/>
          <w:sz w:val="24"/>
          <w:szCs w:val="24"/>
          <w:lang w:eastAsia="en-US"/>
        </w:rPr>
        <w:t>), number of chain ends in each microphase separated cluster (Z) and grafted density n</w:t>
      </w:r>
      <w:r w:rsidRPr="00D771CC">
        <w:rPr>
          <w:rFonts w:ascii="Times New Roman" w:eastAsia="SimSun" w:hAnsi="Times New Roman" w:cs="Times New Roman"/>
          <w:iCs/>
          <w:color w:val="000000" w:themeColor="text1"/>
          <w:kern w:val="24"/>
          <w:sz w:val="24"/>
          <w:szCs w:val="24"/>
          <w:vertAlign w:val="subscript"/>
          <w:lang w:eastAsia="en-US"/>
        </w:rPr>
        <w:t>e</w:t>
      </w:r>
      <w:r w:rsidRPr="00D771CC">
        <w:rPr>
          <w:rFonts w:ascii="Times New Roman" w:eastAsia="SimSun" w:hAnsi="Times New Roman" w:cs="Times New Roman"/>
          <w:iCs/>
          <w:color w:val="000000" w:themeColor="text1"/>
          <w:kern w:val="24"/>
          <w:sz w:val="24"/>
          <w:szCs w:val="24"/>
          <w:lang w:eastAsia="en-US"/>
        </w:rPr>
        <w:t>. Details of the X-ray data analysis were presented in Chapter 5.</w:t>
      </w:r>
      <w:bookmarkEnd w:id="304"/>
    </w:p>
    <w:tbl>
      <w:tblPr>
        <w:tblStyle w:val="TableGrid2"/>
        <w:tblW w:w="8365" w:type="dxa"/>
        <w:jc w:val="center"/>
        <w:tblLayout w:type="fixed"/>
        <w:tblLook w:val="04A0" w:firstRow="1" w:lastRow="0" w:firstColumn="1" w:lastColumn="0" w:noHBand="0" w:noVBand="1"/>
      </w:tblPr>
      <w:tblGrid>
        <w:gridCol w:w="720"/>
        <w:gridCol w:w="1440"/>
        <w:gridCol w:w="1080"/>
        <w:gridCol w:w="985"/>
        <w:gridCol w:w="1530"/>
        <w:gridCol w:w="1530"/>
        <w:gridCol w:w="1080"/>
      </w:tblGrid>
      <w:tr w:rsidR="001C6822" w:rsidRPr="001C6822" w14:paraId="681ED3CC" w14:textId="77777777" w:rsidTr="00B92CAC">
        <w:trPr>
          <w:trHeight w:val="314"/>
          <w:jc w:val="center"/>
        </w:trPr>
        <w:tc>
          <w:tcPr>
            <w:tcW w:w="720" w:type="dxa"/>
          </w:tcPr>
          <w:p w14:paraId="52DC0135"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DP</w:t>
            </w:r>
          </w:p>
        </w:tc>
        <w:tc>
          <w:tcPr>
            <w:tcW w:w="1440" w:type="dxa"/>
          </w:tcPr>
          <w:p w14:paraId="5D273833" w14:textId="77777777" w:rsidR="001C6822" w:rsidRPr="001C6822" w:rsidRDefault="00000000" w:rsidP="001C6822">
            <w:pPr>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n</m:t>
                  </m:r>
                </m:sub>
              </m:sSub>
            </m:oMath>
            <w:r w:rsidR="001C6822" w:rsidRPr="001C6822">
              <w:rPr>
                <w:rFonts w:ascii="Times New Roman" w:hAnsi="Times New Roman" w:cs="Times New Roman"/>
                <w:sz w:val="24"/>
                <w:szCs w:val="24"/>
              </w:rPr>
              <w:t xml:space="preserve"> (kg/mol)</w:t>
            </w:r>
          </w:p>
        </w:tc>
        <w:tc>
          <w:tcPr>
            <w:tcW w:w="1080" w:type="dxa"/>
          </w:tcPr>
          <w:p w14:paraId="44A3F696" w14:textId="77777777" w:rsidR="001C6822" w:rsidRPr="001C6822" w:rsidRDefault="00000000" w:rsidP="001C6822">
            <w:pPr>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e</m:t>
                  </m:r>
                </m:sub>
              </m:sSub>
            </m:oMath>
            <w:r w:rsidR="001C6822" w:rsidRPr="001C6822">
              <w:rPr>
                <w:rFonts w:ascii="Times New Roman" w:hAnsi="Times New Roman" w:cs="Times New Roman"/>
                <w:sz w:val="24"/>
                <w:szCs w:val="24"/>
              </w:rPr>
              <w:t xml:space="preserve"> (wt%)</w:t>
            </w:r>
          </w:p>
        </w:tc>
        <w:tc>
          <w:tcPr>
            <w:tcW w:w="985" w:type="dxa"/>
          </w:tcPr>
          <w:p w14:paraId="6137AE35" w14:textId="77777777" w:rsidR="001C6822" w:rsidRPr="001C6822" w:rsidRDefault="001C6822" w:rsidP="001C6822">
            <w:pPr>
              <w:jc w:val="center"/>
              <w:rPr>
                <w:rFonts w:ascii="Times New Roman" w:hAnsi="Times New Roman" w:cs="Times New Roman"/>
                <w:sz w:val="24"/>
                <w:szCs w:val="24"/>
              </w:rPr>
            </w:pPr>
            <w:bookmarkStart w:id="305" w:name="_Hlk90564084"/>
            <w:r w:rsidRPr="001C6822">
              <w:rPr>
                <w:rFonts w:ascii="Times New Roman" w:hAnsi="Times New Roman" w:cs="Times New Roman"/>
                <w:sz w:val="24"/>
                <w:szCs w:val="24"/>
              </w:rPr>
              <w:t>d</w:t>
            </w:r>
            <w:bookmarkEnd w:id="305"/>
            <w:r w:rsidRPr="001C6822">
              <w:rPr>
                <w:rFonts w:ascii="Times New Roman" w:hAnsi="Times New Roman" w:cs="Times New Roman"/>
                <w:sz w:val="24"/>
                <w:szCs w:val="24"/>
              </w:rPr>
              <w:t xml:space="preserve"> (nm)</w:t>
            </w:r>
          </w:p>
        </w:tc>
        <w:tc>
          <w:tcPr>
            <w:tcW w:w="1530" w:type="dxa"/>
          </w:tcPr>
          <w:p w14:paraId="30231FAA" w14:textId="77777777" w:rsidR="001C6822" w:rsidRPr="001C6822" w:rsidRDefault="00000000" w:rsidP="001C6822">
            <w:pPr>
              <w:jc w:val="center"/>
              <w:rPr>
                <w:rFonts w:ascii="Times New Roman" w:hAnsi="Times New Roman" w:cs="Times New Roman"/>
                <w:sz w:val="24"/>
                <w:szCs w:val="24"/>
              </w:rPr>
            </w:pPr>
            <m:oMath>
              <m:sSub>
                <m:sSubPr>
                  <m:ctrlPr>
                    <w:rPr>
                      <w:rFonts w:ascii="Cambria Math" w:eastAsia="Times New Roman" w:hAnsi="Cambria Math" w:cs="Times New Roman"/>
                      <w:i/>
                      <w:iCs/>
                      <w:color w:val="000000" w:themeColor="text1"/>
                      <w:kern w:val="24"/>
                      <w:sz w:val="24"/>
                      <w:szCs w:val="24"/>
                    </w:rPr>
                  </m:ctrlPr>
                </m:sSubPr>
                <m:e>
                  <m:r>
                    <w:rPr>
                      <w:rFonts w:ascii="Cambria Math" w:eastAsia="Times New Roman" w:hAnsi="Cambria Math" w:cs="Times New Roman"/>
                      <w:color w:val="000000" w:themeColor="text1"/>
                      <w:kern w:val="24"/>
                      <w:sz w:val="24"/>
                      <w:szCs w:val="24"/>
                    </w:rPr>
                    <m:t>R</m:t>
                  </m:r>
                </m:e>
                <m:sub>
                  <m:r>
                    <w:rPr>
                      <w:rFonts w:ascii="Cambria Math" w:eastAsia="Times New Roman" w:hAnsi="Cambria Math" w:cs="Times New Roman"/>
                      <w:color w:val="000000" w:themeColor="text1"/>
                      <w:kern w:val="24"/>
                      <w:sz w:val="24"/>
                      <w:szCs w:val="24"/>
                    </w:rPr>
                    <m:t>cluster</m:t>
                  </m:r>
                </m:sub>
              </m:sSub>
            </m:oMath>
            <w:r w:rsidR="001C6822" w:rsidRPr="001C6822">
              <w:rPr>
                <w:rFonts w:ascii="Times New Roman" w:eastAsia="Times New Roman" w:hAnsi="Times New Roman" w:cs="Times New Roman"/>
                <w:iCs/>
                <w:color w:val="000000" w:themeColor="text1"/>
                <w:kern w:val="24"/>
                <w:sz w:val="24"/>
                <w:szCs w:val="24"/>
              </w:rPr>
              <w:t xml:space="preserve"> </w:t>
            </w:r>
            <w:r w:rsidR="001C6822" w:rsidRPr="001C6822">
              <w:rPr>
                <w:rFonts w:ascii="Times New Roman" w:eastAsia="Times New Roman" w:hAnsi="Times New Roman" w:cs="Times New Roman"/>
                <w:color w:val="000000" w:themeColor="text1"/>
                <w:kern w:val="24"/>
                <w:sz w:val="24"/>
                <w:szCs w:val="24"/>
              </w:rPr>
              <w:t>(nm)</w:t>
            </w:r>
          </w:p>
        </w:tc>
        <w:tc>
          <w:tcPr>
            <w:tcW w:w="1530" w:type="dxa"/>
          </w:tcPr>
          <w:p w14:paraId="4E8292A0" w14:textId="77777777" w:rsidR="001C6822" w:rsidRPr="001C6822" w:rsidRDefault="00000000" w:rsidP="001C6822">
            <w:pPr>
              <w:jc w:val="center"/>
              <w:rPr>
                <w:rFonts w:ascii="Times New Roman" w:eastAsia="DengXian" w:hAnsi="Times New Roman" w:cs="Times New Roman"/>
                <w:iCs/>
                <w:color w:val="000000" w:themeColor="text1"/>
                <w:kern w:val="24"/>
                <w:sz w:val="24"/>
                <w:szCs w:val="24"/>
              </w:rPr>
            </w:pPr>
            <m:oMath>
              <m:sSub>
                <m:sSubPr>
                  <m:ctrlPr>
                    <w:rPr>
                      <w:rFonts w:ascii="Cambria Math" w:eastAsia="DengXian" w:hAnsi="Cambria Math" w:cs="Times New Roman"/>
                      <w:i/>
                      <w:iCs/>
                      <w:color w:val="000000" w:themeColor="text1"/>
                      <w:kern w:val="24"/>
                      <w:sz w:val="24"/>
                      <w:szCs w:val="24"/>
                    </w:rPr>
                  </m:ctrlPr>
                </m:sSubPr>
                <m:e>
                  <m:r>
                    <w:rPr>
                      <w:rFonts w:ascii="Cambria Math" w:eastAsia="DengXian" w:hAnsi="Cambria Math" w:cs="Times New Roman"/>
                      <w:color w:val="000000" w:themeColor="text1"/>
                      <w:kern w:val="24"/>
                      <w:sz w:val="24"/>
                      <w:szCs w:val="24"/>
                    </w:rPr>
                    <m:t>d</m:t>
                  </m:r>
                </m:e>
                <m:sub>
                  <m:r>
                    <w:rPr>
                      <w:rFonts w:ascii="Cambria Math" w:eastAsia="DengXian" w:hAnsi="Cambria Math" w:cs="Times New Roman"/>
                      <w:color w:val="000000" w:themeColor="text1"/>
                      <w:kern w:val="24"/>
                      <w:sz w:val="24"/>
                      <w:szCs w:val="24"/>
                    </w:rPr>
                    <m:t>IPS</m:t>
                  </m:r>
                </m:sub>
              </m:sSub>
            </m:oMath>
            <w:r w:rsidR="001C6822" w:rsidRPr="001C6822">
              <w:rPr>
                <w:rFonts w:ascii="Times New Roman" w:eastAsia="DengXian" w:hAnsi="Times New Roman" w:cs="Times New Roman"/>
                <w:iCs/>
                <w:color w:val="000000" w:themeColor="text1"/>
                <w:kern w:val="24"/>
                <w:sz w:val="24"/>
                <w:szCs w:val="24"/>
              </w:rPr>
              <w:t>(nm)</w:t>
            </w:r>
          </w:p>
        </w:tc>
        <w:tc>
          <w:tcPr>
            <w:tcW w:w="1080" w:type="dxa"/>
          </w:tcPr>
          <w:p w14:paraId="023FE41D" w14:textId="77777777" w:rsidR="001C6822" w:rsidRPr="001C6822" w:rsidRDefault="00000000" w:rsidP="001C6822">
            <w:pPr>
              <w:jc w:val="center"/>
              <w:rPr>
                <w:rFonts w:ascii="Times New Roman" w:eastAsia="DengXian" w:hAnsi="Times New Roman" w:cs="Times New Roman"/>
                <w:iCs/>
                <w:color w:val="000000" w:themeColor="text1"/>
                <w:kern w:val="24"/>
                <w:sz w:val="24"/>
                <w:szCs w:val="24"/>
              </w:rPr>
            </w:pPr>
            <m:oMath>
              <m:sSub>
                <m:sSubPr>
                  <m:ctrlPr>
                    <w:rPr>
                      <w:rFonts w:ascii="Cambria Math" w:eastAsia="DengXian" w:hAnsi="Cambria Math" w:cs="Times New Roman"/>
                      <w:i/>
                      <w:iCs/>
                      <w:color w:val="000000" w:themeColor="text1"/>
                      <w:kern w:val="24"/>
                    </w:rPr>
                  </m:ctrlPr>
                </m:sSubPr>
                <m:e>
                  <m:r>
                    <w:rPr>
                      <w:rFonts w:ascii="Cambria Math" w:eastAsia="DengXian" w:hAnsi="Cambria Math" w:cs="Times New Roman"/>
                      <w:color w:val="000000" w:themeColor="text1"/>
                      <w:kern w:val="24"/>
                    </w:rPr>
                    <m:t>n</m:t>
                  </m:r>
                </m:e>
                <m:sub>
                  <m:r>
                    <w:rPr>
                      <w:rFonts w:ascii="Cambria Math" w:eastAsia="DengXian" w:hAnsi="Cambria Math" w:cs="Times New Roman"/>
                      <w:color w:val="000000" w:themeColor="text1"/>
                      <w:kern w:val="24"/>
                    </w:rPr>
                    <m:t>e</m:t>
                  </m:r>
                </m:sub>
              </m:sSub>
            </m:oMath>
            <w:r w:rsidR="001C6822" w:rsidRPr="001C6822">
              <w:rPr>
                <w:rFonts w:ascii="Times New Roman" w:eastAsia="DengXian" w:hAnsi="Times New Roman" w:cs="Times New Roman"/>
                <w:iCs/>
                <w:color w:val="000000" w:themeColor="text1"/>
                <w:kern w:val="24"/>
              </w:rPr>
              <w:t xml:space="preserve"> (nm</w:t>
            </w:r>
            <w:r w:rsidR="001C6822" w:rsidRPr="001C6822">
              <w:rPr>
                <w:rFonts w:ascii="Times New Roman" w:eastAsia="DengXian" w:hAnsi="Times New Roman" w:cs="Times New Roman"/>
                <w:iCs/>
                <w:color w:val="000000" w:themeColor="text1"/>
                <w:kern w:val="24"/>
                <w:vertAlign w:val="superscript"/>
              </w:rPr>
              <w:t>-2</w:t>
            </w:r>
            <w:r w:rsidR="001C6822" w:rsidRPr="001C6822">
              <w:rPr>
                <w:rFonts w:ascii="Times New Roman" w:eastAsia="DengXian" w:hAnsi="Times New Roman" w:cs="Times New Roman"/>
                <w:iCs/>
                <w:color w:val="000000" w:themeColor="text1"/>
                <w:kern w:val="24"/>
              </w:rPr>
              <w:t>)</w:t>
            </w:r>
          </w:p>
        </w:tc>
      </w:tr>
      <w:tr w:rsidR="001C6822" w:rsidRPr="001C6822" w14:paraId="3E2192F7" w14:textId="77777777" w:rsidTr="00B92CAC">
        <w:trPr>
          <w:jc w:val="center"/>
        </w:trPr>
        <w:tc>
          <w:tcPr>
            <w:tcW w:w="720" w:type="dxa"/>
          </w:tcPr>
          <w:p w14:paraId="01B019D9"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13</w:t>
            </w:r>
          </w:p>
        </w:tc>
        <w:tc>
          <w:tcPr>
            <w:tcW w:w="1440" w:type="dxa"/>
          </w:tcPr>
          <w:p w14:paraId="5BDC510E"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1.28</w:t>
            </w:r>
          </w:p>
        </w:tc>
        <w:tc>
          <w:tcPr>
            <w:tcW w:w="1080" w:type="dxa"/>
          </w:tcPr>
          <w:p w14:paraId="2E1E5AE9"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24.7</w:t>
            </w:r>
          </w:p>
        </w:tc>
        <w:tc>
          <w:tcPr>
            <w:tcW w:w="985" w:type="dxa"/>
            <w:vAlign w:val="center"/>
          </w:tcPr>
          <w:p w14:paraId="5D925870" w14:textId="77777777" w:rsidR="001C6822" w:rsidRPr="001C6822" w:rsidRDefault="001C6822" w:rsidP="001C6822">
            <w:pPr>
              <w:jc w:val="center"/>
              <w:rPr>
                <w:rFonts w:ascii="Times New Roman" w:hAnsi="Times New Roman" w:cs="Times New Roman"/>
                <w:sz w:val="24"/>
                <w:szCs w:val="24"/>
              </w:rPr>
            </w:pPr>
            <w:r w:rsidRPr="001C6822">
              <w:rPr>
                <w:rFonts w:ascii="Times New Roman" w:eastAsia="Times New Roman" w:hAnsi="Times New Roman" w:cs="Times New Roman"/>
                <w:color w:val="000000" w:themeColor="dark1"/>
                <w:kern w:val="24"/>
                <w:sz w:val="24"/>
                <w:szCs w:val="24"/>
              </w:rPr>
              <w:t>4.08</w:t>
            </w:r>
          </w:p>
        </w:tc>
        <w:tc>
          <w:tcPr>
            <w:tcW w:w="1530" w:type="dxa"/>
            <w:vAlign w:val="center"/>
          </w:tcPr>
          <w:p w14:paraId="52579894" w14:textId="77777777" w:rsidR="001C6822" w:rsidRPr="001C6822" w:rsidRDefault="001C6822" w:rsidP="001C6822">
            <w:pPr>
              <w:jc w:val="center"/>
              <w:rPr>
                <w:rFonts w:ascii="Times New Roman" w:hAnsi="Times New Roman" w:cs="Times New Roman"/>
                <w:sz w:val="24"/>
                <w:szCs w:val="24"/>
              </w:rPr>
            </w:pPr>
            <w:r w:rsidRPr="001C6822">
              <w:rPr>
                <w:rFonts w:ascii="Times New Roman" w:eastAsia="Times New Roman" w:hAnsi="Times New Roman" w:cs="Times New Roman"/>
                <w:color w:val="000000" w:themeColor="dark1"/>
                <w:kern w:val="24"/>
                <w:sz w:val="24"/>
                <w:szCs w:val="24"/>
              </w:rPr>
              <w:t>1.59</w:t>
            </w:r>
          </w:p>
        </w:tc>
        <w:tc>
          <w:tcPr>
            <w:tcW w:w="1530" w:type="dxa"/>
          </w:tcPr>
          <w:p w14:paraId="05854215"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0.9</w:t>
            </w:r>
          </w:p>
        </w:tc>
        <w:tc>
          <w:tcPr>
            <w:tcW w:w="1080" w:type="dxa"/>
          </w:tcPr>
          <w:p w14:paraId="6444CAB6"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rPr>
              <w:t>1.9</w:t>
            </w:r>
          </w:p>
        </w:tc>
      </w:tr>
      <w:tr w:rsidR="001C6822" w:rsidRPr="001C6822" w14:paraId="3A50FB9D" w14:textId="77777777" w:rsidTr="00B92CAC">
        <w:trPr>
          <w:jc w:val="center"/>
        </w:trPr>
        <w:tc>
          <w:tcPr>
            <w:tcW w:w="720" w:type="dxa"/>
          </w:tcPr>
          <w:p w14:paraId="290FE852"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19</w:t>
            </w:r>
          </w:p>
        </w:tc>
        <w:tc>
          <w:tcPr>
            <w:tcW w:w="1440" w:type="dxa"/>
          </w:tcPr>
          <w:p w14:paraId="62505C6A"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1.72</w:t>
            </w:r>
          </w:p>
        </w:tc>
        <w:tc>
          <w:tcPr>
            <w:tcW w:w="1080" w:type="dxa"/>
          </w:tcPr>
          <w:p w14:paraId="3FF64B6A"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18.4</w:t>
            </w:r>
          </w:p>
        </w:tc>
        <w:tc>
          <w:tcPr>
            <w:tcW w:w="985" w:type="dxa"/>
            <w:vAlign w:val="center"/>
          </w:tcPr>
          <w:p w14:paraId="66B7F37A" w14:textId="77777777" w:rsidR="001C6822" w:rsidRPr="001C6822" w:rsidRDefault="001C6822" w:rsidP="001C6822">
            <w:pPr>
              <w:jc w:val="center"/>
              <w:rPr>
                <w:rFonts w:ascii="Times New Roman" w:eastAsia="Times New Roman" w:hAnsi="Times New Roman" w:cs="Times New Roman"/>
                <w:color w:val="000000" w:themeColor="text1"/>
                <w:kern w:val="24"/>
                <w:sz w:val="24"/>
                <w:szCs w:val="24"/>
              </w:rPr>
            </w:pPr>
            <w:r w:rsidRPr="001C6822">
              <w:rPr>
                <w:rFonts w:ascii="Times New Roman" w:eastAsia="Times New Roman" w:hAnsi="Times New Roman" w:cs="Times New Roman"/>
                <w:color w:val="000000" w:themeColor="text1"/>
                <w:kern w:val="24"/>
                <w:sz w:val="24"/>
                <w:szCs w:val="24"/>
              </w:rPr>
              <w:t>4.47</w:t>
            </w:r>
          </w:p>
        </w:tc>
        <w:tc>
          <w:tcPr>
            <w:tcW w:w="1530" w:type="dxa"/>
            <w:vAlign w:val="center"/>
          </w:tcPr>
          <w:p w14:paraId="3A048495"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1.58</w:t>
            </w:r>
          </w:p>
        </w:tc>
        <w:tc>
          <w:tcPr>
            <w:tcW w:w="1530" w:type="dxa"/>
          </w:tcPr>
          <w:p w14:paraId="5A5F2C3B"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1.31</w:t>
            </w:r>
          </w:p>
        </w:tc>
        <w:tc>
          <w:tcPr>
            <w:tcW w:w="1080" w:type="dxa"/>
          </w:tcPr>
          <w:p w14:paraId="1030C70D"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1.9</w:t>
            </w:r>
          </w:p>
        </w:tc>
      </w:tr>
      <w:tr w:rsidR="001C6822" w:rsidRPr="001C6822" w14:paraId="16EA8D29" w14:textId="77777777" w:rsidTr="00B92CAC">
        <w:trPr>
          <w:jc w:val="center"/>
        </w:trPr>
        <w:tc>
          <w:tcPr>
            <w:tcW w:w="720" w:type="dxa"/>
          </w:tcPr>
          <w:p w14:paraId="4FD19139"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22</w:t>
            </w:r>
          </w:p>
        </w:tc>
        <w:tc>
          <w:tcPr>
            <w:tcW w:w="1440" w:type="dxa"/>
          </w:tcPr>
          <w:p w14:paraId="35BD13B8"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1.94</w:t>
            </w:r>
          </w:p>
        </w:tc>
        <w:tc>
          <w:tcPr>
            <w:tcW w:w="1080" w:type="dxa"/>
          </w:tcPr>
          <w:p w14:paraId="31AA55C8"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16.3</w:t>
            </w:r>
          </w:p>
        </w:tc>
        <w:tc>
          <w:tcPr>
            <w:tcW w:w="985" w:type="dxa"/>
            <w:vAlign w:val="center"/>
          </w:tcPr>
          <w:p w14:paraId="6EA9AE9F" w14:textId="77777777" w:rsidR="001C6822" w:rsidRPr="001C6822" w:rsidRDefault="001C6822" w:rsidP="001C6822">
            <w:pPr>
              <w:jc w:val="center"/>
              <w:rPr>
                <w:rFonts w:ascii="Times New Roman" w:eastAsia="Times New Roman" w:hAnsi="Times New Roman" w:cs="Times New Roman"/>
                <w:color w:val="000000" w:themeColor="text1"/>
                <w:kern w:val="24"/>
                <w:sz w:val="24"/>
                <w:szCs w:val="24"/>
              </w:rPr>
            </w:pPr>
            <w:r w:rsidRPr="001C6822">
              <w:rPr>
                <w:rFonts w:ascii="Times New Roman" w:eastAsia="Times New Roman" w:hAnsi="Times New Roman" w:cs="Times New Roman"/>
                <w:color w:val="000000" w:themeColor="text1"/>
                <w:kern w:val="24"/>
                <w:sz w:val="24"/>
                <w:szCs w:val="24"/>
              </w:rPr>
              <w:t>4.43</w:t>
            </w:r>
          </w:p>
        </w:tc>
        <w:tc>
          <w:tcPr>
            <w:tcW w:w="1530" w:type="dxa"/>
            <w:vAlign w:val="center"/>
          </w:tcPr>
          <w:p w14:paraId="7E9D0936" w14:textId="77777777" w:rsidR="001C6822" w:rsidRPr="001C6822" w:rsidRDefault="001C6822" w:rsidP="001C6822">
            <w:pPr>
              <w:jc w:val="center"/>
              <w:rPr>
                <w:rFonts w:ascii="Times New Roman" w:hAnsi="Times New Roman" w:cs="Times New Roman"/>
                <w:sz w:val="24"/>
                <w:szCs w:val="24"/>
              </w:rPr>
            </w:pPr>
            <w:r w:rsidRPr="001C6822">
              <w:rPr>
                <w:rFonts w:ascii="Times New Roman" w:eastAsia="Times New Roman" w:hAnsi="Times New Roman" w:cs="Times New Roman"/>
                <w:color w:val="000000" w:themeColor="dark1"/>
                <w:kern w:val="24"/>
                <w:sz w:val="24"/>
                <w:szCs w:val="24"/>
              </w:rPr>
              <w:t>1.50</w:t>
            </w:r>
          </w:p>
        </w:tc>
        <w:tc>
          <w:tcPr>
            <w:tcW w:w="1530" w:type="dxa"/>
          </w:tcPr>
          <w:p w14:paraId="69775BC5"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1.43</w:t>
            </w:r>
          </w:p>
        </w:tc>
        <w:tc>
          <w:tcPr>
            <w:tcW w:w="1080" w:type="dxa"/>
          </w:tcPr>
          <w:p w14:paraId="230877D9"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rPr>
              <w:t>1.8</w:t>
            </w:r>
          </w:p>
        </w:tc>
      </w:tr>
      <w:tr w:rsidR="001C6822" w:rsidRPr="001C6822" w14:paraId="2570A15C" w14:textId="77777777" w:rsidTr="00B92CAC">
        <w:trPr>
          <w:jc w:val="center"/>
        </w:trPr>
        <w:tc>
          <w:tcPr>
            <w:tcW w:w="720" w:type="dxa"/>
          </w:tcPr>
          <w:p w14:paraId="3F3622C1"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50</w:t>
            </w:r>
          </w:p>
        </w:tc>
        <w:tc>
          <w:tcPr>
            <w:tcW w:w="1440" w:type="dxa"/>
          </w:tcPr>
          <w:p w14:paraId="1AE01D2F"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4.02</w:t>
            </w:r>
          </w:p>
        </w:tc>
        <w:tc>
          <w:tcPr>
            <w:tcW w:w="1080" w:type="dxa"/>
          </w:tcPr>
          <w:p w14:paraId="22CC4A1A"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7.9</w:t>
            </w:r>
          </w:p>
        </w:tc>
        <w:tc>
          <w:tcPr>
            <w:tcW w:w="985" w:type="dxa"/>
            <w:vAlign w:val="center"/>
          </w:tcPr>
          <w:p w14:paraId="12437980" w14:textId="77777777" w:rsidR="001C6822" w:rsidRPr="001C6822" w:rsidRDefault="001C6822" w:rsidP="001C6822">
            <w:pPr>
              <w:jc w:val="center"/>
              <w:rPr>
                <w:rFonts w:ascii="Times New Roman" w:eastAsia="Times New Roman" w:hAnsi="Times New Roman" w:cs="Times New Roman"/>
                <w:color w:val="000000" w:themeColor="text1"/>
                <w:kern w:val="24"/>
                <w:sz w:val="24"/>
                <w:szCs w:val="24"/>
              </w:rPr>
            </w:pPr>
            <w:r w:rsidRPr="001C6822">
              <w:rPr>
                <w:rFonts w:ascii="Times New Roman" w:eastAsia="Times New Roman" w:hAnsi="Times New Roman" w:cs="Times New Roman"/>
                <w:color w:val="000000" w:themeColor="text1"/>
                <w:kern w:val="24"/>
                <w:sz w:val="24"/>
                <w:szCs w:val="24"/>
              </w:rPr>
              <w:t>5.12</w:t>
            </w:r>
          </w:p>
        </w:tc>
        <w:tc>
          <w:tcPr>
            <w:tcW w:w="1530" w:type="dxa"/>
            <w:vAlign w:val="center"/>
          </w:tcPr>
          <w:p w14:paraId="4198E3DD" w14:textId="77777777" w:rsidR="001C6822" w:rsidRPr="001C6822" w:rsidRDefault="001C6822" w:rsidP="001C6822">
            <w:pPr>
              <w:jc w:val="center"/>
              <w:rPr>
                <w:rFonts w:ascii="Times New Roman" w:hAnsi="Times New Roman" w:cs="Times New Roman"/>
                <w:sz w:val="24"/>
                <w:szCs w:val="24"/>
              </w:rPr>
            </w:pPr>
            <w:r w:rsidRPr="001C6822">
              <w:rPr>
                <w:rFonts w:ascii="Times New Roman" w:eastAsia="Times New Roman" w:hAnsi="Times New Roman" w:cs="Times New Roman"/>
                <w:color w:val="000000" w:themeColor="dark1"/>
                <w:kern w:val="24"/>
                <w:sz w:val="24"/>
                <w:szCs w:val="24"/>
              </w:rPr>
              <w:t>1.36</w:t>
            </w:r>
          </w:p>
        </w:tc>
        <w:tc>
          <w:tcPr>
            <w:tcW w:w="1530" w:type="dxa"/>
          </w:tcPr>
          <w:p w14:paraId="216A7040"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2.4</w:t>
            </w:r>
          </w:p>
        </w:tc>
        <w:tc>
          <w:tcPr>
            <w:tcW w:w="1080" w:type="dxa"/>
          </w:tcPr>
          <w:p w14:paraId="0B610E5C"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1.7</w:t>
            </w:r>
          </w:p>
        </w:tc>
      </w:tr>
      <w:tr w:rsidR="001C6822" w:rsidRPr="001C6822" w14:paraId="5094FBDE" w14:textId="77777777" w:rsidTr="00B92CAC">
        <w:trPr>
          <w:jc w:val="center"/>
        </w:trPr>
        <w:tc>
          <w:tcPr>
            <w:tcW w:w="720" w:type="dxa"/>
          </w:tcPr>
          <w:p w14:paraId="6CEB1A44"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74</w:t>
            </w:r>
          </w:p>
        </w:tc>
        <w:tc>
          <w:tcPr>
            <w:tcW w:w="1440" w:type="dxa"/>
          </w:tcPr>
          <w:p w14:paraId="125B865C"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5.57</w:t>
            </w:r>
          </w:p>
        </w:tc>
        <w:tc>
          <w:tcPr>
            <w:tcW w:w="1080" w:type="dxa"/>
          </w:tcPr>
          <w:p w14:paraId="5C3E4160" w14:textId="77777777" w:rsidR="001C6822" w:rsidRPr="001C6822" w:rsidRDefault="001C6822" w:rsidP="001C6822">
            <w:pPr>
              <w:jc w:val="center"/>
              <w:rPr>
                <w:rFonts w:ascii="Times New Roman" w:hAnsi="Times New Roman" w:cs="Times New Roman"/>
                <w:sz w:val="24"/>
                <w:szCs w:val="24"/>
              </w:rPr>
            </w:pPr>
            <w:r w:rsidRPr="001C6822">
              <w:rPr>
                <w:rFonts w:ascii="Times New Roman" w:hAnsi="Times New Roman" w:cs="Times New Roman"/>
                <w:sz w:val="24"/>
                <w:szCs w:val="24"/>
              </w:rPr>
              <w:t>5.7</w:t>
            </w:r>
          </w:p>
        </w:tc>
        <w:tc>
          <w:tcPr>
            <w:tcW w:w="985" w:type="dxa"/>
            <w:vAlign w:val="center"/>
          </w:tcPr>
          <w:p w14:paraId="5B5EE46D" w14:textId="77777777" w:rsidR="001C6822" w:rsidRPr="001C6822" w:rsidRDefault="001C6822" w:rsidP="001C6822">
            <w:pPr>
              <w:jc w:val="center"/>
              <w:rPr>
                <w:rFonts w:ascii="Times New Roman" w:eastAsia="Times New Roman" w:hAnsi="Times New Roman" w:cs="Times New Roman"/>
                <w:color w:val="000000" w:themeColor="text1"/>
                <w:kern w:val="24"/>
                <w:sz w:val="24"/>
                <w:szCs w:val="24"/>
              </w:rPr>
            </w:pPr>
            <w:r w:rsidRPr="001C6822">
              <w:rPr>
                <w:rFonts w:ascii="Times New Roman" w:eastAsia="Times New Roman" w:hAnsi="Times New Roman" w:cs="Times New Roman"/>
                <w:color w:val="000000" w:themeColor="text1"/>
                <w:kern w:val="24"/>
                <w:sz w:val="24"/>
                <w:szCs w:val="24"/>
              </w:rPr>
              <w:t>5.97</w:t>
            </w:r>
          </w:p>
        </w:tc>
        <w:tc>
          <w:tcPr>
            <w:tcW w:w="1530" w:type="dxa"/>
            <w:vAlign w:val="center"/>
          </w:tcPr>
          <w:p w14:paraId="626E20A8"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1.43</w:t>
            </w:r>
          </w:p>
        </w:tc>
        <w:tc>
          <w:tcPr>
            <w:tcW w:w="1530" w:type="dxa"/>
          </w:tcPr>
          <w:p w14:paraId="35E7BEEC"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3.11</w:t>
            </w:r>
          </w:p>
        </w:tc>
        <w:tc>
          <w:tcPr>
            <w:tcW w:w="1080" w:type="dxa"/>
          </w:tcPr>
          <w:p w14:paraId="1694412C" w14:textId="77777777" w:rsidR="001C6822" w:rsidRPr="001C6822" w:rsidRDefault="001C6822" w:rsidP="001C6822">
            <w:pPr>
              <w:jc w:val="center"/>
              <w:rPr>
                <w:rFonts w:ascii="Times New Roman" w:eastAsia="Times New Roman" w:hAnsi="Times New Roman" w:cs="Times New Roman"/>
                <w:color w:val="000000" w:themeColor="dark1"/>
                <w:kern w:val="24"/>
                <w:sz w:val="24"/>
                <w:szCs w:val="24"/>
              </w:rPr>
            </w:pPr>
            <w:r w:rsidRPr="001C6822">
              <w:rPr>
                <w:rFonts w:ascii="Times New Roman" w:eastAsia="Times New Roman" w:hAnsi="Times New Roman" w:cs="Times New Roman"/>
                <w:color w:val="000000" w:themeColor="dark1"/>
                <w:kern w:val="24"/>
                <w:sz w:val="24"/>
                <w:szCs w:val="24"/>
              </w:rPr>
              <w:t>1.8</w:t>
            </w:r>
          </w:p>
        </w:tc>
      </w:tr>
    </w:tbl>
    <w:p w14:paraId="7E8F470A" w14:textId="77777777" w:rsidR="001C6822" w:rsidRPr="001C6822" w:rsidRDefault="001C6822" w:rsidP="000E112D">
      <w:pPr>
        <w:spacing w:line="480" w:lineRule="auto"/>
        <w:rPr>
          <w:rFonts w:ascii="Times New Roman" w:hAnsi="Times New Roman" w:cs="Times New Roman"/>
          <w:iCs/>
          <w:sz w:val="24"/>
          <w:szCs w:val="24"/>
        </w:rPr>
      </w:pPr>
    </w:p>
    <w:p w14:paraId="61E7759A" w14:textId="0B6460AD" w:rsidR="001C6822" w:rsidRDefault="000E112D" w:rsidP="001C6822">
      <w:pPr>
        <w:spacing w:line="480" w:lineRule="auto"/>
        <w:jc w:val="center"/>
      </w:pPr>
      <w:r w:rsidRPr="001C6822">
        <w:rPr>
          <w:rFonts w:eastAsia="SimSun"/>
          <w:lang w:eastAsia="en-US"/>
        </w:rPr>
        <w:object w:dxaOrig="6174" w:dyaOrig="4726" w14:anchorId="70AA4390">
          <v:shape id="_x0000_i1058" type="#_x0000_t75" style="width:302.85pt;height:229.2pt" o:ole="">
            <v:imagedata r:id="rId145" o:title=""/>
          </v:shape>
          <o:OLEObject Type="Embed" ProgID="Origin50.Graph" ShapeID="_x0000_i1058" DrawAspect="Content" ObjectID="_1718800904" r:id="rId146"/>
        </w:object>
      </w:r>
      <w:r w:rsidR="001C6822" w:rsidRPr="001C6822">
        <w:rPr>
          <w:rFonts w:eastAsia="SimSun"/>
          <w:lang w:eastAsia="en-US"/>
        </w:rPr>
        <w:t xml:space="preserve"> </w:t>
      </w:r>
      <w:r w:rsidRPr="001C6822">
        <w:object w:dxaOrig="6174" w:dyaOrig="4726" w14:anchorId="4EEECEE4">
          <v:shape id="_x0000_i1059" type="#_x0000_t75" style="width:306.85pt;height:234.4pt" o:ole="">
            <v:imagedata r:id="rId147" o:title=""/>
          </v:shape>
          <o:OLEObject Type="Embed" ProgID="Origin95.Graph" ShapeID="_x0000_i1059" DrawAspect="Content" ObjectID="_1718800905" r:id="rId148"/>
        </w:object>
      </w:r>
    </w:p>
    <w:p w14:paraId="0843D8ED" w14:textId="7A493973" w:rsidR="001162E6" w:rsidRPr="001162E6" w:rsidRDefault="001162E6" w:rsidP="001162E6">
      <w:pPr>
        <w:rPr>
          <w:rFonts w:ascii="Times New Roman" w:eastAsia="SimSun" w:hAnsi="Times New Roman" w:cs="Times New Roman"/>
          <w:sz w:val="24"/>
          <w:szCs w:val="24"/>
          <w:lang w:eastAsia="en-US"/>
        </w:rPr>
      </w:pPr>
      <w:bookmarkStart w:id="306" w:name="_Toc105661108"/>
      <w:bookmarkStart w:id="307" w:name="_Toc108180874"/>
      <w:r w:rsidRPr="00337116">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37116">
        <w:rPr>
          <w:rFonts w:ascii="Times New Roman" w:eastAsia="SimSun" w:hAnsi="Times New Roman" w:cs="Times New Roman"/>
          <w:sz w:val="24"/>
          <w:szCs w:val="24"/>
          <w:lang w:eastAsia="en-US"/>
        </w:rPr>
        <w:t>(a) Shear modulus master curves for the telechelic PDMS-NHCO-COOH measured at temperatures higher than second T</w:t>
      </w:r>
      <w:r w:rsidRPr="00337116">
        <w:rPr>
          <w:rFonts w:ascii="Times New Roman" w:eastAsia="SimSun" w:hAnsi="Times New Roman" w:cs="Times New Roman"/>
          <w:sz w:val="24"/>
          <w:szCs w:val="24"/>
          <w:vertAlign w:val="subscript"/>
          <w:lang w:eastAsia="en-US"/>
        </w:rPr>
        <w:t>g</w:t>
      </w:r>
      <w:r w:rsidRPr="00337116">
        <w:rPr>
          <w:rFonts w:ascii="Times New Roman" w:eastAsia="SimSun" w:hAnsi="Times New Roman" w:cs="Times New Roman"/>
          <w:sz w:val="24"/>
          <w:szCs w:val="24"/>
          <w:lang w:eastAsia="en-US"/>
        </w:rPr>
        <w:t>. The arrow indicates the telechelic PDMS-NHCO-COOH samples used to create the master curves</w:t>
      </w:r>
      <w:r w:rsidRPr="00D9337A">
        <w:rPr>
          <w:rFonts w:ascii="Times New Roman" w:eastAsia="SimSun" w:hAnsi="Times New Roman" w:cs="Times New Roman"/>
          <w:sz w:val="24"/>
          <w:szCs w:val="24"/>
          <w:lang w:eastAsia="en-US"/>
        </w:rPr>
        <w:t xml:space="preserve"> </w:t>
      </w:r>
      <w:r w:rsidRPr="00337116">
        <w:rPr>
          <w:rFonts w:ascii="Times New Roman" w:eastAsia="SimSun" w:hAnsi="Times New Roman" w:cs="Times New Roman"/>
          <w:sz w:val="24"/>
          <w:szCs w:val="24"/>
          <w:lang w:eastAsia="en-US"/>
        </w:rPr>
        <w:t xml:space="preserve">increased rubbery plateau value for shorter chains. (b) Shift factors of time-temperature superposition (TTS) for the. (c) Master curve of the shear modulus for DP 13 sample based on the reference temperature of 230K. Solid and open symbols refer to G’ and G” spectra, respectively. Fits based on the Rouse model are shown as red lines. </w:t>
      </w:r>
      <w:r w:rsidR="008E34E5" w:rsidRPr="008E34E5">
        <w:rPr>
          <w:rFonts w:ascii="Times New Roman" w:eastAsia="SimSun" w:hAnsi="Times New Roman" w:cs="Times New Roman"/>
          <w:sz w:val="24"/>
          <w:szCs w:val="24"/>
          <w:lang w:eastAsia="en-US"/>
        </w:rPr>
        <w:t>τ</w:t>
      </w:r>
      <w:r w:rsidR="008E34E5" w:rsidRPr="008E34E5">
        <w:rPr>
          <w:rFonts w:ascii="Times New Roman" w:eastAsia="SimSun" w:hAnsi="Times New Roman" w:cs="Times New Roman"/>
          <w:sz w:val="24"/>
          <w:szCs w:val="24"/>
          <w:vertAlign w:val="subscript"/>
          <w:lang w:eastAsia="en-US"/>
        </w:rPr>
        <w:t>C</w:t>
      </w:r>
      <w:r w:rsidR="008E34E5">
        <w:rPr>
          <w:rFonts w:ascii="Times New Roman" w:eastAsia="SimSun" w:hAnsi="Times New Roman" w:cs="Times New Roman"/>
          <w:sz w:val="24"/>
          <w:szCs w:val="24"/>
          <w:lang w:eastAsia="en-US"/>
        </w:rPr>
        <w:t xml:space="preserve"> </w:t>
      </w:r>
      <w:r w:rsidRPr="008E34E5">
        <w:rPr>
          <w:rFonts w:ascii="Times New Roman" w:eastAsia="SimSun" w:hAnsi="Times New Roman" w:cs="Times New Roman"/>
          <w:sz w:val="24"/>
          <w:szCs w:val="24"/>
          <w:lang w:eastAsia="en-US"/>
        </w:rPr>
        <w:t>refers</w:t>
      </w:r>
      <w:r w:rsidRPr="00337116">
        <w:rPr>
          <w:rFonts w:ascii="Times New Roman" w:eastAsia="SimSun" w:hAnsi="Times New Roman" w:cs="Times New Roman"/>
          <w:sz w:val="24"/>
          <w:szCs w:val="24"/>
          <w:lang w:eastAsia="en-US"/>
        </w:rPr>
        <w:t xml:space="preserve"> to terminal relaxation of the material.</w:t>
      </w:r>
      <w:r w:rsidRPr="00337116">
        <w:rPr>
          <w:rFonts w:ascii="Times New Roman" w:eastAsia="SimSun" w:hAnsi="Times New Roman" w:cs="Times New Roman"/>
          <w:i/>
          <w:iCs/>
          <w:sz w:val="24"/>
          <w:szCs w:val="24"/>
          <w:lang w:eastAsia="en-US"/>
        </w:rPr>
        <w:t xml:space="preserve"> </w:t>
      </w:r>
      <w:r w:rsidRPr="00337116">
        <w:rPr>
          <w:rFonts w:ascii="Times New Roman" w:eastAsia="SimSun" w:hAnsi="Times New Roman" w:cs="Times New Roman"/>
          <w:sz w:val="24"/>
          <w:szCs w:val="24"/>
          <w:lang w:eastAsia="en-US"/>
        </w:rPr>
        <w:t>The values of the rubbery plateau modulus (</w:t>
      </w:r>
      <w:r>
        <w:rPr>
          <w:rFonts w:ascii="Times New Roman" w:eastAsia="SimSun" w:hAnsi="Times New Roman" w:cs="Times New Roman"/>
          <w:sz w:val="24"/>
          <w:szCs w:val="24"/>
          <w:lang w:eastAsia="en-US"/>
        </w:rPr>
        <w:t>G</w:t>
      </w:r>
      <w:r w:rsidRPr="00D9337A">
        <w:rPr>
          <w:rFonts w:ascii="Times New Roman" w:eastAsia="SimSun" w:hAnsi="Times New Roman" w:cs="Times New Roman"/>
          <w:sz w:val="24"/>
          <w:szCs w:val="24"/>
          <w:vertAlign w:val="subscript"/>
          <w:lang w:eastAsia="en-US"/>
        </w:rPr>
        <w:t>PL</w:t>
      </w:r>
      <w:r>
        <w:rPr>
          <w:rFonts w:ascii="Times New Roman" w:eastAsia="SimSun" w:hAnsi="Times New Roman" w:cs="Times New Roman"/>
          <w:sz w:val="24"/>
          <w:szCs w:val="24"/>
          <w:lang w:eastAsia="en-US"/>
        </w:rPr>
        <w:t>)</w:t>
      </w:r>
      <w:r w:rsidRPr="00337116">
        <w:rPr>
          <w:rFonts w:ascii="Times New Roman" w:eastAsia="SimSun" w:hAnsi="Times New Roman" w:cs="Times New Roman"/>
          <w:sz w:val="24"/>
          <w:szCs w:val="24"/>
          <w:lang w:eastAsia="en-US"/>
        </w:rPr>
        <w:t xml:space="preserve"> and shear modulus at terminal relaxation </w:t>
      </w:r>
      <w:r>
        <w:rPr>
          <w:rFonts w:ascii="Times New Roman" w:eastAsia="SimSun" w:hAnsi="Times New Roman" w:cs="Times New Roman"/>
          <w:sz w:val="24"/>
          <w:szCs w:val="24"/>
          <w:lang w:eastAsia="en-US"/>
        </w:rPr>
        <w:t>(G</w:t>
      </w:r>
      <w:r w:rsidRPr="00D9337A">
        <w:rPr>
          <w:rFonts w:ascii="Times New Roman" w:eastAsia="SimSun" w:hAnsi="Times New Roman" w:cs="Times New Roman"/>
          <w:sz w:val="24"/>
          <w:szCs w:val="24"/>
          <w:vertAlign w:val="subscript"/>
          <w:lang w:eastAsia="en-US"/>
        </w:rPr>
        <w:t>0</w:t>
      </w:r>
      <w:r>
        <w:rPr>
          <w:rFonts w:ascii="Times New Roman" w:eastAsia="SimSun" w:hAnsi="Times New Roman" w:cs="Times New Roman"/>
          <w:sz w:val="24"/>
          <w:szCs w:val="24"/>
          <w:lang w:eastAsia="en-US"/>
        </w:rPr>
        <w:t xml:space="preserve">) </w:t>
      </w:r>
      <w:r w:rsidRPr="00337116">
        <w:rPr>
          <w:rFonts w:ascii="Times New Roman" w:eastAsia="SimSun" w:hAnsi="Times New Roman" w:cs="Times New Roman"/>
          <w:sz w:val="24"/>
          <w:szCs w:val="24"/>
          <w:lang w:eastAsia="en-US"/>
        </w:rPr>
        <w:t>are indicated with arrows.</w:t>
      </w:r>
      <w:bookmarkEnd w:id="306"/>
      <w:bookmarkEnd w:id="307"/>
      <w:r w:rsidRPr="00337116">
        <w:rPr>
          <w:rFonts w:ascii="Times New Roman" w:eastAsia="SimSun" w:hAnsi="Times New Roman" w:cs="Times New Roman"/>
          <w:sz w:val="24"/>
          <w:szCs w:val="24"/>
          <w:lang w:eastAsia="en-US"/>
        </w:rPr>
        <w:t xml:space="preserve"> </w:t>
      </w:r>
    </w:p>
    <w:p w14:paraId="5859AA1F" w14:textId="314FAAC6" w:rsidR="00337116" w:rsidRDefault="001C6822" w:rsidP="00337116">
      <w:pPr>
        <w:keepNext/>
        <w:spacing w:line="480" w:lineRule="auto"/>
        <w:jc w:val="center"/>
        <w:rPr>
          <w:rFonts w:eastAsia="SimSun"/>
          <w:lang w:eastAsia="en-US"/>
        </w:rPr>
      </w:pPr>
      <w:r w:rsidRPr="001C6822">
        <w:rPr>
          <w:rFonts w:eastAsia="SimSun"/>
          <w:lang w:eastAsia="en-US"/>
        </w:rPr>
        <w:object w:dxaOrig="6174" w:dyaOrig="4726" w14:anchorId="3A83EA1A">
          <v:shape id="_x0000_i1060" type="#_x0000_t75" style="width:394.5pt;height:305.3pt" o:ole="">
            <v:imagedata r:id="rId149" o:title=""/>
          </v:shape>
          <o:OLEObject Type="Embed" ProgID="Origin50.Graph" ShapeID="_x0000_i1060" DrawAspect="Content" ObjectID="_1718800906" r:id="rId150"/>
        </w:object>
      </w:r>
    </w:p>
    <w:p w14:paraId="5857496A" w14:textId="282145F0" w:rsidR="001162E6" w:rsidRPr="001162E6" w:rsidRDefault="001162E6" w:rsidP="00337116">
      <w:pPr>
        <w:keepNext/>
        <w:spacing w:line="480" w:lineRule="auto"/>
        <w:jc w:val="center"/>
        <w:rPr>
          <w:rFonts w:ascii="Times New Roman" w:hAnsi="Times New Roman" w:cs="Times New Roman"/>
          <w:sz w:val="24"/>
          <w:szCs w:val="24"/>
        </w:rPr>
      </w:pPr>
      <w:r w:rsidRPr="001162E6">
        <w:rPr>
          <w:rFonts w:ascii="Times New Roman" w:eastAsia="SimSun" w:hAnsi="Times New Roman" w:cs="Times New Roman"/>
          <w:sz w:val="24"/>
          <w:szCs w:val="24"/>
          <w:lang w:eastAsia="en-US"/>
        </w:rPr>
        <w:t>Figure 6.2 Continued</w:t>
      </w:r>
    </w:p>
    <w:p w14:paraId="7BBF9C2A" w14:textId="0960677B" w:rsidR="001C6822" w:rsidRDefault="001C6822" w:rsidP="001C6822">
      <w:pPr>
        <w:spacing w:after="0" w:line="480" w:lineRule="auto"/>
        <w:rPr>
          <w:rFonts w:eastAsia="SimSun"/>
          <w:lang w:eastAsia="en-US"/>
        </w:rPr>
      </w:pPr>
    </w:p>
    <w:p w14:paraId="526E8524" w14:textId="74F69D67" w:rsidR="001162E6" w:rsidRDefault="001162E6" w:rsidP="001C6822">
      <w:pPr>
        <w:spacing w:after="0" w:line="480" w:lineRule="auto"/>
        <w:rPr>
          <w:rFonts w:eastAsia="SimSun"/>
          <w:lang w:eastAsia="en-US"/>
        </w:rPr>
      </w:pPr>
    </w:p>
    <w:p w14:paraId="340164C4" w14:textId="34837FDB" w:rsidR="001162E6" w:rsidRDefault="001162E6" w:rsidP="001C6822">
      <w:pPr>
        <w:spacing w:after="0" w:line="480" w:lineRule="auto"/>
        <w:rPr>
          <w:rFonts w:eastAsia="SimSun"/>
          <w:lang w:eastAsia="en-US"/>
        </w:rPr>
      </w:pPr>
    </w:p>
    <w:p w14:paraId="33CCC76E" w14:textId="520B9CC1" w:rsidR="001162E6" w:rsidRDefault="001162E6" w:rsidP="001C6822">
      <w:pPr>
        <w:spacing w:after="0" w:line="480" w:lineRule="auto"/>
        <w:rPr>
          <w:rFonts w:eastAsia="SimSun"/>
          <w:lang w:eastAsia="en-US"/>
        </w:rPr>
      </w:pPr>
    </w:p>
    <w:p w14:paraId="22897121" w14:textId="0DC5D0BD" w:rsidR="001162E6" w:rsidRDefault="001162E6" w:rsidP="001C6822">
      <w:pPr>
        <w:spacing w:after="0" w:line="480" w:lineRule="auto"/>
        <w:rPr>
          <w:rFonts w:eastAsia="SimSun"/>
          <w:lang w:eastAsia="en-US"/>
        </w:rPr>
      </w:pPr>
    </w:p>
    <w:p w14:paraId="78E59CA7" w14:textId="1BB7A323" w:rsidR="001162E6" w:rsidRDefault="001162E6" w:rsidP="001C6822">
      <w:pPr>
        <w:spacing w:after="0" w:line="480" w:lineRule="auto"/>
        <w:rPr>
          <w:rFonts w:eastAsia="SimSun"/>
          <w:lang w:eastAsia="en-US"/>
        </w:rPr>
      </w:pPr>
    </w:p>
    <w:p w14:paraId="6EFA41EA" w14:textId="11BFA3CC" w:rsidR="001162E6" w:rsidRDefault="001162E6" w:rsidP="001C6822">
      <w:pPr>
        <w:spacing w:after="0" w:line="480" w:lineRule="auto"/>
        <w:rPr>
          <w:rFonts w:eastAsia="SimSun"/>
          <w:lang w:eastAsia="en-US"/>
        </w:rPr>
      </w:pPr>
    </w:p>
    <w:p w14:paraId="63F7BAA3" w14:textId="77777777" w:rsidR="000E112D" w:rsidRDefault="000E112D" w:rsidP="001C6822">
      <w:pPr>
        <w:spacing w:after="0" w:line="480" w:lineRule="auto"/>
        <w:rPr>
          <w:rFonts w:eastAsia="SimSun"/>
          <w:lang w:eastAsia="en-US"/>
        </w:rPr>
      </w:pPr>
    </w:p>
    <w:p w14:paraId="2A7D82A9" w14:textId="77777777" w:rsidR="000E112D" w:rsidRDefault="000E112D" w:rsidP="001C6822">
      <w:pPr>
        <w:spacing w:after="0" w:line="480" w:lineRule="auto"/>
        <w:rPr>
          <w:rFonts w:eastAsia="SimSun"/>
          <w:lang w:eastAsia="en-US"/>
        </w:rPr>
      </w:pPr>
    </w:p>
    <w:p w14:paraId="3B7D44A7" w14:textId="285A0EBE" w:rsidR="001162E6" w:rsidRPr="000E112D" w:rsidRDefault="002E7CA8" w:rsidP="000E112D">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color w:val="000000" w:themeColor="text1"/>
          <w:sz w:val="24"/>
          <w:szCs w:val="24"/>
          <w:lang w:eastAsia="en-US"/>
        </w:rPr>
        <w:lastRenderedPageBreak/>
        <w:t>(</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c</m:t>
            </m:r>
          </m:sub>
        </m:sSub>
      </m:oMath>
      <w:r w:rsidRPr="001C6822">
        <w:rPr>
          <w:rFonts w:ascii="Times New Roman" w:eastAsia="SimSun" w:hAnsi="Times New Roman" w:cs="Times New Roman"/>
          <w:color w:val="000000" w:themeColor="text1"/>
          <w:sz w:val="24"/>
          <w:szCs w:val="24"/>
          <w:lang w:eastAsia="en-US"/>
        </w:rPr>
        <w:t xml:space="preserve">) as well as its corresponding shear modulus level </w:t>
      </w:r>
      <m:oMath>
        <m:r>
          <w:rPr>
            <w:rFonts w:ascii="Cambria Math" w:eastAsia="SimSun" w:hAnsi="Cambria Math" w:cs="Times New Roman"/>
            <w:color w:val="000000" w:themeColor="text1"/>
            <w:sz w:val="24"/>
            <w:szCs w:val="24"/>
            <w:lang w:eastAsia="en-US"/>
          </w:rPr>
          <m:t>(</m:t>
        </m:r>
        <w:bookmarkStart w:id="308" w:name="_Hlk81498316"/>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0</m:t>
            </m:r>
          </m:sub>
        </m:sSub>
        <w:bookmarkEnd w:id="308"/>
        <m:r>
          <w:rPr>
            <w:rFonts w:ascii="Cambria Math" w:eastAsia="SimSun" w:hAnsi="Cambria Math" w:cs="Times New Roman"/>
            <w:color w:val="000000" w:themeColor="text1"/>
            <w:sz w:val="24"/>
            <w:szCs w:val="24"/>
            <w:lang w:eastAsia="en-US"/>
          </w:rPr>
          <m:t>)</m:t>
        </m:r>
      </m:oMath>
      <w:r w:rsidRPr="001C6822">
        <w:rPr>
          <w:rFonts w:ascii="Times New Roman" w:eastAsia="SimSun" w:hAnsi="Times New Roman" w:cs="Times New Roman"/>
          <w:color w:val="000000" w:themeColor="text1"/>
          <w:sz w:val="24"/>
          <w:szCs w:val="24"/>
          <w:lang w:eastAsia="en-US"/>
        </w:rPr>
        <w:t>, Rouse model</w:t>
      </w:r>
      <w:r w:rsidRPr="001C6822">
        <w:rPr>
          <w:rFonts w:ascii="Times New Roman" w:eastAsia="SimSun" w:hAnsi="Times New Roman" w:cs="Times New Roman"/>
          <w:color w:val="000000" w:themeColor="text1"/>
          <w:sz w:val="24"/>
          <w:szCs w:val="24"/>
          <w:lang w:eastAsia="en-US"/>
        </w:rPr>
        <w:fldChar w:fldCharType="begin"/>
      </w:r>
      <w:r>
        <w:rPr>
          <w:rFonts w:ascii="Times New Roman" w:eastAsia="SimSun" w:hAnsi="Times New Roman" w:cs="Times New Roman"/>
          <w:color w:val="000000" w:themeColor="text1"/>
          <w:sz w:val="24"/>
          <w:szCs w:val="24"/>
          <w:lang w:eastAsia="en-US"/>
        </w:rPr>
        <w:instrText xml:space="preserve"> ADDIN EN.CITE &lt;EndNote&gt;&lt;Cite&gt;&lt;Author&gt;Ferry&lt;/Author&gt;&lt;Year&gt;1980&lt;/Year&gt;&lt;RecNum&gt;63&lt;/RecNum&gt;&lt;DisplayText&gt;&lt;style face="superscript"&gt;175&lt;/style&gt;&lt;/DisplayText&gt;&lt;record&gt;&lt;rec-number&gt;63&lt;/rec-number&gt;&lt;foreign-keys&gt;&lt;key app="EN" db-id="pxv250r2sxvp04es0d9xdw0o5wt0dd5900vt" timestamp="1631260360"&gt;63&lt;/key&gt;&lt;/foreign-keys&gt;&lt;ref-type name="Book"&gt;6&lt;/ref-type&gt;&lt;contributors&gt;&lt;authors&gt;&lt;author&gt;Ferry, John D&lt;/author&gt;&lt;/authors&gt;&lt;/contributors&gt;&lt;titles&gt;&lt;title&gt;Viscoelastic properties of polymers&lt;/title&gt;&lt;/titles&gt;&lt;dates&gt;&lt;year&gt;1980&lt;/year&gt;&lt;/dates&gt;&lt;publisher&gt;John Wiley &amp;amp; Sons&lt;/publisher&gt;&lt;isbn&gt;0471048941&lt;/isbn&gt;&lt;urls&gt;&lt;/urls&gt;&lt;/record&gt;&lt;/Cite&gt;&lt;/EndNote&gt;</w:instrText>
      </w:r>
      <w:r w:rsidRPr="001C6822">
        <w:rPr>
          <w:rFonts w:ascii="Times New Roman" w:eastAsia="SimSun" w:hAnsi="Times New Roman" w:cs="Times New Roman"/>
          <w:color w:val="000000" w:themeColor="text1"/>
          <w:sz w:val="24"/>
          <w:szCs w:val="24"/>
          <w:lang w:eastAsia="en-US"/>
        </w:rPr>
        <w:fldChar w:fldCharType="separate"/>
      </w:r>
      <w:r w:rsidRPr="002E7CA8">
        <w:rPr>
          <w:rFonts w:ascii="Times New Roman" w:eastAsia="SimSun" w:hAnsi="Times New Roman" w:cs="Times New Roman"/>
          <w:noProof/>
          <w:color w:val="000000" w:themeColor="text1"/>
          <w:sz w:val="24"/>
          <w:szCs w:val="24"/>
          <w:vertAlign w:val="superscript"/>
          <w:lang w:eastAsia="en-US"/>
        </w:rPr>
        <w:t>175</w:t>
      </w:r>
      <w:r w:rsidRPr="001C6822">
        <w:rPr>
          <w:rFonts w:ascii="Times New Roman" w:eastAsia="SimSun" w:hAnsi="Times New Roman" w:cs="Times New Roman"/>
          <w:color w:val="000000" w:themeColor="text1"/>
          <w:sz w:val="24"/>
          <w:szCs w:val="24"/>
          <w:lang w:eastAsia="en-US"/>
        </w:rPr>
        <w:fldChar w:fldCharType="end"/>
      </w:r>
      <w:r w:rsidRPr="001C6822">
        <w:rPr>
          <w:rFonts w:ascii="Times New Roman" w:eastAsia="SimSun" w:hAnsi="Times New Roman" w:cs="Times New Roman"/>
          <w:color w:val="000000" w:themeColor="text1"/>
          <w:sz w:val="24"/>
          <w:szCs w:val="24"/>
          <w:lang w:eastAsia="en-US"/>
        </w:rPr>
        <w:t xml:space="preserve"> is utilized to fit the</w:t>
      </w:r>
      <w:r w:rsidRPr="000F744C">
        <w:rPr>
          <w:rFonts w:ascii="Times New Roman" w:eastAsia="SimSun" w:hAnsi="Times New Roman" w:cs="Times New Roman"/>
          <w:color w:val="000000" w:themeColor="text1"/>
          <w:sz w:val="24"/>
          <w:szCs w:val="24"/>
          <w:lang w:eastAsia="en-US"/>
        </w:rPr>
        <w:t xml:space="preserve"> </w:t>
      </w:r>
      <w:r w:rsidRPr="001C6822">
        <w:rPr>
          <w:rFonts w:ascii="Times New Roman" w:eastAsia="SimSun" w:hAnsi="Times New Roman" w:cs="Times New Roman"/>
          <w:color w:val="000000" w:themeColor="text1"/>
          <w:sz w:val="24"/>
          <w:szCs w:val="24"/>
          <w:lang w:eastAsia="en-US"/>
        </w:rPr>
        <w:t>shear modulus spectra:</w:t>
      </w:r>
    </w:p>
    <w:p w14:paraId="53CBC593" w14:textId="77777777" w:rsidR="001C6822" w:rsidRPr="001C6822" w:rsidRDefault="00000000" w:rsidP="001C6822">
      <w:pPr>
        <w:spacing w:line="480" w:lineRule="auto"/>
        <w:jc w:val="center"/>
        <w:rPr>
          <w:rFonts w:ascii="Times New Roman" w:eastAsia="SimSun" w:hAnsi="Times New Roman" w:cs="Times New Roman"/>
          <w:color w:val="000000" w:themeColor="text1"/>
          <w:sz w:val="24"/>
          <w:szCs w:val="24"/>
          <w:lang w:eastAsia="en-US"/>
        </w:rPr>
      </w:pPr>
      <m:oMath>
        <m:sSup>
          <m:sSupPr>
            <m:ctrlPr>
              <w:rPr>
                <w:rFonts w:ascii="Cambria Math" w:eastAsia="SimSun" w:hAnsi="Cambria Math" w:cs="Times New Roman"/>
                <w:i/>
                <w:color w:val="000000" w:themeColor="text1"/>
                <w:sz w:val="24"/>
                <w:szCs w:val="24"/>
                <w:lang w:eastAsia="en-US"/>
              </w:rPr>
            </m:ctrlPr>
          </m:sSupPr>
          <m:e>
            <m:r>
              <w:rPr>
                <w:rFonts w:ascii="Cambria Math" w:eastAsia="SimSun" w:hAnsi="Cambria Math" w:cs="Times New Roman"/>
                <w:color w:val="000000" w:themeColor="text1"/>
                <w:sz w:val="24"/>
                <w:szCs w:val="24"/>
                <w:lang w:eastAsia="en-US"/>
              </w:rPr>
              <m:t>G</m:t>
            </m:r>
          </m:e>
          <m:sup>
            <m:r>
              <w:rPr>
                <w:rFonts w:ascii="Cambria Math" w:eastAsia="SimSun" w:hAnsi="Cambria Math" w:cs="Times New Roman"/>
                <w:color w:val="000000" w:themeColor="text1"/>
                <w:sz w:val="24"/>
                <w:szCs w:val="24"/>
                <w:lang w:eastAsia="en-US"/>
              </w:rPr>
              <m:t>'</m:t>
            </m:r>
          </m:sup>
        </m:sSup>
        <m:r>
          <w:rPr>
            <w:rFonts w:ascii="Cambria Math" w:eastAsia="SimSun" w:hAnsi="Cambria Math" w:cs="Times New Roman"/>
            <w:color w:val="000000" w:themeColor="text1"/>
            <w:sz w:val="24"/>
            <w:szCs w:val="24"/>
            <w:lang w:eastAsia="en-US"/>
          </w:rPr>
          <m:t>=</m:t>
        </m:r>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0</m:t>
            </m:r>
          </m:sub>
        </m:sSub>
        <m:nary>
          <m:naryPr>
            <m:chr m:val="∑"/>
            <m:limLoc m:val="undOvr"/>
            <m:ctrlPr>
              <w:rPr>
                <w:rFonts w:ascii="Cambria Math" w:eastAsia="SimSun" w:hAnsi="Cambria Math" w:cs="Times New Roman"/>
                <w:i/>
                <w:color w:val="000000" w:themeColor="text1"/>
                <w:sz w:val="24"/>
                <w:szCs w:val="24"/>
                <w:lang w:eastAsia="en-US"/>
              </w:rPr>
            </m:ctrlPr>
          </m:naryPr>
          <m:sub>
            <m:r>
              <w:rPr>
                <w:rFonts w:ascii="Cambria Math" w:eastAsia="SimSun" w:hAnsi="Cambria Math" w:cs="Times New Roman"/>
                <w:color w:val="000000" w:themeColor="text1"/>
                <w:sz w:val="24"/>
                <w:szCs w:val="24"/>
                <w:lang w:eastAsia="en-US"/>
              </w:rPr>
              <m:t>j=1</m:t>
            </m:r>
          </m:sub>
          <m:sup>
            <m:r>
              <w:rPr>
                <w:rFonts w:ascii="Cambria Math" w:eastAsia="SimSun" w:hAnsi="Cambria Math" w:cs="Times New Roman"/>
                <w:color w:val="000000" w:themeColor="text1"/>
                <w:sz w:val="24"/>
                <w:szCs w:val="24"/>
                <w:lang w:eastAsia="en-US"/>
              </w:rPr>
              <m:t>N</m:t>
            </m:r>
          </m:sup>
          <m:e>
            <m:f>
              <m:fPr>
                <m:ctrlPr>
                  <w:rPr>
                    <w:rFonts w:ascii="Cambria Math" w:eastAsia="SimSun" w:hAnsi="Cambria Math" w:cs="Times New Roman"/>
                    <w:i/>
                    <w:color w:val="000000" w:themeColor="text1"/>
                    <w:sz w:val="24"/>
                    <w:szCs w:val="24"/>
                    <w:lang w:eastAsia="en-US"/>
                  </w:rPr>
                </m:ctrlPr>
              </m:fPr>
              <m:num>
                <m:sSup>
                  <m:sSupPr>
                    <m:ctrlPr>
                      <w:rPr>
                        <w:rFonts w:ascii="Cambria Math" w:eastAsia="SimSun" w:hAnsi="Cambria Math" w:cs="Times New Roman"/>
                        <w:i/>
                        <w:color w:val="000000" w:themeColor="text1"/>
                        <w:sz w:val="24"/>
                        <w:szCs w:val="24"/>
                        <w:lang w:eastAsia="en-US"/>
                      </w:rPr>
                    </m:ctrlPr>
                  </m:sSupPr>
                  <m:e>
                    <m:r>
                      <w:rPr>
                        <w:rFonts w:ascii="Cambria Math" w:eastAsia="SimSun" w:hAnsi="Cambria Math" w:cs="Times New Roman"/>
                        <w:color w:val="000000" w:themeColor="text1"/>
                        <w:sz w:val="24"/>
                        <w:szCs w:val="24"/>
                        <w:lang w:eastAsia="en-US"/>
                      </w:rPr>
                      <m:t>ω</m:t>
                    </m:r>
                  </m:e>
                  <m:sup>
                    <m:r>
                      <w:rPr>
                        <w:rFonts w:ascii="Cambria Math" w:eastAsia="SimSun" w:hAnsi="Cambria Math" w:cs="Times New Roman"/>
                        <w:color w:val="000000" w:themeColor="text1"/>
                        <w:sz w:val="24"/>
                        <w:szCs w:val="24"/>
                        <w:lang w:eastAsia="en-US"/>
                      </w:rPr>
                      <m:t>2</m:t>
                    </m:r>
                  </m:sup>
                </m:sSup>
                <m:sSubSup>
                  <m:sSubSupPr>
                    <m:ctrlPr>
                      <w:rPr>
                        <w:rFonts w:ascii="Cambria Math" w:eastAsia="SimSun" w:hAnsi="Cambria Math" w:cs="Times New Roman"/>
                        <w:i/>
                        <w:color w:val="000000" w:themeColor="text1"/>
                        <w:sz w:val="24"/>
                        <w:szCs w:val="24"/>
                        <w:lang w:eastAsia="en-US"/>
                      </w:rPr>
                    </m:ctrlPr>
                  </m:sSubSup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j</m:t>
                    </m:r>
                  </m:sub>
                  <m:sup>
                    <m:r>
                      <w:rPr>
                        <w:rFonts w:ascii="Cambria Math" w:eastAsia="SimSun" w:hAnsi="Cambria Math" w:cs="Times New Roman"/>
                        <w:color w:val="000000" w:themeColor="text1"/>
                        <w:sz w:val="24"/>
                        <w:szCs w:val="24"/>
                        <w:lang w:eastAsia="en-US"/>
                      </w:rPr>
                      <m:t>2</m:t>
                    </m:r>
                  </m:sup>
                </m:sSubSup>
              </m:num>
              <m:den>
                <m:r>
                  <w:rPr>
                    <w:rFonts w:ascii="Cambria Math" w:eastAsia="SimSun" w:hAnsi="Cambria Math" w:cs="Times New Roman"/>
                    <w:color w:val="000000" w:themeColor="text1"/>
                    <w:sz w:val="24"/>
                    <w:szCs w:val="24"/>
                    <w:lang w:eastAsia="en-US"/>
                  </w:rPr>
                  <m:t>1+</m:t>
                </m:r>
                <m:sSup>
                  <m:sSupPr>
                    <m:ctrlPr>
                      <w:rPr>
                        <w:rFonts w:ascii="Cambria Math" w:eastAsia="SimSun" w:hAnsi="Cambria Math" w:cs="Times New Roman"/>
                        <w:i/>
                        <w:color w:val="000000" w:themeColor="text1"/>
                        <w:sz w:val="24"/>
                        <w:szCs w:val="24"/>
                        <w:lang w:eastAsia="en-US"/>
                      </w:rPr>
                    </m:ctrlPr>
                  </m:sSupPr>
                  <m:e>
                    <m:r>
                      <w:rPr>
                        <w:rFonts w:ascii="Cambria Math" w:eastAsia="SimSun" w:hAnsi="Cambria Math" w:cs="Times New Roman"/>
                        <w:color w:val="000000" w:themeColor="text1"/>
                        <w:sz w:val="24"/>
                        <w:szCs w:val="24"/>
                        <w:lang w:eastAsia="en-US"/>
                      </w:rPr>
                      <m:t>ω</m:t>
                    </m:r>
                  </m:e>
                  <m:sup>
                    <m:r>
                      <w:rPr>
                        <w:rFonts w:ascii="Cambria Math" w:eastAsia="SimSun" w:hAnsi="Cambria Math" w:cs="Times New Roman"/>
                        <w:color w:val="000000" w:themeColor="text1"/>
                        <w:sz w:val="24"/>
                        <w:szCs w:val="24"/>
                        <w:lang w:eastAsia="en-US"/>
                      </w:rPr>
                      <m:t>2</m:t>
                    </m:r>
                  </m:sup>
                </m:sSup>
                <m:sSubSup>
                  <m:sSubSupPr>
                    <m:ctrlPr>
                      <w:rPr>
                        <w:rFonts w:ascii="Cambria Math" w:eastAsia="SimSun" w:hAnsi="Cambria Math" w:cs="Times New Roman"/>
                        <w:i/>
                        <w:color w:val="000000" w:themeColor="text1"/>
                        <w:sz w:val="24"/>
                        <w:szCs w:val="24"/>
                        <w:lang w:eastAsia="en-US"/>
                      </w:rPr>
                    </m:ctrlPr>
                  </m:sSubSup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j</m:t>
                    </m:r>
                  </m:sub>
                  <m:sup>
                    <m:r>
                      <w:rPr>
                        <w:rFonts w:ascii="Cambria Math" w:eastAsia="SimSun" w:hAnsi="Cambria Math" w:cs="Times New Roman"/>
                        <w:color w:val="000000" w:themeColor="text1"/>
                        <w:sz w:val="24"/>
                        <w:szCs w:val="24"/>
                        <w:lang w:eastAsia="en-US"/>
                      </w:rPr>
                      <m:t>2</m:t>
                    </m:r>
                  </m:sup>
                </m:sSubSup>
              </m:den>
            </m:f>
          </m:e>
        </m:nary>
      </m:oMath>
      <w:r w:rsidR="001C6822" w:rsidRPr="001C6822">
        <w:rPr>
          <w:rFonts w:ascii="Times New Roman" w:eastAsia="SimSun" w:hAnsi="Times New Roman" w:cs="Times New Roman"/>
          <w:color w:val="000000" w:themeColor="text1"/>
          <w:sz w:val="24"/>
          <w:szCs w:val="24"/>
          <w:lang w:eastAsia="en-US"/>
        </w:rPr>
        <w:t xml:space="preserve">        and      </w:t>
      </w:r>
      <m:oMath>
        <m:r>
          <w:rPr>
            <w:rFonts w:ascii="Cambria Math" w:eastAsia="SimSun" w:hAnsi="Cambria Math" w:cs="Times New Roman"/>
            <w:color w:val="000000" w:themeColor="text1"/>
            <w:sz w:val="24"/>
            <w:szCs w:val="24"/>
            <w:lang w:eastAsia="en-US"/>
          </w:rPr>
          <m:t>G"=</m:t>
        </m:r>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0</m:t>
            </m:r>
          </m:sub>
        </m:sSub>
        <m:nary>
          <m:naryPr>
            <m:chr m:val="∑"/>
            <m:limLoc m:val="undOvr"/>
            <m:ctrlPr>
              <w:rPr>
                <w:rFonts w:ascii="Cambria Math" w:eastAsia="SimSun" w:hAnsi="Cambria Math" w:cs="Times New Roman"/>
                <w:i/>
                <w:color w:val="000000" w:themeColor="text1"/>
                <w:sz w:val="24"/>
                <w:szCs w:val="24"/>
                <w:lang w:eastAsia="en-US"/>
              </w:rPr>
            </m:ctrlPr>
          </m:naryPr>
          <m:sub>
            <m:r>
              <w:rPr>
                <w:rFonts w:ascii="Cambria Math" w:eastAsia="SimSun" w:hAnsi="Cambria Math" w:cs="Times New Roman"/>
                <w:color w:val="000000" w:themeColor="text1"/>
                <w:sz w:val="24"/>
                <w:szCs w:val="24"/>
                <w:lang w:eastAsia="en-US"/>
              </w:rPr>
              <m:t>j=1</m:t>
            </m:r>
          </m:sub>
          <m:sup>
            <m:r>
              <w:rPr>
                <w:rFonts w:ascii="Cambria Math" w:eastAsia="SimSun" w:hAnsi="Cambria Math" w:cs="Times New Roman"/>
                <w:color w:val="000000" w:themeColor="text1"/>
                <w:sz w:val="24"/>
                <w:szCs w:val="24"/>
                <w:lang w:eastAsia="en-US"/>
              </w:rPr>
              <m:t>N</m:t>
            </m:r>
          </m:sup>
          <m:e>
            <m:f>
              <m:fPr>
                <m:ctrlPr>
                  <w:rPr>
                    <w:rFonts w:ascii="Cambria Math" w:eastAsia="SimSun" w:hAnsi="Cambria Math" w:cs="Times New Roman"/>
                    <w:i/>
                    <w:color w:val="000000" w:themeColor="text1"/>
                    <w:sz w:val="24"/>
                    <w:szCs w:val="24"/>
                    <w:lang w:eastAsia="en-US"/>
                  </w:rPr>
                </m:ctrlPr>
              </m:fPr>
              <m:num>
                <m:r>
                  <w:rPr>
                    <w:rFonts w:ascii="Cambria Math" w:eastAsia="SimSun" w:hAnsi="Cambria Math" w:cs="Times New Roman"/>
                    <w:color w:val="000000" w:themeColor="text1"/>
                    <w:sz w:val="24"/>
                    <w:szCs w:val="24"/>
                    <w:lang w:eastAsia="en-US"/>
                  </w:rPr>
                  <m:t>ω</m:t>
                </m:r>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j</m:t>
                    </m:r>
                  </m:sub>
                </m:sSub>
              </m:num>
              <m:den>
                <m:r>
                  <w:rPr>
                    <w:rFonts w:ascii="Cambria Math" w:eastAsia="SimSun" w:hAnsi="Cambria Math" w:cs="Times New Roman"/>
                    <w:color w:val="000000" w:themeColor="text1"/>
                    <w:sz w:val="24"/>
                    <w:szCs w:val="24"/>
                    <w:lang w:eastAsia="en-US"/>
                  </w:rPr>
                  <m:t>1+</m:t>
                </m:r>
                <m:sSup>
                  <m:sSupPr>
                    <m:ctrlPr>
                      <w:rPr>
                        <w:rFonts w:ascii="Cambria Math" w:eastAsia="SimSun" w:hAnsi="Cambria Math" w:cs="Times New Roman"/>
                        <w:i/>
                        <w:color w:val="000000" w:themeColor="text1"/>
                        <w:sz w:val="24"/>
                        <w:szCs w:val="24"/>
                        <w:lang w:eastAsia="en-US"/>
                      </w:rPr>
                    </m:ctrlPr>
                  </m:sSupPr>
                  <m:e>
                    <m:r>
                      <w:rPr>
                        <w:rFonts w:ascii="Cambria Math" w:eastAsia="SimSun" w:hAnsi="Cambria Math" w:cs="Times New Roman"/>
                        <w:color w:val="000000" w:themeColor="text1"/>
                        <w:sz w:val="24"/>
                        <w:szCs w:val="24"/>
                        <w:lang w:eastAsia="en-US"/>
                      </w:rPr>
                      <m:t>ω</m:t>
                    </m:r>
                  </m:e>
                  <m:sup>
                    <m:r>
                      <w:rPr>
                        <w:rFonts w:ascii="Cambria Math" w:eastAsia="SimSun" w:hAnsi="Cambria Math" w:cs="Times New Roman"/>
                        <w:color w:val="000000" w:themeColor="text1"/>
                        <w:sz w:val="24"/>
                        <w:szCs w:val="24"/>
                        <w:lang w:eastAsia="en-US"/>
                      </w:rPr>
                      <m:t>2</m:t>
                    </m:r>
                  </m:sup>
                </m:sSup>
                <m:sSubSup>
                  <m:sSubSupPr>
                    <m:ctrlPr>
                      <w:rPr>
                        <w:rFonts w:ascii="Cambria Math" w:eastAsia="SimSun" w:hAnsi="Cambria Math" w:cs="Times New Roman"/>
                        <w:i/>
                        <w:color w:val="000000" w:themeColor="text1"/>
                        <w:sz w:val="24"/>
                        <w:szCs w:val="24"/>
                        <w:lang w:eastAsia="en-US"/>
                      </w:rPr>
                    </m:ctrlPr>
                  </m:sSubSup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j</m:t>
                    </m:r>
                  </m:sub>
                  <m:sup>
                    <m:r>
                      <w:rPr>
                        <w:rFonts w:ascii="Cambria Math" w:eastAsia="SimSun" w:hAnsi="Cambria Math" w:cs="Times New Roman"/>
                        <w:color w:val="000000" w:themeColor="text1"/>
                        <w:sz w:val="24"/>
                        <w:szCs w:val="24"/>
                        <w:lang w:eastAsia="en-US"/>
                      </w:rPr>
                      <m:t>2</m:t>
                    </m:r>
                  </m:sup>
                </m:sSubSup>
              </m:den>
            </m:f>
          </m:e>
        </m:nary>
      </m:oMath>
      <w:r w:rsidR="001C6822" w:rsidRPr="001C6822">
        <w:rPr>
          <w:rFonts w:ascii="Times New Roman" w:eastAsia="SimSun" w:hAnsi="Times New Roman" w:cs="Times New Roman"/>
          <w:color w:val="000000" w:themeColor="text1"/>
          <w:sz w:val="24"/>
          <w:szCs w:val="24"/>
          <w:lang w:eastAsia="en-US"/>
        </w:rPr>
        <w:t xml:space="preserve">                          (6.2)</w:t>
      </w:r>
    </w:p>
    <w:p w14:paraId="4B677191" w14:textId="77777777" w:rsidR="001C6822" w:rsidRPr="001C6822" w:rsidRDefault="001C6822" w:rsidP="001C6822">
      <w:pPr>
        <w:spacing w:line="480" w:lineRule="auto"/>
        <w:rPr>
          <w:rFonts w:ascii="Times New Roman" w:eastAsia="SimSun" w:hAnsi="Times New Roman" w:cs="Times New Roman"/>
          <w:color w:val="000000" w:themeColor="text1"/>
          <w:sz w:val="24"/>
          <w:szCs w:val="24"/>
          <w:lang w:eastAsia="en-US"/>
        </w:rPr>
      </w:pPr>
      <w:r w:rsidRPr="001C6822">
        <w:rPr>
          <w:rFonts w:ascii="Times New Roman" w:eastAsia="SimSun" w:hAnsi="Times New Roman" w:cs="Times New Roman"/>
          <w:color w:val="000000" w:themeColor="text1"/>
          <w:sz w:val="24"/>
          <w:szCs w:val="24"/>
          <w:lang w:eastAsia="en-US"/>
        </w:rPr>
        <w:t xml:space="preserve">in which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j</m:t>
            </m:r>
          </m:sub>
        </m:sSub>
        <m:r>
          <w:rPr>
            <w:rFonts w:ascii="Cambria Math" w:eastAsia="SimSun" w:hAnsi="Cambria Math" w:cs="Times New Roman"/>
            <w:color w:val="000000" w:themeColor="text1"/>
            <w:sz w:val="24"/>
            <w:szCs w:val="24"/>
            <w:lang w:eastAsia="en-US"/>
          </w:rPr>
          <m:t>=</m:t>
        </m:r>
        <m:f>
          <m:fPr>
            <m:ctrlPr>
              <w:rPr>
                <w:rFonts w:ascii="Cambria Math" w:eastAsia="SimSun" w:hAnsi="Cambria Math" w:cs="Times New Roman"/>
                <w:i/>
                <w:color w:val="000000" w:themeColor="text1"/>
                <w:sz w:val="24"/>
                <w:szCs w:val="24"/>
                <w:lang w:eastAsia="en-US"/>
              </w:rPr>
            </m:ctrlPr>
          </m:fPr>
          <m:num>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c</m:t>
                </m:r>
              </m:sub>
            </m:sSub>
          </m:num>
          <m:den>
            <m:sSup>
              <m:sSupPr>
                <m:ctrlPr>
                  <w:rPr>
                    <w:rFonts w:ascii="Cambria Math" w:eastAsia="SimSun" w:hAnsi="Cambria Math" w:cs="Times New Roman"/>
                    <w:i/>
                    <w:color w:val="000000" w:themeColor="text1"/>
                    <w:sz w:val="24"/>
                    <w:szCs w:val="24"/>
                    <w:lang w:eastAsia="en-US"/>
                  </w:rPr>
                </m:ctrlPr>
              </m:sSupPr>
              <m:e>
                <m:r>
                  <w:rPr>
                    <w:rFonts w:ascii="Cambria Math" w:eastAsia="SimSun" w:hAnsi="Cambria Math" w:cs="Times New Roman"/>
                    <w:color w:val="000000" w:themeColor="text1"/>
                    <w:sz w:val="24"/>
                    <w:szCs w:val="24"/>
                    <w:lang w:eastAsia="en-US"/>
                  </w:rPr>
                  <m:t>j</m:t>
                </m:r>
              </m:e>
              <m:sup>
                <m:r>
                  <w:rPr>
                    <w:rFonts w:ascii="Cambria Math" w:eastAsia="SimSun" w:hAnsi="Cambria Math" w:cs="Times New Roman"/>
                    <w:color w:val="000000" w:themeColor="text1"/>
                    <w:sz w:val="24"/>
                    <w:szCs w:val="24"/>
                    <w:lang w:eastAsia="en-US"/>
                  </w:rPr>
                  <m:t>2</m:t>
                </m:r>
              </m:sup>
            </m:sSup>
          </m:den>
        </m:f>
      </m:oMath>
      <w:r w:rsidRPr="001C6822">
        <w:rPr>
          <w:rFonts w:ascii="Times New Roman" w:eastAsia="SimSun" w:hAnsi="Times New Roman" w:cs="Times New Roman"/>
          <w:color w:val="000000" w:themeColor="text1"/>
          <w:sz w:val="24"/>
          <w:szCs w:val="24"/>
          <w:lang w:eastAsia="en-US"/>
        </w:rPr>
        <w:t xml:space="preserve">.  For PDMS-NHCO-COOH with DP of 50 and 74, N is chosen to be 1, which corresponds to the Maxwell relaxation. However, for PDMS-NHCO-COOH with DP of 13, 19 and 22, N is chosen to be an arbitrary number to fit the region of parallel decrease of the G’ and G” with slope of 0.5. The proposed fit describes well the shear modulus spectra (see, </w:t>
      </w:r>
      <w:r w:rsidRPr="001C6822">
        <w:rPr>
          <w:rFonts w:ascii="Times New Roman" w:eastAsia="SimSun" w:hAnsi="Times New Roman" w:cs="Times New Roman"/>
          <w:i/>
          <w:iCs/>
          <w:color w:val="000000" w:themeColor="text1"/>
          <w:sz w:val="24"/>
          <w:szCs w:val="24"/>
          <w:lang w:eastAsia="en-US"/>
        </w:rPr>
        <w:t>e.g.</w:t>
      </w:r>
      <w:r w:rsidRPr="001C6822">
        <w:rPr>
          <w:rFonts w:ascii="Times New Roman" w:eastAsia="SimSun" w:hAnsi="Times New Roman" w:cs="Times New Roman"/>
          <w:color w:val="000000" w:themeColor="text1"/>
          <w:sz w:val="24"/>
          <w:szCs w:val="24"/>
          <w:lang w:eastAsia="en-US"/>
        </w:rPr>
        <w:t xml:space="preserve">, Fig. 6.2c for PDMS-NHCO-COOH with DP of 13) and provides estimates of both the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Pl</m:t>
            </m:r>
          </m:sub>
        </m:sSub>
      </m:oMath>
      <w:r w:rsidRPr="001C6822">
        <w:rPr>
          <w:rFonts w:ascii="Times New Roman" w:hAnsi="Times New Roman" w:cs="Times New Roman"/>
          <w:color w:val="000000" w:themeColor="text1"/>
          <w:sz w:val="24"/>
          <w:szCs w:val="24"/>
          <w:lang w:eastAsia="en-US"/>
        </w:rPr>
        <w:t xml:space="preserve"> </w:t>
      </w:r>
      <w:r w:rsidRPr="001C6822">
        <w:rPr>
          <w:rFonts w:ascii="Times New Roman" w:eastAsia="SimSun" w:hAnsi="Times New Roman" w:cs="Times New Roman"/>
          <w:color w:val="000000" w:themeColor="text1"/>
          <w:sz w:val="24"/>
          <w:szCs w:val="24"/>
          <w:lang w:eastAsia="en-US"/>
        </w:rPr>
        <w:t xml:space="preserve">and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0</m:t>
            </m:r>
          </m:sub>
        </m:sSub>
      </m:oMath>
      <w:r w:rsidRPr="001C6822">
        <w:rPr>
          <w:rFonts w:ascii="Times New Roman" w:eastAsia="SimSun" w:hAnsi="Times New Roman" w:cs="Times New Roman"/>
          <w:color w:val="000000" w:themeColor="text1"/>
          <w:sz w:val="24"/>
          <w:szCs w:val="24"/>
          <w:lang w:eastAsia="en-US"/>
        </w:rPr>
        <w:t xml:space="preserve">, as well as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τ</m:t>
            </m:r>
          </m:e>
          <m:sub>
            <m:r>
              <w:rPr>
                <w:rFonts w:ascii="Cambria Math" w:eastAsia="SimSun" w:hAnsi="Cambria Math" w:cs="Times New Roman"/>
                <w:color w:val="000000" w:themeColor="text1"/>
                <w:sz w:val="24"/>
                <w:szCs w:val="24"/>
                <w:lang w:eastAsia="en-US"/>
              </w:rPr>
              <m:t>c</m:t>
            </m:r>
          </m:sub>
        </m:sSub>
      </m:oMath>
      <w:r w:rsidRPr="001C6822">
        <w:rPr>
          <w:rFonts w:ascii="Times New Roman" w:eastAsia="SimSun" w:hAnsi="Times New Roman" w:cs="Times New Roman"/>
          <w:color w:val="000000" w:themeColor="text1"/>
          <w:sz w:val="24"/>
          <w:szCs w:val="24"/>
          <w:lang w:eastAsia="en-US"/>
        </w:rPr>
        <w:t xml:space="preserve">. </w:t>
      </w:r>
    </w:p>
    <w:p w14:paraId="5A7CB2D2" w14:textId="77777777" w:rsidR="001C6822" w:rsidRPr="001C6822" w:rsidRDefault="001C6822" w:rsidP="001C6822">
      <w:pPr>
        <w:rPr>
          <w:rFonts w:ascii="Times New Roman" w:eastAsia="SimSun" w:hAnsi="Times New Roman" w:cs="Times New Roman"/>
          <w:sz w:val="24"/>
          <w:szCs w:val="24"/>
          <w:lang w:eastAsia="en-US"/>
        </w:rPr>
      </w:pPr>
    </w:p>
    <w:p w14:paraId="7CE518BF" w14:textId="563EBF7D" w:rsidR="001C6822" w:rsidRPr="001C6822" w:rsidRDefault="001C6822" w:rsidP="005C72FD">
      <w:pPr>
        <w:pStyle w:val="Heading3"/>
        <w:spacing w:line="480" w:lineRule="auto"/>
        <w:rPr>
          <w:lang w:eastAsia="en-US"/>
        </w:rPr>
      </w:pPr>
      <w:bookmarkStart w:id="309" w:name="_Toc108181917"/>
      <w:r w:rsidRPr="001C6822">
        <w:rPr>
          <w:lang w:eastAsia="en-US"/>
        </w:rPr>
        <w:t>Broadband dielectric spectroscopy (BDS)</w:t>
      </w:r>
      <w:bookmarkEnd w:id="309"/>
    </w:p>
    <w:p w14:paraId="7BF35E41" w14:textId="61B9138A" w:rsidR="001C6822" w:rsidRDefault="001C6822" w:rsidP="001C6822">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 xml:space="preserve">To analyze </w:t>
      </w:r>
      <w:r w:rsidR="00AE151D">
        <w:rPr>
          <w:rFonts w:ascii="Times New Roman" w:eastAsia="SimSun" w:hAnsi="Times New Roman" w:cs="Times New Roman"/>
          <w:sz w:val="24"/>
          <w:szCs w:val="24"/>
          <w:lang w:eastAsia="en-US"/>
        </w:rPr>
        <w:t xml:space="preserve">microscopic </w:t>
      </w:r>
      <w:r w:rsidR="009D0A87">
        <w:rPr>
          <w:rFonts w:ascii="Times New Roman" w:eastAsia="SimSun" w:hAnsi="Times New Roman" w:cs="Times New Roman"/>
          <w:sz w:val="24"/>
          <w:szCs w:val="24"/>
          <w:lang w:eastAsia="en-US"/>
        </w:rPr>
        <w:t xml:space="preserve">cluster </w:t>
      </w:r>
      <w:r w:rsidRPr="001C6822">
        <w:rPr>
          <w:rFonts w:ascii="Times New Roman" w:eastAsia="SimSun" w:hAnsi="Times New Roman" w:cs="Times New Roman"/>
          <w:sz w:val="24"/>
          <w:szCs w:val="24"/>
          <w:lang w:eastAsia="en-US"/>
        </w:rPr>
        <w:t xml:space="preserve">dynamics in the studied systems, we employed </w:t>
      </w:r>
      <w:bookmarkStart w:id="310" w:name="_Hlk90480855"/>
      <w:r w:rsidRPr="001C6822">
        <w:rPr>
          <w:rFonts w:ascii="Times New Roman" w:eastAsia="SimSun" w:hAnsi="Times New Roman" w:cs="Times New Roman"/>
          <w:sz w:val="24"/>
          <w:szCs w:val="24"/>
          <w:lang w:eastAsia="en-US"/>
        </w:rPr>
        <w:t>dielectric spectroscopy</w:t>
      </w:r>
      <w:bookmarkEnd w:id="310"/>
      <w:r w:rsidRPr="001C6822">
        <w:rPr>
          <w:rFonts w:ascii="Times New Roman" w:eastAsia="SimSun" w:hAnsi="Times New Roman" w:cs="Times New Roman"/>
          <w:sz w:val="24"/>
          <w:szCs w:val="24"/>
          <w:lang w:eastAsia="en-US"/>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eastAsia="SimSun" w:hAnsi="Times New Roman" w:cs="Times New Roman"/>
          <w:sz w:val="24"/>
          <w:szCs w:val="24"/>
          <w:lang w:eastAsia="en-US"/>
        </w:rPr>
        <w:instrText xml:space="preserve"> ADDIN EN.CITE </w:instrText>
      </w:r>
      <w:r w:rsidR="009B4B6B">
        <w:rPr>
          <w:rFonts w:ascii="Times New Roman" w:eastAsia="SimSun" w:hAnsi="Times New Roman" w:cs="Times New Roman"/>
          <w:sz w:val="24"/>
          <w:szCs w:val="24"/>
          <w:lang w:eastAsia="en-US"/>
        </w:rPr>
        <w:fldChar w:fldCharType="begin">
          <w:fldData xml:space="preserve">PEVuZE5vdGU+PENpdGU+PEF1dGhvcj5YaW5nPC9BdXRob3I+PFllYXI+MjAxODwvWWVhcj48UmVj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</w:fldData>
        </w:fldChar>
      </w:r>
      <w:r w:rsidR="009B4B6B">
        <w:rPr>
          <w:rFonts w:ascii="Times New Roman" w:eastAsia="SimSun" w:hAnsi="Times New Roman" w:cs="Times New Roman"/>
          <w:sz w:val="24"/>
          <w:szCs w:val="24"/>
          <w:lang w:eastAsia="en-US"/>
        </w:rPr>
        <w:instrText xml:space="preserve"> ADDIN EN.CITE.DATA </w:instrText>
      </w:r>
      <w:r w:rsidR="009B4B6B">
        <w:rPr>
          <w:rFonts w:ascii="Times New Roman" w:eastAsia="SimSun" w:hAnsi="Times New Roman" w:cs="Times New Roman"/>
          <w:sz w:val="24"/>
          <w:szCs w:val="24"/>
          <w:lang w:eastAsia="en-US"/>
        </w:rPr>
      </w:r>
      <w:r w:rsidR="009B4B6B">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r>
      <w:r w:rsidRPr="001C6822">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25, 163</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xml:space="preserve">. </w:t>
      </w:r>
      <w:r w:rsidR="0004753B">
        <w:rPr>
          <w:rFonts w:ascii="Times New Roman" w:eastAsia="SimSun" w:hAnsi="Times New Roman" w:cs="Times New Roman"/>
          <w:sz w:val="24"/>
          <w:szCs w:val="24"/>
          <w:lang w:eastAsia="en-US"/>
        </w:rPr>
        <w:t>The</w:t>
      </w:r>
      <w:r w:rsidRPr="001C6822">
        <w:rPr>
          <w:rFonts w:ascii="Times New Roman" w:eastAsia="SimSun" w:hAnsi="Times New Roman" w:cs="Times New Roman"/>
          <w:sz w:val="24"/>
          <w:szCs w:val="24"/>
          <w:lang w:eastAsia="en-US"/>
        </w:rPr>
        <w:t xml:space="preserve"> dielectric loss spectra (</w:t>
      </w:r>
      <w:r w:rsidRPr="001C6822">
        <w:rPr>
          <w:rFonts w:ascii="Times New Roman" w:hAnsi="Times New Roman" w:cs="Times New Roman"/>
          <w:sz w:val="24"/>
          <w:szCs w:val="24"/>
          <w:lang w:eastAsia="en-US"/>
        </w:rPr>
        <w:t>ε"</w:t>
      </w:r>
      <w:r w:rsidRPr="001C6822">
        <w:rPr>
          <w:rFonts w:ascii="Times New Roman" w:eastAsia="SimSun" w:hAnsi="Times New Roman" w:cs="Times New Roman"/>
          <w:sz w:val="24"/>
          <w:szCs w:val="24"/>
          <w:lang w:eastAsia="en-US"/>
        </w:rPr>
        <w:t xml:space="preserve">) </w:t>
      </w:r>
      <w:r w:rsidR="00950C4B">
        <w:rPr>
          <w:rFonts w:ascii="Times New Roman" w:eastAsia="SimSun" w:hAnsi="Times New Roman" w:cs="Times New Roman"/>
          <w:sz w:val="24"/>
          <w:szCs w:val="24"/>
          <w:lang w:eastAsia="en-US"/>
        </w:rPr>
        <w:t>higher than the</w:t>
      </w:r>
      <w:r w:rsidR="003F7E5A">
        <w:rPr>
          <w:rFonts w:ascii="Times New Roman" w:eastAsia="SimSun" w:hAnsi="Times New Roman" w:cs="Times New Roman"/>
          <w:sz w:val="24"/>
          <w:szCs w:val="24"/>
          <w:lang w:eastAsia="en-US"/>
        </w:rPr>
        <w:t xml:space="preserve"> 2</w:t>
      </w:r>
      <w:r w:rsidR="003F7E5A" w:rsidRPr="003F7E5A">
        <w:rPr>
          <w:rFonts w:ascii="Times New Roman" w:eastAsia="SimSun" w:hAnsi="Times New Roman" w:cs="Times New Roman"/>
          <w:sz w:val="24"/>
          <w:szCs w:val="24"/>
          <w:vertAlign w:val="superscript"/>
          <w:lang w:eastAsia="en-US"/>
        </w:rPr>
        <w:t>nd</w:t>
      </w:r>
      <w:r w:rsidR="003F7E5A">
        <w:rPr>
          <w:rFonts w:ascii="Times New Roman" w:eastAsia="SimSun" w:hAnsi="Times New Roman" w:cs="Times New Roman"/>
          <w:sz w:val="24"/>
          <w:szCs w:val="24"/>
          <w:lang w:eastAsia="en-US"/>
        </w:rPr>
        <w:t xml:space="preserve"> T</w:t>
      </w:r>
      <w:r w:rsidR="003F7E5A" w:rsidRPr="004C1D68">
        <w:rPr>
          <w:rFonts w:ascii="Times New Roman" w:eastAsia="SimSun" w:hAnsi="Times New Roman" w:cs="Times New Roman"/>
          <w:sz w:val="24"/>
          <w:szCs w:val="24"/>
          <w:vertAlign w:val="subscript"/>
          <w:lang w:eastAsia="en-US"/>
        </w:rPr>
        <w:t>g</w:t>
      </w:r>
      <w:r w:rsidR="003F7E5A">
        <w:rPr>
          <w:rFonts w:ascii="Times New Roman" w:eastAsia="SimSun" w:hAnsi="Times New Roman" w:cs="Times New Roman"/>
          <w:sz w:val="24"/>
          <w:szCs w:val="24"/>
          <w:lang w:eastAsia="en-US"/>
        </w:rPr>
        <w:t xml:space="preserve"> of the </w:t>
      </w:r>
      <w:r w:rsidRPr="001C6822">
        <w:rPr>
          <w:rFonts w:ascii="Times New Roman" w:eastAsia="SimSun" w:hAnsi="Times New Roman" w:cs="Times New Roman"/>
          <w:sz w:val="24"/>
          <w:szCs w:val="24"/>
          <w:lang w:eastAsia="en-US"/>
        </w:rPr>
        <w:t xml:space="preserve">for all the sample are shown in </w:t>
      </w:r>
      <w:r w:rsidRPr="001C6822">
        <w:rPr>
          <w:rFonts w:ascii="Times New Roman" w:eastAsia="SimSun" w:hAnsi="Times New Roman" w:cs="Times New Roman"/>
          <w:color w:val="000000" w:themeColor="text1"/>
          <w:sz w:val="24"/>
          <w:szCs w:val="24"/>
          <w:lang w:eastAsia="en-US"/>
        </w:rPr>
        <w:t>Fig. 6.3(a-e)</w:t>
      </w:r>
      <w:r w:rsidRPr="001C6822">
        <w:rPr>
          <w:rFonts w:ascii="Times New Roman" w:eastAsia="SimSun" w:hAnsi="Times New Roman" w:cs="Times New Roman"/>
          <w:sz w:val="24"/>
          <w:szCs w:val="24"/>
          <w:lang w:eastAsia="en-US"/>
        </w:rPr>
        <w:t xml:space="preserve">. </w:t>
      </w:r>
      <w:r w:rsidR="00304AF5">
        <w:rPr>
          <w:rFonts w:ascii="Times New Roman" w:eastAsia="SimSun" w:hAnsi="Times New Roman" w:cs="Times New Roman"/>
          <w:sz w:val="24"/>
          <w:szCs w:val="24"/>
          <w:lang w:eastAsia="en-US"/>
        </w:rPr>
        <w:t>T</w:t>
      </w:r>
      <w:r w:rsidRPr="001C6822">
        <w:rPr>
          <w:rFonts w:ascii="Times New Roman" w:eastAsia="SimSun" w:hAnsi="Times New Roman" w:cs="Times New Roman"/>
          <w:sz w:val="24"/>
          <w:szCs w:val="24"/>
          <w:lang w:eastAsia="en-US"/>
        </w:rPr>
        <w:t xml:space="preserve">he </w:t>
      </w:r>
      <w:r w:rsidR="003A62EB">
        <w:rPr>
          <w:rFonts w:ascii="Times New Roman" w:eastAsia="SimSun" w:hAnsi="Times New Roman" w:cs="Times New Roman"/>
          <w:sz w:val="24"/>
          <w:szCs w:val="24"/>
          <w:lang w:eastAsia="en-US"/>
        </w:rPr>
        <w:t xml:space="preserve">labeled </w:t>
      </w:r>
      <w:r w:rsidR="00FA61A8">
        <w:rPr>
          <w:rFonts w:ascii="Times New Roman" w:eastAsia="SimSun" w:hAnsi="Times New Roman" w:cs="Times New Roman"/>
          <w:sz w:val="24"/>
          <w:szCs w:val="24"/>
          <w:lang w:eastAsia="en-US"/>
        </w:rPr>
        <w:t xml:space="preserve">dielectric </w:t>
      </w:r>
      <w:r w:rsidRPr="001C6822">
        <w:rPr>
          <w:rFonts w:ascii="Times New Roman" w:eastAsia="SimSun" w:hAnsi="Times New Roman" w:cs="Times New Roman"/>
          <w:sz w:val="24"/>
          <w:szCs w:val="24"/>
          <w:lang w:eastAsia="en-US"/>
        </w:rPr>
        <w:t xml:space="preserve">process is ascribed to motion of associating groups in the clusters, termed as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oMath>
      <w:r w:rsidRPr="001C6822">
        <w:rPr>
          <w:rFonts w:ascii="Times New Roman" w:eastAsia="SimSun" w:hAnsi="Times New Roman" w:cs="Times New Roman"/>
          <w:sz w:val="24"/>
          <w:szCs w:val="24"/>
          <w:lang w:eastAsia="en-US"/>
        </w:rPr>
        <w:t>-relaxation</w:t>
      </w:r>
      <w:r w:rsidRPr="001C6822">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&lt;EndNote&gt;&lt;Cite&gt;&lt;Author&gt;Xing&lt;/Author&gt;&lt;Year&gt;2018&lt;/Year&gt;&lt;RecNum&gt;655&lt;/RecNum&gt;&lt;DisplayText&gt;&lt;style face="superscript"&gt;25&lt;/style&gt;&lt;/DisplayText&gt;&lt;record&gt;&lt;rec-number&gt;655&lt;/rec-number&gt;&lt;foreign-keys&gt;&lt;key app="EN" db-id="9v5fssspzpp9sjer0r5v5pxsx0es59ppewda" timestamp="1613020040" guid="69d04c95-0c7a-4158-81fb-82d9e9a39181"&gt;655&lt;/key&gt;&lt;/foreign-keys&gt;&lt;ref-type name="Journal Article"&gt;17&lt;/ref-type&gt;&lt;contributors&gt;&lt;authors&gt;&lt;author&gt;Xing, K.&lt;/author&gt;&lt;author&gt;Tress, M.&lt;/author&gt;&lt;author&gt;Cao, P.&lt;/author&gt;&lt;author&gt;Cheng, S.&lt;/author&gt;&lt;author&gt;Saito, T.&lt;/author&gt;&lt;author&gt;Novikov, V. N.&lt;/author&gt;&lt;author&gt;Sokolov, A. P.&lt;/author&gt;&lt;/authors&gt;&lt;/contributors&gt;&lt;auth-address&gt;Department of Chemistry, University of Tennessee, Knoxville, Tennessee 37996, USA. sokolov@utk.edu.&lt;/auth-address&gt;&lt;titles&gt;&lt;title&gt;Hydrogen-bond strength changes network dynamics in associating telechelic PDMS&lt;/title&gt;&lt;secondary-title&gt;Soft Matter&lt;/secondary-title&gt;&lt;/titles&gt;&lt;periodical&gt;&lt;full-title&gt;Soft Matter&lt;/full-title&gt;&lt;/periodical&gt;&lt;pages&gt;1235-1246&lt;/pages&gt;&lt;volume&gt;14&lt;/volume&gt;&lt;number&gt;7&lt;/number&gt;&lt;edition&gt;2018/01/23&lt;/edition&gt;&lt;dates&gt;&lt;year&gt;2018&lt;/year&gt;&lt;pub-dates&gt;&lt;date&gt;Feb 14&lt;/date&gt;&lt;/pub-dates&gt;&lt;/dates&gt;&lt;isbn&gt;1744-6848 (Electronic)&amp;#xD;1744-683X (Linking)&lt;/isbn&gt;&lt;accession-num&gt;29355867&lt;/accession-num&gt;&lt;urls&gt;&lt;related-urls&gt;&lt;url&gt;https://www.ncbi.nlm.nih.gov/pubmed/29355867&lt;/url&gt;&lt;/related-urls&gt;&lt;/urls&gt;&lt;electronic-resource-num&gt;10.1039/c7sm01805c&lt;/electronic-resource-num&gt;&lt;/record&gt;&lt;/Cite&gt;&lt;/EndNote&gt;</w:instrText>
      </w:r>
      <w:r w:rsidRPr="001C6822">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25</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xml:space="preserve">. </w:t>
      </w:r>
      <w:r w:rsidR="00F670AC">
        <w:rPr>
          <w:rFonts w:ascii="Times New Roman" w:eastAsia="SimSun" w:hAnsi="Times New Roman" w:cs="Times New Roman"/>
          <w:sz w:val="24"/>
          <w:szCs w:val="24"/>
          <w:lang w:eastAsia="en-US"/>
        </w:rPr>
        <w:t xml:space="preserve">Using the same </w:t>
      </w:r>
      <w:r w:rsidR="009D41A9">
        <w:rPr>
          <w:rFonts w:ascii="Times New Roman" w:eastAsia="SimSun" w:hAnsi="Times New Roman" w:cs="Times New Roman"/>
          <w:sz w:val="24"/>
          <w:szCs w:val="24"/>
          <w:lang w:eastAsia="en-US"/>
        </w:rPr>
        <w:t xml:space="preserve">fitting </w:t>
      </w:r>
      <w:r w:rsidR="00F670AC">
        <w:rPr>
          <w:rFonts w:ascii="Times New Roman" w:eastAsia="SimSun" w:hAnsi="Times New Roman" w:cs="Times New Roman"/>
          <w:sz w:val="24"/>
          <w:szCs w:val="24"/>
          <w:lang w:eastAsia="en-US"/>
        </w:rPr>
        <w:t xml:space="preserve">method mentioned in Chapter </w:t>
      </w:r>
      <w:r w:rsidR="009D41A9">
        <w:rPr>
          <w:rFonts w:ascii="Times New Roman" w:eastAsia="SimSun" w:hAnsi="Times New Roman" w:cs="Times New Roman"/>
          <w:sz w:val="24"/>
          <w:szCs w:val="24"/>
          <w:lang w:eastAsia="en-US"/>
        </w:rPr>
        <w:t>4, i.e., eq. 4.1</w:t>
      </w:r>
      <w:r w:rsidR="006B3EF7">
        <w:rPr>
          <w:rFonts w:ascii="Times New Roman" w:eastAsia="SimSun" w:hAnsi="Times New Roman" w:cs="Times New Roman"/>
          <w:sz w:val="24"/>
          <w:szCs w:val="24"/>
          <w:lang w:eastAsia="en-US"/>
        </w:rPr>
        <w:t xml:space="preserve">, we successfully acquired the characteristic relaxation time for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oMath>
      <w:r w:rsidR="006B3EF7" w:rsidRPr="001C6822">
        <w:rPr>
          <w:rFonts w:ascii="Times New Roman" w:eastAsia="SimSun" w:hAnsi="Times New Roman" w:cs="Times New Roman"/>
          <w:sz w:val="24"/>
          <w:szCs w:val="24"/>
          <w:lang w:eastAsia="en-US"/>
        </w:rPr>
        <w:t>-relaxation</w:t>
      </w:r>
      <w:r w:rsidR="00E0720B">
        <w:rPr>
          <w:rFonts w:ascii="Times New Roman" w:eastAsia="SimSun" w:hAnsi="Times New Roman" w:cs="Times New Roman"/>
          <w:sz w:val="24"/>
          <w:szCs w:val="24"/>
          <w:lang w:eastAsia="en-US"/>
        </w:rPr>
        <w:t xml:space="preserv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sub>
        </m:sSub>
      </m:oMath>
      <w:r w:rsidR="00E0720B">
        <w:rPr>
          <w:rFonts w:ascii="Times New Roman" w:eastAsia="SimSun" w:hAnsi="Times New Roman" w:cs="Times New Roman"/>
          <w:sz w:val="24"/>
          <w:szCs w:val="24"/>
          <w:lang w:eastAsia="en-US"/>
        </w:rPr>
        <w:t>). Th</w:t>
      </w:r>
      <w:r w:rsidR="00916883">
        <w:rPr>
          <w:rFonts w:ascii="Times New Roman" w:eastAsia="SimSun" w:hAnsi="Times New Roman" w:cs="Times New Roman"/>
          <w:sz w:val="24"/>
          <w:szCs w:val="24"/>
          <w:lang w:eastAsia="en-US"/>
        </w:rPr>
        <w:t xml:space="preserve">e activation plot (Fig. </w:t>
      </w:r>
      <w:r w:rsidR="00F877C0">
        <w:rPr>
          <w:rFonts w:ascii="Times New Roman" w:eastAsia="SimSun" w:hAnsi="Times New Roman" w:cs="Times New Roman"/>
          <w:sz w:val="24"/>
          <w:szCs w:val="24"/>
          <w:lang w:eastAsia="en-US"/>
        </w:rPr>
        <w:t xml:space="preserve">6.3f) indicates that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oMath>
      <w:r w:rsidR="00C60E20" w:rsidRPr="001C6822">
        <w:rPr>
          <w:rFonts w:ascii="Times New Roman" w:eastAsia="SimSun" w:hAnsi="Times New Roman" w:cs="Times New Roman"/>
          <w:sz w:val="24"/>
          <w:szCs w:val="24"/>
          <w:lang w:eastAsia="en-US"/>
        </w:rPr>
        <w:t>-relaxation</w:t>
      </w:r>
      <w:r w:rsidR="00C60E20">
        <w:rPr>
          <w:rFonts w:ascii="Times New Roman" w:eastAsia="SimSun" w:hAnsi="Times New Roman" w:cs="Times New Roman"/>
          <w:sz w:val="24"/>
          <w:szCs w:val="24"/>
          <w:lang w:eastAsia="en-US"/>
        </w:rPr>
        <w:t xml:space="preserve"> relaxation also follows VFT behavior. If we extrapolate </w:t>
      </w:r>
      <w:r w:rsidR="006125FA">
        <w:rPr>
          <w:rFonts w:ascii="Times New Roman" w:eastAsia="SimSun" w:hAnsi="Times New Roman" w:cs="Times New Roman"/>
          <w:sz w:val="24"/>
          <w:szCs w:val="24"/>
          <w:lang w:eastAsia="en-US"/>
        </w:rPr>
        <w:t>the VFT fitting to 100s, the temperature corresponds to the 2</w:t>
      </w:r>
      <w:r w:rsidR="006125FA" w:rsidRPr="006125FA">
        <w:rPr>
          <w:rFonts w:ascii="Times New Roman" w:eastAsia="SimSun" w:hAnsi="Times New Roman" w:cs="Times New Roman"/>
          <w:sz w:val="24"/>
          <w:szCs w:val="24"/>
          <w:vertAlign w:val="superscript"/>
          <w:lang w:eastAsia="en-US"/>
        </w:rPr>
        <w:t>nd</w:t>
      </w:r>
      <w:r w:rsidR="006125FA">
        <w:rPr>
          <w:rFonts w:ascii="Times New Roman" w:eastAsia="SimSun" w:hAnsi="Times New Roman" w:cs="Times New Roman"/>
          <w:sz w:val="24"/>
          <w:szCs w:val="24"/>
          <w:lang w:eastAsia="en-US"/>
        </w:rPr>
        <w:t xml:space="preserve"> Tg, validating the assignment of the dielectric process to the </w:t>
      </w:r>
      <w:r w:rsidR="003F49FF" w:rsidRPr="003F49FF">
        <w:rPr>
          <w:rFonts w:ascii="Times New Roman" w:eastAsia="SimSun" w:hAnsi="Times New Roman" w:cs="Times New Roman"/>
          <w:sz w:val="24"/>
          <w:szCs w:val="24"/>
          <w:lang w:eastAsia="en-US"/>
        </w:rPr>
        <w:t>motion of associating groups in the clusters</w:t>
      </w:r>
      <w:r w:rsidR="003F49FF">
        <w:rPr>
          <w:rFonts w:ascii="Times New Roman" w:eastAsia="SimSun" w:hAnsi="Times New Roman" w:cs="Times New Roman"/>
          <w:sz w:val="24"/>
          <w:szCs w:val="24"/>
          <w:lang w:eastAsia="en-US"/>
        </w:rPr>
        <w:t>.</w:t>
      </w:r>
    </w:p>
    <w:p w14:paraId="0BD71613" w14:textId="4E88C227" w:rsidR="00BC77C1" w:rsidRPr="001B3DA3" w:rsidRDefault="00F76FB1" w:rsidP="00BC77C1">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lastRenderedPageBreak/>
        <w:t xml:space="preserve">To compare rheological and dielectric data, the latter is converted to the dielectric modulus </w:t>
      </w: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m:t>
            </m:r>
          </m:e>
          <m:sup>
            <m:r>
              <w:rPr>
                <w:rFonts w:ascii="Cambria Math" w:eastAsia="SimSun" w:hAnsi="Cambria Math" w:cs="Times New Roman"/>
                <w:sz w:val="24"/>
                <w:szCs w:val="24"/>
                <w:lang w:eastAsia="en-US"/>
              </w:rPr>
              <m:t>*</m:t>
            </m:r>
          </m:sup>
        </m:sSup>
        <m:r>
          <w:rPr>
            <w:rFonts w:ascii="Cambria Math" w:eastAsia="SimSun" w:hAnsi="Cambria Math" w:cs="Times New Roman"/>
            <w:sz w:val="24"/>
            <w:szCs w:val="24"/>
            <w:lang w:eastAsia="en-US"/>
          </w:rPr>
          <m:t>(ω)</m:t>
        </m:r>
      </m:oMath>
      <w:r w:rsidRPr="001C6822">
        <w:rPr>
          <w:rFonts w:ascii="Times New Roman" w:eastAsia="SimSun" w:hAnsi="Times New Roman" w:cs="Times New Roman"/>
          <w:sz w:val="24"/>
          <w:szCs w:val="24"/>
          <w:lang w:eastAsia="en-US"/>
        </w:rPr>
        <w:fldChar w:fldCharType="begin"/>
      </w:r>
      <w:r w:rsidR="009B4B6B">
        <w:rPr>
          <w:rFonts w:ascii="Times New Roman" w:eastAsia="SimSun" w:hAnsi="Times New Roman" w:cs="Times New Roman"/>
          <w:sz w:val="24"/>
          <w:szCs w:val="24"/>
          <w:lang w:eastAsia="en-US"/>
        </w:rPr>
        <w:instrText xml:space="preserve"> ADDIN EN.CITE &lt;EndNote&gt;&lt;Cite&gt;&lt;Author&gt;Kremer&lt;/Author&gt;&lt;Year&gt;2002&lt;/Year&gt;&lt;RecNum&gt;67&lt;/RecNum&gt;&lt;DisplayText&gt;&lt;style face="superscript"&gt;138, 139&lt;/style&gt;&lt;/DisplayText&gt;&lt;record&gt;&lt;rec-number&gt;67&lt;/rec-number&gt;&lt;foreign-keys&gt;&lt;key app="EN" db-id="pxv250r2sxvp04es0d9xdw0o5wt0dd5900vt" timestamp="1631264917"&gt;67&lt;/key&gt;&lt;/foreign-keys&gt;&lt;ref-type name="Book"&gt;6&lt;/ref-type&gt;&lt;contributors&gt;&lt;authors&gt;&lt;author&gt;Kremer, Friedrich&lt;/author&gt;&lt;author&gt;Schönhals, Andreas&lt;/author&gt;&lt;/authors&gt;&lt;/contributors&gt;&lt;titles&gt;&lt;title&gt;Broadband dielectric spectroscopy&lt;/title&gt;&lt;/titles&gt;&lt;dates&gt;&lt;year&gt;2002&lt;/year&gt;&lt;/dates&gt;&lt;publisher&gt;Springer Science &amp;amp; Business Media&lt;/publisher&gt;&lt;isbn&gt;3540434070&lt;/isbn&gt;&lt;urls&gt;&lt;/urls&gt;&lt;/record&gt;&lt;/Cite&gt;&lt;Cite&gt;&lt;Author&gt;Tarnacka&lt;/Author&gt;&lt;Year&gt;2020&lt;/Year&gt;&lt;RecNum&gt;93&lt;/RecNum&gt;&lt;record&gt;&lt;rec-number&gt;93&lt;/rec-number&gt;&lt;foreign-keys&gt;&lt;key app="EN" db-id="pxv250r2sxvp04es0d9xdw0o5wt0dd5900vt" timestamp="1631650343"&gt;93&lt;/key&gt;&lt;/foreign-keys&gt;&lt;ref-type name="Journal Article"&gt;17&lt;/ref-type&gt;&lt;contributors&gt;&lt;authors&gt;&lt;author&gt;Tarnacka, Magdalena&lt;/author&gt;&lt;author&gt;Jurkiewicz, Karolina&lt;/author&gt;&lt;author&gt;Hachuła, Barbara&lt;/author&gt;&lt;author&gt;Wojnarowska, Zaneta&lt;/author&gt;&lt;author&gt;Wrzalik, Roman&lt;/author&gt;&lt;author&gt;Bielas, Rafał&lt;/author&gt;&lt;author&gt;Talik, Agnieszka&lt;/author&gt;&lt;author&gt;Maksym, Paulina&lt;/author&gt;&lt;author&gt;Kaminski, Kamil&lt;/author&gt;&lt;author&gt;Paluch, Marian&lt;/author&gt;&lt;/authors&gt;&lt;/contributors&gt;&lt;titles&gt;&lt;title&gt;Correlation between Locally Ordered (Hydrogen-Bonded) Nanodomains and Puzzling Dynamics of Polymethysiloxane Derivative&lt;/title&gt;&lt;secondary-title&gt;Macromolecules&lt;/secondary-title&gt;&lt;/titles&gt;&lt;periodical&gt;&lt;full-title&gt;Macromolecules&lt;/full-title&gt;&lt;/periodical&gt;&lt;pages&gt;10225-10233&lt;/pages&gt;&lt;volume&gt;53&lt;/volume&gt;&lt;number&gt;22&lt;/number&gt;&lt;dates&gt;&lt;year&gt;2020&lt;/year&gt;&lt;/dates&gt;&lt;isbn&gt;0024-9297&lt;/isbn&gt;&lt;urls&gt;&lt;/urls&gt;&lt;/record&gt;&lt;/Cite&gt;&lt;/EndNote&gt;</w:instrText>
      </w:r>
      <w:r w:rsidRPr="001C6822">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138, 139</w:t>
      </w:r>
      <w:r w:rsidRPr="001C6822">
        <w:rPr>
          <w:rFonts w:ascii="Times New Roman" w:eastAsia="SimSun" w:hAnsi="Times New Roman" w:cs="Times New Roman"/>
          <w:sz w:val="24"/>
          <w:szCs w:val="24"/>
          <w:lang w:eastAsia="en-US"/>
        </w:rPr>
        <w:fldChar w:fldCharType="end"/>
      </w:r>
      <w:r>
        <w:rPr>
          <w:rFonts w:ascii="Times New Roman" w:eastAsia="SimSun" w:hAnsi="Times New Roman" w:cs="Times New Roman"/>
          <w:sz w:val="24"/>
          <w:szCs w:val="24"/>
          <w:lang w:eastAsia="en-US"/>
        </w:rPr>
        <w:t xml:space="preserve">, as was mentioned in Chapter 4 through eq. 4.5. The </w:t>
      </w:r>
      <w:r w:rsidRPr="001C6822">
        <w:rPr>
          <w:rFonts w:ascii="Times New Roman" w:eastAsia="SimSun" w:hAnsi="Times New Roman" w:cs="Times New Roman"/>
          <w:sz w:val="24"/>
          <w:szCs w:val="24"/>
          <w:lang w:eastAsia="en-US"/>
        </w:rPr>
        <w:t xml:space="preserve">M” spectra </w:t>
      </w:r>
      <w:r>
        <w:rPr>
          <w:rFonts w:ascii="Times New Roman" w:eastAsia="SimSun" w:hAnsi="Times New Roman" w:cs="Times New Roman"/>
          <w:sz w:val="24"/>
          <w:szCs w:val="24"/>
          <w:lang w:eastAsia="en-US"/>
        </w:rPr>
        <w:t>is shown in Figure 6.3g with an</w:t>
      </w:r>
      <w:r w:rsidRPr="001C6822">
        <w:rPr>
          <w:rFonts w:ascii="Times New Roman" w:eastAsiaTheme="minorHAnsi" w:hAnsi="Times New Roman" w:cs="Times New Roman"/>
          <w:sz w:val="24"/>
          <w:szCs w:val="24"/>
          <w:lang w:eastAsia="en-US"/>
        </w:rPr>
        <w:t xml:space="preserve"> additional dielectric process at lower frequencies </w:t>
      </w:r>
      <w:r w:rsidRPr="001C6822">
        <w:rPr>
          <w:rFonts w:ascii="Times New Roman" w:eastAsia="SimSun" w:hAnsi="Times New Roman" w:cs="Times New Roman"/>
          <w:sz w:val="24"/>
          <w:szCs w:val="24"/>
          <w:lang w:eastAsia="en-US"/>
        </w:rPr>
        <w:t>originat</w:t>
      </w:r>
      <w:r>
        <w:rPr>
          <w:rFonts w:ascii="Times New Roman" w:eastAsia="SimSun" w:hAnsi="Times New Roman" w:cs="Times New Roman"/>
          <w:sz w:val="24"/>
          <w:szCs w:val="24"/>
          <w:lang w:eastAsia="en-US"/>
        </w:rPr>
        <w:t>ing</w:t>
      </w:r>
      <w:r w:rsidRPr="001C6822">
        <w:rPr>
          <w:rFonts w:ascii="Times New Roman" w:eastAsia="SimSun" w:hAnsi="Times New Roman" w:cs="Times New Roman"/>
          <w:sz w:val="24"/>
          <w:szCs w:val="24"/>
          <w:lang w:eastAsia="en-US"/>
        </w:rPr>
        <w:t xml:space="preserve"> from conductivity relaxation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σ</m:t>
            </m:r>
          </m:sub>
        </m:sSub>
      </m:oMath>
      <w:r w:rsidRPr="001C6822">
        <w:rPr>
          <w:rFonts w:ascii="Times New Roman" w:eastAsia="SimSun" w:hAnsi="Times New Roman" w:cs="Times New Roman"/>
          <w:sz w:val="24"/>
          <w:szCs w:val="24"/>
          <w:lang w:eastAsia="en-US"/>
        </w:rPr>
        <w:t>)</w:t>
      </w:r>
      <w:r>
        <w:rPr>
          <w:rFonts w:ascii="Times New Roman" w:eastAsia="SimSun" w:hAnsi="Times New Roman" w:cs="Times New Roman"/>
          <w:sz w:val="24"/>
          <w:szCs w:val="24"/>
          <w:lang w:eastAsia="en-US"/>
        </w:rPr>
        <w:t>, as mentioned in Chapter 4</w:t>
      </w:r>
      <w:r w:rsidRPr="001C6822">
        <w:rPr>
          <w:rFonts w:ascii="Times New Roman" w:eastAsia="SimSun" w:hAnsi="Times New Roman" w:cs="Times New Roman"/>
          <w:sz w:val="24"/>
          <w:szCs w:val="24"/>
          <w:lang w:eastAsia="en-US"/>
        </w:rPr>
        <w:t>.</w:t>
      </w:r>
      <w:r w:rsidRPr="001C6822">
        <w:rPr>
          <w:rFonts w:ascii="Times New Roman" w:eastAsiaTheme="minorHAnsi" w:hAnsi="Times New Roman" w:cs="Times New Roman"/>
          <w:sz w:val="24"/>
          <w:szCs w:val="24"/>
          <w:lang w:eastAsia="en-US"/>
        </w:rPr>
        <w:t xml:space="preserve"> We also noticed that the timescale of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oMath>
      <w:r w:rsidRPr="001C6822">
        <w:rPr>
          <w:rFonts w:ascii="Times New Roman" w:eastAsia="SimSun" w:hAnsi="Times New Roman" w:cs="Times New Roman"/>
          <w:sz w:val="24"/>
          <w:szCs w:val="24"/>
          <w:lang w:eastAsia="en-US"/>
        </w:rPr>
        <w:t xml:space="preserve"> relaxation</w:t>
      </w:r>
      <w:r w:rsidRPr="001C6822">
        <w:rPr>
          <w:rFonts w:ascii="Times New Roman" w:eastAsiaTheme="minorHAnsi" w:hAnsi="Times New Roman" w:cs="Times New Roman"/>
          <w:sz w:val="24"/>
          <w:szCs w:val="24"/>
          <w:lang w:eastAsia="en-US"/>
        </w:rPr>
        <w:t xml:space="preserve"> process</w:t>
      </w:r>
      <w:r w:rsidRPr="001C6822">
        <w:rPr>
          <w:rFonts w:ascii="Times New Roman" w:eastAsia="SimSun" w:hAnsi="Times New Roman" w:cs="Times New Roman"/>
          <w:sz w:val="24"/>
          <w:szCs w:val="24"/>
          <w:lang w:eastAsia="en-US"/>
        </w:rPr>
        <w:t xml:space="preserve"> from M”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oMath>
      <w:r w:rsidRPr="001C6822">
        <w:rPr>
          <w:rFonts w:ascii="Times New Roman" w:eastAsia="SimSun" w:hAnsi="Times New Roman" w:cs="Times New Roman"/>
          <w:sz w:val="24"/>
          <w:szCs w:val="24"/>
          <w:lang w:eastAsia="en-US"/>
        </w:rPr>
        <w:t>) is faster than that from ɛ” spectra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sub>
        </m:sSub>
      </m:oMath>
      <w:r w:rsidRPr="001C6822">
        <w:rPr>
          <w:rFonts w:ascii="Times New Roman" w:eastAsia="SimSun" w:hAnsi="Times New Roman" w:cs="Times New Roman"/>
          <w:sz w:val="24"/>
          <w:szCs w:val="24"/>
          <w:lang w:eastAsia="en-US"/>
        </w:rPr>
        <w:t>)</w:t>
      </w:r>
      <w:r>
        <w:rPr>
          <w:rFonts w:ascii="Times New Roman" w:eastAsia="SimSun" w:hAnsi="Times New Roman" w:cs="Times New Roman"/>
          <w:sz w:val="24"/>
          <w:szCs w:val="24"/>
          <w:lang w:eastAsia="en-US"/>
        </w:rPr>
        <w:t>, especially for associating</w:t>
      </w:r>
      <w:r w:rsidR="00941F09" w:rsidRPr="00941F09">
        <w:rPr>
          <w:rFonts w:ascii="Times New Roman" w:eastAsia="SimSun" w:hAnsi="Times New Roman" w:cs="Times New Roman"/>
          <w:sz w:val="24"/>
          <w:szCs w:val="24"/>
          <w:lang w:eastAsia="en-US"/>
        </w:rPr>
        <w:t xml:space="preserve"> </w:t>
      </w:r>
      <w:r w:rsidR="00941F09">
        <w:rPr>
          <w:rFonts w:ascii="Times New Roman" w:eastAsia="SimSun" w:hAnsi="Times New Roman" w:cs="Times New Roman"/>
          <w:sz w:val="24"/>
          <w:szCs w:val="24"/>
          <w:lang w:eastAsia="en-US"/>
        </w:rPr>
        <w:t>polymers with shorter chains such as DP 19 PDMS-NHCO-COOH (Fig. 6.3g)</w:t>
      </w:r>
      <w:r w:rsidR="00941F09" w:rsidRPr="001C6822">
        <w:rPr>
          <w:rFonts w:ascii="Times New Roman" w:eastAsia="SimSun" w:hAnsi="Times New Roman" w:cs="Times New Roman"/>
          <w:sz w:val="24"/>
          <w:szCs w:val="24"/>
          <w:lang w:eastAsia="en-US"/>
        </w:rPr>
        <w:t>. This is expected</w:t>
      </w:r>
      <w:r w:rsidR="00941F09">
        <w:rPr>
          <w:rFonts w:ascii="Times New Roman" w:eastAsia="SimSun" w:hAnsi="Times New Roman" w:cs="Times New Roman"/>
          <w:sz w:val="24"/>
          <w:szCs w:val="24"/>
          <w:lang w:eastAsia="en-US"/>
        </w:rPr>
        <w:t xml:space="preserve"> since the PDMS-NHCO-COOH with shorter PDMS backbone demonstrates higher amplitude of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oMath>
      <w:r w:rsidR="00941F09" w:rsidRPr="001C6822">
        <w:rPr>
          <w:rFonts w:ascii="Times New Roman" w:eastAsia="SimSun" w:hAnsi="Times New Roman" w:cs="Times New Roman"/>
          <w:sz w:val="24"/>
          <w:szCs w:val="24"/>
          <w:lang w:eastAsia="en-US"/>
        </w:rPr>
        <w:t>-relaxation</w:t>
      </w:r>
      <w:r w:rsidR="00941F09">
        <w:rPr>
          <w:rFonts w:ascii="Times New Roman" w:eastAsia="SimSun" w:hAnsi="Times New Roman" w:cs="Times New Roman"/>
          <w:sz w:val="24"/>
          <w:szCs w:val="24"/>
          <w:lang w:eastAsia="en-US"/>
        </w:rPr>
        <w:t xml:space="preserve"> process (Fig. 6.3(a-e)), which can theoretically result in larger deviation of </w:t>
      </w:r>
      <w:r w:rsidR="00941F09" w:rsidRPr="00786775">
        <w:rPr>
          <w:rFonts w:ascii="Times New Roman" w:eastAsia="SimSun" w:hAnsi="Times New Roman" w:cs="Times New Roman"/>
          <w:sz w:val="24"/>
          <w:szCs w:val="24"/>
          <w:lang w:eastAsia="en-US"/>
        </w:rPr>
        <w:t>characteristic relaxation time</w:t>
      </w:r>
      <w:r w:rsidR="00941F09">
        <w:rPr>
          <w:rFonts w:ascii="Times New Roman" w:eastAsia="SimSun" w:hAnsi="Times New Roman" w:cs="Times New Roman"/>
          <w:sz w:val="24"/>
          <w:szCs w:val="24"/>
          <w:lang w:eastAsia="en-US"/>
        </w:rPr>
        <w:t xml:space="preserve"> from </w:t>
      </w:r>
      <w:r w:rsidR="00941F09" w:rsidRPr="001C6822">
        <w:rPr>
          <w:rFonts w:ascii="Times New Roman" w:eastAsia="SimSun" w:hAnsi="Times New Roman" w:cs="Times New Roman"/>
          <w:sz w:val="24"/>
          <w:szCs w:val="24"/>
          <w:lang w:eastAsia="en-US"/>
        </w:rPr>
        <w:t>ɛ” spectra</w:t>
      </w:r>
      <w:r w:rsidR="00941F09">
        <w:rPr>
          <w:rFonts w:ascii="Times New Roman" w:eastAsia="SimSun" w:hAnsi="Times New Roman" w:cs="Times New Roman"/>
          <w:sz w:val="24"/>
          <w:szCs w:val="24"/>
          <w:lang w:eastAsia="en-US"/>
        </w:rPr>
        <w:t xml:space="preserve"> and </w:t>
      </w:r>
      <w:r w:rsidR="00941F09" w:rsidRPr="001C6822">
        <w:rPr>
          <w:rFonts w:ascii="Times New Roman" w:eastAsia="SimSun" w:hAnsi="Times New Roman" w:cs="Times New Roman"/>
          <w:sz w:val="24"/>
          <w:szCs w:val="24"/>
          <w:lang w:eastAsia="en-US"/>
        </w:rPr>
        <w:t>M” spectra</w:t>
      </w:r>
      <w:r w:rsidR="00941F09">
        <w:rPr>
          <w:rFonts w:ascii="Times New Roman" w:eastAsia="SimSun" w:hAnsi="Times New Roman" w:cs="Times New Roman"/>
          <w:sz w:val="24"/>
          <w:szCs w:val="24"/>
          <w:lang w:eastAsia="en-US"/>
        </w:rPr>
        <w:t xml:space="preserve"> according to eq. 4.6. </w:t>
      </w:r>
      <w:r w:rsidR="00941F09" w:rsidRPr="001C6822">
        <w:rPr>
          <w:rFonts w:ascii="Times New Roman" w:hAnsi="Times New Roman" w:cs="Times New Roman"/>
          <w:sz w:val="24"/>
          <w:szCs w:val="24"/>
        </w:rPr>
        <w:t>To acquire the</w:t>
      </w:r>
      <w:r w:rsidR="00BC77C1" w:rsidRPr="00BC77C1">
        <w:rPr>
          <w:rFonts w:ascii="Times New Roman" w:hAnsi="Times New Roman" w:cs="Times New Roman"/>
          <w:sz w:val="24"/>
          <w:szCs w:val="24"/>
        </w:rPr>
        <w:t xml:space="preserve"> </w:t>
      </w:r>
      <w:r w:rsidR="00BC77C1" w:rsidRPr="001C6822">
        <w:rPr>
          <w:rFonts w:ascii="Times New Roman" w:hAnsi="Times New Roman" w:cs="Times New Roman"/>
          <w:sz w:val="24"/>
          <w:szCs w:val="24"/>
        </w:rPr>
        <w:t>characteristic relaxation time from modulus spectra, the M˝ spectra were fit based on one Havrilliak-Negami (HN) function plus one Debye-like process for conductivity relaxation:</w:t>
      </w:r>
    </w:p>
    <w:p w14:paraId="55769B76" w14:textId="77777777" w:rsidR="00BC77C1" w:rsidRPr="00DC71F2" w:rsidRDefault="00000000" w:rsidP="00BC77C1">
      <w:pPr>
        <w:spacing w:line="480" w:lineRule="auto"/>
        <w:rPr>
          <w:rFonts w:ascii="Times New Roman" w:hAnsi="Times New Roman" w:cs="Times New Roman"/>
          <w:sz w:val="24"/>
          <w:szCs w:val="24"/>
          <w:lang w:eastAsia="en-US"/>
        </w:rPr>
      </w:pP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m:t>
            </m:r>
          </m:e>
          <m:sup>
            <m:r>
              <w:rPr>
                <w:rFonts w:ascii="Cambria Math" w:eastAsia="SimSun" w:hAnsi="Cambria Math" w:cs="Times New Roman"/>
                <w:sz w:val="24"/>
                <w:szCs w:val="24"/>
                <w:lang w:eastAsia="en-US"/>
              </w:rPr>
              <m:t>''</m:t>
            </m:r>
          </m:sup>
        </m:sSup>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υ</m:t>
            </m:r>
          </m:e>
        </m:d>
        <m:r>
          <w:rPr>
            <w:rFonts w:ascii="Cambria Math" w:eastAsia="SimSun" w:hAnsi="Cambria Math" w:cs="Times New Roman"/>
            <w:sz w:val="24"/>
            <w:szCs w:val="24"/>
            <w:lang w:eastAsia="en-US"/>
          </w:rPr>
          <m:t>=Im</m:t>
        </m:r>
        <m:d>
          <m:dPr>
            <m:begChr m:val="{"/>
            <m:endChr m:val="}"/>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M</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sub>
                </m:sSub>
              </m:num>
              <m:den>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(1+</m:t>
                    </m:r>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(2πυ</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HN-M</m:t>
                            </m:r>
                          </m:sub>
                        </m:sSub>
                        <m:r>
                          <w:rPr>
                            <w:rFonts w:ascii="Cambria Math" w:eastAsia="SimSun" w:hAnsi="Cambria Math" w:cs="Times New Roman"/>
                            <w:sz w:val="24"/>
                            <w:szCs w:val="24"/>
                            <w:lang w:eastAsia="en-US"/>
                          </w:rPr>
                          <m:t>)</m:t>
                        </m:r>
                      </m:e>
                      <m:sup>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β</m:t>
                            </m:r>
                          </m:e>
                          <m:sub>
                            <m:r>
                              <w:rPr>
                                <w:rFonts w:ascii="Cambria Math" w:eastAsia="SimSun" w:hAnsi="Cambria Math" w:cs="Times New Roman"/>
                                <w:sz w:val="24"/>
                                <w:szCs w:val="24"/>
                                <w:lang w:eastAsia="en-US"/>
                              </w:rPr>
                              <m:t>M</m:t>
                            </m:r>
                          </m:sub>
                        </m:sSub>
                      </m:sup>
                    </m:sSup>
                    <m:r>
                      <w:rPr>
                        <w:rFonts w:ascii="Cambria Math" w:eastAsia="SimSun" w:hAnsi="Cambria Math" w:cs="Times New Roman"/>
                        <w:sz w:val="24"/>
                        <w:szCs w:val="24"/>
                        <w:lang w:eastAsia="en-US"/>
                      </w:rPr>
                      <m:t>)</m:t>
                    </m:r>
                  </m:e>
                  <m:sup>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γ</m:t>
                        </m:r>
                      </m:e>
                      <m:sub>
                        <m:r>
                          <w:rPr>
                            <w:rFonts w:ascii="Cambria Math" w:eastAsia="SimSun" w:hAnsi="Cambria Math" w:cs="Times New Roman"/>
                            <w:sz w:val="24"/>
                            <w:szCs w:val="24"/>
                            <w:lang w:eastAsia="en-US"/>
                          </w:rPr>
                          <m:t>M</m:t>
                        </m:r>
                      </m:sub>
                    </m:sSub>
                  </m:sup>
                </m:sSup>
              </m:den>
            </m:f>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M</m:t>
                    </m:r>
                  </m:e>
                  <m:sub>
                    <m:r>
                      <w:rPr>
                        <w:rFonts w:ascii="Cambria Math" w:eastAsia="SimSun" w:hAnsi="Cambria Math" w:cs="Times New Roman"/>
                        <w:sz w:val="24"/>
                        <w:szCs w:val="24"/>
                        <w:lang w:eastAsia="en-US"/>
                      </w:rPr>
                      <m:t>σ</m:t>
                    </m:r>
                  </m:sub>
                </m:sSub>
              </m:num>
              <m:den>
                <m:r>
                  <w:rPr>
                    <w:rFonts w:ascii="Cambria Math" w:eastAsia="SimSun" w:hAnsi="Cambria Math" w:cs="Times New Roman"/>
                    <w:sz w:val="24"/>
                    <w:szCs w:val="24"/>
                    <w:lang w:eastAsia="en-US"/>
                  </w:rPr>
                  <m:t>1+2πiυ</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σ</m:t>
                    </m:r>
                  </m:sub>
                </m:sSub>
              </m:den>
            </m:f>
          </m:e>
        </m:d>
      </m:oMath>
      <w:r w:rsidR="00BC77C1" w:rsidRPr="001C6822">
        <w:rPr>
          <w:rFonts w:ascii="Times New Roman" w:hAnsi="Times New Roman" w:cs="Times New Roman"/>
          <w:sz w:val="24"/>
          <w:szCs w:val="24"/>
          <w:lang w:eastAsia="en-US"/>
        </w:rPr>
        <w:t xml:space="preserve">                         (6.</w:t>
      </w:r>
      <w:r w:rsidR="00BC77C1">
        <w:rPr>
          <w:rFonts w:ascii="Times New Roman" w:hAnsi="Times New Roman" w:cs="Times New Roman"/>
          <w:sz w:val="24"/>
          <w:szCs w:val="24"/>
          <w:lang w:eastAsia="en-US"/>
        </w:rPr>
        <w:t>3</w:t>
      </w:r>
      <w:r w:rsidR="00BC77C1" w:rsidRPr="001C6822">
        <w:rPr>
          <w:rFonts w:ascii="Times New Roman" w:hAnsi="Times New Roman" w:cs="Times New Roman"/>
          <w:sz w:val="24"/>
          <w:szCs w:val="24"/>
          <w:lang w:eastAsia="en-US"/>
        </w:rPr>
        <w:t>)</w:t>
      </w:r>
    </w:p>
    <w:p w14:paraId="4CCAFAF4" w14:textId="323EFA40" w:rsidR="00BC77C1" w:rsidRPr="001C6822" w:rsidRDefault="00BC77C1" w:rsidP="00BC77C1">
      <w:pPr>
        <w:spacing w:line="480" w:lineRule="auto"/>
        <w:rPr>
          <w:rFonts w:ascii="Times New Roman" w:hAnsi="Times New Roman" w:cs="Times New Roman"/>
          <w:sz w:val="24"/>
          <w:szCs w:val="24"/>
        </w:rPr>
      </w:pPr>
      <w:r w:rsidRPr="001C6822">
        <w:rPr>
          <w:rFonts w:ascii="Times New Roman" w:hAnsi="Times New Roman" w:cs="Times New Roman"/>
          <w:sz w:val="24"/>
          <w:szCs w:val="24"/>
        </w:rPr>
        <w:t xml:space="preserve">in which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sub>
        </m:sSub>
      </m:oMath>
      <w:r w:rsidRPr="001C6822">
        <w:rPr>
          <w:rFonts w:ascii="Times New Roman" w:hAnsi="Times New Roman" w:cs="Times New Roman"/>
          <w:sz w:val="24"/>
          <w:szCs w:val="24"/>
        </w:rPr>
        <w:t xml:space="preserv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σ</m:t>
            </m:r>
          </m:sub>
        </m:sSub>
      </m:oMath>
      <w:r w:rsidRPr="001C6822">
        <w:rPr>
          <w:rFonts w:ascii="Times New Roman" w:hAnsi="Times New Roman" w:cs="Times New Roman"/>
          <w:sz w:val="24"/>
          <w:szCs w:val="24"/>
        </w:rPr>
        <w:t xml:space="preserve"> are the “modulus strength” of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oMath>
      <w:r w:rsidRPr="001C6822">
        <w:rPr>
          <w:rFonts w:ascii="Times New Roman" w:hAnsi="Times New Roman" w:cs="Times New Roman"/>
          <w:sz w:val="24"/>
          <w:szCs w:val="24"/>
        </w:rPr>
        <w:t xml:space="preserve"> process and conductivity process.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HN-M</m:t>
            </m:r>
          </m:sub>
        </m:sSub>
      </m:oMath>
      <w:r w:rsidRPr="001C682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σ</m:t>
            </m:r>
          </m:sub>
        </m:sSub>
      </m:oMath>
      <w:r w:rsidRPr="001C6822">
        <w:rPr>
          <w:rFonts w:ascii="Times New Roman" w:hAnsi="Times New Roman" w:cs="Times New Roman"/>
          <w:sz w:val="24"/>
          <w:szCs w:val="24"/>
        </w:rPr>
        <w:t xml:space="preserve"> are the HN relaxation time for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oMath>
      <w:r w:rsidRPr="001C6822">
        <w:rPr>
          <w:rFonts w:ascii="Times New Roman" w:hAnsi="Times New Roman" w:cs="Times New Roman"/>
          <w:sz w:val="24"/>
          <w:szCs w:val="24"/>
        </w:rPr>
        <w:t xml:space="preserve"> process and the conductivity relaxation time from dielectric modulus.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oMath>
      <w:r w:rsidRPr="001C682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M</m:t>
            </m:r>
          </m:sub>
        </m:sSub>
      </m:oMath>
      <w:r w:rsidRPr="001C6822">
        <w:rPr>
          <w:rFonts w:ascii="Times New Roman" w:hAnsi="Times New Roman" w:cs="Times New Roman"/>
          <w:sz w:val="24"/>
          <w:szCs w:val="24"/>
        </w:rPr>
        <w:t xml:space="preserve"> are the stretching parameters for the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oMath>
      <w:r w:rsidRPr="001C6822">
        <w:rPr>
          <w:rFonts w:ascii="Times New Roman" w:hAnsi="Times New Roman" w:cs="Times New Roman"/>
          <w:sz w:val="24"/>
          <w:szCs w:val="24"/>
        </w:rPr>
        <w:t xml:space="preserve"> process. The relaxation time</w:t>
      </w:r>
      <w:r w:rsidR="00941F09" w:rsidRPr="00941F09">
        <w:rPr>
          <w:rFonts w:ascii="Times New Roman" w:hAnsi="Times New Roman" w:cs="Times New Roman"/>
          <w:sz w:val="24"/>
          <w:szCs w:val="24"/>
        </w:rPr>
        <w:t xml:space="preserve"> </w:t>
      </w:r>
      <w:r w:rsidRPr="001C6822">
        <w:rPr>
          <w:rFonts w:ascii="Times New Roman" w:hAnsi="Times New Roman" w:cs="Times New Roman"/>
          <w:sz w:val="24"/>
          <w:szCs w:val="24"/>
        </w:rPr>
        <w:t xml:space="preserve">corresponding to the peak position of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oMath>
      <w:r w:rsidRPr="001C6822">
        <w:rPr>
          <w:rFonts w:ascii="Times New Roman" w:hAnsi="Times New Roman" w:cs="Times New Roman"/>
          <w:sz w:val="24"/>
          <w:szCs w:val="24"/>
        </w:rPr>
        <w:t xml:space="preserve"> process in M˝ spectra is calculated using</w:t>
      </w:r>
      <w:r w:rsidRPr="001C6822">
        <w:rPr>
          <w:rFonts w:ascii="Times New Roman" w:hAnsi="Times New Roman" w:cs="Times New Roman"/>
          <w:sz w:val="24"/>
          <w:szCs w:val="24"/>
        </w:rPr>
        <w:fldChar w:fldCharType="begin"/>
      </w:r>
      <w:r w:rsidR="00316EB1">
        <w:rPr>
          <w:rFonts w:ascii="Times New Roman" w:hAnsi="Times New Roman" w:cs="Times New Roman"/>
          <w:sz w:val="24"/>
          <w:szCs w:val="24"/>
        </w:rPr>
        <w:instrText xml:space="preserve"> ADDIN EN.CITE &lt;EndNote&gt;&lt;Cite&gt;&lt;Author&gt;Kremer&lt;/Author&gt;&lt;Year&gt;2003&lt;/Year&gt;&lt;RecNum&gt;875&lt;/RecNum&gt;&lt;DisplayText&gt;&lt;style face="superscript"&gt;106&lt;/style&gt;&lt;/DisplayText&gt;&lt;record&gt;&lt;rec-number&gt;875&lt;/rec-number&gt;&lt;foreign-keys&gt;&lt;key app="EN" db-id="9v5fssspzpp9sjer0r5v5pxsx0es59ppewda" timestamp="1613021290" guid="c18e2ec0-3c22-4866-ba64-73ce1427bfe6"&gt;875&lt;/key&gt;&lt;/foreign-keys&gt;&lt;ref-type name="Book"&gt;6&lt;/ref-type&gt;&lt;contributors&gt;&lt;authors&gt;&lt;author&gt;Kremer, Friedrich&lt;/author&gt;&lt;author&gt;Schönhals, Andreas&lt;/author&gt;&lt;/authors&gt;&lt;/contributors&gt;&lt;titles&gt;&lt;title&gt;Broadband Dielectric Spectroscopy&lt;/title&gt;&lt;/titles&gt;&lt;dates&gt;&lt;year&gt;2003&lt;/year&gt;&lt;/dates&gt;&lt;publisher&gt;Springer-Verlag; Berlin&lt;/publisher&gt;&lt;isbn&gt;3642561209&lt;/isbn&gt;&lt;urls&gt;&lt;/urls&gt;&lt;/record&gt;&lt;/Cite&gt;&lt;/EndNote&gt;</w:instrText>
      </w:r>
      <w:r w:rsidRPr="001C6822">
        <w:rPr>
          <w:rFonts w:ascii="Times New Roman" w:hAnsi="Times New Roman" w:cs="Times New Roman"/>
          <w:sz w:val="24"/>
          <w:szCs w:val="24"/>
        </w:rPr>
        <w:fldChar w:fldCharType="separate"/>
      </w:r>
      <w:r w:rsidR="00316EB1" w:rsidRPr="00316EB1">
        <w:rPr>
          <w:rFonts w:ascii="Times New Roman" w:hAnsi="Times New Roman" w:cs="Times New Roman"/>
          <w:noProof/>
          <w:sz w:val="24"/>
          <w:szCs w:val="24"/>
          <w:vertAlign w:val="superscript"/>
        </w:rPr>
        <w:t>106</w:t>
      </w:r>
      <w:r w:rsidRPr="001C6822">
        <w:rPr>
          <w:rFonts w:ascii="Times New Roman" w:hAnsi="Times New Roman" w:cs="Times New Roman"/>
          <w:sz w:val="24"/>
          <w:szCs w:val="24"/>
        </w:rPr>
        <w:fldChar w:fldCharType="end"/>
      </w:r>
      <w:r w:rsidRPr="001C6822">
        <w:rPr>
          <w:rFonts w:ascii="Times New Roman" w:hAnsi="Times New Roman" w:cs="Times New Roman"/>
          <w:sz w:val="24"/>
          <w:szCs w:val="24"/>
        </w:rPr>
        <w:t>:</w:t>
      </w:r>
    </w:p>
    <w:p w14:paraId="220A495F" w14:textId="77777777" w:rsidR="00BC77C1" w:rsidRPr="001C6822" w:rsidRDefault="00000000" w:rsidP="00BC77C1">
      <w:pPr>
        <w:spacing w:line="480" w:lineRule="auto"/>
        <w:rPr>
          <w:rFonts w:ascii="Times New Roma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HN-M</m:t>
            </m:r>
          </m:sub>
        </m:sSub>
        <m:sSup>
          <m:sSupPr>
            <m:ctrlPr>
              <w:rPr>
                <w:rFonts w:ascii="Cambria Math" w:eastAsia="SimSun" w:hAnsi="Cambria Math" w:cs="Times New Roman"/>
                <w:i/>
                <w:sz w:val="24"/>
                <w:szCs w:val="24"/>
                <w:lang w:eastAsia="en-US"/>
              </w:rPr>
            </m:ctrlPr>
          </m:sSupPr>
          <m:e>
            <m:d>
              <m:dPr>
                <m:begChr m:val="["/>
                <m:endChr m:val="]"/>
                <m:ctrlPr>
                  <w:rPr>
                    <w:rFonts w:ascii="Cambria Math" w:eastAsia="SimSun" w:hAnsi="Cambria Math" w:cs="Times New Roman"/>
                    <w:i/>
                    <w:sz w:val="24"/>
                    <w:szCs w:val="24"/>
                    <w:lang w:eastAsia="en-US"/>
                  </w:rPr>
                </m:ctrlPr>
              </m:dPr>
              <m:e>
                <m:func>
                  <m:funcPr>
                    <m:ctrlPr>
                      <w:rPr>
                        <w:rFonts w:ascii="Cambria Math" w:eastAsia="SimSun" w:hAnsi="Cambria Math" w:cs="Times New Roman"/>
                        <w:sz w:val="24"/>
                        <w:szCs w:val="24"/>
                        <w:lang w:eastAsia="en-US"/>
                      </w:rPr>
                    </m:ctrlPr>
                  </m:funcPr>
                  <m:fName>
                    <m:r>
                      <m:rPr>
                        <m:sty m:val="p"/>
                      </m:rPr>
                      <w:rPr>
                        <w:rFonts w:ascii="Cambria Math" w:eastAsia="SimSun" w:hAnsi="Cambria Math" w:cs="Times New Roman"/>
                        <w:sz w:val="24"/>
                        <w:szCs w:val="24"/>
                        <w:lang w:eastAsia="en-US"/>
                      </w:rPr>
                      <m:t>sin</m:t>
                    </m:r>
                    <m:ctrlPr>
                      <w:rPr>
                        <w:rFonts w:ascii="Cambria Math" w:eastAsia="SimSun" w:hAnsi="Cambria Math" w:cs="Times New Roman"/>
                        <w:i/>
                        <w:sz w:val="24"/>
                        <w:szCs w:val="24"/>
                        <w:lang w:eastAsia="en-US"/>
                      </w:rPr>
                    </m:ctrlPr>
                  </m:fName>
                  <m:e>
                    <m:d>
                      <m:dPr>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β</m:t>
                                </m:r>
                              </m:e>
                              <m: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π</m:t>
                            </m:r>
                          </m:num>
                          <m:den>
                            <m:r>
                              <w:rPr>
                                <w:rFonts w:ascii="Cambria Math" w:eastAsia="SimSun" w:hAnsi="Cambria Math" w:cs="Times New Roman"/>
                                <w:sz w:val="24"/>
                                <w:szCs w:val="24"/>
                                <w:lang w:eastAsia="en-US"/>
                              </w:rPr>
                              <m:t>2+2</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γ</m:t>
                                </m:r>
                              </m:e>
                              <m:sub>
                                <m:r>
                                  <w:rPr>
                                    <w:rFonts w:ascii="Cambria Math" w:eastAsia="SimSun" w:hAnsi="Cambria Math" w:cs="Times New Roman"/>
                                    <w:sz w:val="24"/>
                                    <w:szCs w:val="24"/>
                                    <w:lang w:eastAsia="en-US"/>
                                  </w:rPr>
                                  <m:t>M</m:t>
                                </m:r>
                              </m:sub>
                            </m:sSub>
                          </m:den>
                        </m:f>
                      </m:e>
                    </m:d>
                  </m:e>
                </m:func>
              </m:e>
            </m:d>
          </m:e>
          <m:sup>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1</m:t>
                </m:r>
              </m:num>
              <m:den>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β</m:t>
                    </m:r>
                  </m:e>
                  <m:sub>
                    <m:r>
                      <w:rPr>
                        <w:rFonts w:ascii="Cambria Math" w:eastAsia="SimSun" w:hAnsi="Cambria Math" w:cs="Times New Roman"/>
                        <w:sz w:val="24"/>
                        <w:szCs w:val="24"/>
                        <w:lang w:eastAsia="en-US"/>
                      </w:rPr>
                      <m:t>M</m:t>
                    </m:r>
                  </m:sub>
                </m:sSub>
              </m:den>
            </m:f>
          </m:sup>
        </m:sSup>
        <m:sSup>
          <m:sSupPr>
            <m:ctrlPr>
              <w:rPr>
                <w:rFonts w:ascii="Cambria Math" w:eastAsia="SimSun" w:hAnsi="Cambria Math" w:cs="Times New Roman"/>
                <w:i/>
                <w:sz w:val="24"/>
                <w:szCs w:val="24"/>
                <w:lang w:eastAsia="en-US"/>
              </w:rPr>
            </m:ctrlPr>
          </m:sSupPr>
          <m:e>
            <m:d>
              <m:dPr>
                <m:begChr m:val="["/>
                <m:endChr m:val="]"/>
                <m:ctrlPr>
                  <w:rPr>
                    <w:rFonts w:ascii="Cambria Math" w:eastAsia="SimSun" w:hAnsi="Cambria Math" w:cs="Times New Roman"/>
                    <w:i/>
                    <w:sz w:val="24"/>
                    <w:szCs w:val="24"/>
                    <w:lang w:eastAsia="en-US"/>
                  </w:rPr>
                </m:ctrlPr>
              </m:dPr>
              <m:e>
                <m:func>
                  <m:funcPr>
                    <m:ctrlPr>
                      <w:rPr>
                        <w:rFonts w:ascii="Cambria Math" w:eastAsia="SimSun" w:hAnsi="Cambria Math" w:cs="Times New Roman"/>
                        <w:sz w:val="24"/>
                        <w:szCs w:val="24"/>
                        <w:lang w:eastAsia="en-US"/>
                      </w:rPr>
                    </m:ctrlPr>
                  </m:funcPr>
                  <m:fName>
                    <m:r>
                      <m:rPr>
                        <m:sty m:val="p"/>
                      </m:rPr>
                      <w:rPr>
                        <w:rFonts w:ascii="Cambria Math" w:eastAsia="SimSun" w:hAnsi="Cambria Math" w:cs="Times New Roman"/>
                        <w:sz w:val="24"/>
                        <w:szCs w:val="24"/>
                        <w:lang w:eastAsia="en-US"/>
                      </w:rPr>
                      <m:t>sin</m:t>
                    </m:r>
                    <m:ctrlPr>
                      <w:rPr>
                        <w:rFonts w:ascii="Cambria Math" w:eastAsia="SimSun" w:hAnsi="Cambria Math" w:cs="Times New Roman"/>
                        <w:i/>
                        <w:sz w:val="24"/>
                        <w:szCs w:val="24"/>
                        <w:lang w:eastAsia="en-US"/>
                      </w:rPr>
                    </m:ctrlPr>
                  </m:fName>
                  <m:e>
                    <m:d>
                      <m:dPr>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β</m:t>
                                </m:r>
                              </m:e>
                              <m:sub>
                                <m:r>
                                  <w:rPr>
                                    <w:rFonts w:ascii="Cambria Math" w:eastAsia="SimSun" w:hAnsi="Cambria Math" w:cs="Times New Roman"/>
                                    <w:sz w:val="24"/>
                                    <w:szCs w:val="24"/>
                                    <w:lang w:eastAsia="en-US"/>
                                  </w:rPr>
                                  <m:t>M</m:t>
                                </m:r>
                              </m:sub>
                            </m:s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γ</m:t>
                                </m:r>
                              </m:e>
                              <m: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π</m:t>
                            </m:r>
                          </m:num>
                          <m:den>
                            <m:r>
                              <w:rPr>
                                <w:rFonts w:ascii="Cambria Math" w:eastAsia="SimSun" w:hAnsi="Cambria Math" w:cs="Times New Roman"/>
                                <w:sz w:val="24"/>
                                <w:szCs w:val="24"/>
                                <w:lang w:eastAsia="en-US"/>
                              </w:rPr>
                              <m:t>2+2</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γ</m:t>
                                </m:r>
                              </m:e>
                              <m:sub>
                                <m:r>
                                  <w:rPr>
                                    <w:rFonts w:ascii="Cambria Math" w:eastAsia="SimSun" w:hAnsi="Cambria Math" w:cs="Times New Roman"/>
                                    <w:sz w:val="24"/>
                                    <w:szCs w:val="24"/>
                                    <w:lang w:eastAsia="en-US"/>
                                  </w:rPr>
                                  <m:t>M</m:t>
                                </m:r>
                              </m:sub>
                            </m:sSub>
                          </m:den>
                        </m:f>
                      </m:e>
                    </m:d>
                  </m:e>
                </m:func>
              </m:e>
            </m:d>
          </m:e>
          <m:sup>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1</m:t>
                </m:r>
              </m:num>
              <m:den>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β</m:t>
                    </m:r>
                  </m:e>
                  <m:sub>
                    <m:r>
                      <w:rPr>
                        <w:rFonts w:ascii="Cambria Math" w:eastAsia="SimSun" w:hAnsi="Cambria Math" w:cs="Times New Roman"/>
                        <w:sz w:val="24"/>
                        <w:szCs w:val="24"/>
                        <w:lang w:eastAsia="en-US"/>
                      </w:rPr>
                      <m:t>M</m:t>
                    </m:r>
                  </m:sub>
                </m:sSub>
              </m:den>
            </m:f>
          </m:sup>
        </m:sSup>
      </m:oMath>
      <w:r w:rsidR="00BC77C1" w:rsidRPr="001C6822">
        <w:rPr>
          <w:rFonts w:ascii="Times New Roman" w:hAnsi="Times New Roman" w:cs="Times New Roman"/>
          <w:sz w:val="24"/>
          <w:szCs w:val="24"/>
          <w:lang w:eastAsia="en-US"/>
        </w:rPr>
        <w:t xml:space="preserve">                (6.</w:t>
      </w:r>
      <w:r w:rsidR="00BC77C1">
        <w:rPr>
          <w:rFonts w:ascii="Times New Roman" w:hAnsi="Times New Roman" w:cs="Times New Roman"/>
          <w:sz w:val="24"/>
          <w:szCs w:val="24"/>
          <w:lang w:eastAsia="en-US"/>
        </w:rPr>
        <w:t>4</w:t>
      </w:r>
      <w:r w:rsidR="00BC77C1" w:rsidRPr="001C6822">
        <w:rPr>
          <w:rFonts w:ascii="Times New Roman" w:hAnsi="Times New Roman" w:cs="Times New Roman"/>
          <w:sz w:val="24"/>
          <w:szCs w:val="24"/>
          <w:lang w:eastAsia="en-US"/>
        </w:rPr>
        <w:t>)</w:t>
      </w:r>
    </w:p>
    <w:p w14:paraId="7FAD761C" w14:textId="77777777" w:rsidR="00BC77C1" w:rsidRPr="001C6822" w:rsidRDefault="00BC77C1" w:rsidP="00BC77C1">
      <w:pPr>
        <w:spacing w:line="480" w:lineRule="auto"/>
        <w:rPr>
          <w:rFonts w:ascii="Times New Roman" w:hAnsi="Times New Roman" w:cs="Times New Roman"/>
          <w:sz w:val="24"/>
          <w:szCs w:val="24"/>
          <w:lang w:eastAsia="en-US"/>
        </w:rPr>
      </w:pPr>
    </w:p>
    <w:p w14:paraId="4273E204" w14:textId="35EAF9DD" w:rsidR="001C6822" w:rsidRDefault="008E4A09" w:rsidP="001C6822">
      <w:pPr>
        <w:spacing w:line="480" w:lineRule="auto"/>
        <w:jc w:val="center"/>
      </w:pPr>
      <w:r w:rsidRPr="001C6822">
        <w:object w:dxaOrig="6174" w:dyaOrig="4726" w14:anchorId="71B8C926">
          <v:shape id="_x0000_i1061" type="#_x0000_t75" style="width:337.4pt;height:263.7pt" o:ole="">
            <v:imagedata r:id="rId151" o:title=""/>
          </v:shape>
          <o:OLEObject Type="Embed" ProgID="Origin50.Graph" ShapeID="_x0000_i1061" DrawAspect="Content" ObjectID="_1718800907" r:id="rId152"/>
        </w:object>
      </w:r>
      <w:r w:rsidRPr="001C6822">
        <w:object w:dxaOrig="6174" w:dyaOrig="4726" w14:anchorId="5909B19C">
          <v:shape id="_x0000_i1062" type="#_x0000_t75" style="width:343.25pt;height:261.1pt" o:ole="">
            <v:imagedata r:id="rId153" o:title=""/>
          </v:shape>
          <o:OLEObject Type="Embed" ProgID="Origin50.Graph" ShapeID="_x0000_i1062" DrawAspect="Content" ObjectID="_1718800908" r:id="rId154"/>
        </w:object>
      </w:r>
    </w:p>
    <w:p w14:paraId="2BB1BC6B" w14:textId="28740459" w:rsidR="00BC77C1" w:rsidRPr="00BC77C1" w:rsidRDefault="00BC77C1" w:rsidP="00BC77C1">
      <w:pPr>
        <w:rPr>
          <w:rFonts w:ascii="Times New Roman" w:hAnsi="Times New Roman" w:cs="Times New Roman"/>
          <w:sz w:val="24"/>
          <w:szCs w:val="24"/>
        </w:rPr>
      </w:pPr>
      <w:bookmarkStart w:id="311" w:name="_Toc105661109"/>
      <w:bookmarkStart w:id="312" w:name="_Toc108180875"/>
      <w:r w:rsidRPr="00337116">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37116">
        <w:rPr>
          <w:rFonts w:ascii="Times New Roman" w:eastAsia="SimSun" w:hAnsi="Times New Roman" w:cs="Times New Roman"/>
          <w:sz w:val="24"/>
          <w:szCs w:val="24"/>
          <w:lang w:eastAsia="en-US"/>
        </w:rPr>
        <w:t xml:space="preserve">(a) Dielectric loss spectra for telechelic PDMS-NHCO-COOH with (a) DP 13, (b) DP 19, (c) DP 22, (d) DP 50, (e) DP 74, (f) </w:t>
      </w:r>
      <w:r w:rsidRPr="009D1459">
        <w:rPr>
          <w:rFonts w:ascii="Times New Roman" w:hAnsi="Times New Roman" w:cs="Times New Roman"/>
          <w:sz w:val="24"/>
          <w:szCs w:val="24"/>
          <w:lang w:eastAsia="en-US"/>
        </w:rPr>
        <w:t>τ</w:t>
      </w:r>
      <w:r w:rsidRPr="009D1459">
        <w:rPr>
          <w:rFonts w:ascii="Times New Roman" w:hAnsi="Times New Roman" w:cs="Times New Roman"/>
          <w:sz w:val="24"/>
          <w:szCs w:val="24"/>
          <w:vertAlign w:val="subscript"/>
          <w:lang w:eastAsia="en-US"/>
        </w:rPr>
        <w:t>α2</w:t>
      </w:r>
      <w:r>
        <w:rPr>
          <w:rFonts w:ascii="Times New Roman" w:hAnsi="Times New Roman" w:cs="Times New Roman"/>
          <w:sz w:val="24"/>
          <w:szCs w:val="24"/>
          <w:vertAlign w:val="subscript"/>
          <w:lang w:eastAsia="en-US"/>
        </w:rPr>
        <w:t xml:space="preserve"> </w:t>
      </w:r>
      <w:r w:rsidRPr="009D1459">
        <w:rPr>
          <w:rFonts w:ascii="Times New Roman" w:hAnsi="Times New Roman" w:cs="Times New Roman"/>
          <w:sz w:val="24"/>
          <w:szCs w:val="24"/>
        </w:rPr>
        <w:t>as</w:t>
      </w:r>
      <w:r w:rsidRPr="00337116">
        <w:rPr>
          <w:rFonts w:ascii="Times New Roman" w:hAnsi="Times New Roman" w:cs="Times New Roman"/>
          <w:sz w:val="24"/>
          <w:szCs w:val="24"/>
        </w:rPr>
        <w:t xml:space="preserve"> a function of inverse temperature for PDMS-NHCO-COOH, </w:t>
      </w:r>
      <w:r w:rsidRPr="00337116">
        <w:rPr>
          <w:rFonts w:ascii="Times New Roman" w:eastAsia="SimSun" w:hAnsi="Times New Roman" w:cs="Times New Roman"/>
          <w:sz w:val="24"/>
          <w:szCs w:val="24"/>
          <w:lang w:eastAsia="en-US"/>
        </w:rPr>
        <w:t xml:space="preserve">(g) </w:t>
      </w:r>
      <w:r w:rsidRPr="00337116">
        <w:rPr>
          <w:rFonts w:ascii="Times New Roman" w:hAnsi="Times New Roman" w:cs="Times New Roman"/>
          <w:sz w:val="24"/>
          <w:szCs w:val="24"/>
          <w:lang w:eastAsia="en-US"/>
        </w:rPr>
        <w:t>Comparison of ε” spectra and M” spectra for telehelic PDMS-NHCO-COOH with DP of 19 in which</w:t>
      </w:r>
      <w:r w:rsidRPr="00CD7161">
        <w:t xml:space="preserve"> </w:t>
      </w:r>
      <w:r w:rsidRPr="00CD7161">
        <w:rPr>
          <w:rFonts w:ascii="Times New Roman" w:hAnsi="Times New Roman" w:cs="Times New Roman"/>
          <w:sz w:val="24"/>
          <w:szCs w:val="24"/>
          <w:lang w:eastAsia="en-US"/>
        </w:rPr>
        <w:t>τ</w:t>
      </w:r>
      <w:r w:rsidRPr="00CD7161">
        <w:rPr>
          <w:rFonts w:ascii="Times New Roman" w:hAnsi="Times New Roman" w:cs="Times New Roman"/>
          <w:sz w:val="24"/>
          <w:szCs w:val="24"/>
          <w:vertAlign w:val="subscript"/>
          <w:lang w:eastAsia="en-US"/>
        </w:rPr>
        <w:t>α2</w:t>
      </w:r>
      <w:r w:rsidRPr="00337116">
        <w:rPr>
          <w:rFonts w:ascii="Times New Roman" w:hAnsi="Times New Roman" w:cs="Times New Roman"/>
          <w:sz w:val="24"/>
          <w:szCs w:val="24"/>
          <w:lang w:eastAsia="en-US"/>
        </w:rPr>
        <w:t xml:space="preserve">, </w:t>
      </w:r>
      <w:r>
        <w:rPr>
          <w:rFonts w:ascii="Times New Roman" w:hAnsi="Times New Roman" w:cs="Times New Roman"/>
          <w:sz w:val="24"/>
          <w:szCs w:val="24"/>
        </w:rPr>
        <w:t>τ</w:t>
      </w:r>
      <w:r w:rsidRPr="00CD7161">
        <w:rPr>
          <w:rFonts w:ascii="Times New Roman" w:hAnsi="Times New Roman" w:cs="Times New Roman"/>
          <w:sz w:val="24"/>
          <w:szCs w:val="24"/>
          <w:vertAlign w:val="subscript"/>
        </w:rPr>
        <w:t>α2</w:t>
      </w:r>
      <w:r>
        <w:rPr>
          <w:rFonts w:ascii="Times New Roman" w:hAnsi="Times New Roman" w:cs="Times New Roman"/>
          <w:sz w:val="24"/>
          <w:szCs w:val="24"/>
          <w:vertAlign w:val="subscript"/>
        </w:rPr>
        <w:t>-</w:t>
      </w:r>
      <w:r w:rsidRPr="00D9337A">
        <w:rPr>
          <w:rFonts w:ascii="Times New Roman" w:hAnsi="Times New Roman" w:cs="Times New Roman"/>
          <w:sz w:val="24"/>
          <w:szCs w:val="24"/>
          <w:vertAlign w:val="subscript"/>
        </w:rPr>
        <w:t>M</w:t>
      </w:r>
      <w:r>
        <w:rPr>
          <w:rFonts w:ascii="Times New Roman" w:hAnsi="Times New Roman" w:cs="Times New Roman"/>
          <w:sz w:val="24"/>
          <w:szCs w:val="24"/>
          <w:vertAlign w:val="subscript"/>
        </w:rPr>
        <w:t xml:space="preserve"> </w:t>
      </w:r>
      <w:r w:rsidRPr="00D9337A">
        <w:rPr>
          <w:rFonts w:ascii="Times New Roman" w:hAnsi="Times New Roman" w:cs="Times New Roman"/>
          <w:sz w:val="24"/>
          <w:szCs w:val="24"/>
          <w:lang w:eastAsia="en-US"/>
        </w:rPr>
        <w:t>and</w:t>
      </w:r>
      <w:r w:rsidRPr="00337116">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τ</w:t>
      </w:r>
      <w:r w:rsidRPr="00D9337A">
        <w:rPr>
          <w:rFonts w:ascii="Times New Roman" w:hAnsi="Times New Roman" w:cs="Times New Roman"/>
          <w:sz w:val="24"/>
          <w:szCs w:val="24"/>
          <w:vertAlign w:val="subscript"/>
          <w:lang w:eastAsia="en-US"/>
        </w:rPr>
        <w:t>σ</w:t>
      </w:r>
      <w:r>
        <w:rPr>
          <w:rFonts w:ascii="Times New Roman" w:hAnsi="Times New Roman" w:cs="Times New Roman"/>
          <w:sz w:val="24"/>
          <w:szCs w:val="24"/>
          <w:lang w:eastAsia="en-US"/>
        </w:rPr>
        <w:t xml:space="preserve"> </w:t>
      </w:r>
      <w:r w:rsidRPr="00337116">
        <w:rPr>
          <w:rFonts w:ascii="Times New Roman" w:hAnsi="Times New Roman" w:cs="Times New Roman"/>
          <w:sz w:val="24"/>
          <w:szCs w:val="24"/>
          <w:lang w:eastAsia="en-US"/>
        </w:rPr>
        <w:t>are labeled.</w:t>
      </w:r>
      <w:bookmarkEnd w:id="311"/>
      <w:bookmarkEnd w:id="312"/>
    </w:p>
    <w:p w14:paraId="72B29DC6" w14:textId="0733D3AB" w:rsidR="001C6822" w:rsidRDefault="00B50507" w:rsidP="001C6822">
      <w:pPr>
        <w:spacing w:line="480" w:lineRule="auto"/>
        <w:jc w:val="center"/>
      </w:pPr>
      <w:r w:rsidRPr="001C6822">
        <w:object w:dxaOrig="6174" w:dyaOrig="4726" w14:anchorId="63EFA2C8">
          <v:shape id="_x0000_i1063" type="#_x0000_t75" style="width:365.5pt;height:278.6pt" o:ole="">
            <v:imagedata r:id="rId155" o:title=""/>
          </v:shape>
          <o:OLEObject Type="Embed" ProgID="Origin50.Graph" ShapeID="_x0000_i1063" DrawAspect="Content" ObjectID="_1718800909" r:id="rId156"/>
        </w:object>
      </w:r>
      <w:r w:rsidRPr="001C6822">
        <w:object w:dxaOrig="6174" w:dyaOrig="4726" w14:anchorId="7B44CF2F">
          <v:shape id="_x0000_i1064" type="#_x0000_t75" style="width:372pt;height:285.7pt" o:ole="">
            <v:imagedata r:id="rId157" o:title=""/>
          </v:shape>
          <o:OLEObject Type="Embed" ProgID="Origin50.Graph" ShapeID="_x0000_i1064" DrawAspect="Content" ObjectID="_1718800910" r:id="rId158"/>
        </w:object>
      </w:r>
    </w:p>
    <w:p w14:paraId="1D00C693" w14:textId="04D99E16" w:rsidR="00BC77C1" w:rsidRPr="00BC77C1" w:rsidRDefault="00BC77C1" w:rsidP="001C6822">
      <w:pPr>
        <w:spacing w:line="480" w:lineRule="auto"/>
        <w:jc w:val="center"/>
        <w:rPr>
          <w:rFonts w:ascii="Times New Roman" w:hAnsi="Times New Roman" w:cs="Times New Roman"/>
          <w:sz w:val="24"/>
          <w:szCs w:val="24"/>
        </w:rPr>
      </w:pPr>
      <w:r w:rsidRPr="00BC77C1">
        <w:rPr>
          <w:rFonts w:ascii="Times New Roman" w:hAnsi="Times New Roman" w:cs="Times New Roman"/>
          <w:sz w:val="24"/>
          <w:szCs w:val="24"/>
        </w:rPr>
        <w:t>Figure 6.3 Continued</w:t>
      </w:r>
    </w:p>
    <w:p w14:paraId="495BAB77" w14:textId="3527FCDE" w:rsidR="001C6822" w:rsidRDefault="00B50507" w:rsidP="001C6822">
      <w:pPr>
        <w:spacing w:line="480" w:lineRule="auto"/>
        <w:jc w:val="center"/>
      </w:pPr>
      <w:r w:rsidRPr="001C6822">
        <w:object w:dxaOrig="6174" w:dyaOrig="4726" w14:anchorId="19CD39EF">
          <v:shape id="_x0000_i1065" type="#_x0000_t75" style="width:367.35pt;height:281.45pt" o:ole="">
            <v:imagedata r:id="rId159" o:title=""/>
          </v:shape>
          <o:OLEObject Type="Embed" ProgID="Origin50.Graph" ShapeID="_x0000_i1065" DrawAspect="Content" ObjectID="_1718800911" r:id="rId160"/>
        </w:object>
      </w:r>
      <w:r w:rsidRPr="001C6822">
        <w:object w:dxaOrig="6174" w:dyaOrig="4726" w14:anchorId="7134430A">
          <v:shape id="_x0000_i1066" type="#_x0000_t75" style="width:370.45pt;height:284.05pt" o:ole="">
            <v:imagedata r:id="rId161" o:title=""/>
          </v:shape>
          <o:OLEObject Type="Embed" ProgID="Origin50.Graph" ShapeID="_x0000_i1066" DrawAspect="Content" ObjectID="_1718800912" r:id="rId162"/>
        </w:object>
      </w:r>
    </w:p>
    <w:p w14:paraId="023E1019" w14:textId="4E887BE1" w:rsidR="00BC77C1" w:rsidRPr="00BC77C1" w:rsidRDefault="00BC77C1" w:rsidP="00BC77C1">
      <w:pPr>
        <w:spacing w:line="480" w:lineRule="auto"/>
        <w:jc w:val="center"/>
        <w:rPr>
          <w:rFonts w:ascii="Times New Roman" w:hAnsi="Times New Roman" w:cs="Times New Roman"/>
          <w:sz w:val="24"/>
          <w:szCs w:val="24"/>
        </w:rPr>
      </w:pPr>
      <w:r w:rsidRPr="00BC77C1">
        <w:rPr>
          <w:rFonts w:ascii="Times New Roman" w:hAnsi="Times New Roman" w:cs="Times New Roman"/>
          <w:sz w:val="24"/>
          <w:szCs w:val="24"/>
        </w:rPr>
        <w:t>Figure 6.3 Continued</w:t>
      </w:r>
    </w:p>
    <w:p w14:paraId="016B8187" w14:textId="77777777" w:rsidR="00337116" w:rsidRDefault="001C6822" w:rsidP="00337116">
      <w:pPr>
        <w:keepNext/>
        <w:spacing w:line="480" w:lineRule="auto"/>
        <w:jc w:val="center"/>
      </w:pPr>
      <w:r w:rsidRPr="001C6822">
        <w:rPr>
          <w:rFonts w:eastAsia="SimSun"/>
          <w:lang w:eastAsia="en-US"/>
        </w:rPr>
        <w:object w:dxaOrig="6174" w:dyaOrig="4726" w14:anchorId="7CFCBFD4">
          <v:shape id="_x0000_i1067" type="#_x0000_t75" style="width:424.15pt;height:323.95pt" o:ole="">
            <v:imagedata r:id="rId163" o:title=""/>
          </v:shape>
          <o:OLEObject Type="Embed" ProgID="Origin95.Graph" ShapeID="_x0000_i1067" DrawAspect="Content" ObjectID="_1718800913" r:id="rId164"/>
        </w:object>
      </w:r>
    </w:p>
    <w:p w14:paraId="2E23DD1C" w14:textId="77777777" w:rsidR="00BC77C1" w:rsidRPr="00BC77C1" w:rsidRDefault="00BC77C1" w:rsidP="00BC77C1">
      <w:pPr>
        <w:spacing w:line="480" w:lineRule="auto"/>
        <w:jc w:val="center"/>
        <w:rPr>
          <w:rFonts w:ascii="Times New Roman" w:hAnsi="Times New Roman" w:cs="Times New Roman"/>
          <w:sz w:val="24"/>
          <w:szCs w:val="24"/>
        </w:rPr>
      </w:pPr>
      <w:r w:rsidRPr="00BC77C1">
        <w:rPr>
          <w:rFonts w:ascii="Times New Roman" w:hAnsi="Times New Roman" w:cs="Times New Roman"/>
          <w:sz w:val="24"/>
          <w:szCs w:val="24"/>
        </w:rPr>
        <w:t>Figure 6.3 Continued</w:t>
      </w:r>
    </w:p>
    <w:p w14:paraId="0098BEE5" w14:textId="77777777" w:rsidR="001C6822" w:rsidRPr="001C6822" w:rsidRDefault="001C6822" w:rsidP="001C6822">
      <w:pPr>
        <w:rPr>
          <w:rFonts w:ascii="Times New Roman" w:eastAsia="SimSun" w:hAnsi="Times New Roman" w:cs="Times New Roman"/>
          <w:sz w:val="20"/>
          <w:szCs w:val="20"/>
          <w:lang w:eastAsia="en-US"/>
        </w:rPr>
      </w:pPr>
    </w:p>
    <w:p w14:paraId="39F88613" w14:textId="77777777" w:rsidR="00DC71F2" w:rsidRDefault="00DC71F2" w:rsidP="001C6822">
      <w:pPr>
        <w:spacing w:line="480" w:lineRule="auto"/>
        <w:rPr>
          <w:rFonts w:ascii="Times New Roman" w:hAnsi="Times New Roman" w:cs="Times New Roman"/>
          <w:sz w:val="24"/>
          <w:szCs w:val="24"/>
        </w:rPr>
      </w:pPr>
    </w:p>
    <w:p w14:paraId="399DD5A2" w14:textId="77777777" w:rsidR="00DC71F2" w:rsidRDefault="00DC71F2" w:rsidP="001C6822">
      <w:pPr>
        <w:spacing w:line="480" w:lineRule="auto"/>
        <w:rPr>
          <w:rFonts w:ascii="Times New Roman" w:hAnsi="Times New Roman" w:cs="Times New Roman"/>
          <w:sz w:val="24"/>
          <w:szCs w:val="24"/>
        </w:rPr>
      </w:pPr>
    </w:p>
    <w:p w14:paraId="26918BFF" w14:textId="77777777" w:rsidR="00DC71F2" w:rsidRDefault="00DC71F2" w:rsidP="001C6822">
      <w:pPr>
        <w:spacing w:line="480" w:lineRule="auto"/>
        <w:rPr>
          <w:rFonts w:ascii="Times New Roman" w:hAnsi="Times New Roman" w:cs="Times New Roman"/>
          <w:sz w:val="24"/>
          <w:szCs w:val="24"/>
        </w:rPr>
      </w:pPr>
    </w:p>
    <w:p w14:paraId="16B746C0" w14:textId="77777777" w:rsidR="00B50507" w:rsidRDefault="00B50507" w:rsidP="001C6822">
      <w:pPr>
        <w:spacing w:line="480" w:lineRule="auto"/>
        <w:rPr>
          <w:rFonts w:ascii="Times New Roman" w:hAnsi="Times New Roman" w:cs="Times New Roman"/>
          <w:sz w:val="24"/>
          <w:szCs w:val="24"/>
        </w:rPr>
      </w:pPr>
    </w:p>
    <w:p w14:paraId="34F985F2" w14:textId="77777777" w:rsidR="008E4A09" w:rsidRPr="00CC5D70" w:rsidRDefault="008E4A09" w:rsidP="008E4A09">
      <w:pPr>
        <w:pStyle w:val="Heading2"/>
        <w:spacing w:line="480" w:lineRule="auto"/>
        <w:rPr>
          <w:lang w:eastAsia="en-US"/>
        </w:rPr>
      </w:pPr>
      <w:bookmarkStart w:id="313" w:name="_Toc108181918"/>
      <w:r w:rsidRPr="00CC5D70">
        <w:rPr>
          <w:lang w:eastAsia="en-US"/>
        </w:rPr>
        <w:lastRenderedPageBreak/>
        <w:t>Discussion</w:t>
      </w:r>
      <w:bookmarkEnd w:id="313"/>
    </w:p>
    <w:p w14:paraId="63947366" w14:textId="77777777" w:rsidR="008E4A09" w:rsidRPr="001C6822" w:rsidRDefault="008E4A09" w:rsidP="008E4A09">
      <w:pPr>
        <w:pStyle w:val="Heading3"/>
        <w:spacing w:line="480" w:lineRule="auto"/>
        <w:rPr>
          <w:lang w:eastAsia="en-US"/>
        </w:rPr>
      </w:pPr>
      <w:bookmarkStart w:id="314" w:name="_Toc108181919"/>
      <w:r w:rsidRPr="001C6822">
        <w:rPr>
          <w:lang w:eastAsia="en-US"/>
        </w:rPr>
        <w:t>Mechanical percolation model explaining the mechanical reinforcement:</w:t>
      </w:r>
      <w:bookmarkEnd w:id="314"/>
      <w:r w:rsidRPr="001C6822">
        <w:rPr>
          <w:lang w:eastAsia="en-US"/>
        </w:rPr>
        <w:t xml:space="preserve"> </w:t>
      </w:r>
    </w:p>
    <w:p w14:paraId="5F1BB29C" w14:textId="55725D8F" w:rsidR="000F3813" w:rsidRPr="00B50507" w:rsidRDefault="008E4A09" w:rsidP="000F3813">
      <w:pPr>
        <w:spacing w:line="480" w:lineRule="auto"/>
        <w:rPr>
          <w:rFonts w:ascii="Times New Roman" w:hAnsi="Times New Roman" w:cs="Times New Roman"/>
          <w:sz w:val="24"/>
          <w:szCs w:val="24"/>
          <w:lang w:eastAsia="en-US"/>
        </w:rPr>
      </w:pPr>
      <w:r w:rsidRPr="001C6822">
        <w:rPr>
          <w:rFonts w:ascii="Times New Roman" w:eastAsia="SimSun" w:hAnsi="Times New Roman" w:cs="Times New Roman"/>
          <w:sz w:val="24"/>
          <w:szCs w:val="24"/>
          <w:lang w:eastAsia="en-US"/>
        </w:rPr>
        <w:t xml:space="preserve">Our previous studies revealed the existence of an interfacial polymer layer around the microphase-separated clusters with a thickness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l</m:t>
            </m:r>
          </m:e>
          <m:sub>
            <m:r>
              <w:rPr>
                <w:rFonts w:ascii="Cambria Math" w:eastAsia="SimSun" w:hAnsi="Cambria Math" w:cs="Times New Roman"/>
                <w:sz w:val="24"/>
                <w:szCs w:val="24"/>
                <w:lang w:eastAsia="en-US"/>
              </w:rPr>
              <m:t>int</m:t>
            </m:r>
          </m:sub>
        </m:sSub>
      </m:oMath>
      <w:r w:rsidRPr="001C6822">
        <w:rPr>
          <w:rFonts w:ascii="Times New Roman" w:eastAsia="SimSun" w:hAnsi="Times New Roman" w:cs="Times New Roman"/>
          <w:sz w:val="24"/>
          <w:szCs w:val="24"/>
          <w:lang w:eastAsia="en-US"/>
        </w:rPr>
        <w:t xml:space="preserve"> ~ 0.8-0.9 nm regardless of PDMS backbone</w:t>
      </w:r>
      <w:r w:rsidRPr="000F3813">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length</w:t>
      </w:r>
      <w:r w:rsidRPr="001C6822">
        <w:rPr>
          <w:rFonts w:ascii="Times New Roman" w:eastAsia="SimSun" w:hAnsi="Times New Roman" w:cs="Times New Roman"/>
          <w:sz w:val="24"/>
          <w:szCs w:val="24"/>
          <w:lang w:eastAsia="en-US"/>
        </w:rPr>
        <w:fldChar w:fldCharType="begin"/>
      </w:r>
      <w:r>
        <w:rPr>
          <w:rFonts w:ascii="Times New Roman" w:eastAsia="SimSun" w:hAnsi="Times New Roman" w:cs="Times New Roman"/>
          <w:sz w:val="24"/>
          <w:szCs w:val="24"/>
          <w:lang w:eastAsia="en-US"/>
        </w:rPr>
        <w:instrText xml:space="preserve"> ADDIN EN.CITE &lt;EndNote&gt;&lt;Cite&gt;&lt;Author&gt;Ge&lt;/Author&gt;&lt;Year&gt;2021&lt;/Year&gt;&lt;RecNum&gt;59&lt;/RecNum&gt;&lt;DisplayText&gt;&lt;style face="superscript"&gt;143&lt;/style&gt;&lt;/DisplayText&gt;&lt;record&gt;&lt;rec-number&gt;59&lt;/rec-number&gt;&lt;foreign-keys&gt;&lt;key app="EN" db-id="pxv250r2sxvp04es0d9xdw0o5wt0dd5900vt" timestamp="1631223115"&gt;59&lt;/key&gt;&lt;/foreign-keys&gt;&lt;ref-type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dates&gt;&lt;isbn&gt;0024-9297&lt;/isbn&gt;&lt;urls&gt;&lt;/urls&gt;&lt;/record&gt;&lt;/Cite&gt;&lt;/EndNote&gt;</w:instrText>
      </w:r>
      <w:r w:rsidRPr="001C6822">
        <w:rPr>
          <w:rFonts w:ascii="Times New Roman" w:eastAsia="SimSun" w:hAnsi="Times New Roman" w:cs="Times New Roman"/>
          <w:sz w:val="24"/>
          <w:szCs w:val="24"/>
          <w:lang w:eastAsia="en-US"/>
        </w:rPr>
        <w:fldChar w:fldCharType="separate"/>
      </w:r>
      <w:r w:rsidRPr="009B4B6B">
        <w:rPr>
          <w:rFonts w:ascii="Times New Roman" w:eastAsia="SimSun" w:hAnsi="Times New Roman" w:cs="Times New Roman"/>
          <w:noProof/>
          <w:sz w:val="24"/>
          <w:szCs w:val="24"/>
          <w:vertAlign w:val="superscript"/>
          <w:lang w:eastAsia="en-US"/>
        </w:rPr>
        <w:t>143</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This small thickness was explained by the small radius of the microphase-separated clusters, R</w:t>
      </w:r>
      <w:r w:rsidRPr="001C6822">
        <w:rPr>
          <w:rFonts w:ascii="Times New Roman" w:eastAsia="SimSun" w:hAnsi="Times New Roman" w:cs="Times New Roman"/>
          <w:sz w:val="24"/>
          <w:szCs w:val="24"/>
          <w:vertAlign w:val="subscript"/>
          <w:lang w:eastAsia="en-US"/>
        </w:rPr>
        <w:t>cluster</w:t>
      </w:r>
      <w:r w:rsidRPr="001C6822">
        <w:rPr>
          <w:rFonts w:ascii="Times New Roman" w:eastAsia="SimSun" w:hAnsi="Times New Roman" w:cs="Times New Roman"/>
          <w:sz w:val="24"/>
          <w:szCs w:val="24"/>
          <w:lang w:eastAsia="en-US"/>
        </w:rPr>
        <w:t xml:space="preserve"> ~ 1.4-1.6 nm</w:t>
      </w:r>
      <w:r w:rsidRPr="001C6822">
        <w:rPr>
          <w:rFonts w:ascii="Times New Roman" w:eastAsia="SimSun" w:hAnsi="Times New Roman" w:cs="Times New Roman"/>
          <w:sz w:val="24"/>
          <w:szCs w:val="24"/>
          <w:lang w:eastAsia="en-US"/>
        </w:rPr>
        <w:fldChar w:fldCharType="begin"/>
      </w:r>
      <w:r>
        <w:rPr>
          <w:rFonts w:ascii="Times New Roman" w:eastAsia="SimSun" w:hAnsi="Times New Roman" w:cs="Times New Roman"/>
          <w:sz w:val="24"/>
          <w:szCs w:val="24"/>
          <w:lang w:eastAsia="en-US"/>
        </w:rPr>
        <w:instrText xml:space="preserve"> ADDIN EN.CITE &lt;EndNote&gt;&lt;Cite&gt;&lt;Author&gt;Ge&lt;/Author&gt;&lt;Year&gt;2021&lt;/Year&gt;&lt;RecNum&gt;1140&lt;/RecNum&gt;&lt;DisplayText&gt;&lt;style face="superscript"&gt;143&lt;/style&gt;&lt;/DisplayText&gt;&lt;record&gt;&lt;rec-number&gt;1140&lt;/rec-number&gt;&lt;foreign-keys&gt;&lt;key app="EN" db-id="9v5fssspzpp9sjer0r5v5pxsx0es59ppewda" timestamp="1624996817" guid="74d3e9e1-c740-4d53-b61f-15bee3ed8824"&gt;1140&lt;/key&gt;&lt;/foreign-keys&gt;&lt;ref-type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dates&gt;&lt;isbn&gt;0024-9297&lt;/isbn&gt;&lt;urls&gt;&lt;/urls&gt;&lt;/record&gt;&lt;/Cite&gt;&lt;/EndNote&gt;</w:instrText>
      </w:r>
      <w:r w:rsidRPr="001C6822">
        <w:rPr>
          <w:rFonts w:ascii="Times New Roman" w:eastAsia="SimSun" w:hAnsi="Times New Roman" w:cs="Times New Roman"/>
          <w:sz w:val="24"/>
          <w:szCs w:val="24"/>
          <w:lang w:eastAsia="en-US"/>
        </w:rPr>
        <w:fldChar w:fldCharType="separate"/>
      </w:r>
      <w:r w:rsidRPr="009B4B6B">
        <w:rPr>
          <w:rFonts w:ascii="Times New Roman" w:eastAsia="SimSun" w:hAnsi="Times New Roman" w:cs="Times New Roman"/>
          <w:noProof/>
          <w:sz w:val="24"/>
          <w:szCs w:val="24"/>
          <w:vertAlign w:val="superscript"/>
          <w:lang w:eastAsia="en-US"/>
        </w:rPr>
        <w:t>143</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W</w:t>
      </w:r>
      <w:r w:rsidRPr="001C6822">
        <w:rPr>
          <w:rFonts w:ascii="Times New Roman" w:eastAsia="SimSun" w:hAnsi="Times New Roman" w:cs="Times New Roman"/>
          <w:iCs/>
          <w:color w:val="000000" w:themeColor="text1"/>
          <w:kern w:val="24"/>
          <w:sz w:val="24"/>
          <w:szCs w:val="24"/>
          <w:lang w:eastAsia="en-US"/>
        </w:rPr>
        <w:t xml:space="preserve">hen the distance between clusters surfaces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d</m:t>
            </m:r>
          </m:e>
          <m:sub>
            <m:r>
              <w:rPr>
                <w:rFonts w:ascii="Cambria Math" w:eastAsia="SimSun" w:hAnsi="Cambria Math" w:cs="Times New Roman"/>
                <w:sz w:val="24"/>
                <w:szCs w:val="24"/>
                <w:lang w:eastAsia="en-US"/>
              </w:rPr>
              <m:t>IPS</m:t>
            </m:r>
          </m:sub>
        </m:sSub>
        <m:r>
          <w:rPr>
            <w:rFonts w:ascii="Cambria Math" w:eastAsia="SimSun" w:hAnsi="Cambria Math" w:cs="Times New Roman"/>
            <w:sz w:val="24"/>
            <w:szCs w:val="24"/>
            <w:lang w:eastAsia="en-US"/>
          </w:rPr>
          <m:t>&lt;2</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l</m:t>
            </m:r>
          </m:e>
          <m:sub>
            <m:r>
              <w:rPr>
                <w:rFonts w:ascii="Cambria Math" w:eastAsia="SimSun" w:hAnsi="Cambria Math" w:cs="Times New Roman"/>
                <w:sz w:val="24"/>
                <w:szCs w:val="24"/>
                <w:lang w:eastAsia="en-US"/>
              </w:rPr>
              <m:t>int</m:t>
            </m:r>
          </m:sub>
        </m:sSub>
      </m:oMath>
      <w:r w:rsidRPr="001C6822">
        <w:rPr>
          <w:rFonts w:ascii="Times New Roman" w:eastAsia="SimSun" w:hAnsi="Times New Roman" w:cs="Times New Roman"/>
          <w:iCs/>
          <w:color w:val="000000" w:themeColor="text1"/>
          <w:kern w:val="24"/>
          <w:sz w:val="24"/>
          <w:szCs w:val="24"/>
          <w:lang w:eastAsia="en-US"/>
        </w:rPr>
        <w:t>, the</w:t>
      </w:r>
      <w:r w:rsidRPr="000F3813">
        <w:rPr>
          <w:rFonts w:ascii="Times New Roman" w:eastAsia="SimSun" w:hAnsi="Times New Roman" w:cs="Times New Roman"/>
          <w:iCs/>
          <w:color w:val="000000" w:themeColor="text1"/>
          <w:kern w:val="24"/>
          <w:sz w:val="24"/>
          <w:szCs w:val="24"/>
          <w:lang w:eastAsia="en-US"/>
        </w:rPr>
        <w:t xml:space="preserve"> </w:t>
      </w:r>
      <w:r w:rsidRPr="001C6822">
        <w:rPr>
          <w:rFonts w:ascii="Times New Roman" w:eastAsia="SimSun" w:hAnsi="Times New Roman" w:cs="Times New Roman"/>
          <w:iCs/>
          <w:color w:val="000000" w:themeColor="text1"/>
          <w:kern w:val="24"/>
          <w:sz w:val="24"/>
          <w:szCs w:val="24"/>
          <w:lang w:eastAsia="en-US"/>
        </w:rPr>
        <w:t xml:space="preserve">interfacial layers overlap with each other, forming a percolating network. </w:t>
      </w:r>
      <w:r w:rsidRPr="001C6822">
        <w:rPr>
          <w:rFonts w:ascii="Times New Roman" w:eastAsia="SimSun" w:hAnsi="Times New Roman" w:cs="Times New Roman"/>
          <w:sz w:val="24"/>
          <w:szCs w:val="24"/>
          <w:lang w:eastAsia="en-US"/>
        </w:rPr>
        <w:t>According to the Table</w:t>
      </w:r>
      <w:r w:rsidR="00B50507">
        <w:rPr>
          <w:rFonts w:ascii="Times New Roman" w:hAnsi="Times New Roman" w:cs="Times New Roman"/>
          <w:sz w:val="24"/>
          <w:szCs w:val="24"/>
          <w:lang w:eastAsia="en-US"/>
        </w:rPr>
        <w:t xml:space="preserve"> </w:t>
      </w:r>
      <w:r w:rsidR="001C6822" w:rsidRPr="001C6822">
        <w:rPr>
          <w:rFonts w:ascii="Times New Roman" w:eastAsia="SimSun" w:hAnsi="Times New Roman" w:cs="Times New Roman"/>
          <w:sz w:val="24"/>
          <w:szCs w:val="24"/>
          <w:lang w:eastAsia="en-US"/>
        </w:rPr>
        <w:t>6.1, the percolation of the interfacial regions can happen in PDMS-NHCO-COOH with DP of 13, 19 and 22, while the interfacial layers are expected to be fairly separated in PDMS-NHCO-COOH with DP of 50 and 74 (Fig. 6.4). The critical volume fraction of the cluster, (</w:t>
      </w:r>
      <m:oMath>
        <m:sSub>
          <m:sSubPr>
            <m:ctrlPr>
              <w:rPr>
                <w:rFonts w:ascii="Cambria Math" w:eastAsia="SimSun" w:hAnsi="Cambria Math" w:cs="Times New Roman"/>
                <w:i/>
                <w:sz w:val="24"/>
                <w:szCs w:val="24"/>
                <w:lang w:eastAsia="en-US"/>
              </w:rPr>
            </m:ctrlPr>
          </m:sSubPr>
          <m:e>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f</m:t>
                </m:r>
              </m:e>
              <m:sub>
                <m:r>
                  <w:rPr>
                    <w:rFonts w:ascii="Cambria Math" w:eastAsia="SimSun" w:hAnsi="Cambria Math" w:cs="Times New Roman"/>
                    <w:sz w:val="24"/>
                    <w:szCs w:val="24"/>
                    <w:lang w:eastAsia="en-US"/>
                  </w:rPr>
                  <m:t>e</m:t>
                </m:r>
              </m:sub>
            </m:sSub>
            <m:r>
              <w:rPr>
                <w:rFonts w:ascii="Cambria Math" w:eastAsia="SimSun" w:hAnsi="Cambria Math" w:cs="Times New Roman"/>
                <w:sz w:val="24"/>
                <w:szCs w:val="24"/>
                <w:lang w:eastAsia="en-US"/>
              </w:rPr>
              <m:t>)</m:t>
            </m:r>
          </m:e>
          <m:sub>
            <m:r>
              <w:rPr>
                <w:rFonts w:ascii="Cambria Math" w:eastAsia="SimSun" w:hAnsi="Cambria Math" w:cs="Times New Roman"/>
                <w:sz w:val="24"/>
                <w:szCs w:val="24"/>
                <w:lang w:eastAsia="en-US"/>
              </w:rPr>
              <m:t>c</m:t>
            </m:r>
          </m:sub>
        </m:sSub>
      </m:oMath>
      <w:r w:rsidR="001C6822" w:rsidRPr="001C6822">
        <w:rPr>
          <w:rFonts w:ascii="Times New Roman" w:eastAsia="SimSun" w:hAnsi="Times New Roman" w:cs="Times New Roman"/>
          <w:sz w:val="24"/>
          <w:szCs w:val="24"/>
          <w:lang w:eastAsia="en-US"/>
        </w:rPr>
        <w:t xml:space="preserve">, for percolation is estimated as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d</m:t>
            </m:r>
          </m:e>
          <m:sub>
            <m:r>
              <w:rPr>
                <w:rFonts w:ascii="Cambria Math" w:eastAsia="SimSun" w:hAnsi="Cambria Math" w:cs="Times New Roman"/>
                <w:sz w:val="24"/>
                <w:szCs w:val="24"/>
                <w:lang w:eastAsia="en-US"/>
              </w:rPr>
              <m:t>IPS</m:t>
            </m:r>
          </m:sub>
        </m:sSub>
        <m:r>
          <w:rPr>
            <w:rFonts w:ascii="Cambria Math" w:eastAsia="SimSun" w:hAnsi="Cambria Math" w:cs="Times New Roman"/>
            <w:sz w:val="24"/>
            <w:szCs w:val="24"/>
            <w:lang w:eastAsia="en-US"/>
          </w:rPr>
          <m:t>=2</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l</m:t>
            </m:r>
          </m:e>
          <m:sub>
            <m:r>
              <w:rPr>
                <w:rFonts w:ascii="Cambria Math" w:eastAsia="SimSun" w:hAnsi="Cambria Math" w:cs="Times New Roman"/>
                <w:sz w:val="24"/>
                <w:szCs w:val="24"/>
                <w:lang w:eastAsia="en-US"/>
              </w:rPr>
              <m:t>int</m:t>
            </m:r>
          </m:sub>
        </m:sSub>
      </m:oMath>
      <w:r w:rsidR="001C6822" w:rsidRPr="001C6822">
        <w:rPr>
          <w:rFonts w:ascii="Times New Roman" w:eastAsia="SimSun" w:hAnsi="Times New Roman" w:cs="Times New Roman"/>
          <w:sz w:val="24"/>
          <w:szCs w:val="24"/>
          <w:lang w:eastAsia="en-US"/>
        </w:rPr>
        <w:t xml:space="preserve">, </w:t>
      </w:r>
      <w:r w:rsidR="001C6822" w:rsidRPr="001C6822">
        <w:rPr>
          <w:rFonts w:ascii="Times New Roman" w:hAnsi="Times New Roman" w:cs="Times New Roman"/>
          <w:sz w:val="24"/>
          <w:szCs w:val="24"/>
          <w:lang w:eastAsia="en-US"/>
        </w:rPr>
        <w:t xml:space="preserve">and appears in the range ~ </w:t>
      </w:r>
      <w:r w:rsidR="001C6822" w:rsidRPr="001C6822">
        <w:rPr>
          <w:rFonts w:ascii="Times New Roman" w:eastAsia="SimSun" w:hAnsi="Times New Roman" w:cs="Times New Roman"/>
          <w:sz w:val="24"/>
          <w:szCs w:val="24"/>
          <w:lang w:eastAsia="en-US"/>
        </w:rPr>
        <w:t>13.5 ± 1.2 wt%.</w:t>
      </w:r>
      <w:r w:rsidR="000F3813" w:rsidRPr="000F3813">
        <w:rPr>
          <w:rFonts w:ascii="Times New Roman" w:eastAsia="SimSun" w:hAnsi="Times New Roman" w:cs="Times New Roman"/>
          <w:sz w:val="24"/>
          <w:szCs w:val="24"/>
          <w:lang w:eastAsia="en-US"/>
        </w:rPr>
        <w:t xml:space="preserve"> </w:t>
      </w:r>
    </w:p>
    <w:p w14:paraId="2DBD3A9B" w14:textId="1BC39175" w:rsidR="000F3813" w:rsidRPr="00FD502E" w:rsidRDefault="000F3813" w:rsidP="000F3813">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This analysis reveals that indeed interfacial layers form a percolating structure in systems with low DP, and the mechanical percolation model needs to be used to describe the elevated mechanical modulus observed in these samples. According to this model</w:t>
      </w:r>
      <w:r w:rsidRPr="001C6822">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&lt;EndNote&gt;&lt;Cite&gt;&lt;Author&gt;Favier&lt;/Author&gt;&lt;Year&gt;1997&lt;/Year&gt;&lt;RecNum&gt;65&lt;/RecNum&gt;&lt;DisplayText&gt;&lt;style face="superscript"&gt;95&lt;/style&gt;&lt;/DisplayText&gt;&lt;record&gt;&lt;rec-number&gt;65&lt;/rec-number&gt;&lt;foreign-keys&gt;&lt;key app="EN" db-id="pxv250r2sxvp04es0d9xdw0o5wt0dd5900vt" timestamp="1631261870"&gt;65&lt;/key&gt;&lt;/foreign-keys&gt;&lt;ref-type name="Journal Article"&gt;17&lt;/ref-type&gt;&lt;contributors&gt;&lt;authors&gt;&lt;author&gt;Favier, V&lt;/author&gt;&lt;author&gt;Cavaille, JY&lt;/author&gt;&lt;author&gt;Canova, GR&lt;/author&gt;&lt;author&gt;Shrivastava, SC&lt;/author&gt;&lt;/authors&gt;&lt;/contributors&gt;&lt;titles&gt;&lt;title&gt;Mechanical percolation in cellulose whisker nanocomposites&lt;/title&gt;&lt;secondary-title&gt;Polymer Engineering &amp;amp; Science&lt;/secondary-title&gt;&lt;/titles&gt;&lt;periodical&gt;&lt;full-title&gt;Polymer Engineering &amp;amp; Science&lt;/full-title&gt;&lt;/periodical&gt;&lt;pages&gt;1732-1739&lt;/pages&gt;&lt;volume&gt;37&lt;/volume&gt;&lt;number&gt;10&lt;/number&gt;&lt;dates&gt;&lt;year&gt;1997&lt;/year&gt;&lt;/dates&gt;&lt;isbn&gt;0032-3888&lt;/isbn&gt;&lt;urls&gt;&lt;/urls&gt;&lt;/record&gt;&lt;/Cite&gt;&lt;/EndNote&gt;</w:instrText>
      </w:r>
      <w:r w:rsidRPr="001C6822">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95</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a composite modulus is expressed as:</w:t>
      </w:r>
    </w:p>
    <w:p w14:paraId="4F7E06FA" w14:textId="77777777" w:rsidR="000F3813" w:rsidRPr="001C6822" w:rsidRDefault="00000000" w:rsidP="000F3813">
      <w:pPr>
        <w:spacing w:line="480" w:lineRule="auto"/>
        <w:rPr>
          <w:rFonts w:ascii="Times New Roman" w:eastAsia="SimSu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c</m:t>
            </m:r>
          </m:sub>
        </m:sSub>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1-2</m:t>
                </m:r>
                <m:r>
                  <m:rPr>
                    <m:sty m:val="p"/>
                  </m:rPr>
                  <w:rPr>
                    <w:rFonts w:ascii="Cambria Math" w:eastAsia="SimSun" w:hAnsi="Cambria Math" w:cs="Times New Roman"/>
                    <w:sz w:val="24"/>
                    <w:szCs w:val="24"/>
                    <w:lang w:eastAsia="en-US"/>
                  </w:rPr>
                  <m:t>ψ</m:t>
                </m:r>
                <m:r>
                  <w:rPr>
                    <w:rFonts w:ascii="Cambria Math" w:eastAsia="SimSun" w:hAnsi="Cambria Math" w:cs="Times New Roman"/>
                    <w:sz w:val="24"/>
                    <w:szCs w:val="24"/>
                    <w:lang w:eastAsia="en-US"/>
                  </w:rPr>
                  <m:t>+ψ</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e>
            </m:d>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s</m:t>
                </m:r>
              </m:sub>
            </m:s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r</m:t>
                </m:r>
              </m:sub>
            </m:sSub>
            <m:r>
              <w:rPr>
                <w:rFonts w:ascii="Cambria Math" w:eastAsia="SimSun" w:hAnsi="Cambria Math" w:cs="Times New Roman"/>
                <w:sz w:val="24"/>
                <w:szCs w:val="24"/>
                <w:lang w:eastAsia="en-US"/>
              </w:rPr>
              <m:t>+(1-</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r>
              <w:rPr>
                <w:rFonts w:ascii="Cambria Math" w:eastAsia="SimSun" w:hAnsi="Cambria Math" w:cs="Times New Roman"/>
                <w:sz w:val="24"/>
                <w:szCs w:val="24"/>
                <w:lang w:eastAsia="en-US"/>
              </w:rPr>
              <m:t>)ψ</m:t>
            </m:r>
            <m:sSubSup>
              <m:sSubSupPr>
                <m:ctrlPr>
                  <w:rPr>
                    <w:rFonts w:ascii="Cambria Math" w:eastAsia="SimSun" w:hAnsi="Cambria Math" w:cs="Times New Roman"/>
                    <w:i/>
                    <w:sz w:val="24"/>
                    <w:szCs w:val="24"/>
                    <w:lang w:eastAsia="en-US"/>
                  </w:rPr>
                </m:ctrlPr>
              </m:sSubSup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r</m:t>
                </m:r>
              </m:sub>
              <m:sup>
                <m:r>
                  <w:rPr>
                    <w:rFonts w:ascii="Cambria Math" w:eastAsia="SimSun" w:hAnsi="Cambria Math" w:cs="Times New Roman"/>
                    <w:sz w:val="24"/>
                    <w:szCs w:val="24"/>
                    <w:lang w:eastAsia="en-US"/>
                  </w:rPr>
                  <m:t>2</m:t>
                </m:r>
              </m:sup>
            </m:sSubSup>
          </m:num>
          <m:den>
            <m:d>
              <m:dPr>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1-</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e>
            </m:d>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r</m:t>
                </m:r>
              </m:sub>
            </m:sSub>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r>
              <w:rPr>
                <w:rFonts w:ascii="Cambria Math" w:eastAsia="SimSun" w:hAnsi="Cambria Math" w:cs="Times New Roman"/>
                <w:sz w:val="24"/>
                <w:szCs w:val="24"/>
                <w:lang w:eastAsia="en-US"/>
              </w:rPr>
              <m:t>-ψ)</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s</m:t>
                </m:r>
              </m:sub>
            </m:sSub>
          </m:den>
        </m:f>
      </m:oMath>
      <w:r w:rsidR="000F3813" w:rsidRPr="001C6822">
        <w:rPr>
          <w:rFonts w:ascii="Times New Roman" w:hAnsi="Times New Roman" w:cs="Times New Roman"/>
          <w:sz w:val="24"/>
          <w:szCs w:val="24"/>
          <w:lang w:eastAsia="en-US"/>
        </w:rPr>
        <w:t xml:space="preserve">                                       (6.</w:t>
      </w:r>
      <w:r w:rsidR="000F3813">
        <w:rPr>
          <w:rFonts w:ascii="Times New Roman" w:hAnsi="Times New Roman" w:cs="Times New Roman"/>
          <w:sz w:val="24"/>
          <w:szCs w:val="24"/>
          <w:lang w:eastAsia="en-US"/>
        </w:rPr>
        <w:t>5</w:t>
      </w:r>
      <w:r w:rsidR="000F3813" w:rsidRPr="001C6822">
        <w:rPr>
          <w:rFonts w:ascii="Times New Roman" w:hAnsi="Times New Roman" w:cs="Times New Roman"/>
          <w:sz w:val="24"/>
          <w:szCs w:val="24"/>
          <w:lang w:eastAsia="en-US"/>
        </w:rPr>
        <w:t>)</w:t>
      </w:r>
    </w:p>
    <w:p w14:paraId="3C145E47" w14:textId="77777777" w:rsidR="000F3813" w:rsidRPr="001C6822" w:rsidRDefault="000F3813" w:rsidP="000F3813">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 xml:space="preserve">in which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r</m:t>
            </m:r>
          </m:sub>
        </m:sSub>
      </m:oMath>
      <w:r w:rsidRPr="001C6822">
        <w:rPr>
          <w:rFonts w:ascii="Times New Roman" w:eastAsia="SimSun" w:hAnsi="Times New Roman" w:cs="Times New Roman"/>
          <w:sz w:val="24"/>
          <w:szCs w:val="24"/>
          <w:lang w:eastAsia="en-US"/>
        </w:rPr>
        <w:t xml:space="preserve"> is the shear modulus of the rigid phase.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s</m:t>
            </m:r>
          </m:sub>
        </m:sSub>
      </m:oMath>
      <w:r w:rsidRPr="001C6822">
        <w:rPr>
          <w:rFonts w:ascii="Times New Roman" w:eastAsia="SimSun" w:hAnsi="Times New Roman" w:cs="Times New Roman"/>
          <w:sz w:val="24"/>
          <w:szCs w:val="24"/>
          <w:lang w:eastAsia="en-US"/>
        </w:rPr>
        <w:t xml:space="preserve"> is the shear modulus of the matrix (in this case PDMS matrix, which can be estimated from the classical rubber elasticity theory).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oMath>
      <w:r w:rsidRPr="001C6822">
        <w:rPr>
          <w:rFonts w:ascii="Times New Roman" w:eastAsia="SimSun" w:hAnsi="Times New Roman" w:cs="Times New Roman"/>
          <w:sz w:val="24"/>
          <w:szCs w:val="24"/>
          <w:lang w:eastAsia="en-US"/>
        </w:rPr>
        <w:t xml:space="preserve"> is the volume fraction of the overall rigid phase. </w:t>
      </w:r>
      <m:oMath>
        <m:r>
          <w:rPr>
            <w:rFonts w:ascii="Cambria Math" w:eastAsia="SimSun" w:hAnsi="Cambria Math" w:cs="Times New Roman"/>
            <w:sz w:val="24"/>
            <w:szCs w:val="24"/>
            <w:lang w:eastAsia="en-US"/>
          </w:rPr>
          <m:t>ψ</m:t>
        </m:r>
      </m:oMath>
      <w:r w:rsidRPr="001C6822">
        <w:rPr>
          <w:rFonts w:ascii="Times New Roman" w:eastAsia="SimSun" w:hAnsi="Times New Roman" w:cs="Times New Roman"/>
          <w:sz w:val="24"/>
          <w:szCs w:val="24"/>
          <w:lang w:eastAsia="en-US"/>
        </w:rPr>
        <w:t xml:space="preserve"> is the volume fraction of the spanning rigid phase formed in the percolated network through the overlapping of the interfacial layer, and defined as:</w:t>
      </w:r>
    </w:p>
    <w:p w14:paraId="68BA2A3E" w14:textId="77777777" w:rsidR="00337116" w:rsidRDefault="001C6822" w:rsidP="00337116">
      <w:pPr>
        <w:keepNext/>
        <w:jc w:val="center"/>
      </w:pPr>
      <w:r w:rsidRPr="001C6822">
        <w:rPr>
          <w:rFonts w:eastAsia="SimSun"/>
          <w:noProof/>
          <w:lang w:eastAsia="en-US"/>
        </w:rPr>
        <w:lastRenderedPageBreak/>
        <w:drawing>
          <wp:inline distT="0" distB="0" distL="0" distR="0" wp14:anchorId="4963C56F" wp14:editId="139A218C">
            <wp:extent cx="5713609" cy="4427145"/>
            <wp:effectExtent l="0" t="0" r="1905" b="0"/>
            <wp:docPr id="211" name="Picture 2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34870" cy="4443619"/>
                    </a:xfrm>
                    <a:prstGeom prst="rect">
                      <a:avLst/>
                    </a:prstGeom>
                    <a:noFill/>
                    <a:ln>
                      <a:noFill/>
                    </a:ln>
                  </pic:spPr>
                </pic:pic>
              </a:graphicData>
            </a:graphic>
          </wp:inline>
        </w:drawing>
      </w:r>
    </w:p>
    <w:p w14:paraId="464ADC6C" w14:textId="1D69B81D" w:rsidR="002C6124" w:rsidRPr="002C6124" w:rsidRDefault="00337116" w:rsidP="002C6124">
      <w:pPr>
        <w:rPr>
          <w:rFonts w:ascii="Times New Roman" w:eastAsia="SimSun" w:hAnsi="Times New Roman" w:cs="Times New Roman"/>
          <w:sz w:val="24"/>
          <w:szCs w:val="24"/>
          <w:lang w:eastAsia="en-US"/>
        </w:rPr>
      </w:pPr>
      <w:bookmarkStart w:id="315" w:name="_Toc105661110"/>
      <w:bookmarkStart w:id="316" w:name="_Toc108180876"/>
      <w:r w:rsidRPr="002C6124">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4</w:t>
      </w:r>
      <w:r w:rsidR="005B40F1">
        <w:rPr>
          <w:rFonts w:ascii="Times New Roman" w:hAnsi="Times New Roman" w:cs="Times New Roman"/>
          <w:sz w:val="24"/>
          <w:szCs w:val="24"/>
        </w:rPr>
        <w:fldChar w:fldCharType="end"/>
      </w:r>
      <w:r w:rsidR="002C6124" w:rsidRPr="002C6124">
        <w:rPr>
          <w:rFonts w:ascii="Times New Roman" w:eastAsia="SimSun" w:hAnsi="Times New Roman" w:cs="Times New Roman"/>
          <w:sz w:val="24"/>
          <w:szCs w:val="24"/>
          <w:lang w:eastAsia="en-US"/>
        </w:rPr>
        <w:t xml:space="preserve"> d</w:t>
      </w:r>
      <w:r w:rsidR="002C6124" w:rsidRPr="002C6124">
        <w:rPr>
          <w:rFonts w:ascii="Times New Roman" w:eastAsia="SimSun" w:hAnsi="Times New Roman" w:cs="Times New Roman"/>
          <w:sz w:val="24"/>
          <w:szCs w:val="24"/>
          <w:vertAlign w:val="subscript"/>
          <w:lang w:eastAsia="en-US"/>
        </w:rPr>
        <w:t>IPS</w:t>
      </w:r>
      <w:r w:rsidR="002C6124" w:rsidRPr="002C6124">
        <w:rPr>
          <w:rFonts w:ascii="Times New Roman" w:eastAsia="SimSun" w:hAnsi="Times New Roman" w:cs="Times New Roman"/>
          <w:sz w:val="24"/>
          <w:szCs w:val="24"/>
          <w:lang w:eastAsia="en-US"/>
        </w:rPr>
        <w:t xml:space="preserve"> as a function of </w:t>
      </w:r>
      <w:r w:rsidR="002C6124" w:rsidRPr="002C6124">
        <w:rPr>
          <w:rFonts w:ascii="Times New Roman" w:eastAsia="SimSun" w:hAnsi="Times New Roman" w:cs="Times New Roman"/>
          <w:i/>
          <w:iCs/>
          <w:sz w:val="24"/>
          <w:szCs w:val="24"/>
          <w:lang w:eastAsia="en-US"/>
        </w:rPr>
        <w:t>f</w:t>
      </w:r>
      <w:r w:rsidR="002C6124" w:rsidRPr="002C6124">
        <w:rPr>
          <w:rFonts w:ascii="Times New Roman" w:eastAsia="SimSun" w:hAnsi="Times New Roman" w:cs="Times New Roman"/>
          <w:i/>
          <w:iCs/>
          <w:sz w:val="24"/>
          <w:szCs w:val="24"/>
          <w:vertAlign w:val="subscript"/>
          <w:lang w:eastAsia="en-US"/>
        </w:rPr>
        <w:t>e</w:t>
      </w:r>
      <w:r w:rsidR="002C6124" w:rsidRPr="002C6124">
        <w:rPr>
          <w:rFonts w:ascii="Times New Roman" w:eastAsia="SimSun" w:hAnsi="Times New Roman" w:cs="Times New Roman"/>
          <w:sz w:val="24"/>
          <w:szCs w:val="24"/>
          <w:lang w:eastAsia="en-US"/>
        </w:rPr>
        <w:t xml:space="preserve">. </w:t>
      </w:r>
      <w:r w:rsidR="002C6124" w:rsidRPr="002C6124">
        <w:rPr>
          <w:rFonts w:ascii="Times New Roman" w:hAnsi="Times New Roman" w:cs="Times New Roman"/>
          <w:sz w:val="24"/>
          <w:szCs w:val="24"/>
          <w:lang w:eastAsia="en-US"/>
        </w:rPr>
        <w:t>Range of</w:t>
      </w:r>
      <w:r w:rsidR="008E34E5">
        <w:rPr>
          <w:rFonts w:ascii="Times New Roman" w:hAnsi="Times New Roman" w:cs="Times New Roman"/>
          <w:sz w:val="24"/>
          <w:szCs w:val="24"/>
          <w:lang w:eastAsia="en-US"/>
        </w:rPr>
        <w:t xml:space="preserve"> 2l</w:t>
      </w:r>
      <w:r w:rsidR="008E34E5" w:rsidRPr="008E34E5">
        <w:rPr>
          <w:rFonts w:ascii="Times New Roman" w:hAnsi="Times New Roman" w:cs="Times New Roman"/>
          <w:sz w:val="24"/>
          <w:szCs w:val="24"/>
          <w:vertAlign w:val="subscript"/>
          <w:lang w:eastAsia="en-US"/>
        </w:rPr>
        <w:t>int</w:t>
      </w:r>
      <w:r w:rsidR="002C6124" w:rsidRPr="002C6124">
        <w:rPr>
          <w:rFonts w:ascii="Times New Roman" w:hAnsi="Times New Roman" w:cs="Times New Roman"/>
          <w:sz w:val="24"/>
          <w:szCs w:val="24"/>
          <w:lang w:eastAsia="en-US"/>
        </w:rPr>
        <w:t xml:space="preserve"> value shown as a grey area. The box area indicates the estimated range of </w:t>
      </w:r>
      <w:r w:rsidR="002C6124" w:rsidRPr="002C6124">
        <w:rPr>
          <w:rFonts w:ascii="Times New Roman" w:eastAsia="SimSun" w:hAnsi="Times New Roman" w:cs="Times New Roman"/>
          <w:sz w:val="24"/>
          <w:szCs w:val="24"/>
          <w:lang w:eastAsia="en-US"/>
        </w:rPr>
        <w:t>percolation threshold,</w:t>
      </w:r>
      <w:r w:rsidR="002C6124" w:rsidRPr="002C6124">
        <w:rPr>
          <w:rFonts w:ascii="Times New Roman" w:hAnsi="Times New Roman" w:cs="Times New Roman"/>
          <w:sz w:val="24"/>
          <w:szCs w:val="24"/>
          <w:lang w:eastAsia="en-US"/>
        </w:rPr>
        <w:t xml:space="preserve"> </w:t>
      </w:r>
      <w:r w:rsidR="00B721C9">
        <w:rPr>
          <w:rFonts w:ascii="Times New Roman" w:hAnsi="Times New Roman" w:cs="Times New Roman"/>
          <w:sz w:val="24"/>
          <w:szCs w:val="24"/>
          <w:lang w:eastAsia="en-US"/>
        </w:rPr>
        <w:t>(f</w:t>
      </w:r>
      <w:r w:rsidR="00B721C9" w:rsidRPr="00B721C9">
        <w:rPr>
          <w:rFonts w:ascii="Times New Roman" w:hAnsi="Times New Roman" w:cs="Times New Roman"/>
          <w:sz w:val="24"/>
          <w:szCs w:val="24"/>
          <w:vertAlign w:val="subscript"/>
          <w:lang w:eastAsia="en-US"/>
        </w:rPr>
        <w:t>e</w:t>
      </w:r>
      <w:r w:rsidR="00B721C9">
        <w:rPr>
          <w:rFonts w:ascii="Times New Roman" w:hAnsi="Times New Roman" w:cs="Times New Roman"/>
          <w:sz w:val="24"/>
          <w:szCs w:val="24"/>
          <w:lang w:eastAsia="en-US"/>
        </w:rPr>
        <w:t>)</w:t>
      </w:r>
      <w:r w:rsidR="00B721C9" w:rsidRPr="00B721C9">
        <w:rPr>
          <w:rFonts w:ascii="Times New Roman" w:hAnsi="Times New Roman" w:cs="Times New Roman"/>
          <w:sz w:val="24"/>
          <w:szCs w:val="24"/>
          <w:vertAlign w:val="subscript"/>
          <w:lang w:eastAsia="en-US"/>
        </w:rPr>
        <w:t>C</w:t>
      </w:r>
      <w:r w:rsidR="00B721C9">
        <w:rPr>
          <w:rFonts w:ascii="Times New Roman" w:hAnsi="Times New Roman" w:cs="Times New Roman"/>
          <w:sz w:val="24"/>
          <w:szCs w:val="24"/>
          <w:lang w:eastAsia="en-US"/>
        </w:rPr>
        <w:t xml:space="preserve">, </w:t>
      </w:r>
      <w:r w:rsidR="002C6124" w:rsidRPr="002C6124">
        <w:rPr>
          <w:rFonts w:ascii="Times New Roman" w:hAnsi="Times New Roman" w:cs="Times New Roman"/>
          <w:sz w:val="24"/>
          <w:szCs w:val="24"/>
          <w:lang w:eastAsia="en-US"/>
        </w:rPr>
        <w:t xml:space="preserve">when </w:t>
      </w:r>
      <w:r w:rsidR="00B721C9">
        <w:rPr>
          <w:rFonts w:ascii="Times New Roman" w:eastAsia="SimSun" w:hAnsi="Times New Roman" w:cs="Times New Roman"/>
          <w:sz w:val="24"/>
          <w:szCs w:val="24"/>
          <w:lang w:eastAsia="en-US"/>
        </w:rPr>
        <w:t>d</w:t>
      </w:r>
      <w:r w:rsidR="00B721C9" w:rsidRPr="00CD7161">
        <w:rPr>
          <w:rFonts w:ascii="Times New Roman" w:eastAsia="SimSun" w:hAnsi="Times New Roman" w:cs="Times New Roman"/>
          <w:sz w:val="24"/>
          <w:szCs w:val="24"/>
          <w:vertAlign w:val="subscript"/>
          <w:lang w:eastAsia="en-US"/>
        </w:rPr>
        <w:t>IPS</w:t>
      </w:r>
      <w:r w:rsidR="00CD7161">
        <w:rPr>
          <w:rFonts w:ascii="Times New Roman" w:eastAsia="SimSun" w:hAnsi="Times New Roman" w:cs="Times New Roman"/>
          <w:sz w:val="24"/>
          <w:szCs w:val="24"/>
          <w:lang w:eastAsia="en-US"/>
        </w:rPr>
        <w:t xml:space="preserve"> </w:t>
      </w:r>
      <w:r w:rsidR="00B721C9">
        <w:rPr>
          <w:rFonts w:ascii="Times New Roman" w:eastAsia="SimSun" w:hAnsi="Times New Roman" w:cs="Times New Roman"/>
          <w:sz w:val="24"/>
          <w:szCs w:val="24"/>
          <w:lang w:eastAsia="en-US"/>
        </w:rPr>
        <w:t>~</w:t>
      </w:r>
      <w:r w:rsidR="00CD7161">
        <w:rPr>
          <w:rFonts w:ascii="Times New Roman" w:eastAsia="SimSun" w:hAnsi="Times New Roman" w:cs="Times New Roman"/>
          <w:sz w:val="24"/>
          <w:szCs w:val="24"/>
          <w:lang w:eastAsia="en-US"/>
        </w:rPr>
        <w:t xml:space="preserve"> </w:t>
      </w:r>
      <w:r w:rsidR="00B721C9">
        <w:rPr>
          <w:rFonts w:ascii="Times New Roman" w:eastAsia="SimSun" w:hAnsi="Times New Roman" w:cs="Times New Roman"/>
          <w:sz w:val="24"/>
          <w:szCs w:val="24"/>
          <w:lang w:eastAsia="en-US"/>
        </w:rPr>
        <w:t>2l</w:t>
      </w:r>
      <w:r w:rsidR="00CD7161" w:rsidRPr="00CD7161">
        <w:rPr>
          <w:rFonts w:ascii="Times New Roman" w:eastAsia="SimSun" w:hAnsi="Times New Roman" w:cs="Times New Roman"/>
          <w:sz w:val="24"/>
          <w:szCs w:val="24"/>
          <w:vertAlign w:val="subscript"/>
          <w:lang w:eastAsia="en-US"/>
        </w:rPr>
        <w:t>int</w:t>
      </w:r>
      <w:r w:rsidR="00CD7161">
        <w:rPr>
          <w:rFonts w:ascii="Times New Roman" w:eastAsia="SimSun" w:hAnsi="Times New Roman" w:cs="Times New Roman"/>
          <w:sz w:val="24"/>
          <w:szCs w:val="24"/>
          <w:lang w:eastAsia="en-US"/>
        </w:rPr>
        <w:t xml:space="preserve">. </w:t>
      </w:r>
      <w:r w:rsidR="002C6124" w:rsidRPr="002C6124">
        <w:rPr>
          <w:rFonts w:ascii="Times New Roman" w:eastAsia="SimSun" w:hAnsi="Times New Roman" w:cs="Times New Roman"/>
          <w:sz w:val="24"/>
          <w:szCs w:val="24"/>
          <w:lang w:eastAsia="en-US"/>
        </w:rPr>
        <w:t>Above the percolation threshold, interfacial layers overlap to form a percolated network whereas below the threshold, they are well separated. Blue circles represent the clusters of functional groups which are surrounded by interfacial layers (orange) and linked by PDMS chains (red).</w:t>
      </w:r>
      <w:bookmarkEnd w:id="315"/>
      <w:bookmarkEnd w:id="316"/>
    </w:p>
    <w:p w14:paraId="67EC46CA" w14:textId="0EF12EB1" w:rsidR="001C6822" w:rsidRDefault="001C6822" w:rsidP="001C6822">
      <w:pPr>
        <w:spacing w:line="480" w:lineRule="auto"/>
        <w:rPr>
          <w:rFonts w:ascii="Times New Roman" w:eastAsia="SimSun" w:hAnsi="Times New Roman" w:cs="Times New Roman"/>
          <w:sz w:val="24"/>
          <w:szCs w:val="24"/>
          <w:lang w:eastAsia="en-US"/>
        </w:rPr>
      </w:pPr>
    </w:p>
    <w:p w14:paraId="55990102" w14:textId="69C89938" w:rsidR="00FD502E" w:rsidRDefault="00FD502E" w:rsidP="001C6822">
      <w:pPr>
        <w:spacing w:line="480" w:lineRule="auto"/>
        <w:rPr>
          <w:rFonts w:ascii="Times New Roman" w:eastAsia="SimSun" w:hAnsi="Times New Roman" w:cs="Times New Roman"/>
          <w:sz w:val="24"/>
          <w:szCs w:val="24"/>
          <w:lang w:eastAsia="en-US"/>
        </w:rPr>
      </w:pPr>
    </w:p>
    <w:p w14:paraId="4FAADDF9" w14:textId="6912711F" w:rsidR="00FD502E" w:rsidRDefault="00FD502E" w:rsidP="001C6822">
      <w:pPr>
        <w:spacing w:line="480" w:lineRule="auto"/>
        <w:rPr>
          <w:rFonts w:ascii="Times New Roman" w:eastAsia="SimSun" w:hAnsi="Times New Roman" w:cs="Times New Roman"/>
          <w:sz w:val="24"/>
          <w:szCs w:val="24"/>
          <w:lang w:eastAsia="en-US"/>
        </w:rPr>
      </w:pPr>
    </w:p>
    <w:p w14:paraId="038AA009" w14:textId="782A30B7" w:rsidR="00FD502E" w:rsidRDefault="00FD502E" w:rsidP="001C6822">
      <w:pPr>
        <w:spacing w:line="480" w:lineRule="auto"/>
        <w:rPr>
          <w:rFonts w:ascii="Times New Roman" w:eastAsia="SimSun" w:hAnsi="Times New Roman" w:cs="Times New Roman"/>
          <w:sz w:val="24"/>
          <w:szCs w:val="24"/>
          <w:lang w:eastAsia="en-US"/>
        </w:rPr>
      </w:pPr>
    </w:p>
    <w:p w14:paraId="059BC635" w14:textId="440F9E1E" w:rsidR="00FD502E" w:rsidRDefault="00FD502E" w:rsidP="001C6822">
      <w:pPr>
        <w:spacing w:line="480" w:lineRule="auto"/>
        <w:rPr>
          <w:rFonts w:ascii="Times New Roman" w:eastAsia="SimSun" w:hAnsi="Times New Roman" w:cs="Times New Roman"/>
          <w:sz w:val="24"/>
          <w:szCs w:val="24"/>
          <w:lang w:eastAsia="en-US"/>
        </w:rPr>
      </w:pPr>
    </w:p>
    <w:p w14:paraId="7D7F6D1B" w14:textId="77777777" w:rsidR="00B57C4C" w:rsidRPr="001C6822" w:rsidRDefault="00B57C4C" w:rsidP="00B57C4C">
      <w:pPr>
        <w:spacing w:line="480" w:lineRule="auto"/>
        <w:rPr>
          <w:rFonts w:ascii="Times New Roman" w:eastAsia="SimSun" w:hAnsi="Times New Roman" w:cs="Times New Roman"/>
          <w:sz w:val="24"/>
          <w:szCs w:val="24"/>
          <w:lang w:eastAsia="en-US"/>
        </w:rPr>
      </w:pPr>
      <m:oMath>
        <m:r>
          <m:rPr>
            <m:sty m:val="p"/>
          </m:rPr>
          <w:rPr>
            <w:rFonts w:ascii="Cambria Math" w:eastAsia="SimSun" w:hAnsi="Cambria Math" w:cs="Times New Roman"/>
            <w:sz w:val="24"/>
            <w:szCs w:val="24"/>
            <w:lang w:eastAsia="en-US"/>
          </w:rPr>
          <w:lastRenderedPageBreak/>
          <m:t>ψ</m:t>
        </m:r>
        <m:r>
          <w:rPr>
            <w:rFonts w:ascii="Cambria Math" w:eastAsia="SimSun" w:hAnsi="Cambria Math" w:cs="Times New Roman"/>
            <w:sz w:val="24"/>
            <w:szCs w:val="24"/>
            <w:lang w:eastAsia="en-US"/>
          </w:rPr>
          <m:t>=</m:t>
        </m:r>
        <m:d>
          <m:dPr>
            <m:begChr m:val="{"/>
            <m:endChr m:val=""/>
            <m:ctrlPr>
              <w:rPr>
                <w:rFonts w:ascii="Cambria Math" w:eastAsia="SimSun" w:hAnsi="Cambria Math" w:cs="Times New Roman"/>
                <w:i/>
                <w:sz w:val="24"/>
                <w:szCs w:val="24"/>
                <w:lang w:eastAsia="en-US"/>
              </w:rPr>
            </m:ctrlPr>
          </m:dPr>
          <m:e>
            <m:r>
              <w:rPr>
                <w:rFonts w:ascii="Cambria Math" w:eastAsia="SimSun" w:hAnsi="Cambria Math" w:cs="Times New Roman"/>
                <w:sz w:val="24"/>
                <w:szCs w:val="24"/>
                <w:lang w:eastAsia="en-US"/>
              </w:rPr>
              <m:t xml:space="preserve"> </m:t>
            </m:r>
            <m:eqArr>
              <m:eqArrPr>
                <m:ctrlPr>
                  <w:rPr>
                    <w:rFonts w:ascii="Cambria Math" w:eastAsia="SimSun" w:hAnsi="Cambria Math" w:cs="Times New Roman"/>
                    <w:i/>
                    <w:sz w:val="24"/>
                    <w:szCs w:val="24"/>
                    <w:lang w:eastAsia="en-US"/>
                  </w:rPr>
                </m:ctrlPr>
              </m:eqArrPr>
              <m:e>
                <m:r>
                  <w:rPr>
                    <w:rFonts w:ascii="Cambria Math" w:eastAsia="SimSun" w:hAnsi="Cambria Math" w:cs="Times New Roman"/>
                    <w:sz w:val="24"/>
                    <w:szCs w:val="24"/>
                    <w:lang w:eastAsia="en-US"/>
                  </w:rPr>
                  <m:t>0,  &amp;</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r>
                  <w:rPr>
                    <w:rFonts w:ascii="Cambria Math" w:eastAsia="SimSun" w:hAnsi="Cambria Math" w:cs="Times New Roman"/>
                    <w:sz w:val="24"/>
                    <w:szCs w:val="24"/>
                    <w:lang w:eastAsia="en-US"/>
                  </w:rPr>
                  <m:t>&lt;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c</m:t>
                    </m:r>
                  </m:sub>
                </m:sSub>
              </m:e>
              <m:e>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c</m:t>
                            </m:r>
                          </m:sub>
                        </m:sSub>
                      </m:num>
                      <m:den>
                        <m:r>
                          <w:rPr>
                            <w:rFonts w:ascii="Cambria Math" w:eastAsia="SimSun" w:hAnsi="Cambria Math" w:cs="Times New Roman"/>
                            <w:sz w:val="24"/>
                            <w:szCs w:val="24"/>
                            <w:lang w:eastAsia="en-US"/>
                          </w:rPr>
                          <m:t>1-</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c</m:t>
                            </m:r>
                          </m:sub>
                        </m:sSub>
                      </m:den>
                    </m:f>
                    <m:r>
                      <w:rPr>
                        <w:rFonts w:ascii="Cambria Math" w:eastAsia="SimSun" w:hAnsi="Cambria Math" w:cs="Times New Roman"/>
                        <w:sz w:val="24"/>
                        <w:szCs w:val="24"/>
                        <w:lang w:eastAsia="en-US"/>
                      </w:rPr>
                      <m:t>)</m:t>
                    </m:r>
                  </m:e>
                  <m:sup>
                    <m:r>
                      <w:rPr>
                        <w:rFonts w:ascii="Cambria Math" w:eastAsia="SimSun" w:hAnsi="Cambria Math" w:cs="Times New Roman"/>
                        <w:sz w:val="24"/>
                        <w:szCs w:val="24"/>
                        <w:lang w:eastAsia="en-US"/>
                      </w:rPr>
                      <m:t>b</m:t>
                    </m:r>
                  </m:sup>
                </m:sSup>
                <m:r>
                  <w:rPr>
                    <w:rFonts w:ascii="Cambria Math" w:eastAsia="SimSun" w:hAnsi="Cambria Math" w:cs="Times New Roman"/>
                    <w:sz w:val="24"/>
                    <w:szCs w:val="24"/>
                    <w:lang w:eastAsia="en-US"/>
                  </w:rPr>
                  <m:t>,  &amp;</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r</m:t>
                    </m:r>
                  </m:sub>
                </m:sSub>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c</m:t>
                    </m:r>
                  </m:sub>
                </m:sSub>
              </m:e>
            </m:eqArr>
          </m:e>
        </m:d>
      </m:oMath>
      <w:r w:rsidRPr="001C6822">
        <w:rPr>
          <w:rFonts w:ascii="Times New Roman" w:eastAsia="SimSun" w:hAnsi="Times New Roman" w:cs="Times New Roman"/>
          <w:sz w:val="24"/>
          <w:szCs w:val="24"/>
          <w:lang w:eastAsia="en-US"/>
        </w:rPr>
        <w:t xml:space="preserve">                                              (6.</w:t>
      </w:r>
      <w:r>
        <w:rPr>
          <w:rFonts w:ascii="Times New Roman" w:eastAsia="SimSun" w:hAnsi="Times New Roman" w:cs="Times New Roman"/>
          <w:sz w:val="24"/>
          <w:szCs w:val="24"/>
          <w:lang w:eastAsia="en-US"/>
        </w:rPr>
        <w:t>6</w:t>
      </w:r>
      <w:r w:rsidRPr="001C6822">
        <w:rPr>
          <w:rFonts w:ascii="Times New Roman" w:eastAsia="SimSun" w:hAnsi="Times New Roman" w:cs="Times New Roman"/>
          <w:sz w:val="24"/>
          <w:szCs w:val="24"/>
          <w:lang w:eastAsia="en-US"/>
        </w:rPr>
        <w:t>)</w:t>
      </w:r>
    </w:p>
    <w:p w14:paraId="1C8993EE" w14:textId="77777777" w:rsidR="00B57C4C" w:rsidRPr="001C6822" w:rsidRDefault="00B57C4C" w:rsidP="00B57C4C">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 xml:space="preserve">Here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X</m:t>
            </m:r>
          </m:e>
          <m:sub>
            <m:r>
              <w:rPr>
                <w:rFonts w:ascii="Cambria Math" w:eastAsia="SimSun" w:hAnsi="Cambria Math" w:cs="Times New Roman"/>
                <w:sz w:val="24"/>
                <w:szCs w:val="24"/>
                <w:lang w:eastAsia="en-US"/>
              </w:rPr>
              <m:t>c</m:t>
            </m:r>
          </m:sub>
        </m:sSub>
      </m:oMath>
      <w:r w:rsidRPr="001C6822">
        <w:rPr>
          <w:rFonts w:ascii="Times New Roman" w:eastAsia="SimSun" w:hAnsi="Times New Roman" w:cs="Times New Roman"/>
          <w:sz w:val="24"/>
          <w:szCs w:val="24"/>
          <w:lang w:eastAsia="en-US"/>
        </w:rPr>
        <w:t xml:space="preserve"> is the volume fraction of the rigid phase at the percolation threshold, b is the percolation exponent characterizing the rate of the percolation structure formation with </w:t>
      </w:r>
      <w:r w:rsidRPr="001C6822">
        <w:rPr>
          <w:rFonts w:ascii="Times New Roman" w:eastAsia="SimSun" w:hAnsi="Times New Roman" w:cs="Times New Roman"/>
          <w:i/>
          <w:sz w:val="24"/>
          <w:szCs w:val="24"/>
          <w:lang w:eastAsia="en-US"/>
        </w:rPr>
        <w:t>X</w:t>
      </w:r>
      <w:r w:rsidRPr="001C6822">
        <w:rPr>
          <w:rFonts w:ascii="Times New Roman" w:eastAsia="SimSun" w:hAnsi="Times New Roman" w:cs="Times New Roman"/>
          <w:i/>
          <w:sz w:val="24"/>
          <w:szCs w:val="24"/>
          <w:vertAlign w:val="subscript"/>
          <w:lang w:eastAsia="en-US"/>
        </w:rPr>
        <w:t>c</w:t>
      </w:r>
      <w:r w:rsidRPr="001C6822">
        <w:rPr>
          <w:rFonts w:ascii="Times New Roman" w:eastAsia="SimSun" w:hAnsi="Times New Roman" w:cs="Times New Roman"/>
          <w:sz w:val="24"/>
          <w:szCs w:val="24"/>
          <w:lang w:eastAsia="en-US"/>
        </w:rPr>
        <w:t>.</w:t>
      </w:r>
    </w:p>
    <w:p w14:paraId="0CD77C0E" w14:textId="7116F215" w:rsidR="001C6822" w:rsidRPr="001C6822" w:rsidRDefault="00B57C4C" w:rsidP="001C6822">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 xml:space="preserve">We assume for simplicity that the clusters and their interfacial layers form a single rigid phase with volume fraction </w:t>
      </w:r>
      <m:oMath>
        <m:sSub>
          <m:sSubPr>
            <m:ctrlPr>
              <w:rPr>
                <w:rFonts w:ascii="Cambria Math" w:eastAsia="SimSun" w:hAnsi="Cambria Math" w:cs="Times New Roman"/>
                <w:i/>
                <w:iCs/>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X</m:t>
            </m:r>
          </m:e>
          <m:sub>
            <m:r>
              <w:rPr>
                <w:rFonts w:ascii="Cambria Math" w:eastAsia="SimSun" w:hAnsi="Cambria Math" w:cs="Times New Roman"/>
                <w:color w:val="000000" w:themeColor="text1"/>
                <w:kern w:val="24"/>
                <w:sz w:val="24"/>
                <w:szCs w:val="24"/>
                <w:lang w:eastAsia="en-US"/>
              </w:rPr>
              <m:t>r</m:t>
            </m:r>
          </m:sub>
        </m:sSub>
        <m:r>
          <w:rPr>
            <w:rFonts w:ascii="Cambria Math" w:eastAsia="SimSun" w:hAnsi="Cambria Math" w:cs="Times New Roman"/>
            <w:color w:val="000000" w:themeColor="text1"/>
            <w:kern w:val="24"/>
            <w:sz w:val="24"/>
            <w:szCs w:val="24"/>
            <w:lang w:eastAsia="en-US"/>
          </w:rPr>
          <m:t>=</m:t>
        </m:r>
        <m:sSub>
          <m:sSubPr>
            <m:ctrlPr>
              <w:rPr>
                <w:rFonts w:ascii="Cambria Math" w:eastAsia="SimSun" w:hAnsi="Cambria Math" w:cs="Times New Roman"/>
                <w:i/>
                <w:iCs/>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cluster</m:t>
            </m:r>
          </m:sub>
        </m:sSub>
        <m:r>
          <w:rPr>
            <w:rFonts w:ascii="Cambria Math" w:eastAsia="SimSun" w:hAnsi="Cambria Math" w:cs="Times New Roman"/>
            <w:color w:val="000000" w:themeColor="text1"/>
            <w:kern w:val="24"/>
            <w:sz w:val="24"/>
            <w:szCs w:val="24"/>
            <w:lang w:eastAsia="en-US"/>
          </w:rPr>
          <m:t>+</m:t>
        </m:r>
        <m:sSub>
          <m:sSubPr>
            <m:ctrlPr>
              <w:rPr>
                <w:rFonts w:ascii="Cambria Math" w:eastAsia="SimSun" w:hAnsi="Cambria Math" w:cs="Times New Roman"/>
                <w:i/>
                <w:iCs/>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m:t>
            </m:r>
          </m:sub>
        </m:sSub>
      </m:oMath>
      <w:r w:rsidRPr="001C6822">
        <w:rPr>
          <w:rFonts w:ascii="Times New Roman" w:eastAsia="SimSun" w:hAnsi="Times New Roman" w:cs="Times New Roman"/>
          <w:sz w:val="24"/>
          <w:szCs w:val="24"/>
          <w:lang w:eastAsia="en-US"/>
        </w:rPr>
        <w:t>. The mechanical percolation model (eq. 6.</w:t>
      </w:r>
      <w:r>
        <w:rPr>
          <w:rFonts w:ascii="Times New Roman" w:eastAsia="SimSun" w:hAnsi="Times New Roman" w:cs="Times New Roman"/>
          <w:sz w:val="24"/>
          <w:szCs w:val="24"/>
          <w:lang w:eastAsia="en-US"/>
        </w:rPr>
        <w:t>5</w:t>
      </w:r>
      <w:r w:rsidRPr="001C6822">
        <w:rPr>
          <w:rFonts w:ascii="Times New Roman" w:eastAsia="SimSun" w:hAnsi="Times New Roman" w:cs="Times New Roman"/>
          <w:sz w:val="24"/>
          <w:szCs w:val="24"/>
          <w:lang w:eastAsia="en-US"/>
        </w:rPr>
        <w:t xml:space="preserve"> and eq. 6.</w:t>
      </w:r>
      <w:r>
        <w:rPr>
          <w:rFonts w:ascii="Times New Roman" w:eastAsia="SimSun" w:hAnsi="Times New Roman" w:cs="Times New Roman"/>
          <w:sz w:val="24"/>
          <w:szCs w:val="24"/>
          <w:lang w:eastAsia="en-US"/>
        </w:rPr>
        <w:t>6</w:t>
      </w:r>
      <w:r w:rsidRPr="001C6822">
        <w:rPr>
          <w:rFonts w:ascii="Times New Roman" w:eastAsia="SimSun" w:hAnsi="Times New Roman" w:cs="Times New Roman"/>
          <w:sz w:val="24"/>
          <w:szCs w:val="24"/>
          <w:lang w:eastAsia="en-US"/>
        </w:rPr>
        <w:t>) successfully describes the mechanical reinforcements in studied polymers (Fig. 6.5). The</w:t>
      </w:r>
      <w:r w:rsidRPr="000F3813">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 xml:space="preserve">value of </w:t>
      </w:r>
      <m:oMath>
        <m:sSub>
          <m:sSubPr>
            <m:ctrlPr>
              <w:rPr>
                <w:rFonts w:ascii="Cambria Math" w:eastAsia="SimSun" w:hAnsi="Cambria Math" w:cs="Times New Roman"/>
                <w:i/>
                <w:iCs/>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X</m:t>
            </m:r>
          </m:e>
          <m:sub>
            <m:r>
              <w:rPr>
                <w:rFonts w:ascii="Cambria Math" w:eastAsia="SimSun" w:hAnsi="Cambria Math" w:cs="Times New Roman"/>
                <w:color w:val="000000" w:themeColor="text1"/>
                <w:kern w:val="24"/>
                <w:sz w:val="24"/>
                <w:szCs w:val="24"/>
                <w:lang w:eastAsia="en-US"/>
              </w:rPr>
              <m:t>r</m:t>
            </m:r>
          </m:sub>
        </m:sSub>
      </m:oMath>
      <w:r w:rsidRPr="001C6822">
        <w:rPr>
          <w:rFonts w:ascii="Times New Roman" w:eastAsia="SimSun" w:hAnsi="Times New Roman" w:cs="Times New Roman"/>
          <w:sz w:val="24"/>
          <w:szCs w:val="24"/>
          <w:lang w:eastAsia="en-US"/>
        </w:rPr>
        <w:t xml:space="preserve"> at the percolation threshold is found to be 56.5%, </w:t>
      </w:r>
      <w:r w:rsidRPr="001C6822">
        <w:rPr>
          <w:rFonts w:ascii="Times New Roman" w:eastAsia="SimSun" w:hAnsi="Times New Roman" w:cs="Times New Roman"/>
          <w:color w:val="000000" w:themeColor="text1"/>
          <w:sz w:val="24"/>
          <w:szCs w:val="24"/>
          <w:lang w:eastAsia="en-US"/>
        </w:rPr>
        <w:t>which corresponds to the critical</w:t>
      </w:r>
      <w:r>
        <w:rPr>
          <w:rFonts w:ascii="Times New Roman" w:eastAsia="SimSun" w:hAnsi="Times New Roman" w:cs="Times New Roman"/>
          <w:sz w:val="24"/>
          <w:szCs w:val="24"/>
          <w:lang w:eastAsia="en-US"/>
        </w:rPr>
        <w:t xml:space="preserve"> </w:t>
      </w:r>
      <w:r w:rsidR="001C6822" w:rsidRPr="001C6822">
        <w:rPr>
          <w:rFonts w:ascii="Times New Roman" w:eastAsia="SimSun" w:hAnsi="Times New Roman" w:cs="Times New Roman"/>
          <w:color w:val="000000" w:themeColor="text1"/>
          <w:sz w:val="24"/>
          <w:szCs w:val="24"/>
          <w:lang w:eastAsia="en-US"/>
        </w:rPr>
        <w:t xml:space="preserve">volume fraction of the cluster, </w:t>
      </w:r>
      <m:oMath>
        <m:sSub>
          <m:sSubPr>
            <m:ctrlPr>
              <w:rPr>
                <w:rFonts w:ascii="Cambria Math" w:eastAsia="SimSun" w:hAnsi="Cambria Math" w:cs="Times New Roman"/>
                <w:i/>
                <w:color w:val="000000" w:themeColor="text1"/>
                <w:sz w:val="24"/>
                <w:szCs w:val="24"/>
                <w:lang w:eastAsia="en-US"/>
              </w:rPr>
            </m:ctrlPr>
          </m:sSubPr>
          <m:e>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(f</m:t>
                </m:r>
              </m:e>
              <m:sub>
                <m:r>
                  <w:rPr>
                    <w:rFonts w:ascii="Cambria Math" w:eastAsia="SimSun" w:hAnsi="Cambria Math" w:cs="Times New Roman"/>
                    <w:color w:val="000000" w:themeColor="text1"/>
                    <w:sz w:val="24"/>
                    <w:szCs w:val="24"/>
                    <w:lang w:eastAsia="en-US"/>
                  </w:rPr>
                  <m:t>e</m:t>
                </m:r>
              </m:sub>
            </m:sSub>
            <m:r>
              <w:rPr>
                <w:rFonts w:ascii="Cambria Math" w:eastAsia="SimSun" w:hAnsi="Cambria Math" w:cs="Times New Roman"/>
                <w:color w:val="000000" w:themeColor="text1"/>
                <w:sz w:val="24"/>
                <w:szCs w:val="24"/>
                <w:lang w:eastAsia="en-US"/>
              </w:rPr>
              <m:t>)</m:t>
            </m:r>
          </m:e>
          <m:sub>
            <m:r>
              <w:rPr>
                <w:rFonts w:ascii="Cambria Math" w:eastAsia="SimSun" w:hAnsi="Cambria Math" w:cs="Times New Roman"/>
                <w:color w:val="000000" w:themeColor="text1"/>
                <w:sz w:val="24"/>
                <w:szCs w:val="24"/>
                <w:lang w:eastAsia="en-US"/>
              </w:rPr>
              <m:t>c</m:t>
            </m:r>
          </m:sub>
        </m:sSub>
        <m:r>
          <w:rPr>
            <w:rFonts w:ascii="Cambria Math" w:eastAsia="SimSun" w:hAnsi="Cambria Math" w:cs="Times New Roman"/>
            <w:color w:val="000000" w:themeColor="text1"/>
            <w:sz w:val="24"/>
            <w:szCs w:val="24"/>
            <w:lang w:eastAsia="en-US"/>
          </w:rPr>
          <m:t xml:space="preserve"> ~ 14.8%</m:t>
        </m:r>
      </m:oMath>
      <w:r w:rsidR="001C6822" w:rsidRPr="001C6822">
        <w:rPr>
          <w:rFonts w:ascii="Times New Roman" w:eastAsia="SimSun" w:hAnsi="Times New Roman" w:cs="Times New Roman"/>
          <w:color w:val="000000" w:themeColor="text1"/>
          <w:sz w:val="24"/>
          <w:szCs w:val="24"/>
          <w:lang w:eastAsia="en-US"/>
        </w:rPr>
        <w:t xml:space="preserve">. The obtained value is in good agreement with the value estimated assuming an ordered cubic arrangement of the clusters (Fig. </w:t>
      </w:r>
      <w:r w:rsidR="001C6822" w:rsidRPr="001C6822">
        <w:rPr>
          <w:rFonts w:ascii="Times New Roman" w:eastAsia="SimSun" w:hAnsi="Times New Roman" w:cs="Times New Roman"/>
          <w:sz w:val="24"/>
          <w:szCs w:val="24"/>
          <w:lang w:eastAsia="en-US"/>
        </w:rPr>
        <w:t>6.5</w:t>
      </w:r>
      <w:r w:rsidR="001C6822" w:rsidRPr="001C6822">
        <w:rPr>
          <w:rFonts w:ascii="Times New Roman" w:eastAsia="SimSun" w:hAnsi="Times New Roman" w:cs="Times New Roman"/>
          <w:color w:val="000000" w:themeColor="text1"/>
          <w:sz w:val="24"/>
          <w:szCs w:val="24"/>
          <w:lang w:eastAsia="en-US"/>
        </w:rPr>
        <w:t>).</w:t>
      </w:r>
      <w:r w:rsidR="001C6822" w:rsidRPr="001C6822">
        <w:rPr>
          <w:rFonts w:ascii="Times New Roman" w:eastAsia="SimSun" w:hAnsi="Times New Roman" w:cs="Times New Roman"/>
          <w:color w:val="FF0000"/>
          <w:sz w:val="24"/>
          <w:szCs w:val="24"/>
          <w:lang w:eastAsia="en-US"/>
        </w:rPr>
        <w:t xml:space="preserve"> </w:t>
      </w:r>
      <w:r w:rsidR="001C6822" w:rsidRPr="001C6822">
        <w:rPr>
          <w:rFonts w:ascii="Times New Roman" w:eastAsia="SimSun" w:hAnsi="Times New Roman" w:cs="Times New Roman"/>
          <w:sz w:val="24"/>
          <w:szCs w:val="24"/>
          <w:lang w:eastAsia="en-US"/>
        </w:rPr>
        <w:t>The critical exponent b obtained from the fit is ~1.7, which also agrees with the prediction from scalar elastic model in 3 dimensions developed by de Gennes</w:t>
      </w:r>
      <w:r w:rsidR="001C6822" w:rsidRPr="001C6822">
        <w:rPr>
          <w:rFonts w:ascii="Times New Roman" w:eastAsia="SimSun" w:hAnsi="Times New Roman" w:cs="Times New Roman"/>
          <w:sz w:val="24"/>
          <w:szCs w:val="24"/>
          <w:lang w:eastAsia="en-US"/>
        </w:rPr>
        <w:fldChar w:fldCharType="begin"/>
      </w:r>
      <w:r w:rsidR="002E7CA8">
        <w:rPr>
          <w:rFonts w:ascii="Times New Roman" w:eastAsia="SimSun" w:hAnsi="Times New Roman" w:cs="Times New Roman"/>
          <w:sz w:val="24"/>
          <w:szCs w:val="24"/>
          <w:lang w:eastAsia="en-US"/>
        </w:rPr>
        <w:instrText xml:space="preserve"> ADDIN EN.CITE &lt;EndNote&gt;&lt;Cite&gt;&lt;Author&gt;De Gennes&lt;/Author&gt;&lt;Year&gt;1976&lt;/Year&gt;&lt;RecNum&gt;100&lt;/RecNum&gt;&lt;DisplayText&gt;&lt;style face="superscript"&gt;176&lt;/style&gt;&lt;/DisplayText&gt;&lt;record&gt;&lt;rec-number&gt;100&lt;/rec-number&gt;&lt;foreign-keys&gt;&lt;key app="EN" db-id="pxv250r2sxvp04es0d9xdw0o5wt0dd5900vt" timestamp="1631671086"&gt;100&lt;/key&gt;&lt;/foreign-keys&gt;&lt;ref-type name="Journal Article"&gt;17&lt;/ref-type&gt;&lt;contributors&gt;&lt;authors&gt;&lt;author&gt;De Gennes, Pierre-Gilles&lt;/author&gt;&lt;/authors&gt;&lt;/contributors&gt;&lt;titles&gt;&lt;title&gt;On a relation between percolation theory and the elasticity of gels&lt;/title&gt;&lt;secondary-title&gt;Journal de Physique Lettres&lt;/secondary-title&gt;&lt;/titles&gt;&lt;periodical&gt;&lt;full-title&gt;Journal de Physique Lettres&lt;/full-title&gt;&lt;/periodical&gt;&lt;pages&gt;1-2&lt;/pages&gt;&lt;volume&gt;37&lt;/volume&gt;&lt;number&gt;1&lt;/number&gt;&lt;dates&gt;&lt;year&gt;1976&lt;/year&gt;&lt;/dates&gt;&lt;isbn&gt;0302-072X&lt;/isbn&gt;&lt;urls&gt;&lt;/urls&gt;&lt;/record&gt;&lt;/Cite&gt;&lt;/EndNote&gt;</w:instrText>
      </w:r>
      <w:r w:rsidR="001C6822" w:rsidRPr="001C6822">
        <w:rPr>
          <w:rFonts w:ascii="Times New Roman" w:eastAsia="SimSun" w:hAnsi="Times New Roman" w:cs="Times New Roman"/>
          <w:sz w:val="24"/>
          <w:szCs w:val="24"/>
          <w:lang w:eastAsia="en-US"/>
        </w:rPr>
        <w:fldChar w:fldCharType="separate"/>
      </w:r>
      <w:r w:rsidR="002E7CA8" w:rsidRPr="002E7CA8">
        <w:rPr>
          <w:rFonts w:ascii="Times New Roman" w:eastAsia="SimSun" w:hAnsi="Times New Roman" w:cs="Times New Roman"/>
          <w:noProof/>
          <w:sz w:val="24"/>
          <w:szCs w:val="24"/>
          <w:vertAlign w:val="superscript"/>
          <w:lang w:eastAsia="en-US"/>
        </w:rPr>
        <w:t>176</w:t>
      </w:r>
      <w:r w:rsidR="001C6822" w:rsidRPr="001C6822">
        <w:rPr>
          <w:rFonts w:ascii="Times New Roman" w:eastAsia="SimSun" w:hAnsi="Times New Roman" w:cs="Times New Roman"/>
          <w:sz w:val="24"/>
          <w:szCs w:val="24"/>
          <w:lang w:eastAsia="en-US"/>
        </w:rPr>
        <w:fldChar w:fldCharType="end"/>
      </w:r>
      <w:r w:rsidR="001C6822" w:rsidRPr="001C6822">
        <w:rPr>
          <w:rFonts w:ascii="Times New Roman" w:eastAsia="SimSun" w:hAnsi="Times New Roman" w:cs="Times New Roman"/>
          <w:sz w:val="24"/>
          <w:szCs w:val="24"/>
          <w:lang w:eastAsia="en-US"/>
        </w:rPr>
        <w:t>. Experimental investigations of percolation in various systems including organic polymer blends, polymer gels and nanocomposite indicate the exponent b ranges from 1.6-2.2</w:t>
      </w:r>
      <w:r w:rsidR="001C6822" w:rsidRPr="001C6822">
        <w:rPr>
          <w:rFonts w:ascii="Times New Roman" w:eastAsia="SimSun" w:hAnsi="Times New Roman" w:cs="Times New Roman"/>
          <w:sz w:val="24"/>
          <w:szCs w:val="24"/>
          <w:lang w:eastAsia="en-US"/>
        </w:rPr>
        <w:fldChar w:fldCharType="begin">
          <w:fldData xml:space="preserve">PEVuZE5vdGU+PENpdGU+PEF1dGhvcj5Ub2tpdGE8L0F1dGhvcj48WWVhcj4xOTg0PC9ZZWFyPjxS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</w:fldData>
        </w:fldChar>
      </w:r>
      <w:r w:rsidR="002E7CA8">
        <w:rPr>
          <w:rFonts w:ascii="Times New Roman" w:eastAsia="SimSun" w:hAnsi="Times New Roman" w:cs="Times New Roman"/>
          <w:sz w:val="24"/>
          <w:szCs w:val="24"/>
          <w:lang w:eastAsia="en-US"/>
        </w:rPr>
        <w:instrText xml:space="preserve"> ADDIN EN.CITE </w:instrText>
      </w:r>
      <w:r w:rsidR="002E7CA8">
        <w:rPr>
          <w:rFonts w:ascii="Times New Roman" w:eastAsia="SimSun" w:hAnsi="Times New Roman" w:cs="Times New Roman"/>
          <w:sz w:val="24"/>
          <w:szCs w:val="24"/>
          <w:lang w:eastAsia="en-US"/>
        </w:rPr>
        <w:fldChar w:fldCharType="begin">
          <w:fldData xml:space="preserve">PEVuZE5vdGU+PENpdGU+PEF1dGhvcj5Ub2tpdGE8L0F1dGhvcj48WWVhcj4xOTg0PC9ZZWFyPjxS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</w:fldData>
        </w:fldChar>
      </w:r>
      <w:r w:rsidR="002E7CA8">
        <w:rPr>
          <w:rFonts w:ascii="Times New Roman" w:eastAsia="SimSun" w:hAnsi="Times New Roman" w:cs="Times New Roman"/>
          <w:sz w:val="24"/>
          <w:szCs w:val="24"/>
          <w:lang w:eastAsia="en-US"/>
        </w:rPr>
        <w:instrText xml:space="preserve"> ADDIN EN.CITE.DATA </w:instrText>
      </w:r>
      <w:r w:rsidR="002E7CA8">
        <w:rPr>
          <w:rFonts w:ascii="Times New Roman" w:eastAsia="SimSun" w:hAnsi="Times New Roman" w:cs="Times New Roman"/>
          <w:sz w:val="24"/>
          <w:szCs w:val="24"/>
          <w:lang w:eastAsia="en-US"/>
        </w:rPr>
      </w:r>
      <w:r w:rsidR="002E7CA8">
        <w:rPr>
          <w:rFonts w:ascii="Times New Roman" w:eastAsia="SimSun" w:hAnsi="Times New Roman" w:cs="Times New Roman"/>
          <w:sz w:val="24"/>
          <w:szCs w:val="24"/>
          <w:lang w:eastAsia="en-US"/>
        </w:rPr>
        <w:fldChar w:fldCharType="end"/>
      </w:r>
      <w:r w:rsidR="001C6822" w:rsidRPr="001C6822">
        <w:rPr>
          <w:rFonts w:ascii="Times New Roman" w:eastAsia="SimSun" w:hAnsi="Times New Roman" w:cs="Times New Roman"/>
          <w:sz w:val="24"/>
          <w:szCs w:val="24"/>
          <w:lang w:eastAsia="en-US"/>
        </w:rPr>
      </w:r>
      <w:r w:rsidR="001C6822" w:rsidRPr="001C6822">
        <w:rPr>
          <w:rFonts w:ascii="Times New Roman" w:eastAsia="SimSun" w:hAnsi="Times New Roman" w:cs="Times New Roman"/>
          <w:sz w:val="24"/>
          <w:szCs w:val="24"/>
          <w:lang w:eastAsia="en-US"/>
        </w:rPr>
        <w:fldChar w:fldCharType="separate"/>
      </w:r>
      <w:r w:rsidR="002E7CA8" w:rsidRPr="002E7CA8">
        <w:rPr>
          <w:rFonts w:ascii="Times New Roman" w:eastAsia="SimSun" w:hAnsi="Times New Roman" w:cs="Times New Roman"/>
          <w:noProof/>
          <w:sz w:val="24"/>
          <w:szCs w:val="24"/>
          <w:vertAlign w:val="superscript"/>
          <w:lang w:eastAsia="en-US"/>
        </w:rPr>
        <w:t>177-182</w:t>
      </w:r>
      <w:r w:rsidR="001C6822" w:rsidRPr="001C6822">
        <w:rPr>
          <w:rFonts w:ascii="Times New Roman" w:eastAsia="SimSun" w:hAnsi="Times New Roman" w:cs="Times New Roman"/>
          <w:sz w:val="24"/>
          <w:szCs w:val="24"/>
          <w:lang w:eastAsia="en-US"/>
        </w:rPr>
        <w:fldChar w:fldCharType="end"/>
      </w:r>
      <w:r w:rsidR="001C6822" w:rsidRPr="001C6822">
        <w:rPr>
          <w:rFonts w:ascii="Times New Roman" w:eastAsia="SimSun" w:hAnsi="Times New Roman" w:cs="Times New Roman"/>
          <w:sz w:val="24"/>
          <w:szCs w:val="24"/>
          <w:lang w:eastAsia="en-US"/>
        </w:rPr>
        <w:t xml:space="preserve">. The model also provides the estimates of the shear modulus of the rigid phase,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r</m:t>
            </m:r>
          </m:sub>
        </m:sSub>
      </m:oMath>
      <w:r w:rsidR="001C6822" w:rsidRPr="001C6822">
        <w:rPr>
          <w:rFonts w:ascii="Times New Roman" w:eastAsia="SimSun" w:hAnsi="Times New Roman" w:cs="Times New Roman"/>
          <w:sz w:val="24"/>
          <w:szCs w:val="24"/>
          <w:lang w:eastAsia="en-US"/>
        </w:rPr>
        <w:t xml:space="preserve"> ~177 MPa. </w:t>
      </w:r>
    </w:p>
    <w:p w14:paraId="155204B8" w14:textId="7A9086ED" w:rsidR="000F3813" w:rsidRPr="001C6822" w:rsidRDefault="001C6822" w:rsidP="000336BC">
      <w:pPr>
        <w:spacing w:line="480" w:lineRule="auto"/>
        <w:rPr>
          <w:rFonts w:ascii="Times New Roman" w:eastAsia="SimSun" w:hAnsi="Times New Roman" w:cs="Times New Roman"/>
          <w:color w:val="000000" w:themeColor="text1"/>
          <w:kern w:val="24"/>
          <w:sz w:val="24"/>
          <w:szCs w:val="24"/>
          <w:lang w:eastAsia="en-US"/>
        </w:rPr>
      </w:pPr>
      <w:r w:rsidRPr="001C6822">
        <w:rPr>
          <w:rFonts w:ascii="Times New Roman" w:eastAsia="SimSun" w:hAnsi="Times New Roman" w:cs="Times New Roman"/>
          <w:sz w:val="24"/>
          <w:szCs w:val="24"/>
          <w:lang w:eastAsia="en-US"/>
        </w:rPr>
        <w:t xml:space="preserve">The obtained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G</m:t>
            </m:r>
          </m:e>
          <m:sub>
            <m:r>
              <w:rPr>
                <w:rFonts w:ascii="Cambria Math" w:eastAsia="SimSun" w:hAnsi="Cambria Math" w:cs="Times New Roman"/>
                <w:sz w:val="24"/>
                <w:szCs w:val="24"/>
                <w:lang w:eastAsia="en-US"/>
              </w:rPr>
              <m:t>r</m:t>
            </m:r>
          </m:sub>
        </m:sSub>
      </m:oMath>
      <w:r w:rsidRPr="001C6822">
        <w:rPr>
          <w:rFonts w:ascii="Times New Roman" w:eastAsia="SimSun" w:hAnsi="Times New Roman" w:cs="Times New Roman"/>
          <w:sz w:val="24"/>
          <w:szCs w:val="24"/>
          <w:lang w:eastAsia="en-US"/>
        </w:rPr>
        <w:t xml:space="preserve">value agrees well with the estimates of the shear modulus of the rigid phase using the Two-Phase Model (TPM) (Table 6.2). The two phases are clusters and the interfacial layer. The necessary parameters to estimate the shear modulus using TPM are shear modulus, volume fraction and Poisson ratio of both clusters and the interfacial layer. The modulus of the interfacial layer was estimated to be ~ 100MPa </w:t>
      </w:r>
      <w:r w:rsidRPr="001C6822">
        <w:rPr>
          <w:rFonts w:ascii="Times New Roman" w:eastAsia="SimSun" w:hAnsi="Times New Roman" w:cs="Times New Roman"/>
          <w:sz w:val="24"/>
          <w:szCs w:val="24"/>
          <w:lang w:eastAsia="en-US"/>
        </w:rPr>
        <w:fldChar w:fldCharType="begin"/>
      </w:r>
      <w:r w:rsidR="009B4B6B">
        <w:rPr>
          <w:rFonts w:ascii="Times New Roman" w:eastAsia="SimSun" w:hAnsi="Times New Roman" w:cs="Times New Roman"/>
          <w:sz w:val="24"/>
          <w:szCs w:val="24"/>
          <w:lang w:eastAsia="en-US"/>
        </w:rPr>
        <w:instrText xml:space="preserve"> ADDIN EN.CITE &lt;EndNote&gt;&lt;Cite&gt;&lt;Author&gt;Ge&lt;/Author&gt;&lt;Year&gt;2021&lt;/Year&gt;&lt;RecNum&gt;1141&lt;/RecNum&gt;&lt;DisplayText&gt;&lt;style face="superscript"&gt;143&lt;/style&gt;&lt;/DisplayText&gt;&lt;record&gt;&lt;rec-number&gt;1141&lt;/rec-number&gt;&lt;foreign-keys&gt;&lt;key app="EN" db-id="9v5fssspzpp9sjer0r5v5pxsx0es59ppewda" timestamp="1624996836" guid="71d5954d-8f32-4f89-a55f-0fdc6c81ddfd"&gt;1141&lt;/key&gt;&lt;/foreign-keys&gt;&lt;ref-type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dates&gt;&lt;isbn&gt;0024-9297&lt;/isbn&gt;&lt;urls&gt;&lt;/urls&gt;&lt;/record&gt;&lt;/Cite&gt;&lt;/EndNote&gt;</w:instrText>
      </w:r>
      <w:r w:rsidRPr="001C6822">
        <w:rPr>
          <w:rFonts w:ascii="Times New Roman" w:eastAsia="SimSun" w:hAnsi="Times New Roman" w:cs="Times New Roman"/>
          <w:sz w:val="24"/>
          <w:szCs w:val="24"/>
          <w:lang w:eastAsia="en-US"/>
        </w:rPr>
        <w:fldChar w:fldCharType="separate"/>
      </w:r>
      <w:r w:rsidR="009B4B6B" w:rsidRPr="009B4B6B">
        <w:rPr>
          <w:rFonts w:ascii="Times New Roman" w:eastAsia="SimSun" w:hAnsi="Times New Roman" w:cs="Times New Roman"/>
          <w:noProof/>
          <w:sz w:val="24"/>
          <w:szCs w:val="24"/>
          <w:vertAlign w:val="superscript"/>
          <w:lang w:eastAsia="en-US"/>
        </w:rPr>
        <w:t>143</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The Poisson’s ratio of the interfacial layer (which consists of PDMS segments) is taken from literature</w:t>
      </w:r>
      <w:r w:rsidRPr="001C6822">
        <w:rPr>
          <w:rFonts w:ascii="Times New Roman" w:eastAsia="SimSun" w:hAnsi="Times New Roman" w:cs="Times New Roman"/>
          <w:sz w:val="24"/>
          <w:szCs w:val="24"/>
          <w:lang w:eastAsia="en-US"/>
        </w:rPr>
        <w:fldChar w:fldCharType="begin"/>
      </w:r>
      <w:r w:rsidR="00836794">
        <w:rPr>
          <w:rFonts w:ascii="Times New Roman" w:eastAsia="SimSun" w:hAnsi="Times New Roman" w:cs="Times New Roman"/>
          <w:sz w:val="24"/>
          <w:szCs w:val="24"/>
          <w:lang w:eastAsia="en-US"/>
        </w:rPr>
        <w:instrText xml:space="preserve"> ADDIN EN.CITE &lt;EndNote&gt;&lt;Cite&gt;&lt;Author&gt;Müller&lt;/Author&gt;&lt;Year&gt;2019&lt;/Year&gt;&lt;RecNum&gt;1197&lt;/RecNum&gt;&lt;DisplayText&gt;&lt;style face="superscript"&gt;171&lt;/style&gt;&lt;/DisplayText&gt;&lt;record&gt;&lt;rec-number&gt;1197&lt;/rec-number&gt;&lt;foreign-keys&gt;&lt;key app="EN" db-id="9v5fssspzpp9sjer0r5v5pxsx0es59ppewda" timestamp="1625009907" guid="f98d908d-950c-425f-abf6-1b9bece919b3"&gt;1197&lt;/key&gt;&lt;/foreign-keys&gt;&lt;ref-type name="Journal Article"&gt;17&lt;/ref-type&gt;&lt;contributors&gt;&lt;authors&gt;&lt;author&gt;Müller, Angelina&lt;/author&gt;&lt;author&gt;Wapler, Matthias C.&lt;/author&gt;&lt;author&gt;Wallrabe, Ulrike&lt;/author&gt;&lt;/authors&gt;&lt;/contributors&gt;&lt;titles&gt;&lt;title&gt;A quick and accurate method to determine the Poisson&amp;apos;s ratio and the coefficient of thermal expansion of PDMS&lt;/title&gt;&lt;secondary-title&gt;Soft Matter&lt;/secondary-title&gt;&lt;/titles&gt;&lt;periodical&gt;&lt;full-title&gt;Soft Matter&lt;/full-title&gt;&lt;/periodical&gt;&lt;pages&gt;779-784&lt;/pages&gt;&lt;volume&gt;15&lt;/volume&gt;&lt;number&gt;4&lt;/number&gt;&lt;dates&gt;&lt;year&gt;2019&lt;/year&gt;&lt;/dates&gt;&lt;publisher&gt;The Royal Society of Chemistry&lt;/publisher&gt;&lt;isbn&gt;1744-683X&lt;/isbn&gt;&lt;work-type&gt;10.1039/C8SM02105H&lt;/work-type&gt;&lt;urls&gt;&lt;related-urls&gt;&lt;url&gt;http://dx.doi.org/10.1039/C8SM02105H&lt;/url&gt;&lt;/related-urls&gt;&lt;/urls&gt;&lt;electronic-resource-num&gt;10.1039/C8SM02105H&lt;/electronic-resource-num&gt;&lt;/record&gt;&lt;/Cite&gt;&lt;/EndNote&gt;</w:instrText>
      </w:r>
      <w:r w:rsidRPr="001C6822">
        <w:rPr>
          <w:rFonts w:ascii="Times New Roman" w:eastAsia="SimSun" w:hAnsi="Times New Roman" w:cs="Times New Roman"/>
          <w:sz w:val="24"/>
          <w:szCs w:val="24"/>
          <w:lang w:eastAsia="en-US"/>
        </w:rPr>
        <w:fldChar w:fldCharType="separate"/>
      </w:r>
      <w:r w:rsidR="00836794" w:rsidRPr="00836794">
        <w:rPr>
          <w:rFonts w:ascii="Times New Roman" w:eastAsia="SimSun" w:hAnsi="Times New Roman" w:cs="Times New Roman"/>
          <w:noProof/>
          <w:sz w:val="24"/>
          <w:szCs w:val="24"/>
          <w:vertAlign w:val="superscript"/>
          <w:lang w:eastAsia="en-US"/>
        </w:rPr>
        <w:t>171</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color w:val="000000" w:themeColor="text1"/>
          <w:kern w:val="24"/>
          <w:sz w:val="24"/>
          <w:szCs w:val="24"/>
          <w:lang w:eastAsia="en-US"/>
        </w:rPr>
        <w:t xml:space="preserve"> based on the PDMS values</w:t>
      </w:r>
      <w:r w:rsidRPr="001C6822">
        <w:rPr>
          <w:rFonts w:ascii="Times New Roman" w:eastAsia="SimSun" w:hAnsi="Times New Roman" w:cs="Times New Roman"/>
          <w:sz w:val="24"/>
          <w:szCs w:val="24"/>
          <w:lang w:eastAsia="en-US"/>
        </w:rPr>
        <w:t xml:space="preserve">. For clusters, the modulus and the Poisson’s ratio are assumed to be 3 GPa and 0.33, respectively, </w:t>
      </w:r>
    </w:p>
    <w:p w14:paraId="72D4A684" w14:textId="1F53F7B8" w:rsidR="00D771CC" w:rsidRPr="00D771CC" w:rsidRDefault="00D771CC" w:rsidP="00D771CC">
      <w:pPr>
        <w:rPr>
          <w:rFonts w:ascii="Times New Roman" w:eastAsia="SimSun" w:hAnsi="Times New Roman" w:cs="Times New Roman"/>
          <w:sz w:val="24"/>
          <w:szCs w:val="24"/>
          <w:lang w:eastAsia="en-US"/>
        </w:rPr>
      </w:pPr>
      <w:bookmarkStart w:id="317" w:name="_Toc108181111"/>
      <w:r w:rsidRPr="00D771CC">
        <w:rPr>
          <w:rFonts w:ascii="Times New Roman" w:hAnsi="Times New Roman" w:cs="Times New Roman"/>
          <w:sz w:val="24"/>
          <w:szCs w:val="24"/>
        </w:rPr>
        <w:lastRenderedPageBreak/>
        <w:t xml:space="preserve">Table </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STYLEREF 1 \s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E927E6">
        <w:rPr>
          <w:rFonts w:ascii="Times New Roman" w:hAnsi="Times New Roman" w:cs="Times New Roman"/>
          <w:sz w:val="24"/>
          <w:szCs w:val="24"/>
        </w:rPr>
        <w:fldChar w:fldCharType="end"/>
      </w:r>
      <w:r w:rsidR="00E927E6">
        <w:rPr>
          <w:rFonts w:ascii="Times New Roman" w:hAnsi="Times New Roman" w:cs="Times New Roman"/>
          <w:sz w:val="24"/>
          <w:szCs w:val="24"/>
        </w:rPr>
        <w:t>.</w:t>
      </w:r>
      <w:r w:rsidR="00E927E6">
        <w:rPr>
          <w:rFonts w:ascii="Times New Roman" w:hAnsi="Times New Roman" w:cs="Times New Roman"/>
          <w:sz w:val="24"/>
          <w:szCs w:val="24"/>
        </w:rPr>
        <w:fldChar w:fldCharType="begin"/>
      </w:r>
      <w:r w:rsidR="00E927E6">
        <w:rPr>
          <w:rFonts w:ascii="Times New Roman" w:hAnsi="Times New Roman" w:cs="Times New Roman"/>
          <w:sz w:val="24"/>
          <w:szCs w:val="24"/>
        </w:rPr>
        <w:instrText xml:space="preserve"> SEQ Table \* ARABIC \s 1 </w:instrText>
      </w:r>
      <w:r w:rsidR="00E927E6">
        <w:rPr>
          <w:rFonts w:ascii="Times New Roman" w:hAnsi="Times New Roman" w:cs="Times New Roman"/>
          <w:sz w:val="24"/>
          <w:szCs w:val="24"/>
        </w:rPr>
        <w:fldChar w:fldCharType="separate"/>
      </w:r>
      <w:r w:rsidR="00826116">
        <w:rPr>
          <w:rFonts w:ascii="Times New Roman" w:hAnsi="Times New Roman" w:cs="Times New Roman"/>
          <w:noProof/>
          <w:sz w:val="24"/>
          <w:szCs w:val="24"/>
        </w:rPr>
        <w:t>2</w:t>
      </w:r>
      <w:r w:rsidR="00E927E6">
        <w:rPr>
          <w:rFonts w:ascii="Times New Roman" w:hAnsi="Times New Roman" w:cs="Times New Roman"/>
          <w:sz w:val="24"/>
          <w:szCs w:val="24"/>
        </w:rPr>
        <w:fldChar w:fldCharType="end"/>
      </w:r>
      <w:r w:rsidRPr="00D771CC">
        <w:rPr>
          <w:rFonts w:ascii="Times New Roman" w:eastAsia="SimSun" w:hAnsi="Times New Roman" w:cs="Times New Roman"/>
          <w:sz w:val="24"/>
          <w:szCs w:val="24"/>
          <w:lang w:eastAsia="en-US"/>
        </w:rPr>
        <w:t xml:space="preserve"> DP, </w:t>
      </w:r>
      <w:bookmarkStart w:id="318" w:name="_Hlk74586292"/>
      <w:r w:rsidRPr="00D771CC">
        <w:rPr>
          <w:rFonts w:ascii="Times New Roman" w:eastAsia="SimSun" w:hAnsi="Times New Roman" w:cs="Times New Roman"/>
          <w:sz w:val="24"/>
          <w:szCs w:val="24"/>
          <w:lang w:eastAsia="en-US"/>
        </w:rPr>
        <w:t xml:space="preserve">volume fraction of </w:t>
      </w:r>
      <w:bookmarkEnd w:id="318"/>
      <w:r w:rsidRPr="00D771CC">
        <w:rPr>
          <w:rFonts w:ascii="Times New Roman" w:eastAsia="SimSun" w:hAnsi="Times New Roman" w:cs="Times New Roman"/>
          <w:sz w:val="24"/>
          <w:szCs w:val="24"/>
          <w:lang w:eastAsia="en-US"/>
        </w:rPr>
        <w:t>clusters φ</w:t>
      </w:r>
      <w:r w:rsidRPr="00D771CC">
        <w:rPr>
          <w:rFonts w:ascii="Times New Roman" w:eastAsia="SimSun" w:hAnsi="Times New Roman" w:cs="Times New Roman"/>
          <w:sz w:val="24"/>
          <w:szCs w:val="24"/>
          <w:vertAlign w:val="subscript"/>
          <w:lang w:eastAsia="en-US"/>
        </w:rPr>
        <w:t>cluster</w:t>
      </w:r>
      <w:r w:rsidRPr="00D771CC">
        <w:rPr>
          <w:rFonts w:ascii="Times New Roman" w:eastAsia="SimSun" w:hAnsi="Times New Roman" w:cs="Times New Roman"/>
          <w:sz w:val="24"/>
          <w:szCs w:val="24"/>
          <w:lang w:eastAsia="en-US"/>
        </w:rPr>
        <w:t>, volume fraction of the interfacial layer φ</w:t>
      </w:r>
      <w:r w:rsidRPr="00D771CC">
        <w:rPr>
          <w:rFonts w:ascii="Times New Roman" w:eastAsia="SimSun" w:hAnsi="Times New Roman" w:cs="Times New Roman"/>
          <w:sz w:val="24"/>
          <w:szCs w:val="24"/>
          <w:vertAlign w:val="subscript"/>
          <w:lang w:eastAsia="en-US"/>
        </w:rPr>
        <w:t>int</w:t>
      </w:r>
      <w:r w:rsidRPr="00D771CC">
        <w:rPr>
          <w:rFonts w:ascii="Times New Roman" w:eastAsia="SimSun" w:hAnsi="Times New Roman" w:cs="Times New Roman"/>
          <w:sz w:val="24"/>
          <w:szCs w:val="24"/>
          <w:lang w:eastAsia="en-US"/>
        </w:rPr>
        <w:t>, volume fraction of clusters in the rigid phase φ</w:t>
      </w:r>
      <w:r w:rsidRPr="00D771CC">
        <w:rPr>
          <w:rFonts w:ascii="Times New Roman" w:eastAsia="SimSun" w:hAnsi="Times New Roman" w:cs="Times New Roman"/>
          <w:sz w:val="24"/>
          <w:szCs w:val="24"/>
          <w:vertAlign w:val="subscript"/>
          <w:lang w:eastAsia="en-US"/>
        </w:rPr>
        <w:t>cluster,TPM</w:t>
      </w:r>
      <w:r w:rsidRPr="00D771CC">
        <w:rPr>
          <w:rFonts w:ascii="Times New Roman" w:eastAsia="SimSun" w:hAnsi="Times New Roman" w:cs="Times New Roman"/>
          <w:sz w:val="24"/>
          <w:szCs w:val="24"/>
          <w:lang w:eastAsia="en-US"/>
        </w:rPr>
        <w:t>, volume fraction of the interfacial regions in the rigid phase φ</w:t>
      </w:r>
      <w:r w:rsidRPr="00D771CC">
        <w:rPr>
          <w:rFonts w:ascii="Times New Roman" w:eastAsia="SimSun" w:hAnsi="Times New Roman" w:cs="Times New Roman"/>
          <w:sz w:val="24"/>
          <w:szCs w:val="24"/>
          <w:vertAlign w:val="subscript"/>
          <w:lang w:eastAsia="en-US"/>
        </w:rPr>
        <w:t>int,TPM</w:t>
      </w:r>
      <w:r w:rsidRPr="00D771CC">
        <w:rPr>
          <w:rFonts w:ascii="Times New Roman" w:eastAsia="SimSun" w:hAnsi="Times New Roman" w:cs="Times New Roman"/>
          <w:sz w:val="24"/>
          <w:szCs w:val="24"/>
          <w:lang w:eastAsia="en-US"/>
        </w:rPr>
        <w:t>, and the overall shear modulus of the rigid phase estimated using TPM for the PDMS-NHCO-COOH associating polymers.</w:t>
      </w:r>
      <w:bookmarkEnd w:id="317"/>
    </w:p>
    <w:tbl>
      <w:tblPr>
        <w:tblStyle w:val="TableGrid11"/>
        <w:tblW w:w="9445" w:type="dxa"/>
        <w:tblLook w:val="04A0" w:firstRow="1" w:lastRow="0" w:firstColumn="1" w:lastColumn="0" w:noHBand="0" w:noVBand="1"/>
      </w:tblPr>
      <w:tblGrid>
        <w:gridCol w:w="1036"/>
        <w:gridCol w:w="510"/>
        <w:gridCol w:w="1509"/>
        <w:gridCol w:w="1080"/>
        <w:gridCol w:w="1890"/>
        <w:gridCol w:w="1530"/>
        <w:gridCol w:w="1890"/>
      </w:tblGrid>
      <w:tr w:rsidR="001C6822" w:rsidRPr="001C6822" w14:paraId="6F4EC88F" w14:textId="77777777" w:rsidTr="00B92CAC">
        <w:trPr>
          <w:trHeight w:val="361"/>
        </w:trPr>
        <w:tc>
          <w:tcPr>
            <w:tcW w:w="1036" w:type="dxa"/>
            <w:hideMark/>
          </w:tcPr>
          <w:p w14:paraId="60A68326"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b/>
                <w:bCs/>
                <w:kern w:val="24"/>
              </w:rPr>
              <w:t>Material</w:t>
            </w:r>
          </w:p>
        </w:tc>
        <w:tc>
          <w:tcPr>
            <w:tcW w:w="510" w:type="dxa"/>
            <w:hideMark/>
          </w:tcPr>
          <w:p w14:paraId="6F023D3E"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b/>
                <w:bCs/>
                <w:kern w:val="24"/>
              </w:rPr>
              <w:t>DP</w:t>
            </w:r>
          </w:p>
        </w:tc>
        <w:bookmarkStart w:id="319" w:name="_Hlk74585972"/>
        <w:tc>
          <w:tcPr>
            <w:tcW w:w="1509" w:type="dxa"/>
            <w:hideMark/>
          </w:tcPr>
          <w:p w14:paraId="43F457B4" w14:textId="77777777" w:rsidR="001C6822" w:rsidRPr="001C6822" w:rsidRDefault="00000000" w:rsidP="001C6822">
            <w:pPr>
              <w:spacing w:line="256" w:lineRule="auto"/>
              <w:jc w:val="center"/>
              <w:rPr>
                <w:rFonts w:ascii="Times New Roman" w:eastAsia="Times New Roman" w:hAnsi="Times New Roman" w:cs="Times New Roman"/>
              </w:rPr>
            </w:pPr>
            <m:oMath>
              <m:sSub>
                <m:sSubPr>
                  <m:ctrlPr>
                    <w:rPr>
                      <w:rFonts w:ascii="Cambria Math" w:eastAsia="Times New Roman" w:hAnsi="Cambria Math" w:cs="Times New Roman"/>
                      <w:b/>
                      <w:bCs/>
                      <w:i/>
                      <w:iCs/>
                      <w:kern w:val="24"/>
                    </w:rPr>
                  </m:ctrlPr>
                </m:sSubPr>
                <m:e>
                  <m:r>
                    <m:rPr>
                      <m:sty m:val="bi"/>
                    </m:rPr>
                    <w:rPr>
                      <w:rFonts w:ascii="Cambria Math" w:eastAsia="Times New Roman" w:hAnsi="Cambria Math" w:cs="Times New Roman"/>
                      <w:kern w:val="24"/>
                    </w:rPr>
                    <m:t>φ</m:t>
                  </m:r>
                </m:e>
                <m:sub>
                  <m:r>
                    <m:rPr>
                      <m:sty m:val="bi"/>
                    </m:rPr>
                    <w:rPr>
                      <w:rFonts w:ascii="Cambria Math" w:eastAsia="Times New Roman" w:hAnsi="Cambria Math" w:cs="Times New Roman"/>
                      <w:kern w:val="24"/>
                    </w:rPr>
                    <m:t>cluster</m:t>
                  </m:r>
                </m:sub>
              </m:sSub>
            </m:oMath>
            <w:r w:rsidR="001C6822" w:rsidRPr="001C6822">
              <w:rPr>
                <w:rFonts w:ascii="Times New Roman" w:eastAsia="Times New Roman" w:hAnsi="Times New Roman" w:cs="Times New Roman"/>
                <w:b/>
                <w:bCs/>
                <w:iCs/>
                <w:kern w:val="24"/>
              </w:rPr>
              <w:t xml:space="preserve"> </w:t>
            </w:r>
            <w:r w:rsidR="001C6822" w:rsidRPr="001C6822">
              <w:rPr>
                <w:rFonts w:ascii="Times New Roman" w:eastAsia="Times New Roman" w:hAnsi="Times New Roman" w:cs="Times New Roman"/>
                <w:b/>
                <w:bCs/>
                <w:kern w:val="24"/>
              </w:rPr>
              <w:t>(%)</w:t>
            </w:r>
            <w:bookmarkEnd w:id="319"/>
          </w:p>
        </w:tc>
        <w:bookmarkStart w:id="320" w:name="_Hlk74586080"/>
        <w:tc>
          <w:tcPr>
            <w:tcW w:w="1080" w:type="dxa"/>
            <w:hideMark/>
          </w:tcPr>
          <w:p w14:paraId="0FD568B0" w14:textId="77777777" w:rsidR="001C6822" w:rsidRPr="001C6822" w:rsidRDefault="00000000" w:rsidP="001C6822">
            <w:pPr>
              <w:spacing w:line="256" w:lineRule="auto"/>
              <w:jc w:val="center"/>
              <w:rPr>
                <w:rFonts w:ascii="Times New Roman" w:eastAsia="Times New Roman" w:hAnsi="Times New Roman" w:cs="Times New Roman"/>
              </w:rPr>
            </w:pPr>
            <m:oMath>
              <m:sSub>
                <m:sSubPr>
                  <m:ctrlPr>
                    <w:rPr>
                      <w:rFonts w:ascii="Cambria Math" w:eastAsia="Times New Roman" w:hAnsi="Cambria Math" w:cs="Times New Roman"/>
                      <w:b/>
                      <w:bCs/>
                      <w:i/>
                      <w:iCs/>
                      <w:kern w:val="24"/>
                    </w:rPr>
                  </m:ctrlPr>
                </m:sSubPr>
                <m:e>
                  <m:r>
                    <m:rPr>
                      <m:sty m:val="bi"/>
                    </m:rPr>
                    <w:rPr>
                      <w:rFonts w:ascii="Cambria Math" w:eastAsia="Times New Roman" w:hAnsi="Cambria Math" w:cs="Times New Roman"/>
                      <w:kern w:val="24"/>
                    </w:rPr>
                    <m:t>φ</m:t>
                  </m:r>
                </m:e>
                <m:sub>
                  <m:r>
                    <m:rPr>
                      <m:sty m:val="bi"/>
                    </m:rPr>
                    <w:rPr>
                      <w:rFonts w:ascii="Cambria Math" w:eastAsia="Times New Roman" w:hAnsi="Cambria Math" w:cs="Times New Roman"/>
                      <w:kern w:val="24"/>
                    </w:rPr>
                    <m:t>int</m:t>
                  </m:r>
                </m:sub>
              </m:sSub>
            </m:oMath>
            <w:r w:rsidR="001C6822" w:rsidRPr="001C6822">
              <w:rPr>
                <w:rFonts w:ascii="Times New Roman" w:eastAsia="Times New Roman" w:hAnsi="Times New Roman" w:cs="Times New Roman"/>
                <w:b/>
                <w:bCs/>
                <w:kern w:val="24"/>
              </w:rPr>
              <w:t xml:space="preserve"> (%)</w:t>
            </w:r>
            <w:bookmarkEnd w:id="320"/>
          </w:p>
        </w:tc>
        <w:tc>
          <w:tcPr>
            <w:tcW w:w="1890" w:type="dxa"/>
          </w:tcPr>
          <w:p w14:paraId="091DE8AE" w14:textId="77777777" w:rsidR="001C6822" w:rsidRPr="001C6822" w:rsidRDefault="00000000" w:rsidP="001C6822">
            <w:pPr>
              <w:spacing w:line="256" w:lineRule="auto"/>
              <w:jc w:val="center"/>
              <w:rPr>
                <w:rFonts w:ascii="Times New Roman" w:eastAsia="DengXian" w:hAnsi="Times New Roman" w:cs="Times New Roman"/>
                <w:b/>
                <w:bCs/>
                <w:kern w:val="24"/>
              </w:rPr>
            </w:pPr>
            <m:oMath>
              <m:sSub>
                <m:sSubPr>
                  <m:ctrlPr>
                    <w:rPr>
                      <w:rFonts w:ascii="Cambria Math" w:hAnsi="Cambria Math" w:cs="Times New Roman"/>
                      <w:b/>
                      <w:bCs/>
                      <w:i/>
                      <w:color w:val="000000" w:themeColor="text1"/>
                      <w:kern w:val="24"/>
                      <w:sz w:val="24"/>
                      <w:szCs w:val="24"/>
                    </w:rPr>
                  </m:ctrlPr>
                </m:sSubPr>
                <m:e>
                  <m:r>
                    <m:rPr>
                      <m:sty m:val="bi"/>
                    </m:rPr>
                    <w:rPr>
                      <w:rFonts w:ascii="Cambria Math" w:hAnsi="Cambria Math" w:cs="Times New Roman"/>
                      <w:color w:val="000000" w:themeColor="text1"/>
                      <w:kern w:val="24"/>
                      <w:sz w:val="24"/>
                      <w:szCs w:val="24"/>
                    </w:rPr>
                    <m:t>φ</m:t>
                  </m:r>
                </m:e>
                <m:sub>
                  <m:r>
                    <m:rPr>
                      <m:sty m:val="bi"/>
                    </m:rPr>
                    <w:rPr>
                      <w:rFonts w:ascii="Cambria Math" w:hAnsi="Cambria Math" w:cs="Times New Roman"/>
                      <w:color w:val="000000" w:themeColor="text1"/>
                      <w:kern w:val="24"/>
                      <w:sz w:val="24"/>
                      <w:szCs w:val="24"/>
                    </w:rPr>
                    <m:t>cluster,TPM</m:t>
                  </m:r>
                </m:sub>
              </m:sSub>
            </m:oMath>
            <w:r w:rsidR="001C6822" w:rsidRPr="001C6822">
              <w:rPr>
                <w:rFonts w:ascii="Times New Roman" w:eastAsia="Times New Roman" w:hAnsi="Times New Roman" w:cs="Times New Roman"/>
                <w:b/>
                <w:bCs/>
                <w:kern w:val="24"/>
              </w:rPr>
              <w:t xml:space="preserve"> (%)</w:t>
            </w:r>
          </w:p>
        </w:tc>
        <w:tc>
          <w:tcPr>
            <w:tcW w:w="1530" w:type="dxa"/>
          </w:tcPr>
          <w:p w14:paraId="5B740C4A" w14:textId="77777777" w:rsidR="001C6822" w:rsidRPr="001C6822" w:rsidRDefault="00000000" w:rsidP="001C6822">
            <w:pPr>
              <w:spacing w:line="256" w:lineRule="auto"/>
              <w:jc w:val="center"/>
              <w:rPr>
                <w:rFonts w:ascii="Times New Roman" w:eastAsia="DengXian" w:hAnsi="Times New Roman" w:cs="Times New Roman"/>
                <w:b/>
                <w:bCs/>
                <w:kern w:val="24"/>
              </w:rPr>
            </w:pPr>
            <m:oMath>
              <m:sSub>
                <m:sSubPr>
                  <m:ctrlPr>
                    <w:rPr>
                      <w:rFonts w:ascii="Cambria Math" w:hAnsi="Cambria Math" w:cs="Times New Roman"/>
                      <w:b/>
                      <w:bCs/>
                      <w:i/>
                      <w:color w:val="000000" w:themeColor="text1"/>
                      <w:kern w:val="24"/>
                      <w:sz w:val="24"/>
                      <w:szCs w:val="24"/>
                    </w:rPr>
                  </m:ctrlPr>
                </m:sSubPr>
                <m:e>
                  <m:r>
                    <m:rPr>
                      <m:sty m:val="bi"/>
                    </m:rPr>
                    <w:rPr>
                      <w:rFonts w:ascii="Cambria Math" w:hAnsi="Cambria Math" w:cs="Times New Roman"/>
                      <w:color w:val="000000" w:themeColor="text1"/>
                      <w:kern w:val="24"/>
                      <w:sz w:val="24"/>
                      <w:szCs w:val="24"/>
                    </w:rPr>
                    <m:t>φ</m:t>
                  </m:r>
                </m:e>
                <m:sub>
                  <m:r>
                    <m:rPr>
                      <m:sty m:val="bi"/>
                    </m:rPr>
                    <w:rPr>
                      <w:rFonts w:ascii="Cambria Math" w:hAnsi="Cambria Math" w:cs="Times New Roman"/>
                      <w:color w:val="000000" w:themeColor="text1"/>
                      <w:kern w:val="24"/>
                      <w:sz w:val="24"/>
                      <w:szCs w:val="24"/>
                    </w:rPr>
                    <m:t>int,TPM</m:t>
                  </m:r>
                </m:sub>
              </m:sSub>
            </m:oMath>
            <w:r w:rsidR="001C6822" w:rsidRPr="001C6822">
              <w:rPr>
                <w:rFonts w:ascii="Times New Roman" w:eastAsia="Times New Roman" w:hAnsi="Times New Roman" w:cs="Times New Roman"/>
                <w:b/>
                <w:bCs/>
                <w:kern w:val="24"/>
              </w:rPr>
              <w:t xml:space="preserve"> (%)</w:t>
            </w:r>
          </w:p>
        </w:tc>
        <w:tc>
          <w:tcPr>
            <w:tcW w:w="1890" w:type="dxa"/>
            <w:hideMark/>
          </w:tcPr>
          <w:p w14:paraId="0E084BC0" w14:textId="77777777" w:rsidR="001C6822" w:rsidRPr="001C6822" w:rsidRDefault="00000000" w:rsidP="001C6822">
            <w:pPr>
              <w:spacing w:line="256" w:lineRule="auto"/>
              <w:jc w:val="center"/>
              <w:rPr>
                <w:rFonts w:ascii="Times New Roman" w:eastAsia="Times New Roman" w:hAnsi="Times New Roman" w:cs="Times New Roman"/>
                <w:b/>
                <w:bCs/>
              </w:rPr>
            </w:pPr>
            <m:oMath>
              <m:sSub>
                <m:sSubPr>
                  <m:ctrlPr>
                    <w:rPr>
                      <w:rFonts w:ascii="Cambria Math" w:eastAsia="DengXian" w:hAnsi="Cambria Math" w:cs="Times New Roman"/>
                      <w:b/>
                      <w:bCs/>
                      <w:i/>
                      <w:kern w:val="24"/>
                    </w:rPr>
                  </m:ctrlPr>
                </m:sSubPr>
                <m:e>
                  <m:r>
                    <m:rPr>
                      <m:sty m:val="bi"/>
                    </m:rPr>
                    <w:rPr>
                      <w:rFonts w:ascii="Cambria Math" w:eastAsia="DengXian" w:hAnsi="Cambria Math" w:cs="Times New Roman"/>
                      <w:kern w:val="24"/>
                    </w:rPr>
                    <m:t>G</m:t>
                  </m:r>
                </m:e>
                <m:sub>
                  <m:r>
                    <m:rPr>
                      <m:sty m:val="bi"/>
                    </m:rPr>
                    <w:rPr>
                      <w:rFonts w:ascii="Cambria Math" w:eastAsia="DengXian" w:hAnsi="Cambria Math" w:cs="Times New Roman"/>
                      <w:kern w:val="24"/>
                    </w:rPr>
                    <m:t>r</m:t>
                  </m:r>
                </m:sub>
              </m:sSub>
            </m:oMath>
            <w:r w:rsidR="001C6822" w:rsidRPr="001C6822">
              <w:rPr>
                <w:rFonts w:ascii="Times New Roman" w:eastAsia="DengXian" w:hAnsi="Times New Roman" w:cs="Times New Roman"/>
                <w:b/>
                <w:bCs/>
                <w:kern w:val="24"/>
              </w:rPr>
              <w:t>(TPM) (MPa)</w:t>
            </w:r>
          </w:p>
        </w:tc>
      </w:tr>
      <w:tr w:rsidR="001C6822" w:rsidRPr="001C6822" w14:paraId="2B4340D4" w14:textId="77777777" w:rsidTr="00B92CAC">
        <w:trPr>
          <w:trHeight w:val="294"/>
        </w:trPr>
        <w:tc>
          <w:tcPr>
            <w:tcW w:w="1036" w:type="dxa"/>
            <w:vMerge w:val="restart"/>
            <w:hideMark/>
          </w:tcPr>
          <w:p w14:paraId="3C70FE8D"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b/>
                <w:bCs/>
                <w:kern w:val="24"/>
              </w:rPr>
              <w:t>PDMS-NHCO-COOH</w:t>
            </w:r>
          </w:p>
        </w:tc>
        <w:tc>
          <w:tcPr>
            <w:tcW w:w="510" w:type="dxa"/>
            <w:hideMark/>
          </w:tcPr>
          <w:p w14:paraId="55E23094"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13</w:t>
            </w:r>
          </w:p>
        </w:tc>
        <w:tc>
          <w:tcPr>
            <w:tcW w:w="1509" w:type="dxa"/>
            <w:hideMark/>
          </w:tcPr>
          <w:p w14:paraId="616E70EF"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24.7</w:t>
            </w:r>
          </w:p>
        </w:tc>
        <w:tc>
          <w:tcPr>
            <w:tcW w:w="1080" w:type="dxa"/>
            <w:hideMark/>
          </w:tcPr>
          <w:p w14:paraId="64EF727D"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71.8</w:t>
            </w:r>
          </w:p>
        </w:tc>
        <w:tc>
          <w:tcPr>
            <w:tcW w:w="1890" w:type="dxa"/>
          </w:tcPr>
          <w:p w14:paraId="5108144E"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25.6</w:t>
            </w:r>
          </w:p>
        </w:tc>
        <w:tc>
          <w:tcPr>
            <w:tcW w:w="1530" w:type="dxa"/>
          </w:tcPr>
          <w:p w14:paraId="3DFFC795"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74.4</w:t>
            </w:r>
          </w:p>
        </w:tc>
        <w:tc>
          <w:tcPr>
            <w:tcW w:w="1890" w:type="dxa"/>
            <w:hideMark/>
          </w:tcPr>
          <w:p w14:paraId="18987167"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171</w:t>
            </w:r>
          </w:p>
        </w:tc>
      </w:tr>
      <w:tr w:rsidR="001C6822" w:rsidRPr="001C6822" w14:paraId="4496A87E" w14:textId="77777777" w:rsidTr="00B92CAC">
        <w:trPr>
          <w:trHeight w:val="201"/>
        </w:trPr>
        <w:tc>
          <w:tcPr>
            <w:tcW w:w="1036" w:type="dxa"/>
            <w:vMerge/>
            <w:hideMark/>
          </w:tcPr>
          <w:p w14:paraId="4E1AD8A3" w14:textId="77777777" w:rsidR="001C6822" w:rsidRPr="001C6822" w:rsidRDefault="001C6822" w:rsidP="001C6822">
            <w:pPr>
              <w:jc w:val="center"/>
              <w:rPr>
                <w:rFonts w:ascii="Times New Roman" w:eastAsia="Times New Roman" w:hAnsi="Times New Roman" w:cs="Times New Roman"/>
              </w:rPr>
            </w:pPr>
          </w:p>
        </w:tc>
        <w:tc>
          <w:tcPr>
            <w:tcW w:w="510" w:type="dxa"/>
            <w:hideMark/>
          </w:tcPr>
          <w:p w14:paraId="76F5B3F6"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19</w:t>
            </w:r>
          </w:p>
        </w:tc>
        <w:tc>
          <w:tcPr>
            <w:tcW w:w="1509" w:type="dxa"/>
            <w:hideMark/>
          </w:tcPr>
          <w:p w14:paraId="4B05E0E6"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18.4</w:t>
            </w:r>
          </w:p>
        </w:tc>
        <w:tc>
          <w:tcPr>
            <w:tcW w:w="1080" w:type="dxa"/>
            <w:hideMark/>
          </w:tcPr>
          <w:p w14:paraId="3B91AD33"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59.1</w:t>
            </w:r>
          </w:p>
        </w:tc>
        <w:tc>
          <w:tcPr>
            <w:tcW w:w="1890" w:type="dxa"/>
          </w:tcPr>
          <w:p w14:paraId="5EAE489B"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23.7</w:t>
            </w:r>
          </w:p>
        </w:tc>
        <w:tc>
          <w:tcPr>
            <w:tcW w:w="1530" w:type="dxa"/>
          </w:tcPr>
          <w:p w14:paraId="5F243C4C"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76.3</w:t>
            </w:r>
          </w:p>
        </w:tc>
        <w:tc>
          <w:tcPr>
            <w:tcW w:w="1890" w:type="dxa"/>
            <w:hideMark/>
          </w:tcPr>
          <w:p w14:paraId="0C2A0F39"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164</w:t>
            </w:r>
          </w:p>
        </w:tc>
      </w:tr>
      <w:tr w:rsidR="001C6822" w:rsidRPr="001C6822" w14:paraId="768EBA6F" w14:textId="77777777" w:rsidTr="00B92CAC">
        <w:trPr>
          <w:trHeight w:val="219"/>
        </w:trPr>
        <w:tc>
          <w:tcPr>
            <w:tcW w:w="1036" w:type="dxa"/>
            <w:vMerge/>
            <w:hideMark/>
          </w:tcPr>
          <w:p w14:paraId="62CAB8BF" w14:textId="77777777" w:rsidR="001C6822" w:rsidRPr="001C6822" w:rsidRDefault="001C6822" w:rsidP="001C6822">
            <w:pPr>
              <w:jc w:val="center"/>
              <w:rPr>
                <w:rFonts w:ascii="Times New Roman" w:eastAsia="Times New Roman" w:hAnsi="Times New Roman" w:cs="Times New Roman"/>
              </w:rPr>
            </w:pPr>
          </w:p>
        </w:tc>
        <w:tc>
          <w:tcPr>
            <w:tcW w:w="510" w:type="dxa"/>
            <w:hideMark/>
          </w:tcPr>
          <w:p w14:paraId="161E6276"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22</w:t>
            </w:r>
          </w:p>
        </w:tc>
        <w:tc>
          <w:tcPr>
            <w:tcW w:w="1509" w:type="dxa"/>
            <w:hideMark/>
          </w:tcPr>
          <w:p w14:paraId="26B41200"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16.3</w:t>
            </w:r>
          </w:p>
        </w:tc>
        <w:tc>
          <w:tcPr>
            <w:tcW w:w="1080" w:type="dxa"/>
            <w:hideMark/>
          </w:tcPr>
          <w:p w14:paraId="65234843"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40.8</w:t>
            </w:r>
          </w:p>
        </w:tc>
        <w:tc>
          <w:tcPr>
            <w:tcW w:w="1890" w:type="dxa"/>
          </w:tcPr>
          <w:p w14:paraId="1598305F"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28.5</w:t>
            </w:r>
          </w:p>
        </w:tc>
        <w:tc>
          <w:tcPr>
            <w:tcW w:w="1530" w:type="dxa"/>
          </w:tcPr>
          <w:p w14:paraId="0A8473EC"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71.5</w:t>
            </w:r>
          </w:p>
        </w:tc>
        <w:tc>
          <w:tcPr>
            <w:tcW w:w="1890" w:type="dxa"/>
            <w:hideMark/>
          </w:tcPr>
          <w:p w14:paraId="165FDC2F"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183</w:t>
            </w:r>
          </w:p>
        </w:tc>
      </w:tr>
      <w:tr w:rsidR="001C6822" w:rsidRPr="001C6822" w14:paraId="5EC7CC8C" w14:textId="77777777" w:rsidTr="00B92CAC">
        <w:trPr>
          <w:trHeight w:val="228"/>
        </w:trPr>
        <w:tc>
          <w:tcPr>
            <w:tcW w:w="1036" w:type="dxa"/>
            <w:vMerge/>
            <w:hideMark/>
          </w:tcPr>
          <w:p w14:paraId="5C93197A" w14:textId="77777777" w:rsidR="001C6822" w:rsidRPr="001C6822" w:rsidRDefault="001C6822" w:rsidP="001C6822">
            <w:pPr>
              <w:jc w:val="center"/>
              <w:rPr>
                <w:rFonts w:ascii="Times New Roman" w:eastAsia="Times New Roman" w:hAnsi="Times New Roman" w:cs="Times New Roman"/>
              </w:rPr>
            </w:pPr>
          </w:p>
        </w:tc>
        <w:tc>
          <w:tcPr>
            <w:tcW w:w="510" w:type="dxa"/>
            <w:hideMark/>
          </w:tcPr>
          <w:p w14:paraId="12453F8E"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50</w:t>
            </w:r>
          </w:p>
        </w:tc>
        <w:tc>
          <w:tcPr>
            <w:tcW w:w="1509" w:type="dxa"/>
            <w:hideMark/>
          </w:tcPr>
          <w:p w14:paraId="05A3E316"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7.9</w:t>
            </w:r>
          </w:p>
        </w:tc>
        <w:tc>
          <w:tcPr>
            <w:tcW w:w="1080" w:type="dxa"/>
            <w:hideMark/>
          </w:tcPr>
          <w:p w14:paraId="7B4B74D1"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26.6</w:t>
            </w:r>
          </w:p>
        </w:tc>
        <w:tc>
          <w:tcPr>
            <w:tcW w:w="1890" w:type="dxa"/>
          </w:tcPr>
          <w:p w14:paraId="18CD6E1D"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22.9</w:t>
            </w:r>
          </w:p>
        </w:tc>
        <w:tc>
          <w:tcPr>
            <w:tcW w:w="1530" w:type="dxa"/>
          </w:tcPr>
          <w:p w14:paraId="1C060F80"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77.1</w:t>
            </w:r>
          </w:p>
        </w:tc>
        <w:tc>
          <w:tcPr>
            <w:tcW w:w="1890" w:type="dxa"/>
            <w:hideMark/>
          </w:tcPr>
          <w:p w14:paraId="2F8D677C"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161</w:t>
            </w:r>
          </w:p>
        </w:tc>
      </w:tr>
      <w:tr w:rsidR="001C6822" w:rsidRPr="001C6822" w14:paraId="75E58C2B" w14:textId="77777777" w:rsidTr="00B92CAC">
        <w:trPr>
          <w:trHeight w:val="246"/>
        </w:trPr>
        <w:tc>
          <w:tcPr>
            <w:tcW w:w="1036" w:type="dxa"/>
            <w:vMerge/>
            <w:hideMark/>
          </w:tcPr>
          <w:p w14:paraId="31FF0228" w14:textId="77777777" w:rsidR="001C6822" w:rsidRPr="001C6822" w:rsidRDefault="001C6822" w:rsidP="001C6822">
            <w:pPr>
              <w:jc w:val="center"/>
              <w:rPr>
                <w:rFonts w:ascii="Times New Roman" w:eastAsia="Times New Roman" w:hAnsi="Times New Roman" w:cs="Times New Roman"/>
              </w:rPr>
            </w:pPr>
          </w:p>
        </w:tc>
        <w:tc>
          <w:tcPr>
            <w:tcW w:w="510" w:type="dxa"/>
            <w:hideMark/>
          </w:tcPr>
          <w:p w14:paraId="1F029692"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74</w:t>
            </w:r>
          </w:p>
        </w:tc>
        <w:tc>
          <w:tcPr>
            <w:tcW w:w="1509" w:type="dxa"/>
            <w:hideMark/>
          </w:tcPr>
          <w:p w14:paraId="415710F1"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5.7</w:t>
            </w:r>
          </w:p>
        </w:tc>
        <w:tc>
          <w:tcPr>
            <w:tcW w:w="1080" w:type="dxa"/>
            <w:hideMark/>
          </w:tcPr>
          <w:p w14:paraId="4431C657"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Times New Roman" w:hAnsi="Times New Roman" w:cs="Times New Roman"/>
                <w:kern w:val="24"/>
              </w:rPr>
              <w:t>19.7</w:t>
            </w:r>
          </w:p>
        </w:tc>
        <w:tc>
          <w:tcPr>
            <w:tcW w:w="1890" w:type="dxa"/>
          </w:tcPr>
          <w:p w14:paraId="4492DAD0"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22.4</w:t>
            </w:r>
          </w:p>
        </w:tc>
        <w:tc>
          <w:tcPr>
            <w:tcW w:w="1530" w:type="dxa"/>
          </w:tcPr>
          <w:p w14:paraId="50E123EB" w14:textId="77777777" w:rsidR="001C6822" w:rsidRPr="001C6822" w:rsidRDefault="001C6822" w:rsidP="001C6822">
            <w:pPr>
              <w:spacing w:line="256" w:lineRule="auto"/>
              <w:jc w:val="center"/>
              <w:rPr>
                <w:rFonts w:ascii="Times New Roman" w:eastAsia="DengXian" w:hAnsi="Times New Roman" w:cs="Times New Roman"/>
                <w:kern w:val="24"/>
              </w:rPr>
            </w:pPr>
            <w:r w:rsidRPr="001C6822">
              <w:rPr>
                <w:rFonts w:ascii="Times New Roman" w:eastAsia="DengXian" w:hAnsi="Times New Roman" w:cs="Times New Roman"/>
                <w:kern w:val="24"/>
              </w:rPr>
              <w:t>77.6</w:t>
            </w:r>
          </w:p>
        </w:tc>
        <w:tc>
          <w:tcPr>
            <w:tcW w:w="1890" w:type="dxa"/>
            <w:hideMark/>
          </w:tcPr>
          <w:p w14:paraId="682BDDB6" w14:textId="77777777" w:rsidR="001C6822" w:rsidRPr="001C6822" w:rsidRDefault="001C6822" w:rsidP="001C6822">
            <w:pPr>
              <w:spacing w:line="256" w:lineRule="auto"/>
              <w:jc w:val="center"/>
              <w:rPr>
                <w:rFonts w:ascii="Times New Roman" w:eastAsia="Times New Roman" w:hAnsi="Times New Roman" w:cs="Times New Roman"/>
              </w:rPr>
            </w:pPr>
            <w:r w:rsidRPr="001C6822">
              <w:rPr>
                <w:rFonts w:ascii="Times New Roman" w:eastAsia="DengXian" w:hAnsi="Times New Roman" w:cs="Times New Roman"/>
                <w:kern w:val="24"/>
              </w:rPr>
              <w:t>159</w:t>
            </w:r>
          </w:p>
        </w:tc>
      </w:tr>
    </w:tbl>
    <w:p w14:paraId="023F53E6" w14:textId="77777777" w:rsidR="001C6822" w:rsidRPr="001C6822" w:rsidRDefault="001C6822" w:rsidP="001C6822">
      <w:pPr>
        <w:spacing w:line="480" w:lineRule="auto"/>
        <w:rPr>
          <w:rFonts w:ascii="Times New Roman" w:eastAsia="SimSun" w:hAnsi="Times New Roman" w:cs="Times New Roman"/>
          <w:sz w:val="24"/>
          <w:szCs w:val="24"/>
          <w:lang w:eastAsia="en-US"/>
        </w:rPr>
      </w:pPr>
    </w:p>
    <w:p w14:paraId="4ED6561A" w14:textId="2D0C4944" w:rsidR="002C6124" w:rsidRDefault="004B2C1B" w:rsidP="002C6124">
      <w:pPr>
        <w:keepNext/>
        <w:spacing w:line="480" w:lineRule="auto"/>
        <w:jc w:val="center"/>
      </w:pPr>
      <w:r w:rsidRPr="001C6822">
        <w:rPr>
          <w:rFonts w:eastAsia="SimSun"/>
          <w:lang w:eastAsia="en-US"/>
        </w:rPr>
        <w:object w:dxaOrig="6174" w:dyaOrig="4726" w14:anchorId="0758291F">
          <v:shape id="_x0000_i1068" type="#_x0000_t75" style="width:444pt;height:337.4pt" o:ole="">
            <v:imagedata r:id="rId166" o:title=""/>
          </v:shape>
          <o:OLEObject Type="Embed" ProgID="Origin50.Graph" ShapeID="_x0000_i1068" DrawAspect="Content" ObjectID="_1718800914" r:id="rId167"/>
        </w:object>
      </w:r>
    </w:p>
    <w:p w14:paraId="46644E03" w14:textId="2727A8BB" w:rsidR="00FD5566" w:rsidRPr="001C6822" w:rsidRDefault="002C6124" w:rsidP="00FD5566">
      <w:pPr>
        <w:rPr>
          <w:rFonts w:ascii="Times New Roman" w:eastAsia="SimSun" w:hAnsi="Times New Roman" w:cs="Times New Roman"/>
          <w:sz w:val="24"/>
          <w:szCs w:val="24"/>
          <w:lang w:eastAsia="en-US"/>
        </w:rPr>
      </w:pPr>
      <w:bookmarkStart w:id="321" w:name="_Toc105661111"/>
      <w:bookmarkStart w:id="322" w:name="_Toc108180877"/>
      <w:r w:rsidRPr="002C6124">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5</w:t>
      </w:r>
      <w:r w:rsidR="005B40F1">
        <w:rPr>
          <w:rFonts w:ascii="Times New Roman" w:hAnsi="Times New Roman" w:cs="Times New Roman"/>
          <w:sz w:val="24"/>
          <w:szCs w:val="24"/>
        </w:rPr>
        <w:fldChar w:fldCharType="end"/>
      </w:r>
      <w:r w:rsidRPr="002C6124">
        <w:rPr>
          <w:rFonts w:ascii="Times New Roman" w:eastAsia="SimSun" w:hAnsi="Times New Roman" w:cs="Times New Roman"/>
          <w:sz w:val="24"/>
          <w:szCs w:val="24"/>
          <w:lang w:eastAsia="en-US"/>
        </w:rPr>
        <w:t xml:space="preserve"> Variation of </w:t>
      </w:r>
      <w:r w:rsidR="00C550E0">
        <w:rPr>
          <w:rFonts w:ascii="Times New Roman" w:eastAsia="SimSun" w:hAnsi="Times New Roman" w:cs="Times New Roman"/>
          <w:sz w:val="24"/>
          <w:szCs w:val="24"/>
          <w:lang w:eastAsia="en-US"/>
        </w:rPr>
        <w:t>G</w:t>
      </w:r>
      <w:r w:rsidR="00C550E0" w:rsidRPr="00C550E0">
        <w:rPr>
          <w:rFonts w:ascii="Times New Roman" w:eastAsia="SimSun" w:hAnsi="Times New Roman" w:cs="Times New Roman"/>
          <w:sz w:val="24"/>
          <w:szCs w:val="24"/>
          <w:vertAlign w:val="subscript"/>
          <w:lang w:eastAsia="en-US"/>
        </w:rPr>
        <w:t>PL</w:t>
      </w:r>
      <w:r w:rsidR="00C550E0">
        <w:rPr>
          <w:rFonts w:ascii="Times New Roman" w:eastAsia="SimSun" w:hAnsi="Times New Roman" w:cs="Times New Roman"/>
          <w:sz w:val="24"/>
          <w:szCs w:val="24"/>
          <w:lang w:eastAsia="en-US"/>
        </w:rPr>
        <w:t xml:space="preserve"> </w:t>
      </w:r>
      <w:r w:rsidRPr="002C6124">
        <w:rPr>
          <w:rFonts w:ascii="Times New Roman" w:eastAsia="SimSun" w:hAnsi="Times New Roman" w:cs="Times New Roman"/>
          <w:sz w:val="24"/>
          <w:szCs w:val="24"/>
          <w:lang w:eastAsia="en-US"/>
        </w:rPr>
        <w:t xml:space="preserve">(red squares) and </w:t>
      </w:r>
      <w:r w:rsidR="00C550E0">
        <w:rPr>
          <w:rFonts w:ascii="Times New Roman" w:eastAsia="SimSun" w:hAnsi="Times New Roman" w:cs="Times New Roman"/>
          <w:sz w:val="24"/>
          <w:szCs w:val="24"/>
          <w:lang w:eastAsia="en-US"/>
        </w:rPr>
        <w:t>G</w:t>
      </w:r>
      <w:r w:rsidR="00C550E0" w:rsidRPr="00C550E0">
        <w:rPr>
          <w:rFonts w:ascii="Times New Roman" w:eastAsia="SimSun" w:hAnsi="Times New Roman" w:cs="Times New Roman"/>
          <w:sz w:val="24"/>
          <w:szCs w:val="24"/>
          <w:vertAlign w:val="subscript"/>
          <w:lang w:eastAsia="en-US"/>
        </w:rPr>
        <w:t>0</w:t>
      </w:r>
      <w:r w:rsidR="00C550E0">
        <w:rPr>
          <w:rFonts w:ascii="Times New Roman" w:eastAsia="SimSun" w:hAnsi="Times New Roman" w:cs="Times New Roman"/>
          <w:sz w:val="24"/>
          <w:szCs w:val="24"/>
          <w:lang w:eastAsia="en-US"/>
        </w:rPr>
        <w:t xml:space="preserve"> </w:t>
      </w:r>
      <w:r w:rsidRPr="002C6124">
        <w:rPr>
          <w:rFonts w:ascii="Times New Roman" w:eastAsia="SimSun" w:hAnsi="Times New Roman" w:cs="Times New Roman"/>
          <w:sz w:val="24"/>
          <w:szCs w:val="24"/>
          <w:lang w:eastAsia="en-US"/>
        </w:rPr>
        <w:t>(black squares) as a function of</w:t>
      </w:r>
      <w:r w:rsidRPr="002C6124">
        <w:rPr>
          <w:rFonts w:ascii="Times New Roman" w:hAnsi="Times New Roman" w:cs="Times New Roman"/>
          <w:sz w:val="24"/>
          <w:szCs w:val="24"/>
          <w:lang w:eastAsia="en-US"/>
        </w:rPr>
        <w:t xml:space="preserve"> </w:t>
      </w:r>
      <w:r w:rsidR="00C550E0">
        <w:rPr>
          <w:rFonts w:ascii="Times New Roman" w:hAnsi="Times New Roman" w:cs="Times New Roman"/>
          <w:sz w:val="24"/>
          <w:szCs w:val="24"/>
          <w:lang w:eastAsia="en-US"/>
        </w:rPr>
        <w:t>f</w:t>
      </w:r>
      <w:r w:rsidR="00C550E0" w:rsidRPr="00C550E0">
        <w:rPr>
          <w:rFonts w:ascii="Times New Roman" w:hAnsi="Times New Roman" w:cs="Times New Roman"/>
          <w:sz w:val="24"/>
          <w:szCs w:val="24"/>
          <w:vertAlign w:val="subscript"/>
          <w:lang w:eastAsia="en-US"/>
        </w:rPr>
        <w:t>e</w:t>
      </w:r>
      <w:r w:rsidR="00C550E0">
        <w:rPr>
          <w:rFonts w:ascii="Times New Roman" w:hAnsi="Times New Roman" w:cs="Times New Roman"/>
          <w:sz w:val="24"/>
          <w:szCs w:val="24"/>
          <w:lang w:eastAsia="en-US"/>
        </w:rPr>
        <w:t xml:space="preserve"> </w:t>
      </w:r>
      <w:r w:rsidRPr="002C6124">
        <w:rPr>
          <w:rFonts w:ascii="Times New Roman" w:hAnsi="Times New Roman" w:cs="Times New Roman"/>
          <w:sz w:val="24"/>
          <w:szCs w:val="24"/>
          <w:lang w:eastAsia="en-US"/>
        </w:rPr>
        <w:t xml:space="preserve">and </w:t>
      </w:r>
      <w:r w:rsidR="00C550E0">
        <w:rPr>
          <w:rFonts w:ascii="Times New Roman" w:hAnsi="Times New Roman" w:cs="Times New Roman"/>
          <w:iCs/>
          <w:sz w:val="24"/>
          <w:szCs w:val="24"/>
          <w:lang w:eastAsia="en-US"/>
        </w:rPr>
        <w:t>X</w:t>
      </w:r>
      <w:r w:rsidR="00C550E0" w:rsidRPr="00C550E0">
        <w:rPr>
          <w:rFonts w:ascii="Times New Roman" w:hAnsi="Times New Roman" w:cs="Times New Roman"/>
          <w:iCs/>
          <w:sz w:val="24"/>
          <w:szCs w:val="24"/>
          <w:vertAlign w:val="subscript"/>
          <w:lang w:eastAsia="en-US"/>
        </w:rPr>
        <w:t>r</w:t>
      </w:r>
      <w:r w:rsidRPr="002C6124">
        <w:rPr>
          <w:rFonts w:ascii="Times New Roman" w:eastAsia="SimSun" w:hAnsi="Times New Roman" w:cs="Times New Roman"/>
          <w:sz w:val="24"/>
          <w:szCs w:val="24"/>
          <w:lang w:eastAsia="en-US"/>
        </w:rPr>
        <w:t>. Red line shows the fitting based on the mechanical percolation model (eq. 6.</w:t>
      </w:r>
      <w:r w:rsidR="00B721C9">
        <w:rPr>
          <w:rFonts w:ascii="Times New Roman" w:eastAsia="SimSun" w:hAnsi="Times New Roman" w:cs="Times New Roman"/>
          <w:sz w:val="24"/>
          <w:szCs w:val="24"/>
          <w:lang w:eastAsia="en-US"/>
        </w:rPr>
        <w:t>5</w:t>
      </w:r>
      <w:r w:rsidRPr="002C6124">
        <w:rPr>
          <w:rFonts w:ascii="Times New Roman" w:eastAsia="SimSun" w:hAnsi="Times New Roman" w:cs="Times New Roman"/>
          <w:sz w:val="24"/>
          <w:szCs w:val="24"/>
          <w:lang w:eastAsia="en-US"/>
        </w:rPr>
        <w:t xml:space="preserve"> and eq. 6.</w:t>
      </w:r>
      <w:r w:rsidR="00B721C9">
        <w:rPr>
          <w:rFonts w:ascii="Times New Roman" w:eastAsia="SimSun" w:hAnsi="Times New Roman" w:cs="Times New Roman"/>
          <w:sz w:val="24"/>
          <w:szCs w:val="24"/>
          <w:lang w:eastAsia="en-US"/>
        </w:rPr>
        <w:t>6</w:t>
      </w:r>
      <w:r w:rsidRPr="002C6124">
        <w:rPr>
          <w:rFonts w:ascii="Times New Roman" w:eastAsia="SimSun" w:hAnsi="Times New Roman" w:cs="Times New Roman"/>
          <w:sz w:val="24"/>
          <w:szCs w:val="24"/>
          <w:lang w:eastAsia="en-US"/>
        </w:rPr>
        <w:t xml:space="preserve">). Black dashed line indicates the prediction from classical rubber elasticity theory. The arrow indicates </w:t>
      </w:r>
      <w:r w:rsidR="0031664D" w:rsidRPr="002C6124">
        <w:rPr>
          <w:rFonts w:ascii="Times New Roman" w:eastAsia="SimSun" w:hAnsi="Times New Roman" w:cs="Times New Roman"/>
          <w:sz w:val="24"/>
          <w:szCs w:val="24"/>
          <w:lang w:eastAsia="en-US"/>
        </w:rPr>
        <w:t xml:space="preserve">percolation threshold </w:t>
      </w:r>
      <w:r w:rsidRPr="002C6124">
        <w:rPr>
          <w:rFonts w:ascii="Times New Roman" w:eastAsia="SimSun" w:hAnsi="Times New Roman" w:cs="Times New Roman"/>
          <w:sz w:val="24"/>
          <w:szCs w:val="24"/>
          <w:lang w:eastAsia="en-US"/>
        </w:rPr>
        <w:t>estimated from the fit.</w:t>
      </w:r>
      <w:bookmarkEnd w:id="321"/>
      <w:bookmarkEnd w:id="322"/>
      <w:r w:rsidRPr="002C6124">
        <w:rPr>
          <w:rFonts w:ascii="Times New Roman" w:eastAsia="SimSun" w:hAnsi="Times New Roman" w:cs="Times New Roman"/>
          <w:sz w:val="24"/>
          <w:szCs w:val="24"/>
          <w:lang w:eastAsia="en-US"/>
        </w:rPr>
        <w:t xml:space="preserve"> </w:t>
      </w:r>
    </w:p>
    <w:p w14:paraId="15953659" w14:textId="77777777" w:rsidR="000336BC" w:rsidRPr="001C6822" w:rsidRDefault="000336BC" w:rsidP="000336BC">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lastRenderedPageBreak/>
        <w:t>which are typical values for glassy hydrogen-bonded systems such as glycerol</w:t>
      </w:r>
      <w:r w:rsidRPr="001C6822">
        <w:rPr>
          <w:rFonts w:ascii="Times New Roman" w:eastAsia="SimSun" w:hAnsi="Times New Roman" w:cs="Times New Roman"/>
          <w:sz w:val="24"/>
          <w:szCs w:val="24"/>
          <w:lang w:eastAsia="en-US"/>
        </w:rPr>
        <w:fldChar w:fldCharType="begin"/>
      </w:r>
      <w:r>
        <w:rPr>
          <w:rFonts w:ascii="Times New Roman" w:eastAsia="SimSun" w:hAnsi="Times New Roman" w:cs="Times New Roman"/>
          <w:sz w:val="24"/>
          <w:szCs w:val="24"/>
          <w:lang w:eastAsia="en-US"/>
        </w:rPr>
        <w:instrText xml:space="preserve"> ADDIN EN.CITE &lt;EndNote&gt;&lt;Cite&gt;&lt;Author&gt;Lyapin&lt;/Author&gt;&lt;Year&gt;2017&lt;/Year&gt;&lt;RecNum&gt;1187&lt;/RecNum&gt;&lt;DisplayText&gt;&lt;style face="superscript"&gt;183&lt;/style&gt;&lt;/DisplayText&gt;&lt;record&gt;&lt;rec-number&gt;1187&lt;/rec-number&gt;&lt;foreign-keys&gt;&lt;key app="EN" db-id="9v5fssspzpp9sjer0r5v5pxsx0es59ppewda" timestamp="1625008733" guid="8b465c3a-6ad0-4a9f-8c6b-9dcbf9c5f9e2"&gt;1187&lt;/key&gt;&lt;/foreign-keys&gt;&lt;ref-type name="Journal Article"&gt;17&lt;/ref-type&gt;&lt;contributors&gt;&lt;authors&gt;&lt;author&gt;Lyapin, A. G.&lt;/author&gt;&lt;author&gt;Gromnitskaya, E. L.&lt;/author&gt;&lt;author&gt;Danilov, I. V.&lt;/author&gt;&lt;author&gt;Brazhkin, V. V.&lt;/author&gt;&lt;/authors&gt;&lt;/contributors&gt;&lt;titles&gt;&lt;title&gt;Elastic properties of the hydrogen-bonded liquid and glassy glycerol under high pressure: comparison with propylene carbonate&lt;/title&gt;&lt;secondary-title&gt;RSC advances&lt;/secondary-title&gt;&lt;/titles&gt;&lt;periodical&gt;&lt;full-title&gt;RSC Advances&lt;/full-title&gt;&lt;/periodical&gt;&lt;pages&gt;33278-33284&lt;/pages&gt;&lt;volume&gt;7&lt;/volume&gt;&lt;number&gt;53&lt;/number&gt;&lt;dates&gt;&lt;year&gt;2017&lt;/year&gt;&lt;/dates&gt;&lt;publisher&gt;Royal Society of Chemistry&lt;/publisher&gt;&lt;urls&gt;&lt;/urls&gt;&lt;/record&gt;&lt;/Cite&gt;&lt;/EndNote&gt;</w:instrText>
      </w:r>
      <w:r w:rsidRPr="001C6822">
        <w:rPr>
          <w:rFonts w:ascii="Times New Roman" w:eastAsia="SimSun" w:hAnsi="Times New Roman" w:cs="Times New Roman"/>
          <w:sz w:val="24"/>
          <w:szCs w:val="24"/>
          <w:lang w:eastAsia="en-US"/>
        </w:rPr>
        <w:fldChar w:fldCharType="separate"/>
      </w:r>
      <w:r w:rsidRPr="002E7CA8">
        <w:rPr>
          <w:rFonts w:ascii="Times New Roman" w:eastAsia="SimSun" w:hAnsi="Times New Roman" w:cs="Times New Roman"/>
          <w:noProof/>
          <w:sz w:val="24"/>
          <w:szCs w:val="24"/>
          <w:vertAlign w:val="superscript"/>
          <w:lang w:eastAsia="en-US"/>
        </w:rPr>
        <w:t>183</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color w:val="000000" w:themeColor="text1"/>
          <w:kern w:val="24"/>
          <w:sz w:val="24"/>
          <w:szCs w:val="24"/>
          <w:lang w:eastAsia="en-US"/>
        </w:rPr>
        <w:t xml:space="preserve">The volume fraction of cluster and interfacial layer in the rigid phase were estimated as  </w:t>
      </w:r>
      <m:oMath>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cluster,TPM</m:t>
            </m:r>
          </m:sub>
        </m:sSub>
        <m:r>
          <w:rPr>
            <w:rFonts w:ascii="Cambria Math" w:eastAsia="SimSun" w:hAnsi="Cambria Math" w:cs="Times New Roman"/>
            <w:color w:val="000000" w:themeColor="text1"/>
            <w:kern w:val="24"/>
            <w:sz w:val="24"/>
            <w:szCs w:val="24"/>
            <w:lang w:eastAsia="en-US"/>
          </w:rPr>
          <m:t>=</m:t>
        </m:r>
        <m:f>
          <m:fPr>
            <m:ctrlPr>
              <w:rPr>
                <w:rFonts w:ascii="Cambria Math" w:eastAsia="SimSun" w:hAnsi="Cambria Math" w:cs="Times New Roman"/>
                <w:i/>
                <w:color w:val="000000" w:themeColor="text1"/>
                <w:kern w:val="24"/>
                <w:sz w:val="24"/>
                <w:szCs w:val="24"/>
                <w:lang w:eastAsia="en-US"/>
              </w:rPr>
            </m:ctrlPr>
          </m:fPr>
          <m:num>
            <w:bookmarkStart w:id="323" w:name="_Hlk75247497"/>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cluster</m:t>
                </m:r>
              </m:sub>
            </m:sSub>
            <w:bookmarkEnd w:id="323"/>
          </m:num>
          <m:den>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cluster</m:t>
                </m:r>
              </m:sub>
            </m:sSub>
            <m:r>
              <w:rPr>
                <w:rFonts w:ascii="Cambria Math" w:eastAsia="SimSun" w:hAnsi="Cambria Math" w:cs="Times New Roman"/>
                <w:color w:val="000000" w:themeColor="text1"/>
                <w:kern w:val="24"/>
                <w:sz w:val="24"/>
                <w:szCs w:val="24"/>
                <w:lang w:eastAsia="en-US"/>
              </w:rPr>
              <m:t>+</m:t>
            </m:r>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m:t>
                </m:r>
              </m:sub>
            </m:sSub>
          </m:den>
        </m:f>
      </m:oMath>
      <w:r w:rsidRPr="001C6822">
        <w:rPr>
          <w:rFonts w:ascii="Times New Roman" w:eastAsia="SimSun" w:hAnsi="Times New Roman" w:cs="Times New Roman"/>
          <w:color w:val="000000" w:themeColor="text1"/>
          <w:kern w:val="24"/>
          <w:sz w:val="24"/>
          <w:szCs w:val="24"/>
          <w:lang w:eastAsia="en-US"/>
        </w:rPr>
        <w:t xml:space="preserve"> and </w:t>
      </w:r>
      <m:oMath>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int,TPM</m:t>
            </m:r>
          </m:sub>
        </m:sSub>
        <m:r>
          <w:rPr>
            <w:rFonts w:ascii="Cambria Math" w:eastAsia="SimSun" w:hAnsi="Cambria Math" w:cs="Times New Roman"/>
            <w:color w:val="000000" w:themeColor="text1"/>
            <w:kern w:val="24"/>
            <w:sz w:val="24"/>
            <w:szCs w:val="24"/>
            <w:lang w:eastAsia="en-US"/>
          </w:rPr>
          <m:t>=</m:t>
        </m:r>
        <m:f>
          <m:fPr>
            <m:ctrlPr>
              <w:rPr>
                <w:rFonts w:ascii="Cambria Math" w:eastAsia="SimSun" w:hAnsi="Cambria Math" w:cs="Times New Roman"/>
                <w:i/>
                <w:color w:val="000000" w:themeColor="text1"/>
                <w:kern w:val="24"/>
                <w:sz w:val="24"/>
                <w:szCs w:val="24"/>
                <w:lang w:eastAsia="en-US"/>
              </w:rPr>
            </m:ctrlPr>
          </m:fPr>
          <m:num>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m:t>
                </m:r>
              </m:sub>
            </m:sSub>
          </m:num>
          <m:den>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cluster</m:t>
                </m:r>
              </m:sub>
            </m:sSub>
            <m:r>
              <w:rPr>
                <w:rFonts w:ascii="Cambria Math" w:eastAsia="SimSun" w:hAnsi="Cambria Math" w:cs="Times New Roman"/>
                <w:color w:val="000000" w:themeColor="text1"/>
                <w:kern w:val="24"/>
                <w:sz w:val="24"/>
                <w:szCs w:val="24"/>
                <w:lang w:eastAsia="en-US"/>
              </w:rPr>
              <m:t>+</m:t>
            </m:r>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m:t>
                </m:r>
              </m:sub>
            </m:sSub>
          </m:den>
        </m:f>
      </m:oMath>
      <w:r w:rsidRPr="001C6822">
        <w:rPr>
          <w:rFonts w:ascii="Times New Roman" w:eastAsia="SimSun" w:hAnsi="Times New Roman" w:cs="Times New Roman"/>
          <w:color w:val="000000" w:themeColor="text1"/>
          <w:kern w:val="24"/>
          <w:sz w:val="24"/>
          <w:szCs w:val="24"/>
          <w:lang w:eastAsia="en-US"/>
        </w:rPr>
        <w:t xml:space="preserve">, respectively, where value of </w:t>
      </w:r>
      <m:oMath>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cluster</m:t>
            </m:r>
          </m:sub>
        </m:sSub>
      </m:oMath>
      <w:r w:rsidRPr="001C6822">
        <w:rPr>
          <w:rFonts w:ascii="Times New Roman" w:eastAsia="SimSun" w:hAnsi="Times New Roman" w:cs="Times New Roman"/>
          <w:color w:val="000000" w:themeColor="text1"/>
          <w:kern w:val="24"/>
          <w:sz w:val="24"/>
          <w:szCs w:val="24"/>
          <w:lang w:eastAsia="en-US"/>
        </w:rPr>
        <w:t xml:space="preserve"> and </w:t>
      </w:r>
      <m:oMath>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m:t>
            </m:r>
          </m:sub>
        </m:sSub>
      </m:oMath>
      <w:r w:rsidRPr="001C6822">
        <w:rPr>
          <w:rFonts w:ascii="Times New Roman" w:eastAsia="SimSun" w:hAnsi="Times New Roman" w:cs="Times New Roman"/>
          <w:color w:val="000000" w:themeColor="text1"/>
          <w:kern w:val="24"/>
          <w:sz w:val="24"/>
          <w:szCs w:val="24"/>
          <w:lang w:eastAsia="en-US"/>
        </w:rPr>
        <w:t xml:space="preserve"> for PDMS-NHCO-COOH with DP of 13, 22, 50, 74 </w:t>
      </w:r>
      <w:r w:rsidRPr="001C6822">
        <w:rPr>
          <w:rFonts w:ascii="Times New Roman" w:eastAsia="SimSun" w:hAnsi="Times New Roman" w:cs="Times New Roman"/>
          <w:kern w:val="24"/>
          <w:sz w:val="24"/>
          <w:szCs w:val="24"/>
          <w:lang w:eastAsia="en-US"/>
        </w:rPr>
        <w:t xml:space="preserve">were demonstrated in Chapter </w:t>
      </w:r>
      <w:r>
        <w:rPr>
          <w:rFonts w:ascii="Times New Roman" w:eastAsia="SimSun" w:hAnsi="Times New Roman" w:cs="Times New Roman"/>
          <w:kern w:val="24"/>
          <w:sz w:val="24"/>
          <w:szCs w:val="24"/>
          <w:lang w:eastAsia="en-US"/>
        </w:rPr>
        <w:t>5</w:t>
      </w:r>
      <w:r w:rsidRPr="001C6822">
        <w:rPr>
          <w:rFonts w:ascii="Times New Roman" w:eastAsia="SimSun" w:hAnsi="Times New Roman" w:cs="Times New Roman"/>
          <w:kern w:val="24"/>
          <w:sz w:val="24"/>
          <w:szCs w:val="24"/>
          <w:lang w:eastAsia="en-US"/>
        </w:rPr>
        <w:t xml:space="preserve"> </w:t>
      </w:r>
      <w:r w:rsidRPr="001C6822">
        <w:rPr>
          <w:rFonts w:ascii="Times New Roman" w:eastAsia="SimSun" w:hAnsi="Times New Roman" w:cs="Times New Roman"/>
          <w:color w:val="000000" w:themeColor="text1"/>
          <w:kern w:val="24"/>
          <w:sz w:val="24"/>
          <w:szCs w:val="24"/>
          <w:lang w:eastAsia="en-US"/>
        </w:rPr>
        <w:t xml:space="preserve">and  </w:t>
      </w:r>
      <m:oMath>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m:t>
            </m:r>
          </m:sub>
        </m:sSub>
      </m:oMath>
      <w:r w:rsidRPr="001C6822">
        <w:rPr>
          <w:rFonts w:ascii="Times New Roman" w:eastAsia="SimSun" w:hAnsi="Times New Roman" w:cs="Times New Roman"/>
          <w:color w:val="000000" w:themeColor="text1"/>
          <w:kern w:val="24"/>
          <w:sz w:val="24"/>
          <w:szCs w:val="24"/>
          <w:lang w:eastAsia="en-US"/>
        </w:rPr>
        <w:t xml:space="preserve"> of PDMS-NHCO-COOH with DP of 19 was estimated through </w:t>
      </w:r>
    </w:p>
    <w:p w14:paraId="1852BEBD" w14:textId="77777777" w:rsidR="000336BC" w:rsidRDefault="00000000" w:rsidP="000336BC">
      <w:pPr>
        <w:spacing w:line="480" w:lineRule="auto"/>
        <w:rPr>
          <w:rFonts w:ascii="Times New Roman" w:eastAsia="SimSun" w:hAnsi="Times New Roman" w:cs="Times New Roman"/>
          <w:color w:val="000000" w:themeColor="text1"/>
          <w:kern w:val="24"/>
          <w:sz w:val="24"/>
          <w:szCs w:val="24"/>
          <w:lang w:eastAsia="en-US"/>
        </w:rPr>
      </w:pPr>
      <m:oMath>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int</m:t>
            </m:r>
          </m:sub>
        </m:sSub>
        <m:r>
          <w:rPr>
            <w:rFonts w:ascii="Cambria Math" w:eastAsia="SimSun" w:hAnsi="Cambria Math" w:cs="Times New Roman"/>
            <w:color w:val="000000" w:themeColor="text1"/>
            <w:kern w:val="24"/>
            <w:sz w:val="24"/>
            <w:szCs w:val="24"/>
            <w:lang w:eastAsia="en-US"/>
          </w:rPr>
          <m:t>=</m:t>
        </m:r>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φ</m:t>
            </m:r>
          </m:e>
          <m:sub>
            <m:r>
              <w:rPr>
                <w:rFonts w:ascii="Cambria Math" w:eastAsia="SimSun" w:hAnsi="Cambria Math" w:cs="Times New Roman"/>
                <w:color w:val="000000" w:themeColor="text1"/>
                <w:kern w:val="24"/>
                <w:sz w:val="24"/>
                <w:szCs w:val="24"/>
                <w:lang w:eastAsia="en-US"/>
              </w:rPr>
              <m:t>cluster</m:t>
            </m:r>
          </m:sub>
        </m:sSub>
        <m:d>
          <m:dPr>
            <m:begChr m:val="["/>
            <m:endChr m:val="]"/>
            <m:ctrlPr>
              <w:rPr>
                <w:rFonts w:ascii="Cambria Math" w:eastAsia="SimSun" w:hAnsi="Cambria Math" w:cs="Times New Roman"/>
                <w:i/>
                <w:color w:val="000000" w:themeColor="text1"/>
                <w:kern w:val="24"/>
                <w:sz w:val="24"/>
                <w:szCs w:val="24"/>
                <w:lang w:eastAsia="en-US"/>
              </w:rPr>
            </m:ctrlPr>
          </m:dPr>
          <m:e>
            <m:sSup>
              <m:sSupPr>
                <m:ctrlPr>
                  <w:rPr>
                    <w:rFonts w:ascii="Cambria Math" w:eastAsia="SimSun" w:hAnsi="Cambria Math" w:cs="Times New Roman"/>
                    <w:i/>
                    <w:color w:val="000000" w:themeColor="text1"/>
                    <w:kern w:val="24"/>
                    <w:sz w:val="24"/>
                    <w:szCs w:val="24"/>
                    <w:lang w:eastAsia="en-US"/>
                  </w:rPr>
                </m:ctrlPr>
              </m:sSupPr>
              <m:e>
                <m:r>
                  <w:rPr>
                    <w:rFonts w:ascii="Cambria Math" w:eastAsia="SimSun" w:hAnsi="Cambria Math" w:cs="Times New Roman"/>
                    <w:color w:val="000000" w:themeColor="text1"/>
                    <w:kern w:val="24"/>
                    <w:sz w:val="24"/>
                    <w:szCs w:val="24"/>
                    <w:lang w:eastAsia="en-US"/>
                  </w:rPr>
                  <m:t>(</m:t>
                </m:r>
                <m:f>
                  <m:fPr>
                    <m:ctrlPr>
                      <w:rPr>
                        <w:rFonts w:ascii="Cambria Math" w:eastAsia="SimSun" w:hAnsi="Cambria Math" w:cs="Times New Roman"/>
                        <w:i/>
                        <w:color w:val="000000" w:themeColor="text1"/>
                        <w:kern w:val="24"/>
                        <w:sz w:val="24"/>
                        <w:szCs w:val="24"/>
                        <w:lang w:eastAsia="en-US"/>
                      </w:rPr>
                    </m:ctrlPr>
                  </m:fPr>
                  <m:num>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l</m:t>
                        </m:r>
                      </m:e>
                      <m:sub>
                        <m:r>
                          <w:rPr>
                            <w:rFonts w:ascii="Cambria Math" w:eastAsia="SimSun" w:hAnsi="Cambria Math" w:cs="Times New Roman"/>
                            <w:color w:val="000000" w:themeColor="text1"/>
                            <w:kern w:val="24"/>
                            <w:sz w:val="24"/>
                            <w:szCs w:val="24"/>
                            <w:lang w:eastAsia="en-US"/>
                          </w:rPr>
                          <m:t>int</m:t>
                        </m:r>
                      </m:sub>
                    </m:sSub>
                  </m:num>
                  <m:den>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R</m:t>
                        </m:r>
                      </m:e>
                      <m:sub>
                        <m:r>
                          <w:rPr>
                            <w:rFonts w:ascii="Cambria Math" w:eastAsia="SimSun" w:hAnsi="Cambria Math" w:cs="Times New Roman"/>
                            <w:color w:val="000000" w:themeColor="text1"/>
                            <w:kern w:val="24"/>
                            <w:sz w:val="24"/>
                            <w:szCs w:val="24"/>
                            <w:lang w:eastAsia="en-US"/>
                          </w:rPr>
                          <m:t>cluster</m:t>
                        </m:r>
                      </m:sub>
                    </m:sSub>
                  </m:den>
                </m:f>
                <m:r>
                  <w:rPr>
                    <w:rFonts w:ascii="Cambria Math" w:eastAsia="SimSun" w:hAnsi="Cambria Math" w:cs="Times New Roman"/>
                    <w:color w:val="000000" w:themeColor="text1"/>
                    <w:kern w:val="24"/>
                    <w:sz w:val="24"/>
                    <w:szCs w:val="24"/>
                    <w:lang w:eastAsia="en-US"/>
                  </w:rPr>
                  <m:t>+1)</m:t>
                </m:r>
              </m:e>
              <m:sup>
                <m:r>
                  <w:rPr>
                    <w:rFonts w:ascii="Cambria Math" w:eastAsia="SimSun" w:hAnsi="Cambria Math" w:cs="Times New Roman"/>
                    <w:color w:val="000000" w:themeColor="text1"/>
                    <w:kern w:val="24"/>
                    <w:sz w:val="24"/>
                    <w:szCs w:val="24"/>
                    <w:lang w:eastAsia="en-US"/>
                  </w:rPr>
                  <m:t>3</m:t>
                </m:r>
              </m:sup>
            </m:sSup>
            <m:r>
              <w:rPr>
                <w:rFonts w:ascii="Cambria Math" w:eastAsia="SimSun" w:hAnsi="Cambria Math" w:cs="Times New Roman"/>
                <w:color w:val="000000" w:themeColor="text1"/>
                <w:kern w:val="24"/>
                <w:sz w:val="24"/>
                <w:szCs w:val="24"/>
                <w:lang w:eastAsia="en-US"/>
              </w:rPr>
              <m:t>-1</m:t>
            </m:r>
          </m:e>
        </m:d>
      </m:oMath>
      <w:r w:rsidR="000336BC" w:rsidRPr="001C6822">
        <w:rPr>
          <w:rFonts w:ascii="Times New Roman" w:eastAsia="SimSun" w:hAnsi="Times New Roman" w:cs="Times New Roman"/>
          <w:color w:val="000000" w:themeColor="text1"/>
          <w:kern w:val="24"/>
          <w:sz w:val="24"/>
          <w:szCs w:val="24"/>
          <w:lang w:eastAsia="en-US"/>
        </w:rPr>
        <w:t xml:space="preserve">                                              (6.</w:t>
      </w:r>
      <w:r w:rsidR="000336BC">
        <w:rPr>
          <w:rFonts w:ascii="Times New Roman" w:eastAsia="SimSun" w:hAnsi="Times New Roman" w:cs="Times New Roman"/>
          <w:color w:val="000000" w:themeColor="text1"/>
          <w:kern w:val="24"/>
          <w:sz w:val="24"/>
          <w:szCs w:val="24"/>
          <w:lang w:eastAsia="en-US"/>
        </w:rPr>
        <w:t>7</w:t>
      </w:r>
      <w:r w:rsidR="000336BC" w:rsidRPr="001C6822">
        <w:rPr>
          <w:rFonts w:ascii="Times New Roman" w:eastAsia="SimSun" w:hAnsi="Times New Roman" w:cs="Times New Roman"/>
          <w:color w:val="000000" w:themeColor="text1"/>
          <w:kern w:val="24"/>
          <w:sz w:val="24"/>
          <w:szCs w:val="24"/>
          <w:lang w:eastAsia="en-US"/>
        </w:rPr>
        <w:t>)</w:t>
      </w:r>
    </w:p>
    <w:p w14:paraId="3BC8BA61" w14:textId="0CF55788" w:rsidR="000F3813" w:rsidRPr="000336BC" w:rsidRDefault="000336BC" w:rsidP="000F3813">
      <w:pPr>
        <w:spacing w:line="480" w:lineRule="auto"/>
        <w:rPr>
          <w:rFonts w:ascii="Times New Roman" w:eastAsia="SimSun" w:hAnsi="Times New Roman" w:cs="Times New Roman"/>
          <w:color w:val="000000" w:themeColor="text1"/>
          <w:kern w:val="24"/>
          <w:sz w:val="24"/>
          <w:szCs w:val="24"/>
          <w:lang w:eastAsia="en-US"/>
        </w:rPr>
      </w:pPr>
      <w:r w:rsidRPr="001C6822">
        <w:rPr>
          <w:rFonts w:ascii="Times New Roman" w:eastAsia="SimSun" w:hAnsi="Times New Roman" w:cs="Times New Roman"/>
          <w:color w:val="000000" w:themeColor="text1"/>
          <w:kern w:val="24"/>
          <w:sz w:val="24"/>
          <w:szCs w:val="24"/>
          <w:lang w:eastAsia="en-US"/>
        </w:rPr>
        <w:t xml:space="preserve">by using </w:t>
      </w:r>
      <m:oMath>
        <m:sSub>
          <m:sSubPr>
            <m:ctrlPr>
              <w:rPr>
                <w:rFonts w:ascii="Cambria Math" w:eastAsia="SimSun" w:hAnsi="Cambria Math" w:cs="Times New Roman"/>
                <w:i/>
                <w:color w:val="000000" w:themeColor="text1"/>
                <w:kern w:val="24"/>
                <w:sz w:val="24"/>
                <w:szCs w:val="24"/>
                <w:lang w:eastAsia="en-US"/>
              </w:rPr>
            </m:ctrlPr>
          </m:sSubPr>
          <m:e>
            <m:r>
              <w:rPr>
                <w:rFonts w:ascii="Cambria Math" w:eastAsia="SimSun" w:hAnsi="Cambria Math" w:cs="Times New Roman"/>
                <w:color w:val="000000" w:themeColor="text1"/>
                <w:kern w:val="24"/>
                <w:sz w:val="24"/>
                <w:szCs w:val="24"/>
                <w:lang w:eastAsia="en-US"/>
              </w:rPr>
              <m:t>l</m:t>
            </m:r>
          </m:e>
          <m:sub>
            <m:r>
              <w:rPr>
                <w:rFonts w:ascii="Cambria Math" w:eastAsia="SimSun" w:hAnsi="Cambria Math" w:cs="Times New Roman"/>
                <w:color w:val="000000" w:themeColor="text1"/>
                <w:kern w:val="24"/>
                <w:sz w:val="24"/>
                <w:szCs w:val="24"/>
                <w:lang w:eastAsia="en-US"/>
              </w:rPr>
              <m:t>int</m:t>
            </m:r>
          </m:sub>
        </m:sSub>
        <m:r>
          <w:rPr>
            <w:rFonts w:ascii="Cambria Math" w:eastAsia="SimSun" w:hAnsi="Cambria Math" w:cs="Times New Roman"/>
            <w:color w:val="000000" w:themeColor="text1"/>
            <w:kern w:val="24"/>
            <w:sz w:val="24"/>
            <w:szCs w:val="24"/>
            <w:lang w:eastAsia="en-US"/>
          </w:rPr>
          <m:t>=0.85nm</m:t>
        </m:r>
      </m:oMath>
      <w:r w:rsidRPr="001C6822">
        <w:rPr>
          <w:rFonts w:ascii="Times New Roman" w:eastAsia="SimSun" w:hAnsi="Times New Roman" w:cs="Times New Roman"/>
          <w:color w:val="000000" w:themeColor="text1"/>
          <w:kern w:val="24"/>
          <w:sz w:val="24"/>
          <w:szCs w:val="24"/>
          <w:lang w:eastAsia="en-US"/>
        </w:rPr>
        <w:t xml:space="preserve">, which was estimated in Chapter 6, </w:t>
      </w:r>
      <w:r w:rsidRPr="001C6822">
        <w:rPr>
          <w:rFonts w:ascii="Times New Roman" w:eastAsia="SimSun" w:hAnsi="Times New Roman" w:cs="Times New Roman"/>
          <w:sz w:val="24"/>
          <w:szCs w:val="24"/>
          <w:lang w:eastAsia="en-US"/>
        </w:rPr>
        <w:t>the results are in good agreement</w:t>
      </w:r>
      <w:r w:rsidRPr="000F3813">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with the value from mechanical percolation model (~177MPa) (Table 6.2), validating that the</w:t>
      </w:r>
      <w:r>
        <w:rPr>
          <w:rFonts w:ascii="Times New Roman" w:eastAsia="SimSun" w:hAnsi="Times New Roman" w:cs="Times New Roman"/>
          <w:color w:val="000000" w:themeColor="text1"/>
          <w:kern w:val="24"/>
          <w:sz w:val="24"/>
          <w:szCs w:val="24"/>
          <w:lang w:eastAsia="en-US"/>
        </w:rPr>
        <w:t xml:space="preserve"> </w:t>
      </w:r>
      <w:r w:rsidR="000F3813" w:rsidRPr="001C6822">
        <w:rPr>
          <w:rFonts w:ascii="Times New Roman" w:eastAsia="SimSun" w:hAnsi="Times New Roman" w:cs="Times New Roman"/>
          <w:sz w:val="24"/>
          <w:szCs w:val="24"/>
          <w:lang w:eastAsia="en-US"/>
        </w:rPr>
        <w:t xml:space="preserve">percolation model explains well the mechanical reinforcement in the studied samples. </w:t>
      </w:r>
    </w:p>
    <w:p w14:paraId="1EA2DCA7" w14:textId="77777777" w:rsidR="000F3813" w:rsidRDefault="000F3813" w:rsidP="000F3813">
      <w:pPr>
        <w:spacing w:line="480" w:lineRule="auto"/>
        <w:rPr>
          <w:rFonts w:ascii="Times New Roman" w:eastAsia="SimSun" w:hAnsi="Times New Roman" w:cs="Times New Roman"/>
          <w:sz w:val="24"/>
          <w:szCs w:val="24"/>
          <w:lang w:eastAsia="en-US"/>
        </w:rPr>
      </w:pPr>
    </w:p>
    <w:p w14:paraId="68F7BC18" w14:textId="77777777" w:rsidR="000F3813" w:rsidRPr="001C6822" w:rsidRDefault="000F3813" w:rsidP="00FE299C">
      <w:pPr>
        <w:pStyle w:val="Heading3"/>
        <w:spacing w:line="480" w:lineRule="auto"/>
        <w:rPr>
          <w:lang w:eastAsia="en-US"/>
        </w:rPr>
      </w:pPr>
      <w:bookmarkStart w:id="324" w:name="_Toc108181920"/>
      <w:r w:rsidRPr="001C6822">
        <w:rPr>
          <w:lang w:eastAsia="en-US"/>
        </w:rPr>
        <w:t>Viscoelastic behavior near terminal relaxation</w:t>
      </w:r>
      <w:bookmarkEnd w:id="324"/>
    </w:p>
    <w:p w14:paraId="0E541D34" w14:textId="46AED52B" w:rsidR="001C6822" w:rsidRPr="00FE299C" w:rsidRDefault="000F3813" w:rsidP="001C6822">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color w:val="000000" w:themeColor="text1"/>
          <w:sz w:val="24"/>
          <w:szCs w:val="24"/>
          <w:lang w:eastAsia="en-US"/>
        </w:rPr>
        <w:t>It is interesting that in systems with no percolation (</w:t>
      </w:r>
      <w:r w:rsidRPr="001C6822">
        <w:rPr>
          <w:rFonts w:ascii="Times New Roman" w:eastAsia="SimSun" w:hAnsi="Times New Roman" w:cs="Times New Roman"/>
          <w:i/>
          <w:iCs/>
          <w:color w:val="000000" w:themeColor="text1"/>
          <w:sz w:val="24"/>
          <w:szCs w:val="24"/>
          <w:lang w:eastAsia="en-US"/>
        </w:rPr>
        <w:t>i.e.,</w:t>
      </w:r>
      <w:r w:rsidRPr="001C6822">
        <w:rPr>
          <w:rFonts w:ascii="Times New Roman" w:eastAsia="SimSun" w:hAnsi="Times New Roman" w:cs="Times New Roman"/>
          <w:color w:val="000000" w:themeColor="text1"/>
          <w:sz w:val="24"/>
          <w:szCs w:val="24"/>
          <w:lang w:eastAsia="en-US"/>
        </w:rPr>
        <w:t xml:space="preserve"> with DP of 50 and 74) the terminal relaxation demonstrates Maxwellian behavior, </w:t>
      </w:r>
      <w:r w:rsidRPr="001C6822">
        <w:rPr>
          <w:rFonts w:ascii="Times New Roman" w:eastAsia="SimSun" w:hAnsi="Times New Roman" w:cs="Times New Roman"/>
          <w:i/>
          <w:iCs/>
          <w:color w:val="000000" w:themeColor="text1"/>
          <w:sz w:val="24"/>
          <w:szCs w:val="24"/>
          <w:lang w:eastAsia="en-US"/>
        </w:rPr>
        <w:t>i.e.,</w:t>
      </w:r>
      <w:r w:rsidRPr="001C6822">
        <w:rPr>
          <w:rFonts w:ascii="Times New Roman" w:eastAsia="SimSun" w:hAnsi="Times New Roman" w:cs="Times New Roman"/>
          <w:color w:val="000000" w:themeColor="text1"/>
          <w:sz w:val="24"/>
          <w:szCs w:val="24"/>
          <w:lang w:eastAsia="en-US"/>
        </w:rPr>
        <w:t xml:space="preserve"> rubbery plateau stops at the terminal</w:t>
      </w:r>
      <w:r w:rsidR="00FE299C">
        <w:rPr>
          <w:rFonts w:ascii="Times New Roman" w:eastAsia="SimSun" w:hAnsi="Times New Roman" w:cs="Times New Roman"/>
          <w:color w:val="000000" w:themeColor="text1"/>
          <w:sz w:val="24"/>
          <w:szCs w:val="24"/>
          <w:lang w:eastAsia="en-US"/>
        </w:rPr>
        <w:t xml:space="preserve"> </w:t>
      </w:r>
      <w:r w:rsidR="004B2C1B" w:rsidRPr="001C6822">
        <w:rPr>
          <w:rFonts w:ascii="Times New Roman" w:eastAsia="SimSun" w:hAnsi="Times New Roman" w:cs="Times New Roman"/>
          <w:color w:val="000000" w:themeColor="text1"/>
          <w:sz w:val="24"/>
          <w:szCs w:val="24"/>
          <w:lang w:eastAsia="en-US"/>
        </w:rPr>
        <w:t>relaxation. In contrast, the rubbery plateau in systems with percolating rigid regions (</w:t>
      </w:r>
      <w:r w:rsidR="004B2C1B" w:rsidRPr="001C6822">
        <w:rPr>
          <w:rFonts w:ascii="Times New Roman" w:eastAsia="SimSun" w:hAnsi="Times New Roman" w:cs="Times New Roman"/>
          <w:i/>
          <w:iCs/>
          <w:color w:val="000000" w:themeColor="text1"/>
          <w:sz w:val="24"/>
          <w:szCs w:val="24"/>
          <w:lang w:eastAsia="en-US"/>
        </w:rPr>
        <w:t>i.e.,</w:t>
      </w:r>
      <w:r w:rsidR="004B2C1B" w:rsidRPr="001C6822">
        <w:rPr>
          <w:rFonts w:ascii="Times New Roman" w:eastAsia="SimSun" w:hAnsi="Times New Roman" w:cs="Times New Roman"/>
          <w:color w:val="000000" w:themeColor="text1"/>
          <w:sz w:val="24"/>
          <w:szCs w:val="24"/>
          <w:lang w:eastAsia="en-US"/>
        </w:rPr>
        <w:t xml:space="preserve"> with</w:t>
      </w:r>
      <w:r w:rsidR="004B2C1B" w:rsidRPr="00FD502E">
        <w:rPr>
          <w:rFonts w:ascii="Times New Roman" w:eastAsia="SimSun" w:hAnsi="Times New Roman" w:cs="Times New Roman"/>
          <w:color w:val="000000" w:themeColor="text1"/>
          <w:sz w:val="24"/>
          <w:szCs w:val="24"/>
          <w:lang w:eastAsia="en-US"/>
        </w:rPr>
        <w:t xml:space="preserve"> </w:t>
      </w:r>
      <w:r w:rsidR="004B2C1B" w:rsidRPr="001C6822">
        <w:rPr>
          <w:rFonts w:ascii="Times New Roman" w:eastAsia="SimSun" w:hAnsi="Times New Roman" w:cs="Times New Roman"/>
          <w:color w:val="000000" w:themeColor="text1"/>
          <w:sz w:val="24"/>
          <w:szCs w:val="24"/>
          <w:lang w:eastAsia="en-US"/>
        </w:rPr>
        <w:t xml:space="preserve">DP of 13, 19 and 22) first decreases with a power law before reaching the terminal relaxation (Fig. 6.2a). Consequently, the moduli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Pl</m:t>
            </m:r>
          </m:sub>
        </m:sSub>
      </m:oMath>
      <w:r w:rsidR="004B2C1B" w:rsidRPr="001C6822">
        <w:rPr>
          <w:rFonts w:ascii="Times New Roman" w:eastAsia="SimSun" w:hAnsi="Times New Roman" w:cs="Times New Roman"/>
          <w:color w:val="000000" w:themeColor="text1"/>
          <w:sz w:val="24"/>
          <w:szCs w:val="24"/>
          <w:lang w:eastAsia="en-US"/>
        </w:rPr>
        <w:t xml:space="preserve"> and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0</m:t>
            </m:r>
          </m:sub>
        </m:sSub>
      </m:oMath>
      <w:r w:rsidR="004B2C1B" w:rsidRPr="001C6822">
        <w:rPr>
          <w:rFonts w:ascii="Times New Roman" w:eastAsia="SimSun" w:hAnsi="Times New Roman" w:cs="Times New Roman"/>
          <w:color w:val="000000" w:themeColor="text1"/>
          <w:sz w:val="24"/>
          <w:szCs w:val="24"/>
          <w:lang w:eastAsia="en-US"/>
        </w:rPr>
        <w:t xml:space="preserve"> (eq. 6.2) appear to be comparable for non-</w:t>
      </w:r>
      <w:r w:rsidR="004B2C1B" w:rsidRPr="00FD502E">
        <w:rPr>
          <w:rFonts w:ascii="Times New Roman" w:eastAsia="SimSun" w:hAnsi="Times New Roman" w:cs="Times New Roman"/>
          <w:color w:val="000000" w:themeColor="text1"/>
          <w:sz w:val="24"/>
          <w:szCs w:val="24"/>
          <w:lang w:eastAsia="en-US"/>
        </w:rPr>
        <w:t xml:space="preserve"> </w:t>
      </w:r>
      <w:r w:rsidR="004B2C1B" w:rsidRPr="001C6822">
        <w:rPr>
          <w:rFonts w:ascii="Times New Roman" w:eastAsia="SimSun" w:hAnsi="Times New Roman" w:cs="Times New Roman"/>
          <w:color w:val="000000" w:themeColor="text1"/>
          <w:sz w:val="24"/>
          <w:szCs w:val="24"/>
          <w:lang w:eastAsia="en-US"/>
        </w:rPr>
        <w:t xml:space="preserve">percolated systems, while </w:t>
      </w:r>
      <w:bookmarkStart w:id="325" w:name="_Hlk90454871"/>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Pl</m:t>
            </m:r>
          </m:sub>
        </m:sSub>
      </m:oMath>
      <w:bookmarkEnd w:id="325"/>
      <w:r w:rsidR="004B2C1B" w:rsidRPr="001C6822">
        <w:rPr>
          <w:rFonts w:ascii="Times New Roman" w:hAnsi="Times New Roman" w:cs="Times New Roman"/>
          <w:color w:val="000000" w:themeColor="text1"/>
          <w:sz w:val="24"/>
          <w:szCs w:val="24"/>
          <w:lang w:eastAsia="en-US"/>
        </w:rPr>
        <w:t xml:space="preserve"> </w:t>
      </w:r>
      <w:r w:rsidR="004B2C1B" w:rsidRPr="001C6822">
        <w:rPr>
          <w:rFonts w:ascii="Times New Roman" w:eastAsia="SimSun" w:hAnsi="Times New Roman" w:cs="Times New Roman"/>
          <w:color w:val="000000" w:themeColor="text1"/>
          <w:sz w:val="24"/>
          <w:szCs w:val="24"/>
          <w:lang w:eastAsia="en-US"/>
        </w:rPr>
        <w:t xml:space="preserve">is much higher than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0</m:t>
            </m:r>
          </m:sub>
        </m:sSub>
      </m:oMath>
      <w:r w:rsidR="004B2C1B" w:rsidRPr="001C6822">
        <w:rPr>
          <w:rFonts w:ascii="Times New Roman" w:eastAsia="SimSun" w:hAnsi="Times New Roman" w:cs="Times New Roman"/>
          <w:color w:val="000000" w:themeColor="text1"/>
          <w:sz w:val="24"/>
          <w:szCs w:val="24"/>
          <w:lang w:eastAsia="en-US"/>
        </w:rPr>
        <w:t xml:space="preserve"> in percolating systems, and the difference</w:t>
      </w:r>
      <w:r w:rsidR="00FE299C">
        <w:rPr>
          <w:rFonts w:ascii="Times New Roman" w:eastAsia="SimSun" w:hAnsi="Times New Roman" w:cs="Times New Roman"/>
          <w:sz w:val="24"/>
          <w:szCs w:val="24"/>
          <w:lang w:eastAsia="en-US"/>
        </w:rPr>
        <w:t xml:space="preserve"> </w:t>
      </w:r>
      <w:r w:rsidR="001C6822" w:rsidRPr="001C6822">
        <w:rPr>
          <w:rFonts w:ascii="Times New Roman" w:eastAsia="SimSun" w:hAnsi="Times New Roman" w:cs="Times New Roman"/>
          <w:color w:val="000000" w:themeColor="text1"/>
          <w:sz w:val="24"/>
          <w:szCs w:val="24"/>
          <w:lang w:eastAsia="en-US"/>
        </w:rPr>
        <w:t xml:space="preserve">increases with decrease in samples DP (Fig. 6.5). Analysis of these data revealed that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G</m:t>
            </m:r>
          </m:e>
          <m:sub>
            <m:r>
              <w:rPr>
                <w:rFonts w:ascii="Cambria Math" w:eastAsia="SimSun" w:hAnsi="Cambria Math" w:cs="Times New Roman"/>
                <w:color w:val="000000" w:themeColor="text1"/>
                <w:sz w:val="24"/>
                <w:szCs w:val="24"/>
                <w:lang w:eastAsia="en-US"/>
              </w:rPr>
              <m:t>0</m:t>
            </m:r>
          </m:sub>
        </m:sSub>
      </m:oMath>
      <w:r w:rsidR="001C6822" w:rsidRPr="001C6822">
        <w:rPr>
          <w:rFonts w:ascii="Times New Roman" w:eastAsia="SimSun" w:hAnsi="Times New Roman" w:cs="Times New Roman"/>
          <w:color w:val="000000" w:themeColor="text1"/>
          <w:sz w:val="24"/>
          <w:szCs w:val="24"/>
          <w:lang w:eastAsia="en-US"/>
        </w:rPr>
        <w:t xml:space="preserve"> obtained from the fit for all the sample follows the classical rubber elasticity</w:t>
      </w:r>
      <w:r w:rsidR="001C6822" w:rsidRPr="001C6822">
        <w:rPr>
          <w:rFonts w:ascii="Times New Roman" w:eastAsia="SimSun" w:hAnsi="Times New Roman" w:cs="Times New Roman"/>
          <w:color w:val="000000" w:themeColor="text1"/>
          <w:sz w:val="24"/>
          <w:szCs w:val="24"/>
          <w:lang w:eastAsia="en-US"/>
        </w:rPr>
        <w:fldChar w:fldCharType="begin"/>
      </w:r>
      <w:r w:rsidR="002E7CA8">
        <w:rPr>
          <w:rFonts w:ascii="Times New Roman" w:eastAsia="SimSun" w:hAnsi="Times New Roman" w:cs="Times New Roman"/>
          <w:color w:val="000000" w:themeColor="text1"/>
          <w:sz w:val="24"/>
          <w:szCs w:val="24"/>
          <w:lang w:eastAsia="en-US"/>
        </w:rPr>
        <w:instrText xml:space="preserve"> ADDIN EN.CITE &lt;EndNote&gt;&lt;Cite&gt;&lt;Author&gt;Hayashi&lt;/Author&gt;&lt;Year&gt;2014&lt;/Year&gt;&lt;RecNum&gt;724&lt;/RecNum&gt;&lt;DisplayText&gt;&lt;style face="superscript"&gt;184&lt;/style&gt;&lt;/DisplayText&gt;&lt;record&gt;&lt;rec-number&gt;724&lt;/rec-number&gt;&lt;foreign-keys&gt;&lt;key app="EN" db-id="9v5fssspzpp9sjer0r5v5pxsx0es59ppewda" timestamp="1613020509" guid="5a4202ee-9b75-41f9-ba92-97f28e69ea5a"&gt;724&lt;/key&gt;&lt;/foreign-keys&gt;&lt;ref-type name="Journal Article"&gt;17&lt;/ref-type&gt;&lt;contributors&gt;&lt;authors&gt;&lt;author&gt;Hayashi, Mikihiro&lt;/author&gt;&lt;author&gt;Noro, Atsushi&lt;/author&gt;&lt;author&gt;Matsushita, Yushu&lt;/author&gt;&lt;/authors&gt;&lt;/contributors&gt;&lt;titles&gt;&lt;title&gt;Viscoelastic properties of supramolecular soft materials with transient polymer network&lt;/title&gt;&lt;secondary-title&gt;Journal of Polymer Science Part B: Polymer Physics&lt;/secondary-title&gt;&lt;/titles&gt;&lt;periodical&gt;&lt;full-title&gt;Journal of Polymer Science Part B: Polymer Physics&lt;/full-title&gt;&lt;/periodical&gt;&lt;pages&gt;755-764&lt;/pages&gt;&lt;volume&gt;52&lt;/volume&gt;&lt;number&gt;11&lt;/number&gt;&lt;section&gt;755&lt;/section&gt;&lt;dates&gt;&lt;year&gt;2014&lt;/year&gt;&lt;/dates&gt;&lt;isbn&gt;08876266&lt;/isbn&gt;&lt;urls&gt;&lt;/urls&gt;&lt;electronic-resource-num&gt;10.1002/polb.23479&lt;/electronic-resource-num&gt;&lt;/record&gt;&lt;/Cite&gt;&lt;/EndNote&gt;</w:instrText>
      </w:r>
      <w:r w:rsidR="001C6822" w:rsidRPr="001C6822">
        <w:rPr>
          <w:rFonts w:ascii="Times New Roman" w:eastAsia="SimSun" w:hAnsi="Times New Roman" w:cs="Times New Roman"/>
          <w:color w:val="000000" w:themeColor="text1"/>
          <w:sz w:val="24"/>
          <w:szCs w:val="24"/>
          <w:lang w:eastAsia="en-US"/>
        </w:rPr>
        <w:fldChar w:fldCharType="separate"/>
      </w:r>
      <w:r w:rsidR="002E7CA8" w:rsidRPr="002E7CA8">
        <w:rPr>
          <w:rFonts w:ascii="Times New Roman" w:eastAsia="SimSun" w:hAnsi="Times New Roman" w:cs="Times New Roman"/>
          <w:noProof/>
          <w:color w:val="000000" w:themeColor="text1"/>
          <w:sz w:val="24"/>
          <w:szCs w:val="24"/>
          <w:vertAlign w:val="superscript"/>
          <w:lang w:eastAsia="en-US"/>
        </w:rPr>
        <w:t>184</w:t>
      </w:r>
      <w:r w:rsidR="001C6822" w:rsidRPr="001C6822">
        <w:rPr>
          <w:rFonts w:ascii="Times New Roman" w:eastAsia="SimSun" w:hAnsi="Times New Roman" w:cs="Times New Roman"/>
          <w:color w:val="000000" w:themeColor="text1"/>
          <w:sz w:val="24"/>
          <w:szCs w:val="24"/>
          <w:lang w:eastAsia="en-US"/>
        </w:rPr>
        <w:fldChar w:fldCharType="end"/>
      </w:r>
      <w:r w:rsidR="001C6822" w:rsidRPr="001C6822">
        <w:rPr>
          <w:rFonts w:ascii="Times New Roman" w:eastAsia="SimSun" w:hAnsi="Times New Roman" w:cs="Times New Roman"/>
          <w:color w:val="000000" w:themeColor="text1"/>
          <w:sz w:val="24"/>
          <w:szCs w:val="24"/>
          <w:lang w:eastAsia="en-US"/>
        </w:rPr>
        <w:t xml:space="preserve"> predictions for given length of the PDMS chains (Fig. 6.5), demonstrating that the mechanical reinforcement actually vanishes at terminal relaxation. </w:t>
      </w:r>
    </w:p>
    <w:p w14:paraId="14C7180F" w14:textId="56A35870" w:rsidR="00FE299C" w:rsidRDefault="001C6822" w:rsidP="00FE299C">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lastRenderedPageBreak/>
        <w:t xml:space="preserve">To study the viscoelastic properties in associating polymers with microphase separation, we compared shear modulus spectra and dielectric M” spectra (Fig. 6.6a). It is evident that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c</m:t>
            </m:r>
          </m:sub>
        </m:sSub>
      </m:oMath>
      <w:r w:rsidRPr="001C6822">
        <w:rPr>
          <w:rFonts w:ascii="Times New Roman" w:eastAsia="SimSun" w:hAnsi="Times New Roman" w:cs="Times New Roman"/>
          <w:sz w:val="24"/>
          <w:szCs w:val="24"/>
          <w:lang w:eastAsia="en-US"/>
        </w:rPr>
        <w:t xml:space="preserve"> is significantly slower than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oMath>
      <w:r w:rsidRPr="001C6822">
        <w:rPr>
          <w:rFonts w:ascii="Times New Roman" w:eastAsia="SimSun" w:hAnsi="Times New Roman" w:cs="Times New Roman"/>
          <w:sz w:val="24"/>
          <w:szCs w:val="24"/>
          <w:lang w:eastAsia="en-US"/>
        </w:rPr>
        <w:t>, indicating that motion of stickers inside the clusters is not sufficient for terminal relaxation. Interestingly</w:t>
      </w:r>
      <w:r w:rsidRPr="001C6822">
        <w:rPr>
          <w:rFonts w:ascii="Times New Roman" w:eastAsia="SimSun" w:hAnsi="Times New Roman" w:cs="Times New Roman"/>
          <w:color w:val="000000" w:themeColor="text1"/>
          <w:sz w:val="24"/>
          <w:szCs w:val="24"/>
          <w:lang w:eastAsia="en-US"/>
        </w:rPr>
        <w:t xml:space="preserve">, the shear modulus in percolating systems starts to decrease from the rubbery plateau level at the time scale comparable to </w:t>
      </w:r>
      <m:oMath>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τ</m:t>
            </m:r>
          </m:e>
          <m:sub>
            <m:sSub>
              <m:sSubPr>
                <m:ctrlPr>
                  <w:rPr>
                    <w:rFonts w:ascii="Cambria Math" w:eastAsia="SimSun" w:hAnsi="Cambria Math" w:cs="Times New Roman"/>
                    <w:i/>
                    <w:color w:val="000000" w:themeColor="text1"/>
                    <w:sz w:val="24"/>
                    <w:szCs w:val="24"/>
                    <w:lang w:eastAsia="en-US"/>
                  </w:rPr>
                </m:ctrlPr>
              </m:sSubPr>
              <m:e>
                <m:r>
                  <w:rPr>
                    <w:rFonts w:ascii="Cambria Math" w:eastAsia="SimSun" w:hAnsi="Cambria Math" w:cs="Times New Roman"/>
                    <w:color w:val="000000" w:themeColor="text1"/>
                    <w:sz w:val="24"/>
                    <w:szCs w:val="24"/>
                    <w:lang w:eastAsia="en-US"/>
                  </w:rPr>
                  <m:t>α</m:t>
                </m:r>
              </m:e>
              <m:sub>
                <m:r>
                  <w:rPr>
                    <w:rFonts w:ascii="Cambria Math" w:eastAsia="SimSun" w:hAnsi="Cambria Math" w:cs="Times New Roman"/>
                    <w:color w:val="000000" w:themeColor="text1"/>
                    <w:sz w:val="24"/>
                    <w:szCs w:val="24"/>
                    <w:lang w:eastAsia="en-US"/>
                  </w:rPr>
                  <m:t>2</m:t>
                </m:r>
              </m:sub>
            </m:sSub>
            <m:r>
              <w:rPr>
                <w:rFonts w:ascii="Cambria Math" w:eastAsia="SimSun" w:hAnsi="Cambria Math" w:cs="Times New Roman"/>
                <w:color w:val="000000" w:themeColor="text1"/>
                <w:sz w:val="24"/>
                <w:szCs w:val="24"/>
                <w:lang w:eastAsia="en-US"/>
              </w:rPr>
              <m:t>-M</m:t>
            </m:r>
          </m:sub>
        </m:sSub>
      </m:oMath>
      <w:r w:rsidRPr="001C6822">
        <w:rPr>
          <w:rFonts w:ascii="Times New Roman" w:eastAsia="SimSun" w:hAnsi="Times New Roman" w:cs="Times New Roman"/>
          <w:color w:val="000000" w:themeColor="text1"/>
          <w:sz w:val="24"/>
          <w:szCs w:val="24"/>
          <w:lang w:eastAsia="en-US"/>
        </w:rPr>
        <w:t xml:space="preserve"> </w:t>
      </w:r>
      <w:r w:rsidRPr="001C6822">
        <w:rPr>
          <w:rFonts w:ascii="Times New Roman" w:eastAsia="SimSun" w:hAnsi="Times New Roman" w:cs="Times New Roman"/>
          <w:sz w:val="24"/>
          <w:szCs w:val="24"/>
          <w:lang w:eastAsia="en-US"/>
        </w:rPr>
        <w:t xml:space="preserve">(Fig. 6.6a), suggesting that the stickers motions within the clusters lead to the softening of the modulus down </w:t>
      </w:r>
      <w:r w:rsidRPr="001C6822">
        <w:rPr>
          <w:rFonts w:ascii="Times New Roman" w:hAnsi="Times New Roman" w:cs="Times New Roman"/>
          <w:sz w:val="24"/>
          <w:szCs w:val="24"/>
          <w:lang w:eastAsia="en-US"/>
        </w:rPr>
        <w:t>to the level predicted from classical rubber elasticity. Indeed, when chain ends in clusters are unable to move, the whole system is similar to nanoparticles with</w:t>
      </w:r>
      <w:r w:rsidRPr="001C6822">
        <w:rPr>
          <w:rFonts w:ascii="Times New Roman" w:eastAsia="SimSun" w:hAnsi="Times New Roman" w:cs="Times New Roman"/>
          <w:color w:val="FF0000"/>
          <w:sz w:val="24"/>
          <w:szCs w:val="24"/>
          <w:lang w:eastAsia="en-US"/>
        </w:rPr>
        <w:t xml:space="preserve"> </w:t>
      </w:r>
      <w:r w:rsidRPr="001C6822">
        <w:rPr>
          <w:rFonts w:ascii="Times New Roman" w:eastAsia="SimSun" w:hAnsi="Times New Roman" w:cs="Times New Roman"/>
          <w:color w:val="000000" w:themeColor="text1"/>
          <w:sz w:val="24"/>
          <w:szCs w:val="24"/>
          <w:lang w:eastAsia="en-US"/>
        </w:rPr>
        <w:t>extremely high grafting density ~1.7-1.9 chains/nm</w:t>
      </w:r>
      <w:r w:rsidRPr="001C6822">
        <w:rPr>
          <w:rFonts w:ascii="Times New Roman" w:eastAsia="SimSun" w:hAnsi="Times New Roman" w:cs="Times New Roman"/>
          <w:color w:val="000000" w:themeColor="text1"/>
          <w:sz w:val="24"/>
          <w:szCs w:val="24"/>
          <w:vertAlign w:val="superscript"/>
          <w:lang w:eastAsia="en-US"/>
        </w:rPr>
        <w:t>2</w:t>
      </w:r>
      <w:r w:rsidRPr="001C6822">
        <w:rPr>
          <w:rFonts w:ascii="Times New Roman" w:eastAsia="SimSun" w:hAnsi="Times New Roman" w:cs="Times New Roman"/>
          <w:color w:val="000000" w:themeColor="text1"/>
          <w:sz w:val="24"/>
          <w:szCs w:val="24"/>
          <w:lang w:eastAsia="en-US"/>
        </w:rPr>
        <w:t xml:space="preserve"> (Table 6.1). This grafting density is ~3 times higher than in usual polymer grafted nanoparticles, leading to strong crowding and stretching of the chains in the interfacial layer. Stretching of the chain is supported by larger population of the gauche states found from wide-angle X-ray scattering</w:t>
      </w:r>
      <w:r w:rsidRPr="001C6822">
        <w:rPr>
          <w:rFonts w:ascii="Times New Roman" w:hAnsi="Times New Roman" w:cs="Times New Roman"/>
          <w:sz w:val="24"/>
          <w:szCs w:val="24"/>
          <w:lang w:eastAsia="en-US"/>
        </w:rPr>
        <w:t xml:space="preserve"> results</w:t>
      </w:r>
      <w:r w:rsidRPr="001C6822">
        <w:rPr>
          <w:rFonts w:ascii="Times New Roman" w:hAnsi="Times New Roman" w:cs="Times New Roman"/>
          <w:sz w:val="24"/>
          <w:szCs w:val="24"/>
          <w:lang w:eastAsia="en-US"/>
        </w:rPr>
        <w:fldChar w:fldCharType="begin"/>
      </w:r>
      <w:r w:rsidR="009B4B6B">
        <w:rPr>
          <w:rFonts w:ascii="Times New Roman" w:hAnsi="Times New Roman" w:cs="Times New Roman"/>
          <w:sz w:val="24"/>
          <w:szCs w:val="24"/>
          <w:lang w:eastAsia="en-US"/>
        </w:rPr>
        <w:instrText xml:space="preserve"> ADDIN EN.CITE &lt;EndNote&gt;&lt;Cite&gt;&lt;Author&gt;Ge&lt;/Author&gt;&lt;Year&gt;2021&lt;/Year&gt;&lt;RecNum&gt;1140&lt;/RecNum&gt;&lt;DisplayText&gt;&lt;style face="superscript"&gt;143&lt;/style&gt;&lt;/DisplayText&gt;&lt;record&gt;&lt;rec-number&gt;1140&lt;/rec-number&gt;&lt;foreign-keys&gt;&lt;key app="EN" db-id="9v5fssspzpp9sjer0r5v5pxsx0es59ppewda" timestamp="1624996817" guid="74d3e9e1-c740-4d53-b61f-15bee3ed8824"&gt;1140&lt;/key&gt;&lt;/foreign-keys&gt;&lt;ref-type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eriodical&gt;&lt;full-title&gt;Macromolecules&lt;/full-title&gt;&lt;/periodical&gt;&lt;pages&gt;4246-4256&lt;/pages&gt;&lt;volume&gt;54&lt;/volume&gt;&lt;number&gt;9&lt;/number&gt;&lt;dates&gt;&lt;year&gt;2021&lt;/year&gt;&lt;/dates&gt;&lt;isbn&gt;0024-9297&lt;/isbn&gt;&lt;urls&gt;&lt;/urls&gt;&lt;/record&gt;&lt;/Cite&gt;&lt;/EndNote&gt;</w:instrText>
      </w:r>
      <w:r w:rsidRPr="001C6822">
        <w:rPr>
          <w:rFonts w:ascii="Times New Roman" w:hAnsi="Times New Roman" w:cs="Times New Roman"/>
          <w:sz w:val="24"/>
          <w:szCs w:val="24"/>
          <w:lang w:eastAsia="en-US"/>
        </w:rPr>
        <w:fldChar w:fldCharType="separate"/>
      </w:r>
      <w:r w:rsidR="009B4B6B" w:rsidRPr="009B4B6B">
        <w:rPr>
          <w:rFonts w:ascii="Times New Roman" w:hAnsi="Times New Roman" w:cs="Times New Roman"/>
          <w:noProof/>
          <w:sz w:val="24"/>
          <w:szCs w:val="24"/>
          <w:vertAlign w:val="superscript"/>
          <w:lang w:eastAsia="en-US"/>
        </w:rPr>
        <w:t>143</w:t>
      </w:r>
      <w:r w:rsidRPr="001C6822">
        <w:rPr>
          <w:rFonts w:ascii="Times New Roman" w:hAnsi="Times New Roman" w:cs="Times New Roman"/>
          <w:sz w:val="24"/>
          <w:szCs w:val="24"/>
          <w:lang w:eastAsia="en-US"/>
        </w:rPr>
        <w:fldChar w:fldCharType="end"/>
      </w:r>
      <w:r w:rsidRPr="001C6822">
        <w:rPr>
          <w:rFonts w:ascii="Times New Roman" w:hAnsi="Times New Roman" w:cs="Times New Roman"/>
          <w:sz w:val="24"/>
          <w:szCs w:val="24"/>
          <w:lang w:eastAsia="en-US"/>
        </w:rPr>
        <w:t>. All these factors strongly hinder bending of the PDMS segments in the interfacial layer and lead to high modulus. However, when chain ends start to move inside the clusters, the PDMS segments in the interfacial layer can be easily rearranged and change their conformations under external force, and the macroscopic</w:t>
      </w:r>
      <w:r w:rsidR="00FE299C">
        <w:rPr>
          <w:rFonts w:ascii="Times New Roman" w:hAnsi="Times New Roman" w:cs="Times New Roman"/>
          <w:sz w:val="24"/>
          <w:szCs w:val="24"/>
          <w:lang w:eastAsia="en-US"/>
        </w:rPr>
        <w:t xml:space="preserve"> </w:t>
      </w:r>
      <w:r w:rsidR="00FE299C" w:rsidRPr="001C6822">
        <w:rPr>
          <w:rFonts w:ascii="Times New Roman" w:hAnsi="Times New Roman" w:cs="Times New Roman"/>
          <w:sz w:val="24"/>
          <w:szCs w:val="24"/>
          <w:lang w:eastAsia="en-US"/>
        </w:rPr>
        <w:t>deformation is easier to reach. This results in a gradual softening of the polymer interfacial layer, which is demonstrated through the parallel decrease of the G’ and G” with decrease in frequency.</w:t>
      </w:r>
      <w:r w:rsidR="00FE299C" w:rsidRPr="001C6822">
        <w:rPr>
          <w:rFonts w:ascii="Times New Roman" w:eastAsia="SimSun" w:hAnsi="Times New Roman" w:cs="Times New Roman"/>
          <w:sz w:val="24"/>
          <w:szCs w:val="24"/>
          <w:lang w:eastAsia="en-US"/>
        </w:rPr>
        <w:t xml:space="preserve"> This softening reaches the modulus level expected from the rubber elasticity at the time of the terminal relaxation. Moreover, similar temperature dependence of both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 xml:space="preserve"> </m:t>
        </m:r>
      </m:oMath>
      <w:r w:rsidR="00FE299C" w:rsidRPr="001C6822">
        <w:rPr>
          <w:rFonts w:ascii="Times New Roman" w:eastAsia="SimSun" w:hAnsi="Times New Roman" w:cs="Times New Roman"/>
          <w:sz w:val="24"/>
          <w:szCs w:val="24"/>
          <w:lang w:eastAsia="en-US"/>
        </w:rPr>
        <w:t xml:space="preserve">and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C</m:t>
            </m:r>
          </m:sub>
        </m:sSub>
      </m:oMath>
      <w:r w:rsidR="00FE299C" w:rsidRPr="001C6822">
        <w:rPr>
          <w:rFonts w:ascii="Times New Roman" w:eastAsia="SimSun" w:hAnsi="Times New Roman" w:cs="Times New Roman"/>
          <w:sz w:val="24"/>
          <w:szCs w:val="24"/>
          <w:lang w:eastAsia="en-US"/>
        </w:rPr>
        <w:t xml:space="preserve"> (Fig. 6.6(b- f)) suggest that dynamics in the clusters might act as a precursor for the macroscopic rearrangement of the network. </w:t>
      </w:r>
    </w:p>
    <w:p w14:paraId="26AD6D76" w14:textId="77777777" w:rsidR="00FE299C" w:rsidRPr="00FE299C" w:rsidRDefault="00FE299C" w:rsidP="00FE299C">
      <w:pPr>
        <w:spacing w:line="480" w:lineRule="auto"/>
        <w:rPr>
          <w:rFonts w:ascii="Times New Roman" w:eastAsia="SimSun" w:hAnsi="Times New Roman" w:cs="Times New Roman"/>
          <w:b/>
          <w:bCs/>
          <w:sz w:val="24"/>
          <w:szCs w:val="24"/>
          <w:lang w:eastAsia="en-US"/>
        </w:rPr>
      </w:pPr>
    </w:p>
    <w:p w14:paraId="79836981" w14:textId="25594907" w:rsidR="001C6822" w:rsidRDefault="00933315" w:rsidP="001C6822">
      <w:pPr>
        <w:spacing w:line="480" w:lineRule="auto"/>
        <w:jc w:val="center"/>
        <w:rPr>
          <w:rFonts w:eastAsia="SimSun"/>
          <w:lang w:eastAsia="en-US"/>
        </w:rPr>
      </w:pPr>
      <w:r w:rsidRPr="001C6822">
        <w:rPr>
          <w:rFonts w:eastAsia="SimSun"/>
          <w:lang w:eastAsia="en-US"/>
        </w:rPr>
        <w:object w:dxaOrig="6174" w:dyaOrig="4726" w14:anchorId="5C2E3C8A">
          <v:shape id="_x0000_i1069" type="#_x0000_t75" style="width:329.65pt;height:250.95pt" o:ole="">
            <v:imagedata r:id="rId168" o:title=""/>
          </v:shape>
          <o:OLEObject Type="Embed" ProgID="Origin50.Graph" ShapeID="_x0000_i1069" DrawAspect="Content" ObjectID="_1718800915" r:id="rId169"/>
        </w:object>
      </w:r>
      <w:r w:rsidRPr="001C6822">
        <w:rPr>
          <w:rFonts w:eastAsia="SimSun"/>
          <w:lang w:eastAsia="en-US"/>
        </w:rPr>
        <w:object w:dxaOrig="6174" w:dyaOrig="4726" w14:anchorId="74D54F66">
          <v:shape id="_x0000_i1070" type="#_x0000_t75" style="width:332.8pt;height:253.75pt" o:ole="">
            <v:imagedata r:id="rId170" o:title=""/>
          </v:shape>
          <o:OLEObject Type="Embed" ProgID="Origin50.Graph" ShapeID="_x0000_i1070" DrawAspect="Content" ObjectID="_1718800916" r:id="rId171"/>
        </w:object>
      </w:r>
    </w:p>
    <w:p w14:paraId="4B79A3A9" w14:textId="10A07388" w:rsidR="008E00AB" w:rsidRPr="008E00AB" w:rsidRDefault="008E00AB" w:rsidP="008E00AB">
      <w:pPr>
        <w:spacing w:line="240" w:lineRule="auto"/>
        <w:rPr>
          <w:rFonts w:ascii="Times New Roman" w:eastAsia="SimSun" w:hAnsi="Times New Roman" w:cs="Times New Roman"/>
          <w:sz w:val="24"/>
          <w:szCs w:val="24"/>
          <w:lang w:eastAsia="en-US"/>
        </w:rPr>
      </w:pPr>
      <w:bookmarkStart w:id="326" w:name="_Toc105661112"/>
      <w:bookmarkStart w:id="327" w:name="_Toc108180878"/>
      <w:r w:rsidRPr="002C6124">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Pr>
          <w:rFonts w:ascii="Times New Roman" w:hAnsi="Times New Roman" w:cs="Times New Roman"/>
          <w:sz w:val="24"/>
          <w:szCs w:val="24"/>
        </w:rPr>
        <w:fldChar w:fldCharType="end"/>
      </w:r>
      <w:r w:rsidRPr="002C6124">
        <w:rPr>
          <w:rFonts w:ascii="Times New Roman" w:hAnsi="Times New Roman" w:cs="Times New Roman"/>
          <w:sz w:val="24"/>
          <w:szCs w:val="24"/>
        </w:rPr>
        <w:t xml:space="preserve"> </w:t>
      </w:r>
      <w:r w:rsidRPr="002C6124">
        <w:rPr>
          <w:rFonts w:ascii="Times New Roman" w:eastAsia="SimSun" w:hAnsi="Times New Roman" w:cs="Times New Roman"/>
          <w:sz w:val="24"/>
          <w:szCs w:val="24"/>
          <w:lang w:eastAsia="en-US"/>
        </w:rPr>
        <w:t xml:space="preserve">(a) Comparison between the shear modulus (red and blue symbols) and the dielectric loss modulus spectra (green symbols) for PDMS-NHCO-COOH with DP of 13 sample at 230K. Terminal relaxation timescale </w:t>
      </w:r>
      <w:r>
        <w:rPr>
          <w:rFonts w:ascii="Times New Roman" w:eastAsia="SimSun" w:hAnsi="Times New Roman" w:cs="Times New Roman"/>
          <w:sz w:val="24"/>
          <w:szCs w:val="24"/>
          <w:lang w:eastAsia="en-US"/>
        </w:rPr>
        <w:t>(τ</w:t>
      </w:r>
      <w:r w:rsidRPr="00E927E6">
        <w:rPr>
          <w:rFonts w:ascii="Times New Roman" w:eastAsia="SimSun" w:hAnsi="Times New Roman" w:cs="Times New Roman"/>
          <w:sz w:val="24"/>
          <w:szCs w:val="24"/>
          <w:vertAlign w:val="subscript"/>
          <w:lang w:eastAsia="en-US"/>
        </w:rPr>
        <w:t>C</w:t>
      </w:r>
      <w:r>
        <w:rPr>
          <w:rFonts w:ascii="Times New Roman" w:eastAsia="SimSun" w:hAnsi="Times New Roman" w:cs="Times New Roman"/>
          <w:sz w:val="24"/>
          <w:szCs w:val="24"/>
          <w:lang w:eastAsia="en-US"/>
        </w:rPr>
        <w:t xml:space="preserve">) </w:t>
      </w:r>
      <w:r w:rsidRPr="002C6124">
        <w:rPr>
          <w:rFonts w:ascii="Times New Roman" w:eastAsia="SimSun" w:hAnsi="Times New Roman" w:cs="Times New Roman"/>
          <w:sz w:val="24"/>
          <w:szCs w:val="24"/>
          <w:lang w:eastAsia="en-US"/>
        </w:rPr>
        <w:t>and α</w:t>
      </w:r>
      <w:r w:rsidRPr="002C6124">
        <w:rPr>
          <w:rFonts w:ascii="Times New Roman" w:eastAsia="SimSun" w:hAnsi="Times New Roman" w:cs="Times New Roman"/>
          <w:sz w:val="24"/>
          <w:szCs w:val="24"/>
          <w:vertAlign w:val="subscript"/>
          <w:lang w:eastAsia="en-US"/>
        </w:rPr>
        <w:t>2</w:t>
      </w:r>
      <w:r w:rsidRPr="002C6124">
        <w:rPr>
          <w:rFonts w:ascii="Times New Roman" w:eastAsia="SimSun" w:hAnsi="Times New Roman" w:cs="Times New Roman"/>
          <w:sz w:val="24"/>
          <w:szCs w:val="24"/>
          <w:lang w:eastAsia="en-US"/>
        </w:rPr>
        <w:t xml:space="preserve">-relaxation timescale </w:t>
      </w:r>
      <w:r>
        <w:rPr>
          <w:rFonts w:ascii="Times New Roman" w:eastAsia="SimSun" w:hAnsi="Times New Roman" w:cs="Times New Roman"/>
          <w:sz w:val="24"/>
          <w:szCs w:val="24"/>
          <w:lang w:eastAsia="en-US"/>
        </w:rPr>
        <w:t>(τ</w:t>
      </w:r>
      <w:r w:rsidRPr="00E927E6">
        <w:rPr>
          <w:rFonts w:ascii="Times New Roman" w:eastAsia="SimSun" w:hAnsi="Times New Roman" w:cs="Times New Roman"/>
          <w:sz w:val="24"/>
          <w:szCs w:val="24"/>
          <w:vertAlign w:val="subscript"/>
          <w:lang w:eastAsia="en-US"/>
        </w:rPr>
        <w:t>α2-M</w:t>
      </w:r>
      <w:r>
        <w:rPr>
          <w:rFonts w:ascii="Times New Roman" w:eastAsia="SimSun" w:hAnsi="Times New Roman" w:cs="Times New Roman"/>
          <w:sz w:val="24"/>
          <w:szCs w:val="24"/>
          <w:lang w:eastAsia="en-US"/>
        </w:rPr>
        <w:t>) are labeled with arrows.</w:t>
      </w:r>
      <w:r w:rsidRPr="002C6124">
        <w:rPr>
          <w:rFonts w:ascii="Times New Roman" w:eastAsia="SimSun" w:hAnsi="Times New Roman" w:cs="Times New Roman"/>
          <w:sz w:val="24"/>
          <w:szCs w:val="24"/>
          <w:lang w:eastAsia="en-US"/>
        </w:rPr>
        <w:t xml:space="preserve"> (b</w:t>
      </w:r>
      <w:r w:rsidR="00517F38">
        <w:rPr>
          <w:rFonts w:ascii="Times New Roman" w:eastAsia="SimSun" w:hAnsi="Times New Roman" w:cs="Times New Roman"/>
          <w:sz w:val="24"/>
          <w:szCs w:val="24"/>
          <w:lang w:eastAsia="en-US"/>
        </w:rPr>
        <w:t>-f</w:t>
      </w:r>
      <w:r w:rsidRPr="002C6124">
        <w:rPr>
          <w:rFonts w:ascii="Times New Roman" w:eastAsia="SimSun" w:hAnsi="Times New Roman" w:cs="Times New Roman"/>
          <w:sz w:val="24"/>
          <w:szCs w:val="24"/>
          <w:lang w:eastAsia="en-US"/>
        </w:rPr>
        <w:t>) Temperature dependence of the two timescales (symbols), and their fit based on eq. 6.1</w:t>
      </w:r>
      <w:r>
        <w:rPr>
          <w:rFonts w:ascii="Times New Roman" w:eastAsia="SimSun" w:hAnsi="Times New Roman" w:cs="Times New Roman"/>
          <w:sz w:val="24"/>
          <w:szCs w:val="24"/>
          <w:lang w:eastAsia="en-US"/>
        </w:rPr>
        <w:t>0</w:t>
      </w:r>
      <w:r w:rsidRPr="002C6124">
        <w:rPr>
          <w:rFonts w:ascii="Times New Roman" w:eastAsia="SimSun" w:hAnsi="Times New Roman" w:cs="Times New Roman"/>
          <w:sz w:val="24"/>
          <w:szCs w:val="24"/>
          <w:lang w:eastAsia="en-US"/>
        </w:rPr>
        <w:t xml:space="preserve"> and eq. 6.</w:t>
      </w:r>
      <w:r>
        <w:rPr>
          <w:rFonts w:ascii="Times New Roman" w:eastAsia="SimSun" w:hAnsi="Times New Roman" w:cs="Times New Roman"/>
          <w:sz w:val="24"/>
          <w:szCs w:val="24"/>
          <w:lang w:eastAsia="en-US"/>
        </w:rPr>
        <w:t>9</w:t>
      </w:r>
      <w:r w:rsidRPr="002C6124">
        <w:rPr>
          <w:rFonts w:ascii="Times New Roman" w:eastAsia="SimSun" w:hAnsi="Times New Roman" w:cs="Times New Roman"/>
          <w:sz w:val="24"/>
          <w:szCs w:val="24"/>
          <w:lang w:eastAsia="en-US"/>
        </w:rPr>
        <w:t xml:space="preserve"> (lines)</w:t>
      </w:r>
      <w:bookmarkEnd w:id="326"/>
      <w:r w:rsidR="00560011">
        <w:rPr>
          <w:rFonts w:ascii="Times New Roman" w:eastAsia="SimSun" w:hAnsi="Times New Roman" w:cs="Times New Roman"/>
          <w:sz w:val="24"/>
          <w:szCs w:val="24"/>
          <w:lang w:eastAsia="en-US"/>
        </w:rPr>
        <w:t xml:space="preserve"> </w:t>
      </w:r>
      <w:r w:rsidR="00560011" w:rsidRPr="002C6124">
        <w:rPr>
          <w:rFonts w:ascii="Times New Roman" w:eastAsia="SimSun" w:hAnsi="Times New Roman" w:cs="Times New Roman"/>
          <w:sz w:val="24"/>
          <w:szCs w:val="24"/>
          <w:lang w:eastAsia="en-US"/>
        </w:rPr>
        <w:t>for PDMS-NHCO-COOH with DP of 13</w:t>
      </w:r>
      <w:r w:rsidR="00560011">
        <w:rPr>
          <w:rFonts w:ascii="Times New Roman" w:eastAsia="SimSun" w:hAnsi="Times New Roman" w:cs="Times New Roman"/>
          <w:sz w:val="24"/>
          <w:szCs w:val="24"/>
          <w:lang w:eastAsia="en-US"/>
        </w:rPr>
        <w:t>, 19, 22, 50 and 74.</w:t>
      </w:r>
      <w:bookmarkEnd w:id="327"/>
    </w:p>
    <w:p w14:paraId="417383CE" w14:textId="10D18D12" w:rsidR="001C6822" w:rsidRDefault="00933315" w:rsidP="001C6822">
      <w:pPr>
        <w:spacing w:line="480" w:lineRule="auto"/>
        <w:jc w:val="center"/>
      </w:pPr>
      <w:r w:rsidRPr="001C6822">
        <w:object w:dxaOrig="6174" w:dyaOrig="4726" w14:anchorId="3653F105">
          <v:shape id="_x0000_i1071" type="#_x0000_t75" style="width:372.7pt;height:287.65pt" o:ole="">
            <v:imagedata r:id="rId172" o:title=""/>
          </v:shape>
          <o:OLEObject Type="Embed" ProgID="Origin50.Graph" ShapeID="_x0000_i1071" DrawAspect="Content" ObjectID="_1718800917" r:id="rId173"/>
        </w:object>
      </w:r>
      <w:r w:rsidRPr="001C6822">
        <w:object w:dxaOrig="6174" w:dyaOrig="4726" w14:anchorId="4D52151F">
          <v:shape id="_x0000_i1072" type="#_x0000_t75" style="width:361.4pt;height:279.2pt" o:ole="">
            <v:imagedata r:id="rId174" o:title=""/>
          </v:shape>
          <o:OLEObject Type="Embed" ProgID="Origin50.Graph" ShapeID="_x0000_i1072" DrawAspect="Content" ObjectID="_1718800918" r:id="rId175"/>
        </w:object>
      </w:r>
    </w:p>
    <w:p w14:paraId="6ABDEDDA" w14:textId="45132676" w:rsidR="00317EE0" w:rsidRPr="00317EE0" w:rsidRDefault="00317EE0" w:rsidP="001C6822">
      <w:pPr>
        <w:spacing w:line="480" w:lineRule="auto"/>
        <w:jc w:val="center"/>
        <w:rPr>
          <w:rFonts w:ascii="Times New Roman" w:hAnsi="Times New Roman" w:cs="Times New Roman"/>
          <w:sz w:val="24"/>
          <w:szCs w:val="24"/>
        </w:rPr>
      </w:pPr>
      <w:r w:rsidRPr="00317EE0">
        <w:rPr>
          <w:rFonts w:ascii="Times New Roman" w:hAnsi="Times New Roman" w:cs="Times New Roman"/>
          <w:sz w:val="24"/>
          <w:szCs w:val="24"/>
        </w:rPr>
        <w:t>Figure 6.6 Continued</w:t>
      </w:r>
    </w:p>
    <w:p w14:paraId="4870AC68" w14:textId="303593E1" w:rsidR="002C6124" w:rsidRDefault="00933315" w:rsidP="002C6124">
      <w:pPr>
        <w:keepNext/>
        <w:spacing w:line="480" w:lineRule="auto"/>
        <w:jc w:val="center"/>
      </w:pPr>
      <w:r w:rsidRPr="001C6822">
        <w:object w:dxaOrig="6174" w:dyaOrig="4726" w14:anchorId="61012AF7">
          <v:shape id="_x0000_i1073" type="#_x0000_t75" style="width:369.55pt;height:284.45pt" o:ole="">
            <v:imagedata r:id="rId176" o:title=""/>
          </v:shape>
          <o:OLEObject Type="Embed" ProgID="Origin50.Graph" ShapeID="_x0000_i1073" DrawAspect="Content" ObjectID="_1718800919" r:id="rId177"/>
        </w:object>
      </w:r>
      <w:r w:rsidRPr="001C6822">
        <w:object w:dxaOrig="6174" w:dyaOrig="4726" w14:anchorId="04DA245E">
          <v:shape id="_x0000_i1074" type="#_x0000_t75" style="width:366pt;height:281.3pt" o:ole="">
            <v:imagedata r:id="rId178" o:title=""/>
          </v:shape>
          <o:OLEObject Type="Embed" ProgID="Origin50.Graph" ShapeID="_x0000_i1074" DrawAspect="Content" ObjectID="_1718800920" r:id="rId179"/>
        </w:object>
      </w:r>
    </w:p>
    <w:p w14:paraId="68BDA54F" w14:textId="51744FAA" w:rsidR="0068323F" w:rsidRPr="00FE299C" w:rsidRDefault="00317EE0" w:rsidP="00FE299C">
      <w:pPr>
        <w:keepNext/>
        <w:spacing w:line="480" w:lineRule="auto"/>
        <w:jc w:val="center"/>
        <w:rPr>
          <w:rFonts w:ascii="Times New Roman" w:hAnsi="Times New Roman" w:cs="Times New Roman"/>
          <w:sz w:val="24"/>
          <w:szCs w:val="24"/>
        </w:rPr>
      </w:pPr>
      <w:r w:rsidRPr="00317EE0">
        <w:rPr>
          <w:rFonts w:ascii="Times New Roman" w:hAnsi="Times New Roman" w:cs="Times New Roman"/>
          <w:sz w:val="24"/>
          <w:szCs w:val="24"/>
        </w:rPr>
        <w:t>Figure 6.6 Continued</w:t>
      </w:r>
    </w:p>
    <w:p w14:paraId="3BBCF7FE" w14:textId="77777777" w:rsidR="00F648ED" w:rsidRPr="0068323F" w:rsidRDefault="00F648ED" w:rsidP="00F648ED">
      <w:pPr>
        <w:pStyle w:val="Heading3"/>
        <w:spacing w:line="480" w:lineRule="auto"/>
        <w:rPr>
          <w:lang w:eastAsia="en-US"/>
        </w:rPr>
      </w:pPr>
      <w:bookmarkStart w:id="328" w:name="_Toc108181921"/>
      <w:r w:rsidRPr="001C6822">
        <w:rPr>
          <w:lang w:eastAsia="en-US"/>
        </w:rPr>
        <w:lastRenderedPageBreak/>
        <w:t>Mechanism of network rearrangement</w:t>
      </w:r>
      <w:bookmarkEnd w:id="328"/>
    </w:p>
    <w:p w14:paraId="560543F3" w14:textId="7314C7FA" w:rsidR="001C6822" w:rsidRPr="00933315" w:rsidRDefault="00F648ED" w:rsidP="001C6822">
      <w:pPr>
        <w:spacing w:line="480" w:lineRule="auto"/>
        <w:rPr>
          <w:rFonts w:ascii="Times New Roman" w:eastAsia="SimSun" w:hAnsi="Times New Roman" w:cs="Times New Roman"/>
          <w:b/>
          <w:bCs/>
          <w:sz w:val="24"/>
          <w:szCs w:val="24"/>
          <w:lang w:eastAsia="en-US"/>
        </w:rPr>
      </w:pPr>
      <w:r w:rsidRPr="001C6822">
        <w:rPr>
          <w:rFonts w:ascii="Times New Roman" w:hAnsi="Times New Roman" w:cs="Times New Roman"/>
          <w:sz w:val="24"/>
          <w:szCs w:val="24"/>
          <w:lang w:eastAsia="en-US"/>
        </w:rPr>
        <w:t>The mechanism of network rearrangement in associating polymers with microphase separation remains a puzzle. It is obvious that the network rearrangement should involve exchange of the stickers between different clusters</w:t>
      </w:r>
      <w:r w:rsidRPr="001C6822">
        <w:rPr>
          <w:rFonts w:ascii="Times New Roman" w:hAnsi="Times New Roman" w:cs="Times New Roman"/>
          <w:sz w:val="24"/>
          <w:szCs w:val="24"/>
          <w:lang w:eastAsia="en-US"/>
        </w:rPr>
        <w:fldChar w:fldCharType="begin"/>
      </w:r>
      <w:r>
        <w:rPr>
          <w:rFonts w:ascii="Times New Roman" w:hAnsi="Times New Roman" w:cs="Times New Roman"/>
          <w:sz w:val="24"/>
          <w:szCs w:val="24"/>
          <w:lang w:eastAsia="en-US"/>
        </w:rPr>
        <w:instrText xml:space="preserve"> ADDIN EN.CITE &lt;EndNote&gt;&lt;Cite&gt;&lt;Author&gt;Ma&lt;/Author&gt;&lt;Year&gt;2016&lt;/Year&gt;&lt;RecNum&gt;1235&lt;/RecNum&gt;&lt;DisplayText&gt;&lt;style face="superscript"&gt;103, 185&lt;/style&gt;&lt;/DisplayText&gt;&lt;record&gt;&lt;rec-number&gt;1235&lt;/rec-number&gt;&lt;foreign-keys&gt;&lt;key app="EN" db-id="9v5fssspzpp9sjer0r5v5pxsx0es59ppewda" timestamp="1633016730" guid="45791c49-ce41-40c9-aa02-b76398e42c43"&gt;1235&lt;/key&gt;&lt;/foreign-keys&gt;&lt;ref-type name="Journal Article"&gt;17&lt;/ref-type&gt;&lt;contributors&gt;&lt;authors&gt;&lt;author&gt;Ma, Yuanchi&lt;/author&gt;&lt;author&gt;Lodge, Timothy P&lt;/author&gt;&lt;/authors&gt;&lt;/contributors&gt;&lt;titles&gt;&lt;title&gt;Chain exchange kinetics in diblock copolymer micelles in ionic liquids: The role of χ&lt;/title&gt;&lt;secondary-title&gt;Macromolecules&lt;/secondary-title&gt;&lt;/titles&gt;&lt;periodical&gt;&lt;full-title&gt;Macromolecules&lt;/full-title&gt;&lt;/periodical&gt;&lt;pages&gt;9542-9552&lt;/pages&gt;&lt;volume&gt;49&lt;/volume&gt;&lt;number&gt;24&lt;/number&gt;&lt;dates&gt;&lt;year&gt;2016&lt;/year&gt;&lt;/dates&gt;&lt;isbn&gt;0024-9297&lt;/isbn&gt;&lt;urls&gt;&lt;/urls&gt;&lt;/record&gt;&lt;/Cite&gt;&lt;Cite&gt;&lt;Author&gt;Amin&lt;/Author&gt;&lt;Year&gt;2016&lt;/Year&gt;&lt;RecNum&gt;974&lt;/RecNum&gt;&lt;record&gt;&lt;rec-number&gt;974&lt;/rec-number&gt;&lt;foreign-keys&gt;&lt;key app="EN" db-id="9v5fssspzpp9sjer0r5v5pxsx0es59ppewda" timestamp="1613021645" guid="ac5b2c30-c9f6-4e9e-b439-0d1bd37ba7a2"&gt;974&lt;/key&gt;&lt;/foreign-keys&gt;&lt;ref-type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section&gt;7510&lt;/section&gt;&lt;dates&gt;&lt;year&gt;2016&lt;/year&gt;&lt;/dates&gt;&lt;isbn&gt;0024-9297&amp;#xD;1520-5835&lt;/isbn&gt;&lt;urls&gt;&lt;/urls&gt;&lt;electronic-resource-num&gt;10.1021/acs.macromol.6b00561&lt;/electronic-resource-num&gt;&lt;/record&gt;&lt;/Cite&gt;&lt;/EndNote&gt;</w:instrText>
      </w:r>
      <w:r w:rsidRPr="001C6822">
        <w:rPr>
          <w:rFonts w:ascii="Times New Roman" w:hAnsi="Times New Roman" w:cs="Times New Roman"/>
          <w:sz w:val="24"/>
          <w:szCs w:val="24"/>
          <w:lang w:eastAsia="en-US"/>
        </w:rPr>
        <w:fldChar w:fldCharType="separate"/>
      </w:r>
      <w:r w:rsidRPr="002E7CA8">
        <w:rPr>
          <w:rFonts w:ascii="Times New Roman" w:hAnsi="Times New Roman" w:cs="Times New Roman"/>
          <w:noProof/>
          <w:sz w:val="24"/>
          <w:szCs w:val="24"/>
          <w:vertAlign w:val="superscript"/>
          <w:lang w:eastAsia="en-US"/>
        </w:rPr>
        <w:t>103, 185</w:t>
      </w:r>
      <w:r w:rsidRPr="001C6822">
        <w:rPr>
          <w:rFonts w:ascii="Times New Roman" w:hAnsi="Times New Roman" w:cs="Times New Roman"/>
          <w:sz w:val="24"/>
          <w:szCs w:val="24"/>
          <w:lang w:eastAsia="en-US"/>
        </w:rPr>
        <w:fldChar w:fldCharType="end"/>
      </w:r>
      <w:r w:rsidRPr="001C6822">
        <w:rPr>
          <w:rFonts w:ascii="Times New Roman" w:hAnsi="Times New Roman" w:cs="Times New Roman"/>
          <w:sz w:val="24"/>
          <w:szCs w:val="24"/>
          <w:lang w:eastAsia="en-US"/>
        </w:rPr>
        <w:t xml:space="preserve">. Based on computer simulations, Amin </w:t>
      </w:r>
      <w:r w:rsidRPr="001C6822">
        <w:rPr>
          <w:rFonts w:ascii="Times New Roman" w:hAnsi="Times New Roman" w:cs="Times New Roman"/>
          <w:i/>
          <w:iCs/>
          <w:sz w:val="24"/>
          <w:szCs w:val="24"/>
          <w:lang w:eastAsia="en-US"/>
        </w:rPr>
        <w:t>et al.</w:t>
      </w:r>
      <w:r w:rsidRPr="001C6822">
        <w:rPr>
          <w:rFonts w:ascii="Times New Roman" w:hAnsi="Times New Roman" w:cs="Times New Roman"/>
          <w:sz w:val="24"/>
          <w:szCs w:val="24"/>
          <w:lang w:eastAsia="en-US"/>
        </w:rPr>
        <w:t xml:space="preserve"> suggested that exchange should go through a merge of different clusters</w:t>
      </w:r>
      <w:r w:rsidRPr="001C6822">
        <w:rPr>
          <w:rFonts w:ascii="Times New Roman" w:hAnsi="Times New Roman" w:cs="Times New Roman"/>
          <w:sz w:val="24"/>
          <w:szCs w:val="24"/>
          <w:lang w:eastAsia="en-US"/>
        </w:rPr>
        <w:fldChar w:fldCharType="begin"/>
      </w:r>
      <w:r>
        <w:rPr>
          <w:rFonts w:ascii="Times New Roman" w:hAnsi="Times New Roman" w:cs="Times New Roman"/>
          <w:sz w:val="24"/>
          <w:szCs w:val="24"/>
          <w:lang w:eastAsia="en-US"/>
        </w:rPr>
        <w:instrText xml:space="preserve"> ADDIN EN.CITE &lt;EndNote&gt;&lt;Cite&gt;&lt;Author&gt;Amin&lt;/Author&gt;&lt;Year&gt;2016&lt;/Year&gt;&lt;RecNum&gt;974&lt;/RecNum&gt;&lt;DisplayText&gt;&lt;style face="superscript"&gt;103&lt;/style&gt;&lt;/DisplayText&gt;&lt;record&gt;&lt;rec-number&gt;974&lt;/rec-number&gt;&lt;foreign-keys&gt;&lt;key app="EN" db-id="9v5fssspzpp9sjer0r5v5pxsx0es59ppewda" timestamp="1613021645" guid="ac5b2c30-c9f6-4e9e-b439-0d1bd37ba7a2"&gt;974&lt;/key&gt;&lt;/foreign-keys&gt;&lt;ref-type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section&gt;7510&lt;/section&gt;&lt;dates&gt;&lt;year&gt;2016&lt;/year&gt;&lt;/dates&gt;&lt;isbn&gt;0024-9297&amp;#xD;1520-5835&lt;/isbn&gt;&lt;urls&gt;&lt;/urls&gt;&lt;electronic-resource-num&gt;10.1021/acs.macromol.6b00561&lt;/electronic-resource-num&gt;&lt;/record&gt;&lt;/Cite&gt;&lt;/EndNote&gt;</w:instrText>
      </w:r>
      <w:r w:rsidRPr="001C6822">
        <w:rPr>
          <w:rFonts w:ascii="Times New Roman" w:hAnsi="Times New Roman" w:cs="Times New Roman"/>
          <w:sz w:val="24"/>
          <w:szCs w:val="24"/>
          <w:lang w:eastAsia="en-US"/>
        </w:rPr>
        <w:fldChar w:fldCharType="separate"/>
      </w:r>
      <w:r w:rsidRPr="00316EB1">
        <w:rPr>
          <w:rFonts w:ascii="Times New Roman" w:hAnsi="Times New Roman" w:cs="Times New Roman"/>
          <w:noProof/>
          <w:sz w:val="24"/>
          <w:szCs w:val="24"/>
          <w:vertAlign w:val="superscript"/>
          <w:lang w:eastAsia="en-US"/>
        </w:rPr>
        <w:t>103</w:t>
      </w:r>
      <w:r w:rsidRPr="001C6822">
        <w:rPr>
          <w:rFonts w:ascii="Times New Roman" w:hAnsi="Times New Roman" w:cs="Times New Roman"/>
          <w:sz w:val="24"/>
          <w:szCs w:val="24"/>
          <w:lang w:eastAsia="en-US"/>
        </w:rPr>
        <w:fldChar w:fldCharType="end"/>
      </w:r>
      <w:r w:rsidRPr="001C6822">
        <w:rPr>
          <w:rFonts w:ascii="Times New Roman" w:hAnsi="Times New Roman" w:cs="Times New Roman"/>
          <w:sz w:val="24"/>
          <w:szCs w:val="24"/>
          <w:lang w:eastAsia="en-US"/>
        </w:rPr>
        <w:t>. This mechanism was</w:t>
      </w:r>
      <w:r w:rsidRPr="00FE299C">
        <w:rPr>
          <w:rFonts w:ascii="Times New Roman" w:hAnsi="Times New Roman" w:cs="Times New Roman"/>
          <w:sz w:val="24"/>
          <w:szCs w:val="24"/>
          <w:lang w:eastAsia="en-US"/>
        </w:rPr>
        <w:t xml:space="preserve"> questioned by Mordvinkin </w:t>
      </w:r>
      <w:r w:rsidRPr="00FE299C">
        <w:rPr>
          <w:rFonts w:ascii="Times New Roman" w:hAnsi="Times New Roman" w:cs="Times New Roman"/>
          <w:i/>
          <w:iCs/>
          <w:sz w:val="24"/>
          <w:szCs w:val="24"/>
          <w:lang w:eastAsia="en-US"/>
        </w:rPr>
        <w:t>et al.</w:t>
      </w:r>
      <w:r w:rsidRPr="00FE299C">
        <w:rPr>
          <w:rFonts w:ascii="Times New Roman" w:hAnsi="Times New Roman" w:cs="Times New Roman"/>
          <w:sz w:val="24"/>
          <w:szCs w:val="24"/>
          <w:lang w:eastAsia="en-US"/>
        </w:rPr>
        <w:fldChar w:fldCharType="begin"/>
      </w:r>
      <w:r>
        <w:rPr>
          <w:rFonts w:ascii="Times New Roman" w:hAnsi="Times New Roman" w:cs="Times New Roman"/>
          <w:sz w:val="24"/>
          <w:szCs w:val="24"/>
          <w:lang w:eastAsia="en-US"/>
        </w:rPr>
        <w:instrText xml:space="preserve"> ADDIN EN.CITE &lt;EndNote&gt;&lt;Cite&gt;&lt;Author&gt;Mordvinkin&lt;/Author&gt;&lt;Year&gt;2020&lt;/Year&gt;&lt;RecNum&gt;1172&lt;/RecNum&gt;&lt;DisplayText&gt;&lt;style face="superscript"&gt;102, 104&lt;/style&gt;&lt;/DisplayText&gt;&lt;record&gt;&lt;rec-number&gt;1172&lt;/rec-number&gt;&lt;foreign-keys&gt;&lt;key app="EN" db-id="9v5fssspzpp9sjer0r5v5pxsx0es59ppewda" timestamp="1625002736" guid="b0ce1edc-899e-4ff7-b95f-d7f6a1729dcf"&gt;1172&lt;/key&gt;&lt;/foreign-keys&gt;&lt;ref-type name="Journal Article"&gt;17&lt;/ref-type&gt;&lt;contributors&gt;&lt;authors&gt;&lt;author&gt;Mordvinkin, Anton&lt;/author&gt;&lt;author&gt;Döhler, Diana&lt;/author&gt;&lt;author&gt;Binder, Wolfgang H&lt;/author&gt;&lt;author&gt;Colby, Ralph H&lt;/author&gt;&lt;author&gt;Saalwächter, Kay&lt;/author&gt;&lt;/authors&gt;&lt;/contributors&gt;&lt;titles&gt;&lt;title&gt;Terminal Flow of Cluster-Forming Supramolecular Polymer Networks: Single-Chain Relaxation or Micelle Reorganization?&lt;/title&gt;&lt;secondary-title&gt;Physical review letters&lt;/secondary-title&gt;&lt;/titles&gt;&lt;periodical&gt;&lt;full-title&gt;Physical Review Letters&lt;/full-title&gt;&lt;/periodical&gt;&lt;pages&gt;127801&lt;/pages&gt;&lt;volume&gt;125&lt;/volume&gt;&lt;number&gt;12&lt;/number&gt;&lt;dates&gt;&lt;year&gt;2020&lt;/year&gt;&lt;/dates&gt;&lt;urls&gt;&lt;/urls&gt;&lt;/record&gt;&lt;/Cite&gt;&lt;Cite&gt;&lt;Author&gt;Mordvinkin&lt;/Author&gt;&lt;Year&gt;2021&lt;/Year&gt;&lt;RecNum&gt;1178&lt;/RecNum&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sidRPr="00FE299C">
        <w:rPr>
          <w:rFonts w:ascii="Times New Roman" w:hAnsi="Times New Roman" w:cs="Times New Roman"/>
          <w:sz w:val="24"/>
          <w:szCs w:val="24"/>
          <w:lang w:eastAsia="en-US"/>
        </w:rPr>
        <w:fldChar w:fldCharType="separate"/>
      </w:r>
      <w:r w:rsidRPr="00316EB1">
        <w:rPr>
          <w:rFonts w:ascii="Times New Roman" w:hAnsi="Times New Roman" w:cs="Times New Roman"/>
          <w:noProof/>
          <w:sz w:val="24"/>
          <w:szCs w:val="24"/>
          <w:vertAlign w:val="superscript"/>
          <w:lang w:eastAsia="en-US"/>
        </w:rPr>
        <w:t>102, 104</w:t>
      </w:r>
      <w:r w:rsidRPr="00FE299C">
        <w:rPr>
          <w:rFonts w:ascii="Times New Roman" w:hAnsi="Times New Roman" w:cs="Times New Roman"/>
          <w:sz w:val="24"/>
          <w:szCs w:val="24"/>
          <w:lang w:eastAsia="en-US"/>
        </w:rPr>
        <w:fldChar w:fldCharType="end"/>
      </w:r>
      <w:r w:rsidRPr="00FE299C">
        <w:rPr>
          <w:rFonts w:ascii="Times New Roman" w:hAnsi="Times New Roman" w:cs="Times New Roman"/>
          <w:sz w:val="24"/>
          <w:szCs w:val="24"/>
          <w:lang w:eastAsia="en-US"/>
        </w:rPr>
        <w:t>, where telechelic poly(isobutylene) (PIB) with functional</w:t>
      </w:r>
      <w:r w:rsidRPr="001C6822">
        <w:rPr>
          <w:rFonts w:ascii="Times New Roman" w:hAnsi="Times New Roman" w:cs="Times New Roman"/>
          <w:sz w:val="24"/>
          <w:szCs w:val="24"/>
          <w:lang w:eastAsia="en-US"/>
        </w:rPr>
        <w:t xml:space="preserve"> end groups were studied. These systems, like the studied here polymers, have well separated clusters and merging of these clusters is not feasible due to the presence of multiple chains between the clusters. These systems, however, are similar to triblock copolymers with</w:t>
      </w:r>
      <w:r w:rsidRPr="00FE299C">
        <w:rPr>
          <w:rFonts w:ascii="Times New Roman" w:hAnsi="Times New Roman" w:cs="Times New Roman"/>
          <w:sz w:val="24"/>
          <w:szCs w:val="24"/>
          <w:lang w:eastAsia="en-US"/>
        </w:rPr>
        <w:t xml:space="preserve"> </w:t>
      </w:r>
      <w:r w:rsidRPr="001C6822">
        <w:rPr>
          <w:rFonts w:ascii="Times New Roman" w:hAnsi="Times New Roman" w:cs="Times New Roman"/>
          <w:sz w:val="24"/>
          <w:szCs w:val="24"/>
          <w:lang w:eastAsia="en-US"/>
        </w:rPr>
        <w:t>microphase separation. In triblock copolymers with microphase separation, network</w:t>
      </w:r>
      <w:r w:rsidR="00933315">
        <w:rPr>
          <w:rFonts w:ascii="Times New Roman" w:eastAsia="SimSun" w:hAnsi="Times New Roman" w:cs="Times New Roman"/>
          <w:b/>
          <w:bCs/>
          <w:sz w:val="24"/>
          <w:szCs w:val="24"/>
          <w:lang w:eastAsia="en-US"/>
        </w:rPr>
        <w:t xml:space="preserve"> </w:t>
      </w:r>
      <w:r w:rsidR="001C6822" w:rsidRPr="001C6822">
        <w:rPr>
          <w:rFonts w:ascii="Times New Roman" w:hAnsi="Times New Roman" w:cs="Times New Roman"/>
          <w:sz w:val="24"/>
          <w:szCs w:val="24"/>
          <w:lang w:eastAsia="en-US"/>
        </w:rPr>
        <w:t>rearrangement process is dominated by chain pullout process, which needs to overcome the free energy penalty from the immiscibility of different blocks</w:t>
      </w:r>
      <w:r w:rsidR="001C6822" w:rsidRPr="001C6822">
        <w:rPr>
          <w:rFonts w:ascii="Times New Roman" w:hAnsi="Times New Roman" w:cs="Times New Roman"/>
          <w:sz w:val="24"/>
          <w:szCs w:val="24"/>
          <w:lang w:eastAsia="en-US"/>
        </w:rPr>
        <w:fldChar w:fldCharType="begin">
          <w:fldData xml:space="preserve">PEVuZE5vdGU+PENpdGU+PEF1dGhvcj5XYW5nPC9BdXRob3I+PFllYXI+MjAxODwvWWVhcj48UmVj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</w:fldData>
        </w:fldChar>
      </w:r>
      <w:r w:rsidR="002E7CA8">
        <w:rPr>
          <w:rFonts w:ascii="Times New Roman" w:hAnsi="Times New Roman" w:cs="Times New Roman"/>
          <w:sz w:val="24"/>
          <w:szCs w:val="24"/>
          <w:lang w:eastAsia="en-US"/>
        </w:rPr>
        <w:instrText xml:space="preserve"> ADDIN EN.CITE </w:instrText>
      </w:r>
      <w:r w:rsidR="002E7CA8">
        <w:rPr>
          <w:rFonts w:ascii="Times New Roman" w:hAnsi="Times New Roman" w:cs="Times New Roman"/>
          <w:sz w:val="24"/>
          <w:szCs w:val="24"/>
          <w:lang w:eastAsia="en-US"/>
        </w:rPr>
        <w:fldChar w:fldCharType="begin">
          <w:fldData xml:space="preserve">PEVuZE5vdGU+PENpdGU+PEF1dGhvcj5XYW5nPC9BdXRob3I+PFllYXI+MjAxODwvWWVhcj48UmVj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</w:fldData>
        </w:fldChar>
      </w:r>
      <w:r w:rsidR="002E7CA8">
        <w:rPr>
          <w:rFonts w:ascii="Times New Roman" w:hAnsi="Times New Roman" w:cs="Times New Roman"/>
          <w:sz w:val="24"/>
          <w:szCs w:val="24"/>
          <w:lang w:eastAsia="en-US"/>
        </w:rPr>
        <w:instrText xml:space="preserve"> ADDIN EN.CITE.DATA </w:instrText>
      </w:r>
      <w:r w:rsidR="002E7CA8">
        <w:rPr>
          <w:rFonts w:ascii="Times New Roman" w:hAnsi="Times New Roman" w:cs="Times New Roman"/>
          <w:sz w:val="24"/>
          <w:szCs w:val="24"/>
          <w:lang w:eastAsia="en-US"/>
        </w:rPr>
      </w:r>
      <w:r w:rsidR="002E7CA8">
        <w:rPr>
          <w:rFonts w:ascii="Times New Roman" w:hAnsi="Times New Roman" w:cs="Times New Roman"/>
          <w:sz w:val="24"/>
          <w:szCs w:val="24"/>
          <w:lang w:eastAsia="en-US"/>
        </w:rPr>
        <w:fldChar w:fldCharType="end"/>
      </w:r>
      <w:r w:rsidR="001C6822" w:rsidRPr="001C6822">
        <w:rPr>
          <w:rFonts w:ascii="Times New Roman" w:hAnsi="Times New Roman" w:cs="Times New Roman"/>
          <w:sz w:val="24"/>
          <w:szCs w:val="24"/>
          <w:lang w:eastAsia="en-US"/>
        </w:rPr>
      </w:r>
      <w:r w:rsidR="001C6822" w:rsidRPr="001C6822">
        <w:rPr>
          <w:rFonts w:ascii="Times New Roman" w:hAnsi="Times New Roman" w:cs="Times New Roman"/>
          <w:sz w:val="24"/>
          <w:szCs w:val="24"/>
          <w:lang w:eastAsia="en-US"/>
        </w:rPr>
        <w:fldChar w:fldCharType="separate"/>
      </w:r>
      <w:r w:rsidR="002E7CA8" w:rsidRPr="002E7CA8">
        <w:rPr>
          <w:rFonts w:ascii="Times New Roman" w:hAnsi="Times New Roman" w:cs="Times New Roman"/>
          <w:noProof/>
          <w:sz w:val="24"/>
          <w:szCs w:val="24"/>
          <w:vertAlign w:val="superscript"/>
          <w:lang w:eastAsia="en-US"/>
        </w:rPr>
        <w:t>185-187</w:t>
      </w:r>
      <w:r w:rsidR="001C6822" w:rsidRPr="001C6822">
        <w:rPr>
          <w:rFonts w:ascii="Times New Roman" w:hAnsi="Times New Roman" w:cs="Times New Roman"/>
          <w:sz w:val="24"/>
          <w:szCs w:val="24"/>
          <w:lang w:eastAsia="en-US"/>
        </w:rPr>
        <w:fldChar w:fldCharType="end"/>
      </w:r>
      <w:r w:rsidR="001C6822" w:rsidRPr="001C6822">
        <w:rPr>
          <w:rFonts w:ascii="Times New Roman" w:hAnsi="Times New Roman" w:cs="Times New Roman"/>
          <w:sz w:val="24"/>
          <w:szCs w:val="24"/>
          <w:lang w:eastAsia="en-US"/>
        </w:rPr>
        <w:t>.</w:t>
      </w:r>
      <w:r w:rsidR="001C6822" w:rsidRPr="001C6822">
        <w:rPr>
          <w:rFonts w:ascii="Times New Roman" w:hAnsi="Times New Roman" w:cs="Times New Roman"/>
          <w:sz w:val="24"/>
          <w:szCs w:val="24"/>
          <w:lang w:eastAsia="en-US"/>
        </w:rPr>
        <w:softHyphen/>
        <w:t xml:space="preserve"> In other words, the block in the microphase-separated cores need to be pulled out and diffuse to another microphase-separated core to complete the rearrangement process. According to</w:t>
      </w:r>
      <w:r w:rsidR="001C6822" w:rsidRPr="001C6822">
        <w:rPr>
          <w:rFonts w:ascii="Times New Roman" w:hAnsi="Times New Roman" w:cs="Times New Roman"/>
          <w:sz w:val="24"/>
          <w:szCs w:val="24"/>
          <w:lang w:eastAsia="en-US"/>
        </w:rPr>
        <w:fldChar w:fldCharType="begin">
          <w:fldData xml:space="preserve">PEVuZE5vdGU+PENpdGU+PEF1dGhvcj5MdTwvQXV0aG9yPjxZZWFyPjIwMTU8L1llYXI+PFJlY051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</w:fldData>
        </w:fldChar>
      </w:r>
      <w:r w:rsidR="002E7CA8">
        <w:rPr>
          <w:rFonts w:ascii="Times New Roman" w:hAnsi="Times New Roman" w:cs="Times New Roman"/>
          <w:sz w:val="24"/>
          <w:szCs w:val="24"/>
          <w:lang w:eastAsia="en-US"/>
        </w:rPr>
        <w:instrText xml:space="preserve"> ADDIN EN.CITE </w:instrText>
      </w:r>
      <w:r w:rsidR="002E7CA8">
        <w:rPr>
          <w:rFonts w:ascii="Times New Roman" w:hAnsi="Times New Roman" w:cs="Times New Roman"/>
          <w:sz w:val="24"/>
          <w:szCs w:val="24"/>
          <w:lang w:eastAsia="en-US"/>
        </w:rPr>
        <w:fldChar w:fldCharType="begin">
          <w:fldData xml:space="preserve">PEVuZE5vdGU+PENpdGU+PEF1dGhvcj5MdTwvQXV0aG9yPjxZZWFyPjIwMTU8L1llYXI+PFJlY051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</w:fldData>
        </w:fldChar>
      </w:r>
      <w:r w:rsidR="002E7CA8">
        <w:rPr>
          <w:rFonts w:ascii="Times New Roman" w:hAnsi="Times New Roman" w:cs="Times New Roman"/>
          <w:sz w:val="24"/>
          <w:szCs w:val="24"/>
          <w:lang w:eastAsia="en-US"/>
        </w:rPr>
        <w:instrText xml:space="preserve"> ADDIN EN.CITE.DATA </w:instrText>
      </w:r>
      <w:r w:rsidR="002E7CA8">
        <w:rPr>
          <w:rFonts w:ascii="Times New Roman" w:hAnsi="Times New Roman" w:cs="Times New Roman"/>
          <w:sz w:val="24"/>
          <w:szCs w:val="24"/>
          <w:lang w:eastAsia="en-US"/>
        </w:rPr>
      </w:r>
      <w:r w:rsidR="002E7CA8">
        <w:rPr>
          <w:rFonts w:ascii="Times New Roman" w:hAnsi="Times New Roman" w:cs="Times New Roman"/>
          <w:sz w:val="24"/>
          <w:szCs w:val="24"/>
          <w:lang w:eastAsia="en-US"/>
        </w:rPr>
        <w:fldChar w:fldCharType="end"/>
      </w:r>
      <w:r w:rsidR="001C6822" w:rsidRPr="001C6822">
        <w:rPr>
          <w:rFonts w:ascii="Times New Roman" w:hAnsi="Times New Roman" w:cs="Times New Roman"/>
          <w:sz w:val="24"/>
          <w:szCs w:val="24"/>
          <w:lang w:eastAsia="en-US"/>
        </w:rPr>
      </w:r>
      <w:r w:rsidR="001C6822" w:rsidRPr="001C6822">
        <w:rPr>
          <w:rFonts w:ascii="Times New Roman" w:hAnsi="Times New Roman" w:cs="Times New Roman"/>
          <w:sz w:val="24"/>
          <w:szCs w:val="24"/>
          <w:lang w:eastAsia="en-US"/>
        </w:rPr>
        <w:fldChar w:fldCharType="separate"/>
      </w:r>
      <w:r w:rsidR="002E7CA8" w:rsidRPr="002E7CA8">
        <w:rPr>
          <w:rFonts w:ascii="Times New Roman" w:hAnsi="Times New Roman" w:cs="Times New Roman"/>
          <w:noProof/>
          <w:sz w:val="24"/>
          <w:szCs w:val="24"/>
          <w:vertAlign w:val="superscript"/>
          <w:lang w:eastAsia="en-US"/>
        </w:rPr>
        <w:t>188-190</w:t>
      </w:r>
      <w:r w:rsidR="001C6822" w:rsidRPr="001C6822">
        <w:rPr>
          <w:rFonts w:ascii="Times New Roman" w:hAnsi="Times New Roman" w:cs="Times New Roman"/>
          <w:sz w:val="24"/>
          <w:szCs w:val="24"/>
          <w:lang w:eastAsia="en-US"/>
        </w:rPr>
        <w:fldChar w:fldCharType="end"/>
      </w:r>
      <w:r w:rsidR="001C6822" w:rsidRPr="001C6822">
        <w:rPr>
          <w:rFonts w:ascii="Times New Roman" w:hAnsi="Times New Roman" w:cs="Times New Roman"/>
          <w:sz w:val="24"/>
          <w:szCs w:val="24"/>
          <w:lang w:eastAsia="en-US"/>
        </w:rPr>
        <w:t xml:space="preserve"> the pullout timescale is expressed as:</w:t>
      </w:r>
    </w:p>
    <w:p w14:paraId="230C9AE5" w14:textId="7BB03810" w:rsidR="001C6822" w:rsidRPr="001C6822" w:rsidRDefault="00000000" w:rsidP="001C6822">
      <w:pPr>
        <w:spacing w:line="480" w:lineRule="auto"/>
        <w:rPr>
          <w:rFonts w:ascii="Times New Roman" w:hAnsi="Times New Roman" w:cs="Times New Roman"/>
          <w:sz w:val="24"/>
          <w:szCs w:val="24"/>
          <w:lang w:eastAsia="en-US"/>
        </w:rPr>
      </w:pPr>
      <m:oMath>
        <m:sSub>
          <m:sSubPr>
            <m:ctrlPr>
              <w:rPr>
                <w:rFonts w:ascii="Cambria Math" w:hAnsi="Cambria Math"/>
                <w:i/>
                <w:iCs/>
                <w:kern w:val="24"/>
                <w:sz w:val="24"/>
                <w:szCs w:val="24"/>
                <w:lang w:eastAsia="en-US"/>
              </w:rPr>
            </m:ctrlPr>
          </m:sSubPr>
          <m:e>
            <m:r>
              <w:rPr>
                <w:rFonts w:ascii="Cambria Math" w:eastAsia="Cambria Math" w:hAnsi="Cambria Math"/>
                <w:kern w:val="24"/>
                <w:sz w:val="24"/>
                <w:szCs w:val="24"/>
                <w:lang w:eastAsia="en-US"/>
              </w:rPr>
              <m:t>τ</m:t>
            </m:r>
          </m:e>
          <m:sub>
            <m:r>
              <w:rPr>
                <w:rFonts w:ascii="Cambria Math" w:hAnsi="Cambria Math"/>
                <w:kern w:val="24"/>
                <w:sz w:val="24"/>
                <w:szCs w:val="24"/>
                <w:lang w:eastAsia="en-US"/>
              </w:rPr>
              <m:t>pullout</m:t>
            </m:r>
          </m:sub>
        </m:sSub>
        <m:r>
          <w:rPr>
            <w:rFonts w:ascii="Cambria Math" w:hAnsi="Cambria Math"/>
            <w:kern w:val="24"/>
            <w:sz w:val="24"/>
            <w:szCs w:val="24"/>
            <w:lang w:eastAsia="en-US"/>
          </w:rPr>
          <m:t>=</m:t>
        </m:r>
        <m:sSub>
          <m:sSubPr>
            <m:ctrlPr>
              <w:rPr>
                <w:rFonts w:ascii="Cambria Math" w:hAnsi="Cambria Math"/>
                <w:i/>
                <w:iCs/>
                <w:kern w:val="24"/>
                <w:sz w:val="24"/>
                <w:szCs w:val="24"/>
                <w:lang w:eastAsia="en-US"/>
              </w:rPr>
            </m:ctrlPr>
          </m:sSubPr>
          <m:e>
            <m:r>
              <w:rPr>
                <w:rFonts w:ascii="Cambria Math" w:eastAsia="Cambria Math" w:hAnsi="Cambria Math"/>
                <w:kern w:val="24"/>
                <w:sz w:val="24"/>
                <w:szCs w:val="24"/>
                <w:lang w:eastAsia="en-US"/>
              </w:rPr>
              <m:t>τ</m:t>
            </m:r>
          </m:e>
          <m:sub>
            <m:r>
              <w:rPr>
                <w:rFonts w:ascii="Cambria Math" w:hAnsi="Cambria Math"/>
                <w:kern w:val="24"/>
                <w:sz w:val="24"/>
                <w:szCs w:val="24"/>
                <w:lang w:eastAsia="en-US"/>
              </w:rPr>
              <m:t>Rouse</m:t>
            </m:r>
          </m:sub>
        </m:sSub>
        <m:r>
          <m:rPr>
            <m:sty m:val="p"/>
          </m:rPr>
          <w:rPr>
            <w:rFonts w:ascii="Cambria Math" w:hAnsi="Cambria Math"/>
            <w:kern w:val="24"/>
            <w:sz w:val="24"/>
            <w:szCs w:val="24"/>
            <w:lang w:eastAsia="en-US"/>
          </w:rPr>
          <m:t>exp</m:t>
        </m:r>
        <m:r>
          <w:rPr>
            <w:rFonts w:ascii="Cambria Math" w:hAnsi="Cambria Math"/>
            <w:kern w:val="24"/>
            <w:sz w:val="24"/>
            <w:szCs w:val="24"/>
            <w:lang w:eastAsia="en-US"/>
          </w:rPr>
          <m:t>⁡(</m:t>
        </m:r>
        <m:r>
          <w:rPr>
            <w:rFonts w:ascii="Cambria Math" w:eastAsia="Cambria Math" w:hAnsi="Cambria Math"/>
            <w:kern w:val="24"/>
            <w:sz w:val="24"/>
            <w:szCs w:val="24"/>
            <w:lang w:eastAsia="en-US"/>
          </w:rPr>
          <m:t>α</m:t>
        </m:r>
        <w:bookmarkStart w:id="329" w:name="_Hlk90388938"/>
        <m:r>
          <w:rPr>
            <w:rFonts w:ascii="Cambria Math" w:eastAsia="Cambria Math" w:hAnsi="Cambria Math"/>
            <w:kern w:val="24"/>
            <w:sz w:val="24"/>
            <w:szCs w:val="24"/>
            <w:lang w:eastAsia="en-US"/>
          </w:rPr>
          <m:t>χ</m:t>
        </m:r>
        <m:sSub>
          <m:sSubPr>
            <m:ctrlPr>
              <w:rPr>
                <w:rFonts w:ascii="Cambria Math" w:eastAsia="Cambria Math" w:hAnsi="Cambria Math"/>
                <w:i/>
                <w:iCs/>
                <w:kern w:val="24"/>
                <w:sz w:val="24"/>
                <w:szCs w:val="24"/>
                <w:lang w:eastAsia="en-US"/>
              </w:rPr>
            </m:ctrlPr>
          </m:sSubPr>
          <m:e>
            <m:r>
              <w:rPr>
                <w:rFonts w:ascii="Cambria Math" w:eastAsia="Cambria Math" w:hAnsi="Cambria Math"/>
                <w:kern w:val="24"/>
                <w:sz w:val="24"/>
                <w:szCs w:val="24"/>
                <w:lang w:eastAsia="en-US"/>
              </w:rPr>
              <m:t>N</m:t>
            </m:r>
          </m:e>
          <m:sub>
            <m:r>
              <w:rPr>
                <w:rFonts w:ascii="Cambria Math" w:eastAsia="Cambria Math" w:hAnsi="Cambria Math"/>
                <w:kern w:val="24"/>
                <w:sz w:val="24"/>
                <w:szCs w:val="24"/>
                <w:lang w:eastAsia="en-US"/>
              </w:rPr>
              <m:t>core</m:t>
            </m:r>
          </m:sub>
        </m:sSub>
        <w:bookmarkEnd w:id="329"/>
        <m:r>
          <w:rPr>
            <w:rFonts w:ascii="Cambria Math" w:eastAsia="Cambria Math" w:hAnsi="Cambria Math"/>
            <w:kern w:val="24"/>
            <w:sz w:val="24"/>
            <w:szCs w:val="24"/>
            <w:lang w:eastAsia="en-US"/>
          </w:rPr>
          <m:t>)</m:t>
        </m:r>
      </m:oMath>
      <w:r w:rsidR="001C6822" w:rsidRPr="001C6822">
        <w:rPr>
          <w:rFonts w:ascii="Times New Roman" w:hAnsi="Times New Roman" w:cs="Times New Roman"/>
          <w:kern w:val="24"/>
          <w:sz w:val="24"/>
          <w:szCs w:val="24"/>
          <w:lang w:eastAsia="en-US"/>
        </w:rPr>
        <w:t xml:space="preserve">                                        (6.</w:t>
      </w:r>
      <w:r w:rsidR="005D0791">
        <w:rPr>
          <w:rFonts w:ascii="Times New Roman" w:hAnsi="Times New Roman" w:cs="Times New Roman"/>
          <w:kern w:val="24"/>
          <w:sz w:val="24"/>
          <w:szCs w:val="24"/>
          <w:lang w:eastAsia="en-US"/>
        </w:rPr>
        <w:t>8</w:t>
      </w:r>
      <w:r w:rsidR="001C6822" w:rsidRPr="001C6822">
        <w:rPr>
          <w:rFonts w:ascii="Times New Roman" w:hAnsi="Times New Roman" w:cs="Times New Roman"/>
          <w:kern w:val="24"/>
          <w:sz w:val="24"/>
          <w:szCs w:val="24"/>
          <w:lang w:eastAsia="en-US"/>
        </w:rPr>
        <w:t>)</w:t>
      </w:r>
    </w:p>
    <w:p w14:paraId="359EFFF6" w14:textId="5E57CAB4" w:rsidR="001C6822" w:rsidRPr="001C6822" w:rsidRDefault="001C6822" w:rsidP="001C6822">
      <w:pPr>
        <w:spacing w:line="480" w:lineRule="auto"/>
        <w:rPr>
          <w:rFonts w:ascii="Times New Roman" w:hAnsi="Times New Roman" w:cs="Times New Roman"/>
          <w:sz w:val="24"/>
          <w:szCs w:val="24"/>
          <w:lang w:eastAsia="en-US"/>
        </w:rPr>
      </w:pPr>
      <w:r w:rsidRPr="001C6822">
        <w:rPr>
          <w:rFonts w:ascii="Times New Roman" w:hAnsi="Times New Roman" w:cs="Times New Roman"/>
          <w:sz w:val="24"/>
          <w:szCs w:val="24"/>
          <w:lang w:eastAsia="en-US"/>
        </w:rPr>
        <w:t xml:space="preserve">in which </w:t>
      </w:r>
      <m:oMath>
        <m:sSub>
          <m:sSubPr>
            <m:ctrlPr>
              <w:rPr>
                <w:rFonts w:ascii="Cambria Math" w:hAnsi="Cambria Math"/>
                <w:i/>
                <w:iCs/>
                <w:kern w:val="24"/>
                <w:sz w:val="24"/>
                <w:szCs w:val="24"/>
                <w:lang w:eastAsia="en-US"/>
              </w:rPr>
            </m:ctrlPr>
          </m:sSubPr>
          <m:e>
            <m:r>
              <w:rPr>
                <w:rFonts w:ascii="Cambria Math" w:eastAsia="Cambria Math" w:hAnsi="Cambria Math"/>
                <w:kern w:val="24"/>
                <w:sz w:val="24"/>
                <w:szCs w:val="24"/>
                <w:lang w:eastAsia="en-US"/>
              </w:rPr>
              <m:t>τ</m:t>
            </m:r>
          </m:e>
          <m:sub>
            <m:r>
              <w:rPr>
                <w:rFonts w:ascii="Cambria Math" w:hAnsi="Cambria Math"/>
                <w:kern w:val="24"/>
                <w:sz w:val="24"/>
                <w:szCs w:val="24"/>
                <w:lang w:eastAsia="en-US"/>
              </w:rPr>
              <m:t>Rouse</m:t>
            </m:r>
          </m:sub>
        </m:sSub>
      </m:oMath>
      <w:r w:rsidRPr="001C6822">
        <w:rPr>
          <w:rFonts w:ascii="Times New Roman" w:hAnsi="Times New Roman" w:cs="Times New Roman"/>
          <w:iCs/>
          <w:kern w:val="24"/>
          <w:sz w:val="24"/>
          <w:szCs w:val="24"/>
          <w:lang w:eastAsia="en-US"/>
        </w:rPr>
        <w:t xml:space="preserve"> is Rouse relaxation time of the block inside the microphase-separated cores. </w:t>
      </w:r>
      <w:r w:rsidRPr="001C6822">
        <w:rPr>
          <w:rFonts w:ascii="Times New Roman" w:hAnsi="Times New Roman" w:cs="Times New Roman"/>
          <w:sz w:val="24"/>
          <w:szCs w:val="24"/>
          <w:lang w:eastAsia="en-US"/>
        </w:rPr>
        <w:t xml:space="preserve">χ is the Flory−Huggins parameter. </w:t>
      </w:r>
      <m:oMath>
        <m:sSub>
          <m:sSubPr>
            <m:ctrlPr>
              <w:rPr>
                <w:rFonts w:ascii="Cambria Math" w:eastAsia="Cambria Math" w:hAnsi="Cambria Math"/>
                <w:i/>
                <w:iCs/>
                <w:kern w:val="24"/>
                <w:sz w:val="24"/>
                <w:szCs w:val="24"/>
                <w:lang w:eastAsia="en-US"/>
              </w:rPr>
            </m:ctrlPr>
          </m:sSubPr>
          <m:e>
            <m:r>
              <w:rPr>
                <w:rFonts w:ascii="Cambria Math" w:eastAsia="Cambria Math" w:hAnsi="Cambria Math"/>
                <w:kern w:val="24"/>
                <w:sz w:val="24"/>
                <w:szCs w:val="24"/>
                <w:lang w:eastAsia="en-US"/>
              </w:rPr>
              <m:t>N</m:t>
            </m:r>
          </m:e>
          <m:sub>
            <m:r>
              <w:rPr>
                <w:rFonts w:ascii="Cambria Math" w:eastAsia="Cambria Math" w:hAnsi="Cambria Math"/>
                <w:kern w:val="24"/>
                <w:sz w:val="24"/>
                <w:szCs w:val="24"/>
                <w:lang w:eastAsia="en-US"/>
              </w:rPr>
              <m:t>core</m:t>
            </m:r>
          </m:sub>
        </m:sSub>
      </m:oMath>
      <w:r w:rsidRPr="001C6822">
        <w:rPr>
          <w:rFonts w:ascii="Times New Roman" w:hAnsi="Times New Roman" w:cs="Times New Roman"/>
          <w:sz w:val="24"/>
          <w:szCs w:val="24"/>
          <w:lang w:eastAsia="en-US"/>
        </w:rPr>
        <w:t xml:space="preserve"> is the number of Kuhn segments of the block forming micro</w:t>
      </w:r>
      <w:r w:rsidRPr="001C6822">
        <w:rPr>
          <w:rFonts w:ascii="Times New Roman" w:hAnsi="Times New Roman" w:cs="Times New Roman"/>
          <w:iCs/>
          <w:kern w:val="24"/>
          <w:sz w:val="24"/>
          <w:szCs w:val="24"/>
          <w:lang w:eastAsia="en-US"/>
        </w:rPr>
        <w:t xml:space="preserve">phase-separated cores. </w:t>
      </w:r>
      <w:r w:rsidRPr="001C6822">
        <w:rPr>
          <w:rFonts w:ascii="Times New Roman" w:hAnsi="Times New Roman" w:cs="Times New Roman"/>
          <w:sz w:val="24"/>
          <w:szCs w:val="24"/>
          <w:lang w:eastAsia="en-US"/>
        </w:rPr>
        <w:t>α is a constant in the order of unity. We hypothesize that the similar mechanism controls bond rearrangements in the studied here telechelic systems, and the free energy barrier to “chain end pullout” process determines the network rearrangement process</w:t>
      </w:r>
      <w:r w:rsidR="00DE50E4">
        <w:rPr>
          <w:rFonts w:ascii="Times New Roman" w:hAnsi="Times New Roman" w:cs="Times New Roman"/>
          <w:sz w:val="24"/>
          <w:szCs w:val="24"/>
          <w:lang w:eastAsia="en-US"/>
        </w:rPr>
        <w:t xml:space="preserve"> (Fig</w:t>
      </w:r>
      <w:r w:rsidR="00AC0C28">
        <w:rPr>
          <w:rFonts w:ascii="Times New Roman" w:hAnsi="Times New Roman" w:cs="Times New Roman"/>
          <w:sz w:val="24"/>
          <w:szCs w:val="24"/>
          <w:lang w:eastAsia="en-US"/>
        </w:rPr>
        <w:t>. 6.10a)</w:t>
      </w:r>
      <w:r w:rsidRPr="001C6822">
        <w:rPr>
          <w:rFonts w:ascii="Times New Roman" w:hAnsi="Times New Roman" w:cs="Times New Roman"/>
          <w:sz w:val="24"/>
          <w:szCs w:val="24"/>
          <w:lang w:eastAsia="en-US"/>
        </w:rPr>
        <w:t>.</w:t>
      </w:r>
    </w:p>
    <w:p w14:paraId="2FCE3FC2" w14:textId="574A870F" w:rsidR="001C6822" w:rsidRPr="001C6822" w:rsidRDefault="001C6822" w:rsidP="001C6822">
      <w:pPr>
        <w:spacing w:before="240"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lastRenderedPageBreak/>
        <w:t>Borrowing the idea of chain exchange kinetics in block copolymer micelles</w:t>
      </w:r>
      <w:r w:rsidRPr="001C6822">
        <w:rPr>
          <w:rFonts w:ascii="Times New Roman" w:eastAsia="SimSun" w:hAnsi="Times New Roman" w:cs="Times New Roman"/>
          <w:sz w:val="24"/>
          <w:szCs w:val="24"/>
          <w:lang w:eastAsia="en-US"/>
        </w:rPr>
        <w:fldChar w:fldCharType="begin">
          <w:fldData xml:space="preserve">PEVuZE5vdGU+PENpdGU+PEF1dGhvcj5XYW5nPC9BdXRob3I+PFllYXI+MjAxODwvWWVhcj48UmVj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</w:fldData>
        </w:fldChar>
      </w:r>
      <w:r w:rsidR="002E7CA8">
        <w:rPr>
          <w:rFonts w:ascii="Times New Roman" w:eastAsia="SimSun" w:hAnsi="Times New Roman" w:cs="Times New Roman"/>
          <w:sz w:val="24"/>
          <w:szCs w:val="24"/>
          <w:lang w:eastAsia="en-US"/>
        </w:rPr>
        <w:instrText xml:space="preserve"> ADDIN EN.CITE </w:instrText>
      </w:r>
      <w:r w:rsidR="002E7CA8">
        <w:rPr>
          <w:rFonts w:ascii="Times New Roman" w:eastAsia="SimSun" w:hAnsi="Times New Roman" w:cs="Times New Roman"/>
          <w:sz w:val="24"/>
          <w:szCs w:val="24"/>
          <w:lang w:eastAsia="en-US"/>
        </w:rPr>
        <w:fldChar w:fldCharType="begin">
          <w:fldData xml:space="preserve">PEVuZE5vdGU+PENpdGU+PEF1dGhvcj5XYW5nPC9BdXRob3I+PFllYXI+MjAxODwvWWVhcj48UmVj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</w:fldData>
        </w:fldChar>
      </w:r>
      <w:r w:rsidR="002E7CA8">
        <w:rPr>
          <w:rFonts w:ascii="Times New Roman" w:eastAsia="SimSun" w:hAnsi="Times New Roman" w:cs="Times New Roman"/>
          <w:sz w:val="24"/>
          <w:szCs w:val="24"/>
          <w:lang w:eastAsia="en-US"/>
        </w:rPr>
        <w:instrText xml:space="preserve"> ADDIN EN.CITE.DATA </w:instrText>
      </w:r>
      <w:r w:rsidR="002E7CA8">
        <w:rPr>
          <w:rFonts w:ascii="Times New Roman" w:eastAsia="SimSun" w:hAnsi="Times New Roman" w:cs="Times New Roman"/>
          <w:sz w:val="24"/>
          <w:szCs w:val="24"/>
          <w:lang w:eastAsia="en-US"/>
        </w:rPr>
      </w:r>
      <w:r w:rsidR="002E7CA8">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r>
      <w:r w:rsidRPr="001C6822">
        <w:rPr>
          <w:rFonts w:ascii="Times New Roman" w:eastAsia="SimSun" w:hAnsi="Times New Roman" w:cs="Times New Roman"/>
          <w:sz w:val="24"/>
          <w:szCs w:val="24"/>
          <w:lang w:eastAsia="en-US"/>
        </w:rPr>
        <w:fldChar w:fldCharType="separate"/>
      </w:r>
      <w:r w:rsidR="002E7CA8" w:rsidRPr="002E7CA8">
        <w:rPr>
          <w:rFonts w:ascii="Times New Roman" w:eastAsia="SimSun" w:hAnsi="Times New Roman" w:cs="Times New Roman"/>
          <w:noProof/>
          <w:sz w:val="24"/>
          <w:szCs w:val="24"/>
          <w:vertAlign w:val="superscript"/>
          <w:lang w:eastAsia="en-US"/>
        </w:rPr>
        <w:t>185-187, 191</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xml:space="preserve">, relationship between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c</m:t>
            </m:r>
          </m:sub>
        </m:sSub>
      </m:oMath>
      <w:r w:rsidRPr="001C6822">
        <w:rPr>
          <w:rFonts w:ascii="Times New Roman" w:eastAsia="SimSun" w:hAnsi="Times New Roman" w:cs="Times New Roman"/>
          <w:sz w:val="24"/>
          <w:szCs w:val="24"/>
          <w:lang w:eastAsia="en-US"/>
        </w:rPr>
        <w:t xml:space="preserve"> and </w:t>
      </w:r>
      <w:bookmarkStart w:id="330" w:name="_Hlk74845391"/>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oMath>
      <w:bookmarkEnd w:id="330"/>
      <w:r w:rsidRPr="001C6822">
        <w:rPr>
          <w:rFonts w:ascii="Times New Roman" w:eastAsia="SimSun" w:hAnsi="Times New Roman" w:cs="Times New Roman"/>
          <w:sz w:val="24"/>
          <w:szCs w:val="24"/>
          <w:lang w:eastAsia="en-US"/>
        </w:rPr>
        <w:t xml:space="preserve"> can be expressed as:</w:t>
      </w:r>
    </w:p>
    <w:p w14:paraId="1670C295" w14:textId="387A65D2" w:rsidR="001C6822" w:rsidRPr="001C6822" w:rsidRDefault="001C6822" w:rsidP="001C6822">
      <w:pPr>
        <w:spacing w:line="480" w:lineRule="auto"/>
        <w:rPr>
          <w:rFonts w:ascii="Times New Roman" w:eastAsia="SimSun" w:hAnsi="Times New Roman" w:cs="Times New Roman"/>
          <w:sz w:val="24"/>
          <w:szCs w:val="24"/>
          <w:lang w:eastAsia="en-US"/>
        </w:rPr>
      </w:pPr>
      <w:bookmarkStart w:id="331" w:name="_Hlk81834094"/>
      <w:r w:rsidRPr="001C6822">
        <w:rPr>
          <w:rFonts w:ascii="Times New Roman" w:hAnsi="Times New Roman" w:cs="Times New Roman"/>
          <w:sz w:val="24"/>
          <w:szCs w:val="24"/>
          <w:lang w:eastAsia="en-US"/>
        </w:rPr>
        <w:t xml:space="preserv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c</m:t>
            </m:r>
          </m:sub>
        </m:sSub>
        <m:r>
          <w:rPr>
            <w:rFonts w:ascii="Cambria Math" w:eastAsia="SimSun" w:hAnsi="Cambria Math" w:cs="Times New Roman"/>
            <w:sz w:val="24"/>
            <w:szCs w:val="24"/>
            <w:lang w:eastAsia="en-US"/>
          </w:rPr>
          <m:t>(T)=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(T)</m:t>
        </m:r>
        <m:func>
          <m:funcPr>
            <m:ctrlPr>
              <w:rPr>
                <w:rFonts w:ascii="Cambria Math" w:eastAsia="SimSun" w:hAnsi="Cambria Math" w:cs="Times New Roman"/>
                <w:sz w:val="24"/>
                <w:szCs w:val="24"/>
                <w:lang w:eastAsia="en-US"/>
              </w:rPr>
            </m:ctrlPr>
          </m:funcPr>
          <m:fName>
            <m:r>
              <m:rPr>
                <m:sty m:val="p"/>
              </m:rPr>
              <w:rPr>
                <w:rFonts w:ascii="Cambria Math" w:eastAsia="SimSun" w:hAnsi="Cambria Math" w:cs="Times New Roman"/>
                <w:sz w:val="24"/>
                <w:szCs w:val="24"/>
                <w:lang w:eastAsia="en-US"/>
              </w:rPr>
              <m:t>exp</m:t>
            </m:r>
          </m:fName>
          <m:e>
            <m:d>
              <m:dPr>
                <m:ctrlPr>
                  <w:rPr>
                    <w:rFonts w:ascii="Cambria Math" w:eastAsia="SimSun" w:hAnsi="Cambria Math" w:cs="Times New Roman"/>
                    <w:i/>
                    <w:sz w:val="24"/>
                    <w:szCs w:val="24"/>
                    <w:lang w:eastAsia="en-US"/>
                  </w:rPr>
                </m:ctrlPr>
              </m:dPr>
              <m:e>
                <m:f>
                  <m:fPr>
                    <m:ctrlPr>
                      <w:rPr>
                        <w:rFonts w:ascii="Cambria Math" w:eastAsia="SimSun" w:hAnsi="Cambria Math" w:cs="Times New Roman"/>
                        <w:i/>
                        <w:sz w:val="24"/>
                        <w:szCs w:val="24"/>
                        <w:lang w:eastAsia="en-US"/>
                      </w:rPr>
                    </m:ctrlPr>
                  </m:fPr>
                  <m:num>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num>
                  <m:den>
                    <m:r>
                      <w:rPr>
                        <w:rFonts w:ascii="Cambria Math" w:eastAsia="SimSun" w:hAnsi="Cambria Math" w:cs="Times New Roman"/>
                        <w:sz w:val="24"/>
                        <w:szCs w:val="24"/>
                        <w:lang w:eastAsia="en-US"/>
                      </w:rPr>
                      <m:t>RT</m:t>
                    </m:r>
                  </m:den>
                </m:f>
              </m:e>
            </m:d>
          </m:e>
        </m:func>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r>
          <m:rPr>
            <m:sty m:val="p"/>
          </m:rPr>
          <w:rPr>
            <w:rFonts w:ascii="Cambria Math" w:eastAsia="SimSun" w:hAnsi="Cambria Math" w:cs="Times New Roman"/>
            <w:sz w:val="24"/>
            <w:szCs w:val="24"/>
            <w:lang w:eastAsia="en-US"/>
          </w:rPr>
          <m:t>(T)exp⁡</m:t>
        </m:r>
        <m:r>
          <w:rPr>
            <w:rFonts w:ascii="Cambria Math" w:eastAsia="SimSun" w:hAnsi="Cambria Math" w:cs="Times New Roman"/>
            <w:sz w:val="24"/>
            <w:szCs w:val="24"/>
            <w:lang w:eastAsia="en-US"/>
          </w:rPr>
          <m:t>(αχ</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N</m:t>
            </m:r>
          </m:e>
          <m:sub>
            <m:r>
              <w:rPr>
                <w:rFonts w:ascii="Cambria Math" w:eastAsia="SimSun" w:hAnsi="Cambria Math" w:cs="Times New Roman"/>
                <w:sz w:val="24"/>
                <w:szCs w:val="24"/>
                <w:lang w:eastAsia="en-US"/>
              </w:rPr>
              <m:t>core</m:t>
            </m:r>
          </m:sub>
        </m:sSub>
        <m:r>
          <w:rPr>
            <w:rFonts w:ascii="Cambria Math" w:eastAsia="SimSun" w:hAnsi="Cambria Math" w:cs="Times New Roman"/>
            <w:sz w:val="24"/>
            <w:szCs w:val="24"/>
            <w:lang w:eastAsia="en-US"/>
          </w:rPr>
          <m:t>)</m:t>
        </m:r>
      </m:oMath>
      <w:bookmarkEnd w:id="331"/>
      <w:r w:rsidRPr="001C6822">
        <w:rPr>
          <w:rFonts w:ascii="Times New Roman" w:eastAsia="SimSun" w:hAnsi="Times New Roman" w:cs="Times New Roman"/>
          <w:sz w:val="24"/>
          <w:szCs w:val="24"/>
          <w:lang w:eastAsia="en-US"/>
        </w:rPr>
        <w:t xml:space="preserve">                        (6.</w:t>
      </w:r>
      <w:r w:rsidR="005D0791">
        <w:rPr>
          <w:rFonts w:ascii="Times New Roman" w:eastAsia="SimSun" w:hAnsi="Times New Roman" w:cs="Times New Roman"/>
          <w:sz w:val="24"/>
          <w:szCs w:val="24"/>
          <w:lang w:eastAsia="en-US"/>
        </w:rPr>
        <w:t>9</w:t>
      </w:r>
      <w:r w:rsidRPr="001C6822">
        <w:rPr>
          <w:rFonts w:ascii="Times New Roman" w:eastAsia="SimSun" w:hAnsi="Times New Roman" w:cs="Times New Roman"/>
          <w:sz w:val="24"/>
          <w:szCs w:val="24"/>
          <w:lang w:eastAsia="en-US"/>
        </w:rPr>
        <w:t>)</w:t>
      </w:r>
    </w:p>
    <w:p w14:paraId="7EE57E14" w14:textId="77777777" w:rsidR="001C6822" w:rsidRPr="001C6822" w:rsidRDefault="001C6822" w:rsidP="001C6822">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 xml:space="preserve">in which the activation energy barrier,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oMath>
      <w:r w:rsidRPr="001C6822">
        <w:rPr>
          <w:rFonts w:ascii="Times New Roman" w:eastAsia="SimSun" w:hAnsi="Times New Roman" w:cs="Times New Roman"/>
          <w:sz w:val="24"/>
          <w:szCs w:val="24"/>
          <w:lang w:eastAsia="en-US"/>
        </w:rPr>
        <w:t xml:space="preserve">, is related to the thermodynamic penalty for the sticker to be placed in the polymer matrix  </w:t>
      </w:r>
      <m:oMath>
        <m:r>
          <w:rPr>
            <w:rFonts w:ascii="Cambria Math" w:eastAsia="SimSun" w:hAnsi="Cambria Math" w:cs="Times New Roman"/>
            <w:sz w:val="24"/>
            <w:szCs w:val="24"/>
            <w:lang w:eastAsia="en-US"/>
          </w:rPr>
          <m:t>~αχ</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N</m:t>
            </m:r>
          </m:e>
          <m:sub>
            <m:r>
              <w:rPr>
                <w:rFonts w:ascii="Cambria Math" w:eastAsia="SimSun" w:hAnsi="Cambria Math" w:cs="Times New Roman"/>
                <w:sz w:val="24"/>
                <w:szCs w:val="24"/>
                <w:lang w:eastAsia="en-US"/>
              </w:rPr>
              <m:t>core</m:t>
            </m:r>
          </m:sub>
        </m:sSub>
      </m:oMath>
      <w:r w:rsidRPr="001C6822">
        <w:rPr>
          <w:rFonts w:ascii="Times New Roman" w:eastAsia="SimSun" w:hAnsi="Times New Roman" w:cs="Times New Roman"/>
          <w:sz w:val="24"/>
          <w:szCs w:val="24"/>
          <w:lang w:eastAsia="en-US"/>
        </w:rPr>
        <w:t xml:space="preserve">. </w:t>
      </w:r>
      <w:r w:rsidRPr="001C6822">
        <w:rPr>
          <w:rFonts w:ascii="Times New Roman" w:hAnsi="Times New Roman" w:cs="Times New Roman"/>
          <w:sz w:val="24"/>
          <w:szCs w:val="24"/>
          <w:lang w:eastAsia="en-US"/>
        </w:rPr>
        <w:t xml:space="preserve">To estimate the activation barrier from the experimental result,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(T)</m:t>
        </m:r>
      </m:oMath>
      <w:r w:rsidRPr="001C6822">
        <w:rPr>
          <w:rFonts w:ascii="Times New Roman" w:hAnsi="Times New Roman" w:cs="Times New Roman"/>
          <w:sz w:val="24"/>
          <w:szCs w:val="24"/>
          <w:lang w:eastAsia="en-US"/>
        </w:rPr>
        <w:t xml:space="preserve"> was fit to the </w:t>
      </w:r>
      <w:bookmarkStart w:id="332" w:name="_Hlk82266088"/>
      <w:r w:rsidRPr="001C6822">
        <w:rPr>
          <w:rFonts w:ascii="Times New Roman" w:eastAsia="SimSun" w:hAnsi="Times New Roman" w:cs="Times New Roman"/>
          <w:sz w:val="24"/>
          <w:szCs w:val="24"/>
          <w:lang w:eastAsia="en-US"/>
        </w:rPr>
        <w:t>Vogel–Fulcher–Tammann (VFT) equation</w:t>
      </w:r>
      <w:bookmarkEnd w:id="332"/>
      <w:r w:rsidRPr="001C6822">
        <w:rPr>
          <w:rFonts w:ascii="Times New Roman" w:eastAsia="SimSun" w:hAnsi="Times New Roman" w:cs="Times New Roman"/>
          <w:sz w:val="24"/>
          <w:szCs w:val="24"/>
          <w:lang w:eastAsia="en-US"/>
        </w:rPr>
        <w:t xml:space="preserve"> (Fig. 6.6(b-f), red line):</w:t>
      </w:r>
    </w:p>
    <w:p w14:paraId="4522CF0F" w14:textId="3EEDB61F" w:rsidR="001C6822" w:rsidRDefault="00000000" w:rsidP="001C6822">
      <w:pPr>
        <w:spacing w:line="480" w:lineRule="auto"/>
        <w:rPr>
          <w:rFonts w:ascii="Times New Roma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r>
          <w:rPr>
            <w:rFonts w:ascii="Cambria Math" w:eastAsia="SimSun" w:hAnsi="Cambria Math" w:cs="Times New Roman"/>
            <w:sz w:val="24"/>
            <w:szCs w:val="24"/>
            <w:lang w:eastAsia="en-US"/>
          </w:rPr>
          <m:t>(T)=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0</m:t>
            </m:r>
          </m:sub>
        </m:sSub>
        <m:r>
          <m:rPr>
            <m:sty m:val="p"/>
          </m:rPr>
          <w:rPr>
            <w:rFonts w:ascii="Cambria Math" w:eastAsia="SimSun" w:hAnsi="Cambria Math" w:cs="Times New Roman"/>
            <w:sz w:val="24"/>
            <w:szCs w:val="24"/>
            <w:lang w:eastAsia="en-US"/>
          </w:rPr>
          <m:t>exp⁡</m:t>
        </m:r>
        <m:r>
          <w:rPr>
            <w:rFonts w:ascii="Cambria Math" w:eastAsia="SimSun" w:hAnsi="Cambria Math" w:cs="Times New Roman"/>
            <w:sz w:val="24"/>
            <w:szCs w:val="24"/>
            <w:lang w:eastAsia="en-US"/>
          </w:rPr>
          <m:t>(</m:t>
        </m:r>
        <m:f>
          <m:fPr>
            <m:ctrlPr>
              <w:rPr>
                <w:rFonts w:ascii="Cambria Math" w:eastAsia="SimSun" w:hAnsi="Cambria Math" w:cs="Times New Roman"/>
                <w:i/>
                <w:sz w:val="24"/>
                <w:szCs w:val="24"/>
                <w:lang w:eastAsia="en-US"/>
              </w:rPr>
            </m:ctrlPr>
          </m:fPr>
          <m:num>
            <m:r>
              <w:rPr>
                <w:rFonts w:ascii="Cambria Math" w:eastAsia="SimSun" w:hAnsi="Cambria Math" w:cs="Times New Roman"/>
                <w:sz w:val="24"/>
                <w:szCs w:val="24"/>
                <w:lang w:eastAsia="en-US"/>
              </w:rPr>
              <m:t>B</m:t>
            </m:r>
          </m:num>
          <m:den>
            <m:r>
              <w:rPr>
                <w:rFonts w:ascii="Cambria Math" w:eastAsia="SimSun" w:hAnsi="Cambria Math" w:cs="Times New Roman"/>
                <w:sz w:val="24"/>
                <w:szCs w:val="24"/>
                <w:lang w:eastAsia="en-US"/>
              </w:rPr>
              <m:t>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T</m:t>
                </m:r>
              </m:e>
              <m:sub>
                <m:r>
                  <w:rPr>
                    <w:rFonts w:ascii="Cambria Math" w:eastAsia="SimSun" w:hAnsi="Cambria Math" w:cs="Times New Roman"/>
                    <w:sz w:val="24"/>
                    <w:szCs w:val="24"/>
                    <w:lang w:eastAsia="en-US"/>
                  </w:rPr>
                  <m:t>0</m:t>
                </m:r>
              </m:sub>
            </m:sSub>
          </m:den>
        </m:f>
        <m:r>
          <w:rPr>
            <w:rFonts w:ascii="Cambria Math" w:eastAsia="SimSun" w:hAnsi="Cambria Math" w:cs="Times New Roman"/>
            <w:sz w:val="24"/>
            <w:szCs w:val="24"/>
            <w:lang w:eastAsia="en-US"/>
          </w:rPr>
          <m:t>)</m:t>
        </m:r>
      </m:oMath>
      <w:r w:rsidR="001C6822" w:rsidRPr="001C6822">
        <w:rPr>
          <w:rFonts w:ascii="Times New Roman" w:hAnsi="Times New Roman" w:cs="Times New Roman"/>
          <w:sz w:val="24"/>
          <w:szCs w:val="24"/>
          <w:lang w:eastAsia="en-US"/>
        </w:rPr>
        <w:t xml:space="preserve">                                                      (6.1</w:t>
      </w:r>
      <w:r w:rsidR="005D0791">
        <w:rPr>
          <w:rFonts w:ascii="Times New Roman" w:hAnsi="Times New Roman" w:cs="Times New Roman"/>
          <w:sz w:val="24"/>
          <w:szCs w:val="24"/>
          <w:lang w:eastAsia="en-US"/>
        </w:rPr>
        <w:t>0</w:t>
      </w:r>
      <w:r w:rsidR="001C6822" w:rsidRPr="001C6822">
        <w:rPr>
          <w:rFonts w:ascii="Times New Roman" w:hAnsi="Times New Roman" w:cs="Times New Roman"/>
          <w:sz w:val="24"/>
          <w:szCs w:val="24"/>
          <w:lang w:eastAsia="en-US"/>
        </w:rPr>
        <w:t>)</w:t>
      </w:r>
    </w:p>
    <w:p w14:paraId="40709F6C" w14:textId="77EF75F8" w:rsidR="00FE299C" w:rsidRPr="001C6822" w:rsidRDefault="00FE299C" w:rsidP="001C6822">
      <w:pPr>
        <w:spacing w:line="480" w:lineRule="auto"/>
        <w:rPr>
          <w:rFonts w:ascii="Times New Roman" w:hAnsi="Times New Roman" w:cs="Times New Roman"/>
          <w:sz w:val="24"/>
          <w:szCs w:val="24"/>
          <w:lang w:eastAsia="en-US"/>
        </w:rPr>
      </w:pPr>
      <w:r w:rsidRPr="001C6822">
        <w:rPr>
          <w:rFonts w:ascii="Times New Roman" w:hAnsi="Times New Roman" w:cs="Times New Roman"/>
          <w:sz w:val="24"/>
          <w:szCs w:val="24"/>
        </w:rPr>
        <w:t xml:space="preserve">Here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0</m:t>
            </m:r>
          </m:sub>
        </m:sSub>
      </m:oMath>
      <w:r w:rsidRPr="001C6822">
        <w:rPr>
          <w:rFonts w:ascii="Times New Roman" w:hAnsi="Times New Roman" w:cs="Times New Roman"/>
          <w:sz w:val="24"/>
          <w:szCs w:val="24"/>
          <w:lang w:eastAsia="en-US"/>
        </w:rPr>
        <w:t xml:space="preserve">, B and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T</m:t>
            </m:r>
          </m:e>
          <m:sub>
            <m:r>
              <w:rPr>
                <w:rFonts w:ascii="Cambria Math" w:eastAsia="SimSun" w:hAnsi="Cambria Math" w:cs="Times New Roman"/>
                <w:sz w:val="24"/>
                <w:szCs w:val="24"/>
                <w:lang w:eastAsia="en-US"/>
              </w:rPr>
              <m:t>0</m:t>
            </m:r>
          </m:sub>
        </m:sSub>
      </m:oMath>
      <w:r w:rsidRPr="001C6822">
        <w:rPr>
          <w:rFonts w:ascii="Times New Roman" w:hAnsi="Times New Roman" w:cs="Times New Roman"/>
          <w:sz w:val="24"/>
          <w:szCs w:val="24"/>
          <w:lang w:eastAsia="en-US"/>
        </w:rPr>
        <w:t xml:space="preserve"> are the VFT fit parameters. </w:t>
      </w:r>
      <w:r w:rsidRPr="001C6822">
        <w:rPr>
          <w:rFonts w:ascii="Times New Roman" w:eastAsia="SimSun" w:hAnsi="Times New Roman" w:cs="Times New Roman"/>
          <w:sz w:val="24"/>
          <w:szCs w:val="24"/>
          <w:lang w:eastAsia="en-US"/>
        </w:rPr>
        <w:t xml:space="preserve">Then,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τ</m:t>
            </m:r>
          </m:e>
          <m:sub>
            <m:r>
              <w:rPr>
                <w:rFonts w:ascii="Cambria Math" w:hAnsi="Cambria Math" w:cs="Times New Roman"/>
                <w:sz w:val="24"/>
                <w:szCs w:val="24"/>
                <w:lang w:eastAsia="en-US"/>
              </w:rPr>
              <m:t>C</m:t>
            </m:r>
          </m:sub>
        </m:sSub>
        <m:r>
          <w:rPr>
            <w:rFonts w:ascii="Cambria Math" w:hAnsi="Cambria Math" w:cs="Times New Roman"/>
            <w:sz w:val="24"/>
            <w:szCs w:val="24"/>
            <w:lang w:eastAsia="en-US"/>
          </w:rPr>
          <m:t>(T)</m:t>
        </m:r>
      </m:oMath>
      <w:r w:rsidRPr="001C6822">
        <w:rPr>
          <w:rFonts w:ascii="Times New Roman" w:hAnsi="Times New Roman" w:cs="Times New Roman"/>
          <w:sz w:val="24"/>
          <w:szCs w:val="24"/>
          <w:lang w:eastAsia="en-US"/>
        </w:rPr>
        <w:t xml:space="preserve"> was fitted using eq. 6.</w:t>
      </w:r>
      <w:r>
        <w:rPr>
          <w:rFonts w:ascii="Times New Roman" w:hAnsi="Times New Roman" w:cs="Times New Roman"/>
          <w:sz w:val="24"/>
          <w:szCs w:val="24"/>
          <w:lang w:eastAsia="en-US"/>
        </w:rPr>
        <w:t>9</w:t>
      </w:r>
      <w:r w:rsidRPr="001C6822">
        <w:rPr>
          <w:rFonts w:ascii="Times New Roman" w:hAnsi="Times New Roman" w:cs="Times New Roman"/>
          <w:sz w:val="24"/>
          <w:szCs w:val="24"/>
          <w:lang w:eastAsia="en-US"/>
        </w:rPr>
        <w:t>, in which</w:t>
      </w:r>
    </w:p>
    <w:p w14:paraId="34ABD87D" w14:textId="4EA7EDAF" w:rsidR="003A7760" w:rsidRDefault="00000000" w:rsidP="003A7760">
      <w:pPr>
        <w:spacing w:line="480" w:lineRule="auto"/>
        <w:rPr>
          <w:rFonts w:ascii="Times New Roman" w:hAnsi="Times New Roman" w:cs="Times New Roman"/>
          <w:sz w:val="24"/>
          <w:szCs w:val="24"/>
          <w:lang w:eastAsia="en-US"/>
        </w:rPr>
      </w:pP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r>
              <w:rPr>
                <w:rFonts w:ascii="Cambria Math" w:eastAsia="SimSun" w:hAnsi="Cambria Math" w:cs="Times New Roman"/>
                <w:sz w:val="24"/>
                <w:szCs w:val="24"/>
                <w:lang w:eastAsia="en-US"/>
              </w:rPr>
              <m:t>-M</m:t>
            </m:r>
          </m:sub>
        </m:sSub>
      </m:oMath>
      <w:r w:rsidR="001C6822" w:rsidRPr="001C6822">
        <w:rPr>
          <w:rFonts w:ascii="Times New Roman" w:hAnsi="Times New Roman" w:cs="Times New Roman"/>
          <w:sz w:val="24"/>
          <w:szCs w:val="24"/>
          <w:lang w:eastAsia="en-US"/>
        </w:rPr>
        <w:t xml:space="preserve"> is substituted by the VFT equation, with the energy barrier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oMath>
      <w:r w:rsidR="001C6822" w:rsidRPr="001C6822">
        <w:rPr>
          <w:rFonts w:ascii="Times New Roman" w:hAnsi="Times New Roman" w:cs="Times New Roman"/>
          <w:sz w:val="24"/>
          <w:szCs w:val="24"/>
          <w:lang w:eastAsia="en-US"/>
        </w:rPr>
        <w:t xml:space="preserve"> as the only free fit parameter (Fig. </w:t>
      </w:r>
      <w:r w:rsidR="001C6822" w:rsidRPr="001C6822">
        <w:rPr>
          <w:rFonts w:ascii="Times New Roman" w:eastAsia="SimSun" w:hAnsi="Times New Roman" w:cs="Times New Roman"/>
          <w:sz w:val="24"/>
          <w:szCs w:val="24"/>
          <w:lang w:eastAsia="en-US"/>
        </w:rPr>
        <w:t>6.6(b-f)</w:t>
      </w:r>
      <w:r w:rsidR="001C6822" w:rsidRPr="001C6822">
        <w:rPr>
          <w:rFonts w:ascii="Times New Roman" w:hAnsi="Times New Roman" w:cs="Times New Roman"/>
          <w:sz w:val="24"/>
          <w:szCs w:val="24"/>
          <w:lang w:eastAsia="en-US"/>
        </w:rPr>
        <w:t>). The fitting results revealed the average activation energy to be ~ 6.6 kJ/mol (Fig. 6.7). Strong deviation in the case of the sample with DP 74 might be caused by crystallization that strongly limited the studied temperature range.</w:t>
      </w:r>
    </w:p>
    <w:p w14:paraId="37DBC912" w14:textId="177FBE44" w:rsidR="00FE299C" w:rsidRDefault="003A7760" w:rsidP="00FE299C">
      <w:pPr>
        <w:spacing w:line="480" w:lineRule="auto"/>
        <w:rPr>
          <w:rFonts w:ascii="Times New Roman" w:eastAsia="SimSun" w:hAnsi="Times New Roman" w:cs="Times New Roman"/>
          <w:sz w:val="24"/>
          <w:szCs w:val="24"/>
          <w:lang w:eastAsia="en-US"/>
        </w:rPr>
      </w:pPr>
      <w:r w:rsidRPr="001C6822">
        <w:rPr>
          <w:rFonts w:ascii="Times New Roman" w:hAnsi="Times New Roman" w:cs="Times New Roman"/>
          <w:sz w:val="24"/>
          <w:szCs w:val="24"/>
          <w:lang w:eastAsia="en-US"/>
        </w:rPr>
        <w:t xml:space="preserve">The obtained activation energy can be compared to the expected </w:t>
      </w:r>
      <m:oMath>
        <m:r>
          <w:rPr>
            <w:rFonts w:ascii="Cambria Math" w:eastAsia="SimSun" w:hAnsi="Cambria Math" w:cs="Times New Roman"/>
            <w:sz w:val="24"/>
            <w:szCs w:val="24"/>
            <w:lang w:eastAsia="en-US"/>
          </w:rPr>
          <m:t>~αχ</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N</m:t>
            </m:r>
          </m:e>
          <m:sub>
            <m:r>
              <w:rPr>
                <w:rFonts w:ascii="Cambria Math" w:eastAsia="SimSun" w:hAnsi="Cambria Math" w:cs="Times New Roman"/>
                <w:sz w:val="24"/>
                <w:szCs w:val="24"/>
                <w:lang w:eastAsia="en-US"/>
              </w:rPr>
              <m:t>core</m:t>
            </m:r>
          </m:sub>
        </m:sSub>
      </m:oMath>
      <w:r w:rsidRPr="001C6822">
        <w:rPr>
          <w:rFonts w:ascii="Times New Roman" w:hAnsi="Times New Roman" w:cs="Times New Roman"/>
          <w:sz w:val="24"/>
          <w:szCs w:val="24"/>
          <w:lang w:eastAsia="en-US"/>
        </w:rPr>
        <w:t xml:space="preserv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N</m:t>
            </m:r>
          </m:e>
          <m:sub>
            <m:r>
              <w:rPr>
                <w:rFonts w:ascii="Cambria Math" w:eastAsia="SimSun" w:hAnsi="Cambria Math" w:cs="Times New Roman"/>
                <w:sz w:val="24"/>
                <w:szCs w:val="24"/>
                <w:lang w:eastAsia="en-US"/>
              </w:rPr>
              <m:t>core</m:t>
            </m:r>
          </m:sub>
        </m:sSub>
      </m:oMath>
      <w:r w:rsidRPr="001C6822">
        <w:rPr>
          <w:rFonts w:ascii="Times New Roman" w:eastAsia="SimSun" w:hAnsi="Times New Roman" w:cs="Times New Roman"/>
          <w:sz w:val="24"/>
          <w:szCs w:val="24"/>
          <w:lang w:eastAsia="en-US"/>
        </w:rPr>
        <w:t xml:space="preserve"> of the end group is 1, and the Flory-Huggins parameter, </w:t>
      </w:r>
      <m:oMath>
        <m:r>
          <w:rPr>
            <w:rFonts w:ascii="Cambria Math" w:eastAsia="SimSun" w:hAnsi="Cambria Math" w:cs="Times New Roman"/>
            <w:sz w:val="24"/>
            <w:szCs w:val="24"/>
            <w:lang w:eastAsia="en-US"/>
          </w:rPr>
          <m:t>χ</m:t>
        </m:r>
      </m:oMath>
      <w:r w:rsidRPr="001C6822">
        <w:rPr>
          <w:rFonts w:ascii="Times New Roman" w:eastAsia="SimSun" w:hAnsi="Times New Roman" w:cs="Times New Roman"/>
          <w:sz w:val="24"/>
          <w:szCs w:val="24"/>
          <w:lang w:eastAsia="en-US"/>
        </w:rPr>
        <w:t>, can be estimated from the solubility parameters (δ) and molar volume of the chain end instead of the molar volume of a copolymer block</w:t>
      </w:r>
      <w:r w:rsidRPr="001C6822">
        <w:rPr>
          <w:rFonts w:ascii="Times New Roman" w:eastAsia="SimSun" w:hAnsi="Times New Roman" w:cs="Times New Roman"/>
          <w:sz w:val="24"/>
          <w:szCs w:val="24"/>
          <w:lang w:eastAsia="en-US"/>
        </w:rPr>
        <w:fldChar w:fldCharType="begin"/>
      </w:r>
      <w:r w:rsidR="002E7CA8">
        <w:rPr>
          <w:rFonts w:ascii="Times New Roman" w:eastAsia="SimSun" w:hAnsi="Times New Roman" w:cs="Times New Roman"/>
          <w:sz w:val="24"/>
          <w:szCs w:val="24"/>
          <w:lang w:eastAsia="en-US"/>
        </w:rPr>
        <w:instrText xml:space="preserve"> ADDIN EN.CITE &lt;EndNote&gt;&lt;Cite&gt;&lt;Author&gt;Chremos&lt;/Author&gt;&lt;Year&gt;2014&lt;/Year&gt;&lt;RecNum&gt;1196&lt;/RecNum&gt;&lt;DisplayText&gt;&lt;style face="superscript"&gt;192&lt;/style&gt;&lt;/DisplayText&gt;&lt;record&gt;&lt;rec-number&gt;1196&lt;/rec-number&gt;&lt;foreign-keys&gt;&lt;key app="EN" db-id="9v5fssspzpp9sjer0r5v5pxsx0es59ppewda" timestamp="1625009351" guid="1c979393-9fdc-4f80-aca5-b77a0254f629"&gt;1196&lt;/key&gt;&lt;/foreign-keys&gt;&lt;ref-type name="Journal Article"&gt;17&lt;/ref-type&gt;&lt;contributors&gt;&lt;authors&gt;&lt;author&gt;Chremos, Alexandros&lt;/author&gt;&lt;author&gt;Nikoubashman, Arash&lt;/author&gt;&lt;author&gt;Panagiotopoulos, Athanassios Z&lt;/author&gt;&lt;/authors&gt;&lt;/contributors&gt;&lt;titles&gt;&lt;title&gt;Flory-Huggins parameter χ, from binary mixtures of Lennard-Jones particles to block copolymer melts&lt;/title&gt;&lt;secondary-title&gt;The Journal of chemical physics&lt;/secondary-title&gt;&lt;/titles&gt;&lt;periodical&gt;&lt;full-title&gt;The Journal of Chemical Physics&lt;/full-title&gt;&lt;/periodical&gt;&lt;pages&gt;054909&lt;/pages&gt;&lt;volume&gt;140&lt;/volume&gt;&lt;number&gt;5&lt;/number&gt;&lt;dates&gt;&lt;year&gt;2014&lt;/year&gt;&lt;/dates&gt;&lt;isbn&gt;0021-9606&lt;/isbn&gt;&lt;urls&gt;&lt;/urls&gt;&lt;/record&gt;&lt;/Cite&gt;&lt;/EndNote&gt;</w:instrText>
      </w:r>
      <w:r w:rsidRPr="001C6822">
        <w:rPr>
          <w:rFonts w:ascii="Times New Roman" w:eastAsia="SimSun" w:hAnsi="Times New Roman" w:cs="Times New Roman"/>
          <w:sz w:val="24"/>
          <w:szCs w:val="24"/>
          <w:lang w:eastAsia="en-US"/>
        </w:rPr>
        <w:fldChar w:fldCharType="separate"/>
      </w:r>
      <w:r w:rsidR="002E7CA8" w:rsidRPr="002E7CA8">
        <w:rPr>
          <w:rFonts w:ascii="Times New Roman" w:eastAsia="SimSun" w:hAnsi="Times New Roman" w:cs="Times New Roman"/>
          <w:noProof/>
          <w:sz w:val="24"/>
          <w:szCs w:val="24"/>
          <w:vertAlign w:val="superscript"/>
          <w:lang w:eastAsia="en-US"/>
        </w:rPr>
        <w:t>192</w:t>
      </w:r>
      <w:r w:rsidRPr="001C6822">
        <w:rPr>
          <w:rFonts w:ascii="Times New Roman" w:eastAsia="SimSun" w:hAnsi="Times New Roman" w:cs="Times New Roman"/>
          <w:sz w:val="24"/>
          <w:szCs w:val="24"/>
          <w:lang w:eastAsia="en-US"/>
        </w:rPr>
        <w:fldChar w:fldCharType="end"/>
      </w:r>
    </w:p>
    <w:p w14:paraId="5FED67DA" w14:textId="32606A53" w:rsidR="00FE299C" w:rsidRDefault="00FE299C" w:rsidP="00FE299C">
      <w:pPr>
        <w:spacing w:line="480" w:lineRule="auto"/>
        <w:rPr>
          <w:rFonts w:ascii="Times New Roman" w:eastAsia="SimSun" w:hAnsi="Times New Roman" w:cs="Times New Roman"/>
          <w:sz w:val="24"/>
          <w:szCs w:val="24"/>
          <w:lang w:eastAsia="en-US"/>
        </w:rPr>
      </w:pPr>
      <w:r w:rsidRPr="00FE299C">
        <w:rPr>
          <w:rFonts w:ascii="Cambria Math" w:eastAsia="SimSun" w:hAnsi="Cambria Math" w:cs="Times New Roman"/>
          <w:i/>
          <w:sz w:val="24"/>
          <w:szCs w:val="24"/>
          <w:lang w:eastAsia="en-US"/>
        </w:rPr>
        <w:t xml:space="preserve"> </w:t>
      </w:r>
      <m:oMath>
        <m:r>
          <w:rPr>
            <w:rFonts w:ascii="Cambria Math" w:eastAsia="SimSun" w:hAnsi="Cambria Math" w:cs="Times New Roman"/>
            <w:sz w:val="24"/>
            <w:szCs w:val="24"/>
            <w:lang w:eastAsia="en-US"/>
          </w:rPr>
          <m:t>χ=</m:t>
        </m:r>
        <m:f>
          <m:fPr>
            <m:ctrlPr>
              <w:rPr>
                <w:rFonts w:ascii="Cambria Math" w:eastAsia="SimSun" w:hAnsi="Cambria Math" w:cs="Times New Roman"/>
                <w:i/>
                <w:sz w:val="24"/>
                <w:szCs w:val="24"/>
                <w:lang w:eastAsia="en-US"/>
              </w:rPr>
            </m:ctrlPr>
          </m:fPr>
          <m:num>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δ</m:t>
                    </m:r>
                  </m:e>
                  <m:sub>
                    <m:r>
                      <w:rPr>
                        <w:rFonts w:ascii="Cambria Math" w:eastAsia="SimSun" w:hAnsi="Cambria Math" w:cs="Times New Roman"/>
                        <w:sz w:val="24"/>
                        <w:szCs w:val="24"/>
                        <w:lang w:eastAsia="en-US"/>
                      </w:rPr>
                      <m:t>end</m:t>
                    </m:r>
                  </m:sub>
                </m:sSub>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δ</m:t>
                    </m:r>
                  </m:e>
                  <m:sub>
                    <m:r>
                      <w:rPr>
                        <w:rFonts w:ascii="Cambria Math" w:eastAsia="SimSun" w:hAnsi="Cambria Math" w:cs="Times New Roman"/>
                        <w:sz w:val="24"/>
                        <w:szCs w:val="24"/>
                        <w:lang w:eastAsia="en-US"/>
                      </w:rPr>
                      <m:t>PDMS</m:t>
                    </m:r>
                  </m:sub>
                </m:sSub>
                <m:r>
                  <w:rPr>
                    <w:rFonts w:ascii="Cambria Math" w:eastAsia="SimSun" w:hAnsi="Cambria Math" w:cs="Times New Roman"/>
                    <w:sz w:val="24"/>
                    <w:szCs w:val="24"/>
                    <w:lang w:eastAsia="en-US"/>
                  </w:rPr>
                  <m:t>)</m:t>
                </m:r>
              </m:e>
              <m:sup>
                <m:r>
                  <w:rPr>
                    <w:rFonts w:ascii="Cambria Math" w:eastAsia="SimSun" w:hAnsi="Cambria Math" w:cs="Times New Roman"/>
                    <w:sz w:val="24"/>
                    <w:szCs w:val="24"/>
                    <w:lang w:eastAsia="en-US"/>
                  </w:rPr>
                  <m:t>2</m:t>
                </m:r>
              </m:sup>
            </m:sSup>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V</m:t>
                </m:r>
              </m:e>
              <m:sub>
                <m:r>
                  <w:rPr>
                    <w:rFonts w:ascii="Cambria Math" w:eastAsia="SimSun" w:hAnsi="Cambria Math" w:cs="Times New Roman"/>
                    <w:sz w:val="24"/>
                    <w:szCs w:val="24"/>
                    <w:lang w:eastAsia="en-US"/>
                  </w:rPr>
                  <m:t>end</m:t>
                </m:r>
              </m:sub>
            </m:sSub>
          </m:num>
          <m:den>
            <m:r>
              <w:rPr>
                <w:rFonts w:ascii="Cambria Math" w:eastAsia="SimSun" w:hAnsi="Cambria Math" w:cs="Times New Roman"/>
                <w:sz w:val="24"/>
                <w:szCs w:val="24"/>
                <w:lang w:eastAsia="en-US"/>
              </w:rPr>
              <m:t>RT</m:t>
            </m:r>
          </m:den>
        </m:f>
      </m:oMath>
      <w:r w:rsidRPr="001C6822">
        <w:rPr>
          <w:rFonts w:ascii="Times New Roman" w:eastAsia="SimSun" w:hAnsi="Times New Roman" w:cs="Times New Roman"/>
          <w:sz w:val="24"/>
          <w:szCs w:val="24"/>
          <w:lang w:eastAsia="en-US"/>
        </w:rPr>
        <w:t xml:space="preserve">                                                 (6.1</w:t>
      </w:r>
      <w:r>
        <w:rPr>
          <w:rFonts w:ascii="Times New Roman" w:eastAsia="SimSun" w:hAnsi="Times New Roman" w:cs="Times New Roman"/>
          <w:sz w:val="24"/>
          <w:szCs w:val="24"/>
          <w:lang w:eastAsia="en-US"/>
        </w:rPr>
        <w:t>1</w:t>
      </w:r>
      <w:r w:rsidRPr="001C6822">
        <w:rPr>
          <w:rFonts w:ascii="Times New Roman" w:eastAsia="SimSun" w:hAnsi="Times New Roman" w:cs="Times New Roman"/>
          <w:sz w:val="24"/>
          <w:szCs w:val="24"/>
          <w:lang w:eastAsia="en-US"/>
        </w:rPr>
        <w:t>)</w:t>
      </w:r>
    </w:p>
    <w:p w14:paraId="03803CE6" w14:textId="4108B491" w:rsidR="000F1F42" w:rsidRPr="001C6822" w:rsidRDefault="000F1F42" w:rsidP="00FE299C">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 xml:space="preserve">The solubility parameter of the PDMS backbone </w:t>
      </w:r>
      <m:oMath>
        <m:sSub>
          <m:sSubPr>
            <m:ctrlPr>
              <w:rPr>
                <w:rFonts w:ascii="Cambria Math" w:hAnsi="Cambria Math"/>
                <w:i/>
                <w:iCs/>
                <w:color w:val="836967"/>
                <w:kern w:val="24"/>
                <w:sz w:val="24"/>
                <w:szCs w:val="24"/>
                <w:lang w:eastAsia="en-US"/>
              </w:rPr>
            </m:ctrlPr>
          </m:sSubPr>
          <m:e>
            <m:r>
              <w:rPr>
                <w:rFonts w:ascii="Cambria Math" w:hAnsi="Cambria Math"/>
                <w:color w:val="000000" w:themeColor="text1"/>
                <w:kern w:val="24"/>
                <w:sz w:val="24"/>
                <w:szCs w:val="24"/>
                <w:lang w:eastAsia="en-US"/>
              </w:rPr>
              <m:t>δ</m:t>
            </m:r>
          </m:e>
          <m:sub>
            <m:r>
              <w:rPr>
                <w:rFonts w:ascii="Cambria Math" w:hAnsi="Cambria Math"/>
                <w:color w:val="000000" w:themeColor="text1"/>
                <w:kern w:val="24"/>
                <w:sz w:val="24"/>
                <w:szCs w:val="24"/>
                <w:lang w:eastAsia="en-US"/>
              </w:rPr>
              <m:t>PDMS</m:t>
            </m:r>
          </m:sub>
        </m:sSub>
      </m:oMath>
      <w:r w:rsidRPr="001C6822">
        <w:rPr>
          <w:rFonts w:ascii="Times New Roman" w:hAnsi="Times New Roman" w:cs="Times New Roman"/>
          <w:iCs/>
          <w:color w:val="836967"/>
          <w:kern w:val="24"/>
          <w:sz w:val="24"/>
          <w:szCs w:val="24"/>
          <w:lang w:eastAsia="en-US"/>
        </w:rPr>
        <w:t xml:space="preserve"> </w:t>
      </w:r>
      <w:r w:rsidRPr="001C6822">
        <w:rPr>
          <w:rFonts w:ascii="Times New Roman" w:eastAsia="SimSun" w:hAnsi="Times New Roman" w:cs="Times New Roman"/>
          <w:sz w:val="24"/>
          <w:szCs w:val="24"/>
          <w:lang w:eastAsia="en-US"/>
        </w:rPr>
        <w:t xml:space="preserve">is 7.3 </w:t>
      </w: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cal</m:t>
            </m:r>
          </m:e>
          <m:sup>
            <m:r>
              <w:rPr>
                <w:rFonts w:ascii="Cambria Math" w:eastAsia="SimSun" w:hAnsi="Cambria Math" w:cs="Times New Roman"/>
                <w:sz w:val="24"/>
                <w:szCs w:val="24"/>
                <w:lang w:eastAsia="en-US"/>
              </w:rPr>
              <m:t>1/2</m:t>
            </m:r>
          </m:sup>
        </m:sSup>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cm</m:t>
            </m:r>
          </m:e>
          <m:sup>
            <m:r>
              <w:rPr>
                <w:rFonts w:ascii="Cambria Math" w:eastAsia="SimSun" w:hAnsi="Cambria Math" w:cs="Times New Roman"/>
                <w:sz w:val="24"/>
                <w:szCs w:val="24"/>
                <w:lang w:eastAsia="en-US"/>
              </w:rPr>
              <m:t>-3/2</m:t>
            </m:r>
          </m:sup>
        </m:sSup>
      </m:oMath>
      <w:r w:rsidRPr="001C6822">
        <w:rPr>
          <w:rFonts w:ascii="Times New Roman" w:hAnsi="Times New Roman" w:cs="Times New Roman"/>
          <w:sz w:val="24"/>
          <w:szCs w:val="24"/>
          <w:lang w:eastAsia="en-US"/>
        </w:rPr>
        <w:t xml:space="preserve"> </w:t>
      </w:r>
      <w:r w:rsidRPr="001C6822">
        <w:rPr>
          <w:rFonts w:ascii="Times New Roman" w:hAnsi="Times New Roman" w:cs="Times New Roman"/>
          <w:sz w:val="24"/>
          <w:szCs w:val="24"/>
          <w:lang w:eastAsia="en-US"/>
        </w:rPr>
        <w:fldChar w:fldCharType="begin"/>
      </w:r>
      <w:r>
        <w:rPr>
          <w:rFonts w:ascii="Times New Roman" w:hAnsi="Times New Roman" w:cs="Times New Roman"/>
          <w:sz w:val="24"/>
          <w:szCs w:val="24"/>
          <w:lang w:eastAsia="en-US"/>
        </w:rPr>
        <w:instrText xml:space="preserve"> ADDIN EN.CITE &lt;EndNote&gt;&lt;Cite&gt;&lt;Author&gt;Lee&lt;/Author&gt;&lt;Year&gt;2003&lt;/Year&gt;&lt;RecNum&gt;1186&lt;/RecNum&gt;&lt;DisplayText&gt;&lt;style face="superscript"&gt;193&lt;/style&gt;&lt;/DisplayText&gt;&lt;record&gt;&lt;rec-number&gt;1186&lt;/rec-number&gt;&lt;foreign-keys&gt;&lt;key app="EN" db-id="9v5fssspzpp9sjer0r5v5pxsx0es59ppewda" timestamp="1625008505" guid="a78b544f-4a12-41ab-a409-7eb612b7b9a2"&gt;1186&lt;/key&gt;&lt;/foreign-keys&gt;&lt;ref-type name="Journal Article"&gt;17&lt;/ref-type&gt;&lt;contributors&gt;&lt;authors&gt;&lt;author&gt;Lee, Jessamine Ng&lt;/author&gt;&lt;author&gt;Park, Cheolmin&lt;/author&gt;&lt;author&gt;Whitesides, George M.&lt;/author&gt;&lt;/authors&gt;&lt;/contributors&gt;&lt;titles&gt;&lt;title&gt;Solvent Compatibility of Poly(dimethylsiloxane)-Based Microfluidic Devices&lt;/title&gt;&lt;secondary-title&gt;Analytical Chemistry&lt;/secondary-title&gt;&lt;/titles&gt;&lt;periodical&gt;&lt;full-title&gt;Analytical Chemistry&lt;/full-title&gt;&lt;/periodical&gt;&lt;pages&gt;6544-6554&lt;/pages&gt;&lt;volume&gt;75&lt;/volume&gt;&lt;number&gt;23&lt;/number&gt;&lt;dates&gt;&lt;year&gt;2003&lt;/year&gt;&lt;pub-dates&gt;&lt;date&gt;2003/12/01&lt;/date&gt;&lt;/pub-dates&gt;&lt;/dates&gt;&lt;publisher&gt;American Chemical Society&lt;/publisher&gt;&lt;isbn&gt;0003-2700&lt;/isbn&gt;&lt;urls&gt;&lt;related-urls&gt;&lt;url&gt;https://doi.org/10.1021/ac0346712&lt;/url&gt;&lt;/related-urls&gt;&lt;/urls&gt;&lt;electronic-resource-num&gt;10.1021/ac0346712&lt;/electronic-resource-num&gt;&lt;/record&gt;&lt;/Cite&gt;&lt;/EndNote&gt;</w:instrText>
      </w:r>
      <w:r w:rsidRPr="001C6822">
        <w:rPr>
          <w:rFonts w:ascii="Times New Roman" w:hAnsi="Times New Roman" w:cs="Times New Roman"/>
          <w:sz w:val="24"/>
          <w:szCs w:val="24"/>
          <w:lang w:eastAsia="en-US"/>
        </w:rPr>
        <w:fldChar w:fldCharType="separate"/>
      </w:r>
      <w:r w:rsidRPr="002E7CA8">
        <w:rPr>
          <w:rFonts w:ascii="Times New Roman" w:hAnsi="Times New Roman" w:cs="Times New Roman"/>
          <w:noProof/>
          <w:sz w:val="24"/>
          <w:szCs w:val="24"/>
          <w:vertAlign w:val="superscript"/>
          <w:lang w:eastAsia="en-US"/>
        </w:rPr>
        <w:t>193</w:t>
      </w:r>
      <w:r w:rsidRPr="001C6822">
        <w:rPr>
          <w:rFonts w:ascii="Times New Roma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The solubility</w:t>
      </w:r>
      <w:r w:rsidRPr="000F1F42">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 xml:space="preserve">parameter of the chain end </w:t>
      </w:r>
      <w:r w:rsidRPr="001C6822">
        <w:rPr>
          <w:rFonts w:ascii="Times New Roman" w:eastAsia="Microsoft YaHei" w:hAnsi="Times New Roman" w:cs="Times New Roman" w:hint="eastAsia"/>
          <w:sz w:val="24"/>
          <w:szCs w:val="24"/>
        </w:rPr>
        <w:t>(</w:t>
      </w:r>
      <w:r w:rsidRPr="001C6822">
        <w:rPr>
          <w:rFonts w:ascii="Times New Roman" w:eastAsia="Microsoft YaHei" w:hAnsi="Times New Roman" w:cs="Times New Roman"/>
          <w:sz w:val="24"/>
          <w:szCs w:val="24"/>
          <w:lang w:eastAsia="en-US"/>
        </w:rPr>
        <w:t>COOH</w:t>
      </w:r>
      <w:r w:rsidRPr="001C6822">
        <w:rPr>
          <w:rFonts w:ascii="Times New Roman" w:eastAsia="Microsoft YaHei" w:hAnsi="Times New Roman" w:cs="Times New Roman" w:hint="eastAsia"/>
          <w:sz w:val="24"/>
          <w:szCs w:val="24"/>
          <w:lang w:eastAsia="en-US"/>
        </w:rPr>
        <w:t>)</w:t>
      </w:r>
      <w:r w:rsidRPr="001C6822">
        <w:rPr>
          <w:rFonts w:ascii="Times New Roman" w:eastAsia="Microsoft YaHei" w:hAnsi="Times New Roman" w:cs="Times New Roman"/>
          <w:sz w:val="24"/>
          <w:szCs w:val="24"/>
          <w:lang w:eastAsia="en-US"/>
        </w:rPr>
        <w:t>,</w:t>
      </w:r>
      <w:r w:rsidRPr="001C6822">
        <w:rPr>
          <w:rFonts w:ascii="Times New Roman" w:eastAsia="SimSun" w:hAnsi="Times New Roman" w:cs="Times New Roman"/>
          <w:sz w:val="24"/>
          <w:szCs w:val="24"/>
          <w:lang w:eastAsia="en-US"/>
        </w:rPr>
        <w:t xml:space="preserv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δ</m:t>
            </m:r>
          </m:e>
          <m:sub>
            <m:r>
              <w:rPr>
                <w:rFonts w:ascii="Cambria Math" w:eastAsia="SimSun" w:hAnsi="Cambria Math" w:cs="Times New Roman"/>
                <w:sz w:val="24"/>
                <w:szCs w:val="24"/>
                <w:lang w:eastAsia="en-US"/>
              </w:rPr>
              <m:t>end</m:t>
            </m:r>
          </m:sub>
        </m:sSub>
      </m:oMath>
      <w:r w:rsidRPr="001C6822">
        <w:rPr>
          <w:rFonts w:ascii="Times New Roman" w:eastAsia="SimSun" w:hAnsi="Times New Roman" w:cs="Times New Roman"/>
          <w:sz w:val="24"/>
          <w:szCs w:val="24"/>
          <w:lang w:eastAsia="en-US"/>
        </w:rPr>
        <w:t xml:space="preserve">, is estimated </w:t>
      </w:r>
      <w:r w:rsidRPr="001C6822">
        <w:rPr>
          <w:rFonts w:ascii="Times New Roman" w:eastAsia="SimSun" w:hAnsi="Times New Roman" w:cs="Times New Roman"/>
          <w:i/>
          <w:iCs/>
          <w:sz w:val="24"/>
          <w:szCs w:val="24"/>
          <w:lang w:eastAsia="en-US"/>
        </w:rPr>
        <w:t>via</w:t>
      </w:r>
      <w:r w:rsidRPr="001C6822">
        <w:rPr>
          <w:rFonts w:ascii="Times New Roman" w:eastAsia="SimSun" w:hAnsi="Times New Roman" w:cs="Times New Roman"/>
          <w:sz w:val="24"/>
          <w:szCs w:val="24"/>
          <w:lang w:eastAsia="en-US"/>
        </w:rPr>
        <w:t xml:space="preserve"> Hansen Solubility Parameter (HSP)</w:t>
      </w:r>
      <w:r w:rsidRPr="001C6822">
        <w:rPr>
          <w:rFonts w:ascii="Times New Roman" w:eastAsia="SimSun" w:hAnsi="Times New Roman" w:cs="Times New Roman"/>
          <w:sz w:val="24"/>
          <w:szCs w:val="24"/>
          <w:lang w:eastAsia="en-US"/>
        </w:rPr>
        <w:fldChar w:fldCharType="begin"/>
      </w:r>
      <w:r>
        <w:rPr>
          <w:rFonts w:ascii="Times New Roman" w:eastAsia="SimSun" w:hAnsi="Times New Roman" w:cs="Times New Roman"/>
          <w:sz w:val="24"/>
          <w:szCs w:val="24"/>
          <w:lang w:eastAsia="en-US"/>
        </w:rPr>
        <w:instrText xml:space="preserve"> ADDIN EN.CITE &lt;EndNote&gt;&lt;Cite&gt;&lt;Author&gt;Hansen&lt;/Author&gt;&lt;Year&gt;2007&lt;/Year&gt;&lt;RecNum&gt;1225&lt;/RecNum&gt;&lt;DisplayText&gt;&lt;style face="superscript"&gt;194&lt;/style&gt;&lt;/DisplayText&gt;&lt;record&gt;&lt;rec-number&gt;1225&lt;/rec-number&gt;&lt;foreign-keys&gt;&lt;key app="EN" db-id="9v5fssspzpp9sjer0r5v5pxsx0es59ppewda" timestamp="1625083379" guid="b9542968-eb69-422e-9821-95dab324648e"&gt;1225&lt;/key&gt;&lt;/foreign-keys&gt;&lt;ref-type name="Book"&gt;6&lt;/ref-type&gt;&lt;contributors&gt;&lt;authors&gt;&lt;author&gt;Hansen, Charles M&lt;/author&gt;&lt;/authors&gt;&lt;/contributors&gt;&lt;titles&gt;&lt;title&gt;Hansen solubility parameters: a user&amp;apos;s handbook&lt;/title&gt;&lt;/titles&gt;&lt;dates&gt;&lt;year&gt;2007&lt;/year&gt;&lt;/dates&gt;&lt;publisher&gt;CRC press&lt;/publisher&gt;&lt;isbn&gt;0429127529&lt;/isbn&gt;&lt;urls&gt;&lt;/urls&gt;&lt;/record&gt;&lt;/Cite&gt;&lt;/EndNote&gt;</w:instrText>
      </w:r>
      <w:r w:rsidRPr="001C6822">
        <w:rPr>
          <w:rFonts w:ascii="Times New Roman" w:eastAsia="SimSun" w:hAnsi="Times New Roman" w:cs="Times New Roman"/>
          <w:sz w:val="24"/>
          <w:szCs w:val="24"/>
          <w:lang w:eastAsia="en-US"/>
        </w:rPr>
        <w:fldChar w:fldCharType="separate"/>
      </w:r>
      <w:r w:rsidRPr="002E7CA8">
        <w:rPr>
          <w:rFonts w:ascii="Times New Roman" w:eastAsia="SimSun" w:hAnsi="Times New Roman" w:cs="Times New Roman"/>
          <w:noProof/>
          <w:sz w:val="24"/>
          <w:szCs w:val="24"/>
          <w:vertAlign w:val="superscript"/>
          <w:lang w:eastAsia="en-US"/>
        </w:rPr>
        <w:t>194</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xml:space="preserve">   </w:t>
      </w:r>
    </w:p>
    <w:p w14:paraId="50D0C47B" w14:textId="4EEEBEB6" w:rsidR="00B32E73" w:rsidRDefault="00E36898" w:rsidP="00B32E73">
      <w:pPr>
        <w:keepNext/>
        <w:spacing w:line="480" w:lineRule="auto"/>
        <w:jc w:val="center"/>
      </w:pPr>
      <w:r w:rsidRPr="001C6822">
        <w:rPr>
          <w:rFonts w:eastAsia="SimSun"/>
          <w:lang w:eastAsia="en-US"/>
        </w:rPr>
        <w:object w:dxaOrig="6174" w:dyaOrig="4726" w14:anchorId="3FB1ED6F">
          <v:shape id="_x0000_i1075" type="#_x0000_t75" style="width:465.9pt;height:359.3pt" o:ole="">
            <v:imagedata r:id="rId180" o:title=""/>
          </v:shape>
          <o:OLEObject Type="Embed" ProgID="Origin50.Graph" ShapeID="_x0000_i1075" DrawAspect="Content" ObjectID="_1718800921" r:id="rId181"/>
        </w:object>
      </w:r>
    </w:p>
    <w:p w14:paraId="4FBE1981" w14:textId="6CE42958" w:rsidR="00B32E73" w:rsidRPr="00B32E73" w:rsidRDefault="00B32E73" w:rsidP="00B32E73">
      <w:pPr>
        <w:spacing w:line="240" w:lineRule="auto"/>
        <w:rPr>
          <w:rFonts w:ascii="Times New Roman" w:eastAsia="SimSun" w:hAnsi="Times New Roman" w:cs="Times New Roman"/>
          <w:sz w:val="24"/>
          <w:szCs w:val="24"/>
          <w:lang w:eastAsia="en-US"/>
        </w:rPr>
      </w:pPr>
      <w:bookmarkStart w:id="333" w:name="_Toc108180879"/>
      <w:bookmarkStart w:id="334" w:name="_Toc105661113"/>
      <w:r w:rsidRPr="00B32E73">
        <w:rPr>
          <w:rFonts w:ascii="Times New Roman" w:hAnsi="Times New Roman" w:cs="Times New Roman"/>
          <w:sz w:val="24"/>
          <w:szCs w:val="24"/>
        </w:rPr>
        <w:t xml:space="preserve">Figure </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STYLEREF 1 \s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005B40F1">
        <w:rPr>
          <w:rFonts w:ascii="Times New Roman" w:hAnsi="Times New Roman" w:cs="Times New Roman"/>
          <w:sz w:val="24"/>
          <w:szCs w:val="24"/>
        </w:rPr>
        <w:fldChar w:fldCharType="end"/>
      </w:r>
      <w:r w:rsidR="005B40F1">
        <w:rPr>
          <w:rFonts w:ascii="Times New Roman" w:hAnsi="Times New Roman" w:cs="Times New Roman"/>
          <w:sz w:val="24"/>
          <w:szCs w:val="24"/>
        </w:rPr>
        <w:t>.</w:t>
      </w:r>
      <w:r w:rsidR="005B40F1">
        <w:rPr>
          <w:rFonts w:ascii="Times New Roman" w:hAnsi="Times New Roman" w:cs="Times New Roman"/>
          <w:sz w:val="24"/>
          <w:szCs w:val="24"/>
        </w:rPr>
        <w:fldChar w:fldCharType="begin"/>
      </w:r>
      <w:r w:rsidR="005B40F1">
        <w:rPr>
          <w:rFonts w:ascii="Times New Roman" w:hAnsi="Times New Roman" w:cs="Times New Roman"/>
          <w:sz w:val="24"/>
          <w:szCs w:val="24"/>
        </w:rPr>
        <w:instrText xml:space="preserve"> SEQ Figure \* ARABIC \s 1 </w:instrText>
      </w:r>
      <w:r w:rsidR="005B40F1">
        <w:rPr>
          <w:rFonts w:ascii="Times New Roman" w:hAnsi="Times New Roman" w:cs="Times New Roman"/>
          <w:sz w:val="24"/>
          <w:szCs w:val="24"/>
        </w:rPr>
        <w:fldChar w:fldCharType="separate"/>
      </w:r>
      <w:r w:rsidR="00826116">
        <w:rPr>
          <w:rFonts w:ascii="Times New Roman" w:hAnsi="Times New Roman" w:cs="Times New Roman"/>
          <w:noProof/>
          <w:sz w:val="24"/>
          <w:szCs w:val="24"/>
        </w:rPr>
        <w:t>7</w:t>
      </w:r>
      <w:r w:rsidR="005B40F1">
        <w:rPr>
          <w:rFonts w:ascii="Times New Roman" w:hAnsi="Times New Roman" w:cs="Times New Roman"/>
          <w:sz w:val="24"/>
          <w:szCs w:val="24"/>
        </w:rPr>
        <w:fldChar w:fldCharType="end"/>
      </w:r>
      <w:r w:rsidRPr="00B32E73">
        <w:rPr>
          <w:rFonts w:ascii="Times New Roman" w:eastAsiaTheme="minorHAnsi" w:hAnsi="Times New Roman" w:cs="Times New Roman"/>
          <w:sz w:val="24"/>
          <w:szCs w:val="24"/>
          <w:lang w:eastAsia="en-US"/>
        </w:rPr>
        <w:t xml:space="preserve"> Estimated energy barrier for single sticker “pullout” into PDMS matrix. The solid dashed line indicates the average activation energy for this process.</w:t>
      </w:r>
      <w:bookmarkEnd w:id="333"/>
      <w:r w:rsidRPr="00B32E73">
        <w:rPr>
          <w:rFonts w:ascii="Times New Roman" w:eastAsiaTheme="minorHAnsi" w:hAnsi="Times New Roman" w:cs="Times New Roman"/>
          <w:sz w:val="24"/>
          <w:szCs w:val="24"/>
          <w:lang w:eastAsia="en-US"/>
        </w:rPr>
        <w:t xml:space="preserve"> </w:t>
      </w:r>
      <w:bookmarkEnd w:id="334"/>
    </w:p>
    <w:p w14:paraId="0DE2CD1B" w14:textId="77777777" w:rsidR="001C6822" w:rsidRPr="001C6822" w:rsidRDefault="001C6822" w:rsidP="001C6822">
      <w:pPr>
        <w:spacing w:line="480" w:lineRule="auto"/>
        <w:rPr>
          <w:rFonts w:ascii="Times New Roman" w:hAnsi="Times New Roman" w:cs="Times New Roman"/>
          <w:sz w:val="24"/>
          <w:szCs w:val="24"/>
          <w:lang w:eastAsia="en-US"/>
        </w:rPr>
      </w:pPr>
    </w:p>
    <w:p w14:paraId="3D4B2C33" w14:textId="77777777" w:rsidR="00E36898" w:rsidRDefault="00E36898" w:rsidP="001C6822">
      <w:pPr>
        <w:spacing w:line="480" w:lineRule="auto"/>
        <w:rPr>
          <w:rFonts w:ascii="Times New Roman" w:eastAsia="SimSun" w:hAnsi="Times New Roman" w:cs="Times New Roman"/>
          <w:sz w:val="24"/>
          <w:szCs w:val="24"/>
          <w:lang w:eastAsia="en-US"/>
        </w:rPr>
      </w:pPr>
    </w:p>
    <w:p w14:paraId="6D2FF76F" w14:textId="77777777" w:rsidR="00E36898" w:rsidRDefault="00E36898" w:rsidP="001C6822">
      <w:pPr>
        <w:spacing w:line="480" w:lineRule="auto"/>
        <w:rPr>
          <w:rFonts w:ascii="Times New Roman" w:eastAsia="SimSun" w:hAnsi="Times New Roman" w:cs="Times New Roman"/>
          <w:sz w:val="24"/>
          <w:szCs w:val="24"/>
          <w:lang w:eastAsia="en-US"/>
        </w:rPr>
      </w:pPr>
    </w:p>
    <w:p w14:paraId="7E78733B" w14:textId="77777777" w:rsidR="0056012A" w:rsidRDefault="0056012A" w:rsidP="001C6822">
      <w:pPr>
        <w:spacing w:line="480" w:lineRule="auto"/>
        <w:rPr>
          <w:rFonts w:ascii="Times New Roman" w:eastAsia="SimSun" w:hAnsi="Times New Roman" w:cs="Times New Roman"/>
          <w:sz w:val="24"/>
          <w:szCs w:val="24"/>
          <w:lang w:eastAsia="en-US"/>
        </w:rPr>
      </w:pPr>
    </w:p>
    <w:p w14:paraId="36EA9FCA" w14:textId="77777777" w:rsidR="0056012A" w:rsidRDefault="0056012A" w:rsidP="001C6822">
      <w:pPr>
        <w:spacing w:line="480" w:lineRule="auto"/>
        <w:rPr>
          <w:rFonts w:ascii="Times New Roman" w:eastAsia="SimSun" w:hAnsi="Times New Roman" w:cs="Times New Roman"/>
          <w:sz w:val="24"/>
          <w:szCs w:val="24"/>
          <w:lang w:eastAsia="en-US"/>
        </w:rPr>
      </w:pPr>
    </w:p>
    <w:p w14:paraId="563B7EA8" w14:textId="77777777" w:rsidR="0056012A" w:rsidRDefault="0056012A" w:rsidP="001C6822">
      <w:pPr>
        <w:spacing w:line="480" w:lineRule="auto"/>
        <w:rPr>
          <w:rFonts w:ascii="Times New Roman" w:eastAsia="SimSun" w:hAnsi="Times New Roman" w:cs="Times New Roman"/>
          <w:sz w:val="24"/>
          <w:szCs w:val="24"/>
          <w:lang w:eastAsia="en-US"/>
        </w:rPr>
      </w:pPr>
    </w:p>
    <w:p w14:paraId="3E3B361F" w14:textId="77777777" w:rsidR="0056012A" w:rsidRPr="001C6822" w:rsidRDefault="0056012A" w:rsidP="0056012A">
      <w:pPr>
        <w:spacing w:line="480" w:lineRule="auto"/>
        <w:rPr>
          <w:rFonts w:ascii="Times New Roman" w:hAnsi="Times New Roman" w:cs="Times New Roman"/>
          <w:sz w:val="24"/>
          <w:szCs w:val="24"/>
          <w:lang w:eastAsia="en-US"/>
        </w:rPr>
      </w:pPr>
      <w:r w:rsidRPr="001C6822">
        <w:rPr>
          <w:rFonts w:ascii="Times New Roman" w:eastAsia="SimSun" w:hAnsi="Times New Roman" w:cs="Times New Roman"/>
          <w:sz w:val="24"/>
          <w:szCs w:val="24"/>
          <w:lang w:eastAsia="en-US"/>
        </w:rPr>
        <w:lastRenderedPageBreak/>
        <w:t>approach, which divides the solubility parameter into 3 partial components: dispersion, polarity</w:t>
      </w:r>
    </w:p>
    <w:p w14:paraId="00981E01" w14:textId="77777777" w:rsidR="0056012A" w:rsidRPr="001C6822" w:rsidRDefault="0056012A" w:rsidP="0056012A">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 xml:space="preserve">and hydrogen-bonding. </w:t>
      </w:r>
      <w:r w:rsidRPr="001C6822">
        <w:rPr>
          <w:rFonts w:ascii="Times New Roman" w:eastAsiaTheme="minorHAnsi" w:hAnsi="Times New Roman" w:cs="Times New Roman"/>
          <w:sz w:val="24"/>
          <w:szCs w:val="24"/>
          <w:lang w:eastAsia="en-US"/>
        </w:rPr>
        <w:t xml:space="preserve">The total solubility parameter is calculated as </w:t>
      </w:r>
    </w:p>
    <w:p w14:paraId="66C3BE90" w14:textId="77777777" w:rsidR="0056012A" w:rsidRPr="001C6822" w:rsidRDefault="00000000" w:rsidP="0056012A">
      <w:pPr>
        <w:spacing w:line="480" w:lineRule="auto"/>
        <w:rPr>
          <w:rFonts w:ascii="Times New Roman" w:eastAsiaTheme="minorHAnsi"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t</m:t>
            </m:r>
          </m:sub>
        </m:sSub>
        <m:r>
          <w:rPr>
            <w:rFonts w:ascii="Cambria Math" w:eastAsiaTheme="minorHAnsi" w:hAnsi="Cambria Math" w:cs="Times New Roman"/>
            <w:sz w:val="24"/>
            <w:szCs w:val="24"/>
            <w:lang w:eastAsia="en-US"/>
          </w:rPr>
          <m:t>=</m:t>
        </m:r>
        <m:rad>
          <m:radPr>
            <m:degHide m:val="1"/>
            <m:ctrlPr>
              <w:rPr>
                <w:rFonts w:ascii="Cambria Math" w:eastAsiaTheme="minorHAnsi" w:hAnsi="Cambria Math" w:cs="Times New Roman"/>
                <w:i/>
                <w:sz w:val="24"/>
                <w:szCs w:val="24"/>
                <w:lang w:eastAsia="en-US"/>
              </w:rPr>
            </m:ctrlPr>
          </m:radPr>
          <m:deg/>
          <m:e>
            <m:sSubSup>
              <m:sSubSupPr>
                <m:ctrlPr>
                  <w:rPr>
                    <w:rFonts w:ascii="Cambria Math" w:eastAsiaTheme="minorHAnsi" w:hAnsi="Cambria Math" w:cs="Times New Roman"/>
                    <w:i/>
                    <w:sz w:val="24"/>
                    <w:szCs w:val="24"/>
                    <w:lang w:eastAsia="en-US"/>
                  </w:rPr>
                </m:ctrlPr>
              </m:sSubSup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d</m:t>
                </m:r>
              </m:sub>
              <m:sup>
                <m:r>
                  <w:rPr>
                    <w:rFonts w:ascii="Cambria Math" w:eastAsiaTheme="minorHAnsi" w:hAnsi="Cambria Math" w:cs="Times New Roman"/>
                    <w:sz w:val="24"/>
                    <w:szCs w:val="24"/>
                    <w:lang w:eastAsia="en-US"/>
                  </w:rPr>
                  <m:t>2</m:t>
                </m:r>
              </m:sup>
            </m:sSubSup>
            <m:r>
              <w:rPr>
                <w:rFonts w:ascii="Cambria Math" w:eastAsiaTheme="minorHAnsi" w:hAnsi="Cambria Math" w:cs="Times New Roman"/>
                <w:sz w:val="24"/>
                <w:szCs w:val="24"/>
                <w:lang w:eastAsia="en-US"/>
              </w:rPr>
              <m:t>+</m:t>
            </m:r>
            <m:sSubSup>
              <m:sSubSupPr>
                <m:ctrlPr>
                  <w:rPr>
                    <w:rFonts w:ascii="Cambria Math" w:eastAsiaTheme="minorHAnsi" w:hAnsi="Cambria Math" w:cs="Times New Roman"/>
                    <w:i/>
                    <w:sz w:val="24"/>
                    <w:szCs w:val="24"/>
                    <w:lang w:eastAsia="en-US"/>
                  </w:rPr>
                </m:ctrlPr>
              </m:sSubSup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p</m:t>
                </m:r>
              </m:sub>
              <m:sup>
                <m:r>
                  <w:rPr>
                    <w:rFonts w:ascii="Cambria Math" w:eastAsiaTheme="minorHAnsi" w:hAnsi="Cambria Math" w:cs="Times New Roman"/>
                    <w:sz w:val="24"/>
                    <w:szCs w:val="24"/>
                    <w:lang w:eastAsia="en-US"/>
                  </w:rPr>
                  <m:t>2</m:t>
                </m:r>
              </m:sup>
            </m:sSubSup>
            <m:r>
              <w:rPr>
                <w:rFonts w:ascii="Cambria Math" w:eastAsiaTheme="minorHAnsi" w:hAnsi="Cambria Math" w:cs="Times New Roman"/>
                <w:sz w:val="24"/>
                <w:szCs w:val="24"/>
                <w:lang w:eastAsia="en-US"/>
              </w:rPr>
              <m:t>+</m:t>
            </m:r>
            <m:sSubSup>
              <m:sSubSupPr>
                <m:ctrlPr>
                  <w:rPr>
                    <w:rFonts w:ascii="Cambria Math" w:eastAsiaTheme="minorHAnsi" w:hAnsi="Cambria Math" w:cs="Times New Roman"/>
                    <w:i/>
                    <w:sz w:val="24"/>
                    <w:szCs w:val="24"/>
                    <w:lang w:eastAsia="en-US"/>
                  </w:rPr>
                </m:ctrlPr>
              </m:sSubSup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hb</m:t>
                </m:r>
              </m:sub>
              <m:sup>
                <m:r>
                  <w:rPr>
                    <w:rFonts w:ascii="Cambria Math" w:eastAsiaTheme="minorHAnsi" w:hAnsi="Cambria Math" w:cs="Times New Roman"/>
                    <w:sz w:val="24"/>
                    <w:szCs w:val="24"/>
                    <w:lang w:eastAsia="en-US"/>
                  </w:rPr>
                  <m:t>2</m:t>
                </m:r>
              </m:sup>
            </m:sSubSup>
          </m:e>
        </m:rad>
      </m:oMath>
      <w:r w:rsidR="0056012A" w:rsidRPr="001C6822">
        <w:rPr>
          <w:rFonts w:ascii="Times New Roman" w:eastAsiaTheme="minorHAnsi" w:hAnsi="Times New Roman" w:cs="Times New Roman"/>
          <w:sz w:val="24"/>
          <w:szCs w:val="24"/>
          <w:lang w:eastAsia="en-US"/>
        </w:rPr>
        <w:t xml:space="preserve">                                                               (6.1</w:t>
      </w:r>
      <w:r w:rsidR="0056012A">
        <w:rPr>
          <w:rFonts w:ascii="Times New Roman" w:eastAsiaTheme="minorHAnsi" w:hAnsi="Times New Roman" w:cs="Times New Roman"/>
          <w:sz w:val="24"/>
          <w:szCs w:val="24"/>
          <w:lang w:eastAsia="en-US"/>
        </w:rPr>
        <w:t>2</w:t>
      </w:r>
      <w:r w:rsidR="0056012A" w:rsidRPr="001C6822">
        <w:rPr>
          <w:rFonts w:ascii="Times New Roman" w:eastAsiaTheme="minorHAnsi" w:hAnsi="Times New Roman" w:cs="Times New Roman"/>
          <w:sz w:val="24"/>
          <w:szCs w:val="24"/>
          <w:lang w:eastAsia="en-US"/>
        </w:rPr>
        <w:t>)</w:t>
      </w:r>
    </w:p>
    <w:p w14:paraId="7E728EF9" w14:textId="77777777" w:rsidR="0056012A" w:rsidRPr="001C6822" w:rsidRDefault="0056012A" w:rsidP="0056012A">
      <w:pPr>
        <w:spacing w:line="480" w:lineRule="auto"/>
        <w:rPr>
          <w:rFonts w:ascii="Times New Roman" w:eastAsiaTheme="minorHAnsi" w:hAnsi="Times New Roman" w:cs="Times New Roman"/>
          <w:sz w:val="24"/>
          <w:szCs w:val="24"/>
          <w:lang w:eastAsia="en-US"/>
        </w:rPr>
      </w:pPr>
      <w:r w:rsidRPr="001C6822">
        <w:rPr>
          <w:rFonts w:ascii="Times New Roman" w:eastAsiaTheme="minorHAnsi" w:hAnsi="Times New Roman" w:cs="Times New Roman"/>
          <w:sz w:val="24"/>
          <w:szCs w:val="24"/>
          <w:lang w:eastAsia="en-US"/>
        </w:rPr>
        <w:t>Each partial parameter can be estimated through the group contribution method</w:t>
      </w:r>
      <w:r w:rsidRPr="001C6822">
        <w:rPr>
          <w:rFonts w:ascii="Times New Roman" w:eastAsiaTheme="minorHAnsi" w:hAnsi="Times New Roman" w:cs="Times New Roman"/>
          <w:sz w:val="24"/>
          <w:szCs w:val="24"/>
          <w:lang w:eastAsia="en-US"/>
        </w:rPr>
        <w:fldChar w:fldCharType="begin"/>
      </w:r>
      <w:r>
        <w:rPr>
          <w:rFonts w:ascii="Times New Roman" w:eastAsiaTheme="minorHAnsi" w:hAnsi="Times New Roman" w:cs="Times New Roman"/>
          <w:sz w:val="24"/>
          <w:szCs w:val="24"/>
          <w:lang w:eastAsia="en-US"/>
        </w:rPr>
        <w:instrText xml:space="preserve"> ADDIN EN.CITE &lt;EndNote&gt;&lt;Cite&gt;&lt;Author&gt;Stefanis&lt;/Author&gt;&lt;Year&gt;2012&lt;/Year&gt;&lt;RecNum&gt;1226&lt;/RecNum&gt;&lt;DisplayText&gt;&lt;style face="superscript"&gt;195&lt;/style&gt;&lt;/DisplayText&gt;&lt;record&gt;&lt;rec-number&gt;1226&lt;/rec-number&gt;&lt;foreign-keys&gt;&lt;key app="EN" db-id="9v5fssspzpp9sjer0r5v5pxsx0es59ppewda" timestamp="1625083602" guid="6f3fed4d-675a-483f-a275-f40aa6f5c461"&gt;1226&lt;/key&gt;&lt;/foreign-keys&gt;&lt;ref-type name="Journal Article"&gt;17&lt;/ref-type&gt;&lt;contributors&gt;&lt;authors&gt;&lt;author&gt;Stefanis, Emmanuel&lt;/author&gt;&lt;author&gt;Panayiotou, Costas&lt;/author&gt;&lt;/authors&gt;&lt;/contributors&gt;&lt;titles&gt;&lt;title&gt;A new expanded solubility parameter approach&lt;/title&gt;&lt;secondary-title&gt;International journal of pharmaceutics&lt;/secondary-title&gt;&lt;/titles&gt;&lt;periodical&gt;&lt;full-title&gt;International journal of pharmaceutics&lt;/full-title&gt;&lt;/periodical&gt;&lt;pages&gt;29-43&lt;/pages&gt;&lt;volume&gt;426&lt;/volume&gt;&lt;number&gt;1-2&lt;/number&gt;&lt;dates&gt;&lt;year&gt;2012&lt;/year&gt;&lt;/dates&gt;&lt;isbn&gt;0378-5173&lt;/isbn&gt;&lt;urls&gt;&lt;/urls&gt;&lt;/record&gt;&lt;/Cite&gt;&lt;/EndNote&gt;</w:instrText>
      </w:r>
      <w:r w:rsidRPr="001C6822">
        <w:rPr>
          <w:rFonts w:ascii="Times New Roman" w:eastAsiaTheme="minorHAnsi" w:hAnsi="Times New Roman" w:cs="Times New Roman"/>
          <w:sz w:val="24"/>
          <w:szCs w:val="24"/>
          <w:lang w:eastAsia="en-US"/>
        </w:rPr>
        <w:fldChar w:fldCharType="separate"/>
      </w:r>
      <w:r w:rsidRPr="002E7CA8">
        <w:rPr>
          <w:rFonts w:ascii="Times New Roman" w:eastAsiaTheme="minorHAnsi" w:hAnsi="Times New Roman" w:cs="Times New Roman"/>
          <w:noProof/>
          <w:sz w:val="24"/>
          <w:szCs w:val="24"/>
          <w:vertAlign w:val="superscript"/>
          <w:lang w:eastAsia="en-US"/>
        </w:rPr>
        <w:t>195</w:t>
      </w:r>
      <w:r w:rsidRPr="001C6822">
        <w:rPr>
          <w:rFonts w:ascii="Times New Roman" w:eastAsiaTheme="minorHAnsi" w:hAnsi="Times New Roman" w:cs="Times New Roman"/>
          <w:sz w:val="24"/>
          <w:szCs w:val="24"/>
          <w:lang w:eastAsia="en-US"/>
        </w:rPr>
        <w:fldChar w:fldCharType="end"/>
      </w:r>
      <w:r w:rsidRPr="001C6822">
        <w:rPr>
          <w:rFonts w:ascii="Times New Roman" w:eastAsiaTheme="minorHAnsi" w:hAnsi="Times New Roman" w:cs="Times New Roman"/>
          <w:sz w:val="24"/>
          <w:szCs w:val="24"/>
          <w:lang w:eastAsia="en-US"/>
        </w:rPr>
        <w:t>:</w:t>
      </w:r>
    </w:p>
    <w:p w14:paraId="0BE3EB02" w14:textId="77777777" w:rsidR="0056012A" w:rsidRPr="001C6822" w:rsidRDefault="00000000" w:rsidP="0056012A">
      <w:pPr>
        <w:spacing w:line="480" w:lineRule="auto"/>
        <w:rPr>
          <w:rFonts w:ascii="Times New Roman" w:eastAsiaTheme="minorHAnsi"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d</m:t>
            </m:r>
          </m:sub>
        </m:sSub>
        <m:r>
          <w:rPr>
            <w:rFonts w:ascii="Cambria Math" w:eastAsiaTheme="minorHAnsi" w:hAnsi="Cambria Math" w:cs="Times New Roman"/>
            <w:sz w:val="24"/>
            <w:szCs w:val="24"/>
            <w:lang w:eastAsia="en-US"/>
          </w:rPr>
          <m:t>=</m:t>
        </m:r>
        <m:sSup>
          <m:sSupPr>
            <m:ctrlPr>
              <w:rPr>
                <w:rFonts w:ascii="Cambria Math" w:eastAsiaTheme="minorHAnsi" w:hAnsi="Cambria Math" w:cs="Times New Roman"/>
                <w:i/>
                <w:sz w:val="24"/>
                <w:szCs w:val="24"/>
                <w:lang w:eastAsia="en-US"/>
              </w:rPr>
            </m:ctrlPr>
          </m:sSupPr>
          <m:e>
            <m:d>
              <m:dPr>
                <m:ctrlPr>
                  <w:rPr>
                    <w:rFonts w:ascii="Cambria Math" w:eastAsiaTheme="minorHAnsi" w:hAnsi="Cambria Math" w:cs="Times New Roman"/>
                    <w:i/>
                    <w:sz w:val="24"/>
                    <w:szCs w:val="24"/>
                    <w:lang w:eastAsia="en-US"/>
                  </w:rPr>
                </m:ctrlPr>
              </m:dPr>
              <m:e>
                <m:nary>
                  <m:naryPr>
                    <m:chr m:val="∑"/>
                    <m:limLoc m:val="undOvr"/>
                    <m:supHide m:val="1"/>
                    <m:ctrlPr>
                      <w:rPr>
                        <w:rFonts w:ascii="Cambria Math" w:eastAsiaTheme="minorHAnsi" w:hAnsi="Cambria Math" w:cs="Times New Roman"/>
                        <w:i/>
                        <w:sz w:val="24"/>
                        <w:szCs w:val="24"/>
                        <w:lang w:eastAsia="en-US"/>
                      </w:rPr>
                    </m:ctrlPr>
                  </m:naryPr>
                  <m:sub>
                    <m:r>
                      <w:rPr>
                        <w:rFonts w:ascii="Cambria Math" w:eastAsiaTheme="minorHAnsi" w:hAnsi="Cambria Math" w:cs="Times New Roman"/>
                        <w:sz w:val="24"/>
                        <w:szCs w:val="24"/>
                        <w:lang w:eastAsia="en-US"/>
                      </w:rPr>
                      <m:t>i</m:t>
                    </m:r>
                  </m:sub>
                  <m:sup/>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N</m:t>
                        </m:r>
                      </m:e>
                      <m:sub>
                        <m:r>
                          <w:rPr>
                            <w:rFonts w:ascii="Cambria Math" w:eastAsiaTheme="minorHAnsi" w:hAnsi="Cambria Math" w:cs="Times New Roman"/>
                            <w:sz w:val="24"/>
                            <w:szCs w:val="24"/>
                            <w:lang w:eastAsia="en-US"/>
                          </w:rPr>
                          <m:t>i</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C</m:t>
                        </m:r>
                      </m:e>
                      <m:sub>
                        <m:r>
                          <w:rPr>
                            <w:rFonts w:ascii="Cambria Math" w:eastAsiaTheme="minorHAnsi" w:hAnsi="Cambria Math" w:cs="Times New Roman"/>
                            <w:sz w:val="24"/>
                            <w:szCs w:val="24"/>
                            <w:lang w:eastAsia="en-US"/>
                          </w:rPr>
                          <m:t>i</m:t>
                        </m:r>
                      </m:sub>
                    </m:sSub>
                    <m:r>
                      <w:rPr>
                        <w:rFonts w:ascii="Cambria Math" w:eastAsiaTheme="minorHAnsi" w:hAnsi="Cambria Math" w:cs="Times New Roman"/>
                        <w:sz w:val="24"/>
                        <w:szCs w:val="24"/>
                        <w:lang w:eastAsia="en-US"/>
                      </w:rPr>
                      <m:t>+</m:t>
                    </m:r>
                    <m:nary>
                      <m:naryPr>
                        <m:chr m:val="∑"/>
                        <m:limLoc m:val="undOvr"/>
                        <m:supHide m:val="1"/>
                        <m:ctrlPr>
                          <w:rPr>
                            <w:rFonts w:ascii="Cambria Math" w:eastAsiaTheme="minorHAnsi" w:hAnsi="Cambria Math" w:cs="Times New Roman"/>
                            <w:i/>
                            <w:sz w:val="24"/>
                            <w:szCs w:val="24"/>
                            <w:lang w:eastAsia="en-US"/>
                          </w:rPr>
                        </m:ctrlPr>
                      </m:naryPr>
                      <m:sub>
                        <m:r>
                          <w:rPr>
                            <w:rFonts w:ascii="Cambria Math" w:eastAsiaTheme="minorHAnsi" w:hAnsi="Cambria Math" w:cs="Times New Roman"/>
                            <w:sz w:val="24"/>
                            <w:szCs w:val="24"/>
                            <w:lang w:eastAsia="en-US"/>
                          </w:rPr>
                          <m:t>j</m:t>
                        </m:r>
                      </m:sub>
                      <m:sup/>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M</m:t>
                            </m:r>
                          </m:e>
                          <m:sub>
                            <m:r>
                              <w:rPr>
                                <w:rFonts w:ascii="Cambria Math" w:eastAsiaTheme="minorHAnsi" w:hAnsi="Cambria Math" w:cs="Times New Roman"/>
                                <w:sz w:val="24"/>
                                <w:szCs w:val="24"/>
                                <w:lang w:eastAsia="en-US"/>
                              </w:rPr>
                              <m:t>j</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D</m:t>
                            </m:r>
                          </m:e>
                          <m:sub>
                            <m:r>
                              <w:rPr>
                                <w:rFonts w:ascii="Cambria Math" w:eastAsiaTheme="minorHAnsi" w:hAnsi="Cambria Math" w:cs="Times New Roman"/>
                                <w:sz w:val="24"/>
                                <w:szCs w:val="24"/>
                                <w:lang w:eastAsia="en-US"/>
                              </w:rPr>
                              <m:t>j</m:t>
                            </m:r>
                          </m:sub>
                        </m:sSub>
                      </m:e>
                    </m:nary>
                  </m:e>
                </m:nary>
                <m:r>
                  <w:rPr>
                    <w:rFonts w:ascii="Cambria Math" w:eastAsiaTheme="minorHAnsi" w:hAnsi="Cambria Math" w:cs="Times New Roman"/>
                    <w:sz w:val="24"/>
                    <w:szCs w:val="24"/>
                    <w:lang w:eastAsia="en-US"/>
                  </w:rPr>
                  <m:t>+959.11</m:t>
                </m:r>
              </m:e>
            </m:d>
          </m:e>
          <m:sup>
            <m:r>
              <w:rPr>
                <w:rFonts w:ascii="Cambria Math" w:eastAsiaTheme="minorHAnsi" w:hAnsi="Cambria Math" w:cs="Times New Roman"/>
                <w:sz w:val="24"/>
                <w:szCs w:val="24"/>
                <w:lang w:eastAsia="en-US"/>
              </w:rPr>
              <m:t>0.4126</m:t>
            </m:r>
          </m:sup>
        </m:sSup>
        <m:r>
          <w:rPr>
            <w:rFonts w:ascii="Cambria Math" w:eastAsiaTheme="minorHAnsi" w:hAnsi="Cambria Math" w:cs="Times New Roman"/>
            <w:sz w:val="24"/>
            <w:szCs w:val="24"/>
            <w:lang w:eastAsia="en-US"/>
          </w:rPr>
          <m:t xml:space="preserve"> </m:t>
        </m:r>
        <m:sSup>
          <m:sSupPr>
            <m:ctrlPr>
              <w:rPr>
                <w:rFonts w:ascii="Cambria Math" w:eastAsiaTheme="minorHAnsi" w:hAnsi="Cambria Math" w:cs="Times New Roman"/>
                <w:i/>
                <w:sz w:val="24"/>
                <w:szCs w:val="24"/>
                <w:lang w:eastAsia="en-US"/>
              </w:rPr>
            </m:ctrlPr>
          </m:sSupPr>
          <m:e>
            <m:r>
              <w:rPr>
                <w:rFonts w:ascii="Cambria Math" w:eastAsiaTheme="minorHAnsi" w:hAnsi="Cambria Math" w:cs="Times New Roman"/>
                <w:sz w:val="24"/>
                <w:szCs w:val="24"/>
                <w:lang w:eastAsia="en-US"/>
              </w:rPr>
              <m:t>(MPa)</m:t>
            </m:r>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oMath>
      <w:r w:rsidR="0056012A" w:rsidRPr="001C6822">
        <w:rPr>
          <w:rFonts w:ascii="Times New Roman" w:eastAsiaTheme="minorHAnsi" w:hAnsi="Times New Roman" w:cs="Times New Roman"/>
          <w:sz w:val="24"/>
          <w:szCs w:val="24"/>
          <w:lang w:eastAsia="en-US"/>
        </w:rPr>
        <w:t xml:space="preserve">                (6.1</w:t>
      </w:r>
      <w:r w:rsidR="0056012A">
        <w:rPr>
          <w:rFonts w:ascii="Times New Roman" w:eastAsiaTheme="minorHAnsi" w:hAnsi="Times New Roman" w:cs="Times New Roman"/>
          <w:sz w:val="24"/>
          <w:szCs w:val="24"/>
          <w:lang w:eastAsia="en-US"/>
        </w:rPr>
        <w:t>3</w:t>
      </w:r>
      <w:r w:rsidR="0056012A" w:rsidRPr="001C6822">
        <w:rPr>
          <w:rFonts w:ascii="Times New Roman" w:eastAsiaTheme="minorHAnsi" w:hAnsi="Times New Roman" w:cs="Times New Roman"/>
          <w:sz w:val="24"/>
          <w:szCs w:val="24"/>
          <w:lang w:eastAsia="en-US"/>
        </w:rPr>
        <w:t>)</w:t>
      </w:r>
    </w:p>
    <w:p w14:paraId="41BB6BA4" w14:textId="77777777" w:rsidR="0056012A" w:rsidRPr="001C6822" w:rsidRDefault="00000000" w:rsidP="0056012A">
      <w:pPr>
        <w:spacing w:line="480" w:lineRule="auto"/>
        <w:rPr>
          <w:rFonts w:ascii="Times New Roman" w:eastAsiaTheme="minorHAnsi"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p</m:t>
            </m:r>
          </m:sub>
        </m:sSub>
        <m:r>
          <w:rPr>
            <w:rFonts w:ascii="Cambria Math" w:eastAsiaTheme="minorHAnsi" w:hAnsi="Cambria Math" w:cs="Times New Roman"/>
            <w:sz w:val="24"/>
            <w:szCs w:val="24"/>
            <w:lang w:eastAsia="en-US"/>
          </w:rPr>
          <m:t>=(</m:t>
        </m:r>
        <m:nary>
          <m:naryPr>
            <m:chr m:val="∑"/>
            <m:limLoc m:val="undOvr"/>
            <m:supHide m:val="1"/>
            <m:ctrlPr>
              <w:rPr>
                <w:rFonts w:ascii="Cambria Math" w:eastAsiaTheme="minorHAnsi" w:hAnsi="Cambria Math" w:cs="Times New Roman"/>
                <w:i/>
                <w:sz w:val="24"/>
                <w:szCs w:val="24"/>
                <w:lang w:eastAsia="en-US"/>
              </w:rPr>
            </m:ctrlPr>
          </m:naryPr>
          <m:sub>
            <m:r>
              <w:rPr>
                <w:rFonts w:ascii="Cambria Math" w:eastAsiaTheme="minorHAnsi" w:hAnsi="Cambria Math" w:cs="Times New Roman"/>
                <w:sz w:val="24"/>
                <w:szCs w:val="24"/>
                <w:lang w:eastAsia="en-US"/>
              </w:rPr>
              <m:t>i</m:t>
            </m:r>
          </m:sub>
          <m:sup/>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N</m:t>
                </m:r>
              </m:e>
              <m:sub>
                <m:r>
                  <w:rPr>
                    <w:rFonts w:ascii="Cambria Math" w:eastAsiaTheme="minorHAnsi" w:hAnsi="Cambria Math" w:cs="Times New Roman"/>
                    <w:sz w:val="24"/>
                    <w:szCs w:val="24"/>
                    <w:lang w:eastAsia="en-US"/>
                  </w:rPr>
                  <m:t>i</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C</m:t>
                </m:r>
              </m:e>
              <m:sub>
                <m:r>
                  <w:rPr>
                    <w:rFonts w:ascii="Cambria Math" w:eastAsiaTheme="minorHAnsi" w:hAnsi="Cambria Math" w:cs="Times New Roman"/>
                    <w:sz w:val="24"/>
                    <w:szCs w:val="24"/>
                    <w:lang w:eastAsia="en-US"/>
                  </w:rPr>
                  <m:t>i</m:t>
                </m:r>
              </m:sub>
            </m:sSub>
            <m:r>
              <w:rPr>
                <w:rFonts w:ascii="Cambria Math" w:eastAsiaTheme="minorHAnsi" w:hAnsi="Cambria Math" w:cs="Times New Roman"/>
                <w:sz w:val="24"/>
                <w:szCs w:val="24"/>
                <w:lang w:eastAsia="en-US"/>
              </w:rPr>
              <m:t>+</m:t>
            </m:r>
            <m:nary>
              <m:naryPr>
                <m:chr m:val="∑"/>
                <m:limLoc m:val="undOvr"/>
                <m:supHide m:val="1"/>
                <m:ctrlPr>
                  <w:rPr>
                    <w:rFonts w:ascii="Cambria Math" w:eastAsiaTheme="minorHAnsi" w:hAnsi="Cambria Math" w:cs="Times New Roman"/>
                    <w:i/>
                    <w:sz w:val="24"/>
                    <w:szCs w:val="24"/>
                    <w:lang w:eastAsia="en-US"/>
                  </w:rPr>
                </m:ctrlPr>
              </m:naryPr>
              <m:sub>
                <m:r>
                  <w:rPr>
                    <w:rFonts w:ascii="Cambria Math" w:eastAsiaTheme="minorHAnsi" w:hAnsi="Cambria Math" w:cs="Times New Roman"/>
                    <w:sz w:val="24"/>
                    <w:szCs w:val="24"/>
                    <w:lang w:eastAsia="en-US"/>
                  </w:rPr>
                  <m:t>j</m:t>
                </m:r>
              </m:sub>
              <m:sup/>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M</m:t>
                    </m:r>
                  </m:e>
                  <m:sub>
                    <m:r>
                      <w:rPr>
                        <w:rFonts w:ascii="Cambria Math" w:eastAsiaTheme="minorHAnsi" w:hAnsi="Cambria Math" w:cs="Times New Roman"/>
                        <w:sz w:val="24"/>
                        <w:szCs w:val="24"/>
                        <w:lang w:eastAsia="en-US"/>
                      </w:rPr>
                      <m:t>j</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D</m:t>
                    </m:r>
                  </m:e>
                  <m:sub>
                    <m:r>
                      <w:rPr>
                        <w:rFonts w:ascii="Cambria Math" w:eastAsiaTheme="minorHAnsi" w:hAnsi="Cambria Math" w:cs="Times New Roman"/>
                        <w:sz w:val="24"/>
                        <w:szCs w:val="24"/>
                        <w:lang w:eastAsia="en-US"/>
                      </w:rPr>
                      <m:t>j</m:t>
                    </m:r>
                  </m:sub>
                </m:sSub>
              </m:e>
            </m:nary>
          </m:e>
        </m:nary>
        <m:r>
          <w:rPr>
            <w:rFonts w:ascii="Cambria Math" w:eastAsiaTheme="minorHAnsi" w:hAnsi="Cambria Math" w:cs="Times New Roman"/>
            <w:sz w:val="24"/>
            <w:szCs w:val="24"/>
            <w:lang w:eastAsia="en-US"/>
          </w:rPr>
          <m:t xml:space="preserve">+7.6134) </m:t>
        </m:r>
        <m:sSup>
          <m:sSupPr>
            <m:ctrlPr>
              <w:rPr>
                <w:rFonts w:ascii="Cambria Math" w:eastAsiaTheme="minorHAnsi" w:hAnsi="Cambria Math" w:cs="Times New Roman"/>
                <w:i/>
                <w:sz w:val="24"/>
                <w:szCs w:val="24"/>
                <w:lang w:eastAsia="en-US"/>
              </w:rPr>
            </m:ctrlPr>
          </m:sSupPr>
          <m:e>
            <m:r>
              <w:rPr>
                <w:rFonts w:ascii="Cambria Math" w:eastAsiaTheme="minorHAnsi" w:hAnsi="Cambria Math" w:cs="Times New Roman"/>
                <w:sz w:val="24"/>
                <w:szCs w:val="24"/>
                <w:lang w:eastAsia="en-US"/>
              </w:rPr>
              <m:t>(MPa)</m:t>
            </m:r>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r>
          <w:rPr>
            <w:rFonts w:ascii="Cambria Math" w:eastAsiaTheme="minorHAnsi" w:hAnsi="Cambria Math" w:cs="Times New Roman"/>
            <w:sz w:val="24"/>
            <w:szCs w:val="24"/>
            <w:lang w:eastAsia="en-US"/>
          </w:rPr>
          <m:t xml:space="preserve"> </m:t>
        </m:r>
      </m:oMath>
      <w:r w:rsidR="0056012A" w:rsidRPr="001C6822">
        <w:rPr>
          <w:rFonts w:ascii="Times New Roman" w:eastAsiaTheme="minorHAnsi" w:hAnsi="Times New Roman" w:cs="Times New Roman"/>
          <w:sz w:val="24"/>
          <w:szCs w:val="24"/>
          <w:lang w:eastAsia="en-US"/>
        </w:rPr>
        <w:t xml:space="preserve">                         (6.1</w:t>
      </w:r>
      <w:r w:rsidR="0056012A">
        <w:rPr>
          <w:rFonts w:ascii="Times New Roman" w:eastAsiaTheme="minorHAnsi" w:hAnsi="Times New Roman" w:cs="Times New Roman"/>
          <w:sz w:val="24"/>
          <w:szCs w:val="24"/>
          <w:lang w:eastAsia="en-US"/>
        </w:rPr>
        <w:t>4</w:t>
      </w:r>
      <w:r w:rsidR="0056012A" w:rsidRPr="001C6822">
        <w:rPr>
          <w:rFonts w:ascii="Times New Roman" w:eastAsiaTheme="minorHAnsi" w:hAnsi="Times New Roman" w:cs="Times New Roman"/>
          <w:sz w:val="24"/>
          <w:szCs w:val="24"/>
          <w:lang w:eastAsia="en-US"/>
        </w:rPr>
        <w:t>)</w:t>
      </w:r>
    </w:p>
    <w:p w14:paraId="4E1D4A18" w14:textId="77777777" w:rsidR="0056012A" w:rsidRPr="001C6822" w:rsidRDefault="00000000" w:rsidP="0056012A">
      <w:pPr>
        <w:spacing w:line="480" w:lineRule="auto"/>
        <w:rPr>
          <w:rFonts w:ascii="Times New Roman" w:eastAsiaTheme="minorHAnsi"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hb</m:t>
            </m:r>
          </m:sub>
        </m:sSub>
        <m:r>
          <w:rPr>
            <w:rFonts w:ascii="Cambria Math" w:eastAsiaTheme="minorHAnsi" w:hAnsi="Cambria Math" w:cs="Times New Roman"/>
            <w:sz w:val="24"/>
            <w:szCs w:val="24"/>
            <w:lang w:eastAsia="en-US"/>
          </w:rPr>
          <m:t>=(</m:t>
        </m:r>
        <m:nary>
          <m:naryPr>
            <m:chr m:val="∑"/>
            <m:limLoc m:val="undOvr"/>
            <m:supHide m:val="1"/>
            <m:ctrlPr>
              <w:rPr>
                <w:rFonts w:ascii="Cambria Math" w:eastAsiaTheme="minorHAnsi" w:hAnsi="Cambria Math" w:cs="Times New Roman"/>
                <w:i/>
                <w:sz w:val="24"/>
                <w:szCs w:val="24"/>
                <w:lang w:eastAsia="en-US"/>
              </w:rPr>
            </m:ctrlPr>
          </m:naryPr>
          <m:sub>
            <m:r>
              <w:rPr>
                <w:rFonts w:ascii="Cambria Math" w:eastAsiaTheme="minorHAnsi" w:hAnsi="Cambria Math" w:cs="Times New Roman"/>
                <w:sz w:val="24"/>
                <w:szCs w:val="24"/>
                <w:lang w:eastAsia="en-US"/>
              </w:rPr>
              <m:t>i</m:t>
            </m:r>
          </m:sub>
          <m:sup/>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N</m:t>
                </m:r>
              </m:e>
              <m:sub>
                <m:r>
                  <w:rPr>
                    <w:rFonts w:ascii="Cambria Math" w:eastAsiaTheme="minorHAnsi" w:hAnsi="Cambria Math" w:cs="Times New Roman"/>
                    <w:sz w:val="24"/>
                    <w:szCs w:val="24"/>
                    <w:lang w:eastAsia="en-US"/>
                  </w:rPr>
                  <m:t>i</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C</m:t>
                </m:r>
              </m:e>
              <m:sub>
                <m:r>
                  <w:rPr>
                    <w:rFonts w:ascii="Cambria Math" w:eastAsiaTheme="minorHAnsi" w:hAnsi="Cambria Math" w:cs="Times New Roman"/>
                    <w:sz w:val="24"/>
                    <w:szCs w:val="24"/>
                    <w:lang w:eastAsia="en-US"/>
                  </w:rPr>
                  <m:t>i</m:t>
                </m:r>
              </m:sub>
            </m:sSub>
            <m:r>
              <w:rPr>
                <w:rFonts w:ascii="Cambria Math" w:eastAsiaTheme="minorHAnsi" w:hAnsi="Cambria Math" w:cs="Times New Roman"/>
                <w:sz w:val="24"/>
                <w:szCs w:val="24"/>
                <w:lang w:eastAsia="en-US"/>
              </w:rPr>
              <m:t>+</m:t>
            </m:r>
            <m:nary>
              <m:naryPr>
                <m:chr m:val="∑"/>
                <m:limLoc m:val="undOvr"/>
                <m:supHide m:val="1"/>
                <m:ctrlPr>
                  <w:rPr>
                    <w:rFonts w:ascii="Cambria Math" w:eastAsiaTheme="minorHAnsi" w:hAnsi="Cambria Math" w:cs="Times New Roman"/>
                    <w:i/>
                    <w:sz w:val="24"/>
                    <w:szCs w:val="24"/>
                    <w:lang w:eastAsia="en-US"/>
                  </w:rPr>
                </m:ctrlPr>
              </m:naryPr>
              <m:sub>
                <m:r>
                  <w:rPr>
                    <w:rFonts w:ascii="Cambria Math" w:eastAsiaTheme="minorHAnsi" w:hAnsi="Cambria Math" w:cs="Times New Roman"/>
                    <w:sz w:val="24"/>
                    <w:szCs w:val="24"/>
                    <w:lang w:eastAsia="en-US"/>
                  </w:rPr>
                  <m:t>j</m:t>
                </m:r>
              </m:sub>
              <m:sup/>
              <m:e>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M</m:t>
                    </m:r>
                  </m:e>
                  <m:sub>
                    <m:r>
                      <w:rPr>
                        <w:rFonts w:ascii="Cambria Math" w:eastAsiaTheme="minorHAnsi" w:hAnsi="Cambria Math" w:cs="Times New Roman"/>
                        <w:sz w:val="24"/>
                        <w:szCs w:val="24"/>
                        <w:lang w:eastAsia="en-US"/>
                      </w:rPr>
                      <m:t>j</m:t>
                    </m:r>
                  </m:sub>
                </m:sSub>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D</m:t>
                    </m:r>
                  </m:e>
                  <m:sub>
                    <m:r>
                      <w:rPr>
                        <w:rFonts w:ascii="Cambria Math" w:eastAsiaTheme="minorHAnsi" w:hAnsi="Cambria Math" w:cs="Times New Roman"/>
                        <w:sz w:val="24"/>
                        <w:szCs w:val="24"/>
                        <w:lang w:eastAsia="en-US"/>
                      </w:rPr>
                      <m:t>j</m:t>
                    </m:r>
                  </m:sub>
                </m:sSub>
              </m:e>
            </m:nary>
          </m:e>
        </m:nary>
        <m:r>
          <w:rPr>
            <w:rFonts w:ascii="Cambria Math" w:eastAsiaTheme="minorHAnsi" w:hAnsi="Cambria Math" w:cs="Times New Roman"/>
            <w:sz w:val="24"/>
            <w:szCs w:val="24"/>
            <w:lang w:eastAsia="en-US"/>
          </w:rPr>
          <m:t xml:space="preserve">+7.7003) </m:t>
        </m:r>
        <m:sSup>
          <m:sSupPr>
            <m:ctrlPr>
              <w:rPr>
                <w:rFonts w:ascii="Cambria Math" w:eastAsiaTheme="minorHAnsi" w:hAnsi="Cambria Math" w:cs="Times New Roman"/>
                <w:i/>
                <w:sz w:val="24"/>
                <w:szCs w:val="24"/>
                <w:lang w:eastAsia="en-US"/>
              </w:rPr>
            </m:ctrlPr>
          </m:sSupPr>
          <m:e>
            <m:r>
              <w:rPr>
                <w:rFonts w:ascii="Cambria Math" w:eastAsiaTheme="minorHAnsi" w:hAnsi="Cambria Math" w:cs="Times New Roman"/>
                <w:sz w:val="24"/>
                <w:szCs w:val="24"/>
                <w:lang w:eastAsia="en-US"/>
              </w:rPr>
              <m:t>(MPa)</m:t>
            </m:r>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oMath>
      <w:r w:rsidR="0056012A" w:rsidRPr="001C6822">
        <w:rPr>
          <w:rFonts w:ascii="Times New Roman" w:eastAsiaTheme="minorHAnsi" w:hAnsi="Times New Roman" w:cs="Times New Roman"/>
          <w:sz w:val="24"/>
          <w:szCs w:val="24"/>
          <w:lang w:eastAsia="en-US"/>
        </w:rPr>
        <w:t xml:space="preserve">                        (6.1</w:t>
      </w:r>
      <w:r w:rsidR="0056012A">
        <w:rPr>
          <w:rFonts w:ascii="Times New Roman" w:eastAsiaTheme="minorHAnsi" w:hAnsi="Times New Roman" w:cs="Times New Roman"/>
          <w:sz w:val="24"/>
          <w:szCs w:val="24"/>
          <w:lang w:eastAsia="en-US"/>
        </w:rPr>
        <w:t>5</w:t>
      </w:r>
      <w:r w:rsidR="0056012A" w:rsidRPr="001C6822">
        <w:rPr>
          <w:rFonts w:ascii="Times New Roman" w:eastAsiaTheme="minorHAnsi" w:hAnsi="Times New Roman" w:cs="Times New Roman"/>
          <w:sz w:val="24"/>
          <w:szCs w:val="24"/>
          <w:lang w:eastAsia="en-US"/>
        </w:rPr>
        <w:t xml:space="preserve">)     </w:t>
      </w:r>
    </w:p>
    <w:p w14:paraId="0715473C" w14:textId="4BDC36F0" w:rsidR="001C6822" w:rsidRPr="00775FC2" w:rsidRDefault="0056012A" w:rsidP="001C6822">
      <w:pPr>
        <w:spacing w:line="480" w:lineRule="auto"/>
        <w:rPr>
          <w:rFonts w:ascii="Times New Roman" w:hAnsi="Times New Roman" w:cs="Times New Roman"/>
          <w:sz w:val="24"/>
          <w:szCs w:val="24"/>
          <w:lang w:eastAsia="en-US"/>
        </w:rPr>
      </w:pPr>
      <w:r w:rsidRPr="001C6822">
        <w:rPr>
          <w:rFonts w:ascii="Times New Roman" w:eastAsiaTheme="minorHAnsi" w:hAnsi="Times New Roman" w:cs="Times New Roman"/>
          <w:sz w:val="24"/>
          <w:szCs w:val="24"/>
          <w:lang w:eastAsia="en-US"/>
        </w:rPr>
        <w:t xml:space="preserve">where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C</m:t>
            </m:r>
          </m:e>
          <m:sub>
            <m:r>
              <w:rPr>
                <w:rFonts w:ascii="Cambria Math" w:eastAsiaTheme="minorHAnsi" w:hAnsi="Cambria Math" w:cs="Times New Roman"/>
                <w:sz w:val="24"/>
                <w:szCs w:val="24"/>
                <w:lang w:eastAsia="en-US"/>
              </w:rPr>
              <m:t>i</m:t>
            </m:r>
          </m:sub>
        </m:sSub>
      </m:oMath>
      <w:r w:rsidRPr="001C6822">
        <w:rPr>
          <w:rFonts w:ascii="Times New Roman" w:eastAsiaTheme="minorHAnsi" w:hAnsi="Times New Roman" w:cs="Times New Roman"/>
          <w:sz w:val="24"/>
          <w:szCs w:val="24"/>
          <w:lang w:eastAsia="en-US"/>
        </w:rPr>
        <w:t xml:space="preserve"> is the contribution of the first-order groups of type i that appears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N</m:t>
            </m:r>
          </m:e>
          <m:sub>
            <m:r>
              <w:rPr>
                <w:rFonts w:ascii="Cambria Math" w:eastAsiaTheme="minorHAnsi" w:hAnsi="Cambria Math" w:cs="Times New Roman"/>
                <w:sz w:val="24"/>
                <w:szCs w:val="24"/>
                <w:lang w:eastAsia="en-US"/>
              </w:rPr>
              <m:t>i</m:t>
            </m:r>
          </m:sub>
        </m:sSub>
      </m:oMath>
      <w:r w:rsidRPr="001C6822">
        <w:rPr>
          <w:rFonts w:ascii="Times New Roman" w:eastAsiaTheme="minorHAnsi" w:hAnsi="Times New Roman" w:cs="Times New Roman"/>
          <w:sz w:val="24"/>
          <w:szCs w:val="24"/>
          <w:lang w:eastAsia="en-US"/>
        </w:rPr>
        <w:t xml:space="preserve"> times in the</w:t>
      </w:r>
      <w:r>
        <w:rPr>
          <w:rFonts w:ascii="Times New Roman" w:eastAsiaTheme="minorHAnsi" w:hAnsi="Times New Roman" w:cs="Times New Roman"/>
          <w:sz w:val="24"/>
          <w:szCs w:val="24"/>
          <w:lang w:eastAsia="en-US"/>
        </w:rPr>
        <w:t xml:space="preserve"> </w:t>
      </w:r>
      <w:r w:rsidRPr="001C6822">
        <w:rPr>
          <w:rFonts w:ascii="Times New Roman" w:eastAsiaTheme="minorHAnsi" w:hAnsi="Times New Roman" w:cs="Times New Roman"/>
          <w:sz w:val="24"/>
          <w:szCs w:val="24"/>
          <w:lang w:eastAsia="en-US"/>
        </w:rPr>
        <w:t xml:space="preserve">compound and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D</m:t>
            </m:r>
          </m:e>
          <m:sub>
            <m:r>
              <w:rPr>
                <w:rFonts w:ascii="Cambria Math" w:eastAsiaTheme="minorHAnsi" w:hAnsi="Cambria Math" w:cs="Times New Roman"/>
                <w:sz w:val="24"/>
                <w:szCs w:val="24"/>
                <w:lang w:eastAsia="en-US"/>
              </w:rPr>
              <m:t>j</m:t>
            </m:r>
          </m:sub>
        </m:sSub>
      </m:oMath>
      <w:r w:rsidRPr="001C6822">
        <w:rPr>
          <w:rFonts w:ascii="Times New Roman" w:eastAsiaTheme="minorHAnsi" w:hAnsi="Times New Roman" w:cs="Times New Roman"/>
          <w:sz w:val="24"/>
          <w:szCs w:val="24"/>
          <w:lang w:eastAsia="en-US"/>
        </w:rPr>
        <w:t xml:space="preserve"> is the contribution of the second-order groups of type j that appears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M</m:t>
            </m:r>
          </m:e>
          <m:sub>
            <m:r>
              <w:rPr>
                <w:rFonts w:ascii="Cambria Math" w:eastAsiaTheme="minorHAnsi" w:hAnsi="Cambria Math" w:cs="Times New Roman"/>
                <w:sz w:val="24"/>
                <w:szCs w:val="24"/>
                <w:lang w:eastAsia="en-US"/>
              </w:rPr>
              <m:t>j</m:t>
            </m:r>
          </m:sub>
        </m:sSub>
      </m:oMath>
      <w:r w:rsidRPr="001C6822">
        <w:rPr>
          <w:rFonts w:ascii="Times New Roman" w:eastAsiaTheme="minorHAnsi" w:hAnsi="Times New Roman" w:cs="Times New Roman"/>
          <w:sz w:val="24"/>
          <w:szCs w:val="24"/>
          <w:lang w:eastAsia="en-US"/>
        </w:rPr>
        <w:t xml:space="preserve"> times</w:t>
      </w:r>
      <w:r w:rsidR="00775FC2">
        <w:rPr>
          <w:rFonts w:ascii="Times New Roman" w:hAnsi="Times New Roman" w:cs="Times New Roman"/>
          <w:sz w:val="24"/>
          <w:szCs w:val="24"/>
          <w:lang w:eastAsia="en-US"/>
        </w:rPr>
        <w:t xml:space="preserve"> </w:t>
      </w:r>
      <w:r w:rsidR="001C6822" w:rsidRPr="001C6822">
        <w:rPr>
          <w:rFonts w:ascii="Times New Roman" w:eastAsiaTheme="minorHAnsi" w:hAnsi="Times New Roman" w:cs="Times New Roman"/>
          <w:sz w:val="24"/>
          <w:szCs w:val="24"/>
          <w:lang w:eastAsia="en-US"/>
        </w:rPr>
        <w:t>in the compound.</w:t>
      </w:r>
    </w:p>
    <w:p w14:paraId="75B2F30B" w14:textId="22CBF583" w:rsidR="00E36898" w:rsidRPr="001C6822" w:rsidRDefault="00E36898" w:rsidP="00E36898">
      <w:pPr>
        <w:spacing w:line="480" w:lineRule="auto"/>
        <w:rPr>
          <w:rFonts w:ascii="Times New Roman" w:eastAsiaTheme="minorHAnsi" w:hAnsi="Times New Roman" w:cs="Times New Roman"/>
          <w:sz w:val="24"/>
          <w:szCs w:val="24"/>
          <w:lang w:eastAsia="en-US"/>
        </w:rPr>
      </w:pPr>
      <w:r w:rsidRPr="001C6822">
        <w:rPr>
          <w:rFonts w:ascii="Times New Roman" w:eastAsiaTheme="minorHAnsi" w:hAnsi="Times New Roman" w:cs="Times New Roman"/>
          <w:sz w:val="24"/>
          <w:szCs w:val="24"/>
          <w:lang w:eastAsia="en-US"/>
        </w:rPr>
        <w:t>According to the PDMS-NHCO-COOH chain end structure, it possesses 4 different First-order groups in the Table A.1. in</w:t>
      </w:r>
      <w:r w:rsidRPr="001C6822">
        <w:rPr>
          <w:rFonts w:ascii="Times New Roman" w:eastAsiaTheme="minorHAnsi" w:hAnsi="Times New Roman" w:cs="Times New Roman"/>
          <w:sz w:val="24"/>
          <w:szCs w:val="24"/>
          <w:lang w:eastAsia="en-US"/>
        </w:rPr>
        <w:fldChar w:fldCharType="begin"/>
      </w:r>
      <w:r w:rsidR="002E7CA8">
        <w:rPr>
          <w:rFonts w:ascii="Times New Roman" w:eastAsiaTheme="minorHAnsi" w:hAnsi="Times New Roman" w:cs="Times New Roman"/>
          <w:sz w:val="24"/>
          <w:szCs w:val="24"/>
          <w:lang w:eastAsia="en-US"/>
        </w:rPr>
        <w:instrText xml:space="preserve"> ADDIN EN.CITE &lt;EndNote&gt;&lt;Cite&gt;&lt;Author&gt;Stefanis&lt;/Author&gt;&lt;Year&gt;2012&lt;/Year&gt;&lt;RecNum&gt;1226&lt;/RecNum&gt;&lt;DisplayText&gt;&lt;style face="superscript"&gt;195&lt;/style&gt;&lt;/DisplayText&gt;&lt;record&gt;&lt;rec-number&gt;1226&lt;/rec-number&gt;&lt;foreign-keys&gt;&lt;key app="EN" db-id="9v5fssspzpp9sjer0r5v5pxsx0es59ppewda" timestamp="1625083602" guid="6f3fed4d-675a-483f-a275-f40aa6f5c461"&gt;1226&lt;/key&gt;&lt;/foreign-keys&gt;&lt;ref-type name="Journal Article"&gt;17&lt;/ref-type&gt;&lt;contributors&gt;&lt;authors&gt;&lt;author&gt;Stefanis, Emmanuel&lt;/author&gt;&lt;author&gt;Panayiotou, Costas&lt;/author&gt;&lt;/authors&gt;&lt;/contributors&gt;&lt;titles&gt;&lt;title&gt;A new expanded solubility parameter approach&lt;/title&gt;&lt;secondary-title&gt;International journal of pharmaceutics&lt;/secondary-title&gt;&lt;/titles&gt;&lt;periodical&gt;&lt;full-title&gt;International journal of pharmaceutics&lt;/full-title&gt;&lt;/periodical&gt;&lt;pages&gt;29-43&lt;/pages&gt;&lt;volume&gt;426&lt;/volume&gt;&lt;number&gt;1-2&lt;/number&gt;&lt;dates&gt;&lt;year&gt;2012&lt;/year&gt;&lt;/dates&gt;&lt;isbn&gt;0378-5173&lt;/isbn&gt;&lt;urls&gt;&lt;/urls&gt;&lt;/record&gt;&lt;/Cite&gt;&lt;/EndNote&gt;</w:instrText>
      </w:r>
      <w:r w:rsidRPr="001C6822">
        <w:rPr>
          <w:rFonts w:ascii="Times New Roman" w:eastAsiaTheme="minorHAnsi" w:hAnsi="Times New Roman" w:cs="Times New Roman"/>
          <w:sz w:val="24"/>
          <w:szCs w:val="24"/>
          <w:lang w:eastAsia="en-US"/>
        </w:rPr>
        <w:fldChar w:fldCharType="separate"/>
      </w:r>
      <w:r w:rsidR="002E7CA8" w:rsidRPr="002E7CA8">
        <w:rPr>
          <w:rFonts w:ascii="Times New Roman" w:eastAsiaTheme="minorHAnsi" w:hAnsi="Times New Roman" w:cs="Times New Roman"/>
          <w:noProof/>
          <w:sz w:val="24"/>
          <w:szCs w:val="24"/>
          <w:vertAlign w:val="superscript"/>
          <w:lang w:eastAsia="en-US"/>
        </w:rPr>
        <w:t>195</w:t>
      </w:r>
      <w:r w:rsidRPr="001C6822">
        <w:rPr>
          <w:rFonts w:ascii="Times New Roman" w:eastAsiaTheme="minorHAnsi" w:hAnsi="Times New Roman" w:cs="Times New Roman"/>
          <w:sz w:val="24"/>
          <w:szCs w:val="24"/>
          <w:lang w:eastAsia="en-US"/>
        </w:rPr>
        <w:fldChar w:fldCharType="end"/>
      </w:r>
      <w:r w:rsidRPr="001C6822">
        <w:rPr>
          <w:rFonts w:ascii="Times New Roman" w:eastAsiaTheme="minorHAnsi" w:hAnsi="Times New Roman" w:cs="Times New Roman"/>
          <w:sz w:val="24"/>
          <w:szCs w:val="24"/>
          <w:lang w:eastAsia="en-US"/>
        </w:rPr>
        <w:t>. (Fig. 6.8). By using the equations (eq. 6.1</w:t>
      </w:r>
      <w:r>
        <w:rPr>
          <w:rFonts w:ascii="Times New Roman" w:eastAsiaTheme="minorHAnsi" w:hAnsi="Times New Roman" w:cs="Times New Roman"/>
          <w:sz w:val="24"/>
          <w:szCs w:val="24"/>
          <w:lang w:eastAsia="en-US"/>
        </w:rPr>
        <w:t>6</w:t>
      </w:r>
      <w:r w:rsidRPr="001C6822">
        <w:rPr>
          <w:rFonts w:ascii="Times New Roman" w:eastAsiaTheme="minorHAnsi" w:hAnsi="Times New Roman" w:cs="Times New Roman"/>
          <w:sz w:val="24"/>
          <w:szCs w:val="24"/>
          <w:lang w:eastAsia="en-US"/>
        </w:rPr>
        <w:t xml:space="preserve"> – eq. 6.</w:t>
      </w:r>
      <w:r>
        <w:rPr>
          <w:rFonts w:ascii="Times New Roman" w:eastAsiaTheme="minorHAnsi" w:hAnsi="Times New Roman" w:cs="Times New Roman"/>
          <w:sz w:val="24"/>
          <w:szCs w:val="24"/>
          <w:lang w:eastAsia="en-US"/>
        </w:rPr>
        <w:t>18</w:t>
      </w:r>
      <w:r w:rsidRPr="001C6822">
        <w:rPr>
          <w:rFonts w:ascii="Times New Roman" w:eastAsiaTheme="minorHAnsi" w:hAnsi="Times New Roman" w:cs="Times New Roman"/>
          <w:sz w:val="24"/>
          <w:szCs w:val="24"/>
          <w:lang w:eastAsia="en-US"/>
        </w:rPr>
        <w:t>), 3 partial parameters are calculated as shown below.</w:t>
      </w:r>
    </w:p>
    <w:p w14:paraId="6D22D0B9" w14:textId="77777777" w:rsidR="00E36898" w:rsidRPr="001C6822" w:rsidRDefault="00000000" w:rsidP="00E36898">
      <w:pPr>
        <w:spacing w:line="480" w:lineRule="auto"/>
        <w:rPr>
          <w:rFonts w:ascii="Times New Roman" w:eastAsiaTheme="minorHAnsi"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d</m:t>
            </m:r>
          </m:sub>
        </m:sSub>
        <m:r>
          <w:rPr>
            <w:rFonts w:ascii="Cambria Math" w:eastAsiaTheme="minorHAnsi" w:hAnsi="Cambria Math" w:cs="Times New Roman"/>
            <w:sz w:val="24"/>
            <w:szCs w:val="24"/>
            <w:lang w:eastAsia="en-US"/>
          </w:rPr>
          <m:t>=</m:t>
        </m:r>
        <m:sSup>
          <m:sSupPr>
            <m:ctrlPr>
              <w:rPr>
                <w:rFonts w:ascii="Cambria Math" w:eastAsiaTheme="minorHAnsi" w:hAnsi="Cambria Math" w:cs="Times New Roman"/>
                <w:i/>
                <w:sz w:val="24"/>
                <w:szCs w:val="24"/>
                <w:lang w:eastAsia="en-US"/>
              </w:rPr>
            </m:ctrlPr>
          </m:sSupPr>
          <m:e>
            <m:d>
              <m:dPr>
                <m:ctrlPr>
                  <w:rPr>
                    <w:rFonts w:ascii="Cambria Math" w:eastAsiaTheme="minorHAnsi" w:hAnsi="Cambria Math" w:cs="Times New Roman"/>
                    <w:i/>
                    <w:sz w:val="24"/>
                    <w:szCs w:val="24"/>
                    <w:lang w:eastAsia="en-US"/>
                  </w:rPr>
                </m:ctrlPr>
              </m:dPr>
              <m:e>
                <m:r>
                  <w:rPr>
                    <w:rFonts w:ascii="Cambria Math" w:eastAsiaTheme="minorHAnsi" w:hAnsi="Cambria Math" w:cs="Times New Roman"/>
                    <w:sz w:val="24"/>
                    <w:szCs w:val="24"/>
                    <w:lang w:eastAsia="en-US"/>
                  </w:rPr>
                  <m:t>3</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d,CH2</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d,CH2CO</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d,COOH</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d,CH2NH</m:t>
                    </m:r>
                  </m:sub>
                </m:sSub>
                <m:r>
                  <w:rPr>
                    <w:rFonts w:ascii="Cambria Math" w:eastAsiaTheme="minorHAnsi" w:hAnsi="Cambria Math" w:cs="Times New Roman"/>
                    <w:sz w:val="24"/>
                    <w:szCs w:val="24"/>
                    <w:lang w:eastAsia="en-US"/>
                  </w:rPr>
                  <m:t>+959.11</m:t>
                </m:r>
              </m:e>
            </m:d>
          </m:e>
          <m:sup>
            <m:r>
              <w:rPr>
                <w:rFonts w:ascii="Cambria Math" w:eastAsiaTheme="minorHAnsi" w:hAnsi="Cambria Math" w:cs="Times New Roman"/>
                <w:sz w:val="24"/>
                <w:szCs w:val="24"/>
                <w:lang w:eastAsia="en-US"/>
              </w:rPr>
              <m:t>0.4126</m:t>
            </m:r>
          </m:sup>
        </m:sSup>
        <m:r>
          <w:rPr>
            <w:rFonts w:ascii="Cambria Math" w:eastAsiaTheme="minorHAnsi" w:hAnsi="Cambria Math" w:cs="Times New Roman"/>
            <w:sz w:val="24"/>
            <w:szCs w:val="24"/>
            <w:lang w:eastAsia="en-US"/>
          </w:rPr>
          <m:t xml:space="preserve">=18.233 </m:t>
        </m:r>
        <m:sSup>
          <m:sSupPr>
            <m:ctrlPr>
              <w:rPr>
                <w:rFonts w:ascii="Cambria Math" w:eastAsiaTheme="minorHAnsi" w:hAnsi="Cambria Math" w:cs="Times New Roman"/>
                <w:i/>
                <w:sz w:val="24"/>
                <w:szCs w:val="24"/>
                <w:lang w:eastAsia="en-US"/>
              </w:rPr>
            </m:ctrlPr>
          </m:sSupPr>
          <m:e>
            <m:r>
              <w:rPr>
                <w:rFonts w:ascii="Cambria Math" w:eastAsiaTheme="minorHAnsi" w:hAnsi="Cambria Math" w:cs="Times New Roman"/>
                <w:sz w:val="24"/>
                <w:szCs w:val="24"/>
                <w:lang w:eastAsia="en-US"/>
              </w:rPr>
              <m:t>(MPa)</m:t>
            </m:r>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oMath>
      <w:r w:rsidR="00E36898" w:rsidRPr="001C6822">
        <w:rPr>
          <w:rFonts w:ascii="Times New Roman" w:eastAsiaTheme="minorHAnsi" w:hAnsi="Times New Roman" w:cs="Times New Roman"/>
          <w:sz w:val="24"/>
          <w:szCs w:val="24"/>
          <w:lang w:eastAsia="en-US"/>
        </w:rPr>
        <w:t xml:space="preserve">     (6.1</w:t>
      </w:r>
      <w:r w:rsidR="00E36898">
        <w:rPr>
          <w:rFonts w:ascii="Times New Roman" w:eastAsiaTheme="minorHAnsi" w:hAnsi="Times New Roman" w:cs="Times New Roman"/>
          <w:sz w:val="24"/>
          <w:szCs w:val="24"/>
          <w:lang w:eastAsia="en-US"/>
        </w:rPr>
        <w:t>6</w:t>
      </w:r>
      <w:r w:rsidR="00E36898" w:rsidRPr="001C6822">
        <w:rPr>
          <w:rFonts w:ascii="Times New Roman" w:eastAsiaTheme="minorHAnsi" w:hAnsi="Times New Roman" w:cs="Times New Roman"/>
          <w:sz w:val="24"/>
          <w:szCs w:val="24"/>
          <w:lang w:eastAsia="en-US"/>
        </w:rPr>
        <w:t>)</w:t>
      </w:r>
    </w:p>
    <w:p w14:paraId="0AC14699" w14:textId="6FF85E81" w:rsidR="00484845" w:rsidRPr="001C6822" w:rsidRDefault="00000000" w:rsidP="00484845">
      <w:pPr>
        <w:spacing w:line="480" w:lineRule="auto"/>
        <w:rPr>
          <w:rFonts w:ascii="Times New Roman" w:eastAsiaTheme="minorHAnsi" w:hAnsi="Times New Roman" w:cs="Times New Roman"/>
          <w:sz w:val="24"/>
          <w:szCs w:val="24"/>
          <w:lang w:eastAsia="en-US"/>
        </w:rPr>
      </w:pP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p</m:t>
            </m:r>
          </m:sub>
        </m:sSub>
        <m:r>
          <w:rPr>
            <w:rFonts w:ascii="Cambria Math" w:eastAsiaTheme="minorHAnsi" w:hAnsi="Cambria Math" w:cs="Times New Roman"/>
            <w:sz w:val="24"/>
            <w:szCs w:val="24"/>
            <w:lang w:eastAsia="en-US"/>
          </w:rPr>
          <m:t>=</m:t>
        </m:r>
        <m:d>
          <m:dPr>
            <m:ctrlPr>
              <w:rPr>
                <w:rFonts w:ascii="Cambria Math" w:eastAsiaTheme="minorHAnsi" w:hAnsi="Cambria Math" w:cs="Times New Roman"/>
                <w:i/>
                <w:sz w:val="24"/>
                <w:szCs w:val="24"/>
                <w:lang w:eastAsia="en-US"/>
              </w:rPr>
            </m:ctrlPr>
          </m:dPr>
          <m:e>
            <m:r>
              <w:rPr>
                <w:rFonts w:ascii="Cambria Math" w:eastAsiaTheme="minorHAnsi" w:hAnsi="Cambria Math" w:cs="Times New Roman"/>
                <w:sz w:val="24"/>
                <w:szCs w:val="24"/>
                <w:lang w:eastAsia="en-US"/>
              </w:rPr>
              <m:t>3</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p,CH2</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p,CH2CO</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p,COOH</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p,CH2NH</m:t>
                </m:r>
              </m:sub>
            </m:sSub>
            <m:r>
              <w:rPr>
                <w:rFonts w:ascii="Cambria Math" w:eastAsiaTheme="minorHAnsi" w:hAnsi="Cambria Math" w:cs="Times New Roman"/>
                <w:sz w:val="24"/>
                <w:szCs w:val="24"/>
                <w:lang w:eastAsia="en-US"/>
              </w:rPr>
              <m:t>+7.6134</m:t>
            </m:r>
          </m:e>
        </m:d>
        <m:r>
          <w:rPr>
            <w:rFonts w:ascii="Cambria Math" w:eastAsiaTheme="minorHAnsi" w:hAnsi="Cambria Math" w:cs="Times New Roman"/>
            <w:sz w:val="24"/>
            <w:szCs w:val="24"/>
            <w:lang w:eastAsia="en-US"/>
          </w:rPr>
          <m:t xml:space="preserve">=11.258 </m:t>
        </m:r>
        <m:sSup>
          <m:sSupPr>
            <m:ctrlPr>
              <w:rPr>
                <w:rFonts w:ascii="Cambria Math" w:eastAsiaTheme="minorHAnsi" w:hAnsi="Cambria Math" w:cs="Times New Roman"/>
                <w:i/>
                <w:sz w:val="24"/>
                <w:szCs w:val="24"/>
                <w:lang w:eastAsia="en-US"/>
              </w:rPr>
            </m:ctrlPr>
          </m:sSupPr>
          <m:e>
            <m:d>
              <m:dPr>
                <m:ctrlPr>
                  <w:rPr>
                    <w:rFonts w:ascii="Cambria Math" w:eastAsiaTheme="minorHAnsi" w:hAnsi="Cambria Math" w:cs="Times New Roman"/>
                    <w:i/>
                    <w:sz w:val="24"/>
                    <w:szCs w:val="24"/>
                    <w:lang w:eastAsia="en-US"/>
                  </w:rPr>
                </m:ctrlPr>
              </m:dPr>
              <m:e>
                <m:r>
                  <w:rPr>
                    <w:rFonts w:ascii="Cambria Math" w:eastAsiaTheme="minorHAnsi" w:hAnsi="Cambria Math" w:cs="Times New Roman"/>
                    <w:sz w:val="24"/>
                    <w:szCs w:val="24"/>
                    <w:lang w:eastAsia="en-US"/>
                  </w:rPr>
                  <m:t>MPa</m:t>
                </m:r>
              </m:e>
            </m:d>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oMath>
      <w:r w:rsidR="00E36898" w:rsidRPr="001C6822">
        <w:rPr>
          <w:rFonts w:ascii="Times New Roman" w:eastAsiaTheme="minorHAnsi" w:hAnsi="Times New Roman" w:cs="Times New Roman"/>
          <w:sz w:val="24"/>
          <w:szCs w:val="24"/>
          <w:lang w:eastAsia="en-US"/>
        </w:rPr>
        <w:t xml:space="preserve">              (6.1</w:t>
      </w:r>
      <w:r w:rsidR="00E36898">
        <w:rPr>
          <w:rFonts w:ascii="Times New Roman" w:eastAsiaTheme="minorHAnsi" w:hAnsi="Times New Roman" w:cs="Times New Roman"/>
          <w:sz w:val="24"/>
          <w:szCs w:val="24"/>
          <w:lang w:eastAsia="en-US"/>
        </w:rPr>
        <w:t>7</w:t>
      </w:r>
      <w:r w:rsidR="00E36898" w:rsidRPr="001C6822">
        <w:rPr>
          <w:rFonts w:ascii="Times New Roman" w:eastAsiaTheme="minorHAnsi" w:hAnsi="Times New Roman" w:cs="Times New Roman"/>
          <w:sz w:val="24"/>
          <w:szCs w:val="24"/>
          <w:lang w:eastAsia="en-US"/>
        </w:rPr>
        <w:t>)</w:t>
      </w:r>
      <w:r w:rsidR="00484845" w:rsidRPr="00484845">
        <w:rPr>
          <w:rFonts w:ascii="Cambria Math" w:eastAsiaTheme="minorHAnsi" w:hAnsi="Cambria Math" w:cs="Times New Roman"/>
          <w:i/>
          <w:sz w:val="24"/>
          <w:szCs w:val="24"/>
          <w:lang w:eastAsia="en-US"/>
        </w:rPr>
        <w:t xml:space="preserve">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hb</m:t>
            </m:r>
          </m:sub>
        </m:sSub>
        <m:r>
          <w:rPr>
            <w:rFonts w:ascii="Cambria Math" w:eastAsiaTheme="minorHAnsi" w:hAnsi="Cambria Math" w:cs="Times New Roman"/>
            <w:sz w:val="24"/>
            <w:szCs w:val="24"/>
            <w:lang w:eastAsia="en-US"/>
          </w:rPr>
          <m:t>=</m:t>
        </m:r>
        <m:d>
          <m:dPr>
            <m:ctrlPr>
              <w:rPr>
                <w:rFonts w:ascii="Cambria Math" w:eastAsiaTheme="minorHAnsi" w:hAnsi="Cambria Math" w:cs="Times New Roman"/>
                <w:i/>
                <w:sz w:val="24"/>
                <w:szCs w:val="24"/>
                <w:lang w:eastAsia="en-US"/>
              </w:rPr>
            </m:ctrlPr>
          </m:dPr>
          <m:e>
            <m:r>
              <w:rPr>
                <w:rFonts w:ascii="Cambria Math" w:eastAsiaTheme="minorHAnsi" w:hAnsi="Cambria Math" w:cs="Times New Roman"/>
                <w:sz w:val="24"/>
                <w:szCs w:val="24"/>
                <w:lang w:eastAsia="en-US"/>
              </w:rPr>
              <m:t>3</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hb,CH2</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hb,CH2CO</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hb,COOH</m:t>
                </m:r>
              </m:sub>
            </m:sSub>
            <m:r>
              <w:rPr>
                <w:rFonts w:ascii="Cambria Math" w:eastAsiaTheme="minorHAnsi" w:hAnsi="Cambria Math" w:cs="Times New Roman"/>
                <w:sz w:val="24"/>
                <w:szCs w:val="24"/>
                <w:lang w:eastAsia="en-US"/>
              </w:rPr>
              <m:t>+</m:t>
            </m:r>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hb,CH2NH</m:t>
                </m:r>
              </m:sub>
            </m:sSub>
            <m:r>
              <w:rPr>
                <w:rFonts w:ascii="Cambria Math" w:eastAsiaTheme="minorHAnsi" w:hAnsi="Cambria Math" w:cs="Times New Roman"/>
                <w:sz w:val="24"/>
                <w:szCs w:val="24"/>
                <w:lang w:eastAsia="en-US"/>
              </w:rPr>
              <m:t>+7.7003</m:t>
            </m:r>
          </m:e>
        </m:d>
        <m:r>
          <w:rPr>
            <w:rFonts w:ascii="Cambria Math" w:eastAsiaTheme="minorHAnsi" w:hAnsi="Cambria Math" w:cs="Times New Roman"/>
            <w:sz w:val="24"/>
            <w:szCs w:val="24"/>
            <w:lang w:eastAsia="en-US"/>
          </w:rPr>
          <m:t xml:space="preserve">=11.392 </m:t>
        </m:r>
        <m:sSup>
          <m:sSupPr>
            <m:ctrlPr>
              <w:rPr>
                <w:rFonts w:ascii="Cambria Math" w:eastAsiaTheme="minorHAnsi" w:hAnsi="Cambria Math" w:cs="Times New Roman"/>
                <w:i/>
                <w:sz w:val="24"/>
                <w:szCs w:val="24"/>
                <w:lang w:eastAsia="en-US"/>
              </w:rPr>
            </m:ctrlPr>
          </m:sSupPr>
          <m:e>
            <m:d>
              <m:dPr>
                <m:ctrlPr>
                  <w:rPr>
                    <w:rFonts w:ascii="Cambria Math" w:eastAsiaTheme="minorHAnsi" w:hAnsi="Cambria Math" w:cs="Times New Roman"/>
                    <w:i/>
                    <w:sz w:val="24"/>
                    <w:szCs w:val="24"/>
                    <w:lang w:eastAsia="en-US"/>
                  </w:rPr>
                </m:ctrlPr>
              </m:dPr>
              <m:e>
                <m:r>
                  <w:rPr>
                    <w:rFonts w:ascii="Cambria Math" w:eastAsiaTheme="minorHAnsi" w:hAnsi="Cambria Math" w:cs="Times New Roman"/>
                    <w:sz w:val="24"/>
                    <w:szCs w:val="24"/>
                    <w:lang w:eastAsia="en-US"/>
                  </w:rPr>
                  <m:t>MPa</m:t>
                </m:r>
              </m:e>
            </m:d>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oMath>
      <w:r w:rsidR="00484845" w:rsidRPr="001C6822">
        <w:rPr>
          <w:rFonts w:ascii="Times New Roman" w:eastAsiaTheme="minorHAnsi" w:hAnsi="Times New Roman" w:cs="Times New Roman"/>
          <w:sz w:val="24"/>
          <w:szCs w:val="24"/>
          <w:lang w:eastAsia="en-US"/>
        </w:rPr>
        <w:t xml:space="preserve">      (6.</w:t>
      </w:r>
      <w:r w:rsidR="00484845">
        <w:rPr>
          <w:rFonts w:ascii="Times New Roman" w:eastAsiaTheme="minorHAnsi" w:hAnsi="Times New Roman" w:cs="Times New Roman"/>
          <w:sz w:val="24"/>
          <w:szCs w:val="24"/>
          <w:lang w:eastAsia="en-US"/>
        </w:rPr>
        <w:t>18</w:t>
      </w:r>
      <w:r w:rsidR="00484845" w:rsidRPr="001C6822">
        <w:rPr>
          <w:rFonts w:ascii="Times New Roman" w:eastAsiaTheme="minorHAnsi" w:hAnsi="Times New Roman" w:cs="Times New Roman"/>
          <w:sz w:val="24"/>
          <w:szCs w:val="24"/>
          <w:lang w:eastAsia="en-US"/>
        </w:rPr>
        <w:t>)</w:t>
      </w:r>
    </w:p>
    <w:p w14:paraId="33BE14D4" w14:textId="77777777" w:rsidR="00484845" w:rsidRDefault="00484845" w:rsidP="00484845">
      <w:pPr>
        <w:spacing w:line="480" w:lineRule="auto"/>
        <w:rPr>
          <w:rFonts w:ascii="Times New Roman" w:eastAsiaTheme="minorHAnsi" w:hAnsi="Times New Roman" w:cs="Times New Roman"/>
          <w:sz w:val="24"/>
          <w:szCs w:val="24"/>
          <w:lang w:eastAsia="en-US"/>
        </w:rPr>
      </w:pPr>
      <w:r w:rsidRPr="001C6822">
        <w:rPr>
          <w:rFonts w:ascii="Times New Roman" w:eastAsiaTheme="minorHAnsi" w:hAnsi="Times New Roman" w:cs="Times New Roman"/>
          <w:sz w:val="24"/>
          <w:szCs w:val="24"/>
          <w:lang w:eastAsia="en-US"/>
        </w:rPr>
        <w:t xml:space="preserve">Thus,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δ</m:t>
            </m:r>
          </m:e>
          <m:sub>
            <m:r>
              <w:rPr>
                <w:rFonts w:ascii="Cambria Math" w:eastAsiaTheme="minorHAnsi" w:hAnsi="Cambria Math" w:cs="Times New Roman"/>
                <w:sz w:val="24"/>
                <w:szCs w:val="24"/>
                <w:lang w:eastAsia="en-US"/>
              </w:rPr>
              <m:t>end</m:t>
            </m:r>
          </m:sub>
        </m:sSub>
        <m:r>
          <w:rPr>
            <w:rFonts w:ascii="Cambria Math" w:eastAsiaTheme="minorHAnsi" w:hAnsi="Cambria Math" w:cs="Times New Roman"/>
            <w:sz w:val="24"/>
            <w:szCs w:val="24"/>
            <w:lang w:eastAsia="en-US"/>
          </w:rPr>
          <m:t>=24.27</m:t>
        </m:r>
      </m:oMath>
      <w:r w:rsidRPr="001C6822">
        <w:rPr>
          <w:rFonts w:ascii="Times New Roman" w:eastAsiaTheme="minorHAnsi" w:hAnsi="Times New Roman" w:cs="Times New Roman"/>
          <w:sz w:val="24"/>
          <w:szCs w:val="24"/>
          <w:lang w:eastAsia="en-US"/>
        </w:rPr>
        <w:t xml:space="preserve"> </w:t>
      </w:r>
      <m:oMath>
        <m:sSup>
          <m:sSupPr>
            <m:ctrlPr>
              <w:rPr>
                <w:rFonts w:ascii="Cambria Math" w:eastAsiaTheme="minorHAnsi" w:hAnsi="Cambria Math" w:cs="Times New Roman"/>
                <w:i/>
                <w:sz w:val="24"/>
                <w:szCs w:val="24"/>
                <w:lang w:eastAsia="en-US"/>
              </w:rPr>
            </m:ctrlPr>
          </m:sSupPr>
          <m:e>
            <m:d>
              <m:dPr>
                <m:ctrlPr>
                  <w:rPr>
                    <w:rFonts w:ascii="Cambria Math" w:eastAsiaTheme="minorHAnsi" w:hAnsi="Cambria Math" w:cs="Times New Roman"/>
                    <w:i/>
                    <w:sz w:val="24"/>
                    <w:szCs w:val="24"/>
                    <w:lang w:eastAsia="en-US"/>
                  </w:rPr>
                </m:ctrlPr>
              </m:dPr>
              <m:e>
                <m:r>
                  <w:rPr>
                    <w:rFonts w:ascii="Cambria Math" w:eastAsiaTheme="minorHAnsi" w:hAnsi="Cambria Math" w:cs="Times New Roman"/>
                    <w:sz w:val="24"/>
                    <w:szCs w:val="24"/>
                    <w:lang w:eastAsia="en-US"/>
                  </w:rPr>
                  <m:t>MPa</m:t>
                </m:r>
              </m:e>
            </m:d>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r>
          <w:rPr>
            <w:rFonts w:ascii="Cambria Math" w:eastAsiaTheme="minorHAnsi" w:hAnsi="Cambria Math" w:cs="Times New Roman"/>
            <w:sz w:val="24"/>
            <w:szCs w:val="24"/>
            <w:lang w:eastAsia="en-US"/>
          </w:rPr>
          <m:t xml:space="preserve">=11.86 </m:t>
        </m:r>
        <m:sSup>
          <m:sSupPr>
            <m:ctrlPr>
              <w:rPr>
                <w:rFonts w:ascii="Cambria Math" w:eastAsiaTheme="minorHAnsi" w:hAnsi="Cambria Math" w:cs="Times New Roman"/>
                <w:i/>
                <w:sz w:val="24"/>
                <w:szCs w:val="24"/>
                <w:lang w:eastAsia="en-US"/>
              </w:rPr>
            </m:ctrlPr>
          </m:sSupPr>
          <m:e>
            <m:r>
              <w:rPr>
                <w:rFonts w:ascii="Cambria Math" w:eastAsiaTheme="minorHAnsi" w:hAnsi="Cambria Math" w:cs="Times New Roman"/>
                <w:sz w:val="24"/>
                <w:szCs w:val="24"/>
                <w:lang w:eastAsia="en-US"/>
              </w:rPr>
              <m:t>cal</m:t>
            </m:r>
          </m:e>
          <m:sup>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1</m:t>
                </m:r>
              </m:num>
              <m:den>
                <m:r>
                  <w:rPr>
                    <w:rFonts w:ascii="Cambria Math" w:eastAsiaTheme="minorHAnsi" w:hAnsi="Cambria Math" w:cs="Times New Roman"/>
                    <w:sz w:val="24"/>
                    <w:szCs w:val="24"/>
                    <w:lang w:eastAsia="en-US"/>
                  </w:rPr>
                  <m:t>2</m:t>
                </m:r>
              </m:den>
            </m:f>
          </m:sup>
        </m:sSup>
        <m:sSup>
          <m:sSupPr>
            <m:ctrlPr>
              <w:rPr>
                <w:rFonts w:ascii="Cambria Math" w:eastAsiaTheme="minorHAnsi" w:hAnsi="Cambria Math" w:cs="Times New Roman"/>
                <w:i/>
                <w:sz w:val="24"/>
                <w:szCs w:val="24"/>
                <w:lang w:eastAsia="en-US"/>
              </w:rPr>
            </m:ctrlPr>
          </m:sSupPr>
          <m:e>
            <m:r>
              <w:rPr>
                <w:rFonts w:ascii="Cambria Math" w:eastAsiaTheme="minorHAnsi" w:hAnsi="Cambria Math" w:cs="Times New Roman"/>
                <w:sz w:val="24"/>
                <w:szCs w:val="24"/>
                <w:lang w:eastAsia="en-US"/>
              </w:rPr>
              <m:t>cm</m:t>
            </m:r>
          </m:e>
          <m:sup>
            <m:r>
              <w:rPr>
                <w:rFonts w:ascii="Cambria Math" w:eastAsiaTheme="minorHAnsi" w:hAnsi="Cambria Math" w:cs="Times New Roman"/>
                <w:sz w:val="24"/>
                <w:szCs w:val="24"/>
                <w:lang w:eastAsia="en-US"/>
              </w:rPr>
              <m:t>-</m:t>
            </m:r>
            <m:f>
              <m:fPr>
                <m:ctrlPr>
                  <w:rPr>
                    <w:rFonts w:ascii="Cambria Math" w:eastAsiaTheme="minorHAnsi" w:hAnsi="Cambria Math" w:cs="Times New Roman"/>
                    <w:i/>
                    <w:sz w:val="24"/>
                    <w:szCs w:val="24"/>
                    <w:lang w:eastAsia="en-US"/>
                  </w:rPr>
                </m:ctrlPr>
              </m:fPr>
              <m:num>
                <m:r>
                  <w:rPr>
                    <w:rFonts w:ascii="Cambria Math" w:eastAsiaTheme="minorHAnsi" w:hAnsi="Cambria Math" w:cs="Times New Roman"/>
                    <w:sz w:val="24"/>
                    <w:szCs w:val="24"/>
                    <w:lang w:eastAsia="en-US"/>
                  </w:rPr>
                  <m:t>3</m:t>
                </m:r>
              </m:num>
              <m:den>
                <m:r>
                  <w:rPr>
                    <w:rFonts w:ascii="Cambria Math" w:eastAsiaTheme="minorHAnsi" w:hAnsi="Cambria Math" w:cs="Times New Roman"/>
                    <w:sz w:val="24"/>
                    <w:szCs w:val="24"/>
                    <w:lang w:eastAsia="en-US"/>
                  </w:rPr>
                  <m:t>2</m:t>
                </m:r>
              </m:den>
            </m:f>
          </m:sup>
        </m:sSup>
      </m:oMath>
      <w:r w:rsidRPr="001C6822">
        <w:rPr>
          <w:rFonts w:ascii="Times New Roman" w:eastAsiaTheme="minorHAnsi" w:hAnsi="Times New Roman" w:cs="Times New Roman"/>
          <w:sz w:val="24"/>
          <w:szCs w:val="24"/>
          <w:lang w:eastAsia="en-US"/>
        </w:rPr>
        <w:t>.</w:t>
      </w:r>
    </w:p>
    <w:p w14:paraId="727FA339" w14:textId="77777777" w:rsidR="005B40F1" w:rsidRDefault="001C6822" w:rsidP="005B40F1">
      <w:pPr>
        <w:keepNext/>
        <w:jc w:val="center"/>
      </w:pPr>
      <w:r w:rsidRPr="001C6822">
        <w:rPr>
          <w:rFonts w:ascii="Times New Roman" w:eastAsiaTheme="minorHAnsi" w:hAnsi="Times New Roman" w:cs="Times New Roman"/>
          <w:noProof/>
          <w:lang w:eastAsia="en-US"/>
        </w:rPr>
        <w:lastRenderedPageBreak/>
        <w:drawing>
          <wp:inline distT="0" distB="0" distL="0" distR="0" wp14:anchorId="1B05B2C1" wp14:editId="7D93DEF4">
            <wp:extent cx="5839148" cy="3285066"/>
            <wp:effectExtent l="0" t="0" r="0" b="0"/>
            <wp:docPr id="212" name="Picture 2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engineering drawing&#10;&#10;Description automatically generated"/>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878938" cy="3307451"/>
                    </a:xfrm>
                    <a:prstGeom prst="rect">
                      <a:avLst/>
                    </a:prstGeom>
                    <a:noFill/>
                    <a:ln>
                      <a:noFill/>
                    </a:ln>
                  </pic:spPr>
                </pic:pic>
              </a:graphicData>
            </a:graphic>
          </wp:inline>
        </w:drawing>
      </w:r>
    </w:p>
    <w:p w14:paraId="565A80C4" w14:textId="662236C8" w:rsidR="001C6822" w:rsidRPr="00E927E6" w:rsidRDefault="005B40F1" w:rsidP="005B40F1">
      <w:pPr>
        <w:pStyle w:val="Caption"/>
        <w:rPr>
          <w:rFonts w:ascii="Times New Roman" w:eastAsiaTheme="minorHAnsi" w:hAnsi="Times New Roman" w:cs="Times New Roman"/>
          <w:i w:val="0"/>
          <w:iCs w:val="0"/>
          <w:color w:val="auto"/>
          <w:sz w:val="24"/>
          <w:szCs w:val="24"/>
          <w:lang w:eastAsia="en-US"/>
        </w:rPr>
      </w:pPr>
      <w:bookmarkStart w:id="335" w:name="_Toc105661114"/>
      <w:bookmarkStart w:id="336" w:name="_Toc108180880"/>
      <w:r w:rsidRPr="00E927E6">
        <w:rPr>
          <w:rFonts w:ascii="Times New Roman" w:hAnsi="Times New Roman" w:cs="Times New Roman"/>
          <w:i w:val="0"/>
          <w:iCs w:val="0"/>
          <w:color w:val="auto"/>
          <w:sz w:val="24"/>
          <w:szCs w:val="24"/>
        </w:rPr>
        <w:t xml:space="preserve">Figure </w:t>
      </w:r>
      <w:r w:rsidRPr="00E927E6">
        <w:rPr>
          <w:rFonts w:ascii="Times New Roman" w:hAnsi="Times New Roman" w:cs="Times New Roman"/>
          <w:i w:val="0"/>
          <w:iCs w:val="0"/>
          <w:color w:val="auto"/>
          <w:sz w:val="24"/>
          <w:szCs w:val="24"/>
        </w:rPr>
        <w:fldChar w:fldCharType="begin"/>
      </w:r>
      <w:r w:rsidRPr="00E927E6">
        <w:rPr>
          <w:rFonts w:ascii="Times New Roman" w:hAnsi="Times New Roman" w:cs="Times New Roman"/>
          <w:i w:val="0"/>
          <w:iCs w:val="0"/>
          <w:color w:val="auto"/>
          <w:sz w:val="24"/>
          <w:szCs w:val="24"/>
        </w:rPr>
        <w:instrText xml:space="preserve"> STYLEREF 1 \s </w:instrText>
      </w:r>
      <w:r w:rsidRP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6</w:t>
      </w:r>
      <w:r w:rsidRPr="00E927E6">
        <w:rPr>
          <w:rFonts w:ascii="Times New Roman" w:hAnsi="Times New Roman" w:cs="Times New Roman"/>
          <w:i w:val="0"/>
          <w:iCs w:val="0"/>
          <w:color w:val="auto"/>
          <w:sz w:val="24"/>
          <w:szCs w:val="24"/>
        </w:rPr>
        <w:fldChar w:fldCharType="end"/>
      </w:r>
      <w:r w:rsidRPr="00E927E6">
        <w:rPr>
          <w:rFonts w:ascii="Times New Roman" w:hAnsi="Times New Roman" w:cs="Times New Roman"/>
          <w:i w:val="0"/>
          <w:iCs w:val="0"/>
          <w:color w:val="auto"/>
          <w:sz w:val="24"/>
          <w:szCs w:val="24"/>
        </w:rPr>
        <w:t>.</w:t>
      </w:r>
      <w:r w:rsidRPr="00E927E6">
        <w:rPr>
          <w:rFonts w:ascii="Times New Roman" w:hAnsi="Times New Roman" w:cs="Times New Roman"/>
          <w:i w:val="0"/>
          <w:iCs w:val="0"/>
          <w:color w:val="auto"/>
          <w:sz w:val="24"/>
          <w:szCs w:val="24"/>
        </w:rPr>
        <w:fldChar w:fldCharType="begin"/>
      </w:r>
      <w:r w:rsidRPr="00E927E6">
        <w:rPr>
          <w:rFonts w:ascii="Times New Roman" w:hAnsi="Times New Roman" w:cs="Times New Roman"/>
          <w:i w:val="0"/>
          <w:iCs w:val="0"/>
          <w:color w:val="auto"/>
          <w:sz w:val="24"/>
          <w:szCs w:val="24"/>
        </w:rPr>
        <w:instrText xml:space="preserve"> SEQ Figure \* ARABIC \s 1 </w:instrText>
      </w:r>
      <w:r w:rsidRP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8</w:t>
      </w:r>
      <w:r w:rsidRPr="00E927E6">
        <w:rPr>
          <w:rFonts w:ascii="Times New Roman" w:hAnsi="Times New Roman" w:cs="Times New Roman"/>
          <w:i w:val="0"/>
          <w:iCs w:val="0"/>
          <w:color w:val="auto"/>
          <w:sz w:val="24"/>
          <w:szCs w:val="24"/>
        </w:rPr>
        <w:fldChar w:fldCharType="end"/>
      </w:r>
      <w:r w:rsidRPr="00E927E6">
        <w:rPr>
          <w:rFonts w:ascii="Times New Roman" w:eastAsiaTheme="minorHAnsi" w:hAnsi="Times New Roman" w:cs="Times New Roman"/>
          <w:i w:val="0"/>
          <w:iCs w:val="0"/>
          <w:color w:val="auto"/>
          <w:sz w:val="24"/>
          <w:szCs w:val="24"/>
          <w:lang w:eastAsia="en-US"/>
        </w:rPr>
        <w:t xml:space="preserve"> Chemical structure of chain ends dividing into 4 parts, all of which are included in the Table A.1 in</w:t>
      </w:r>
      <w:r w:rsidRPr="00E927E6">
        <w:rPr>
          <w:rFonts w:ascii="Times New Roman" w:eastAsiaTheme="minorHAnsi" w:hAnsi="Times New Roman" w:cs="Times New Roman"/>
          <w:i w:val="0"/>
          <w:iCs w:val="0"/>
          <w:color w:val="auto"/>
          <w:sz w:val="24"/>
          <w:szCs w:val="24"/>
          <w:lang w:eastAsia="en-US"/>
        </w:rPr>
        <w:fldChar w:fldCharType="begin"/>
      </w:r>
      <w:r w:rsidR="002E7CA8">
        <w:rPr>
          <w:rFonts w:ascii="Times New Roman" w:eastAsiaTheme="minorHAnsi" w:hAnsi="Times New Roman" w:cs="Times New Roman"/>
          <w:i w:val="0"/>
          <w:iCs w:val="0"/>
          <w:color w:val="auto"/>
          <w:sz w:val="24"/>
          <w:szCs w:val="24"/>
          <w:lang w:eastAsia="en-US"/>
        </w:rPr>
        <w:instrText xml:space="preserve"> ADDIN EN.CITE &lt;EndNote&gt;&lt;Cite&gt;&lt;Author&gt;Stefanis&lt;/Author&gt;&lt;Year&gt;2012&lt;/Year&gt;&lt;RecNum&gt;1226&lt;/RecNum&gt;&lt;DisplayText&gt;&lt;style face="superscript"&gt;195&lt;/style&gt;&lt;/DisplayText&gt;&lt;record&gt;&lt;rec-number&gt;1226&lt;/rec-number&gt;&lt;foreign-keys&gt;&lt;key app="EN" db-id="9v5fssspzpp9sjer0r5v5pxsx0es59ppewda" timestamp="1625083602" guid="6f3fed4d-675a-483f-a275-f40aa6f5c461"&gt;1226&lt;/key&gt;&lt;/foreign-keys&gt;&lt;ref-type name="Journal Article"&gt;17&lt;/ref-type&gt;&lt;contributors&gt;&lt;authors&gt;&lt;author&gt;Stefanis, Emmanuel&lt;/author&gt;&lt;author&gt;Panayiotou, Costas&lt;/author&gt;&lt;/authors&gt;&lt;/contributors&gt;&lt;titles&gt;&lt;title&gt;A new expanded solubility parameter approach&lt;/title&gt;&lt;secondary-title&gt;International journal of pharmaceutics&lt;/secondary-title&gt;&lt;/titles&gt;&lt;periodical&gt;&lt;full-title&gt;International journal of pharmaceutics&lt;/full-title&gt;&lt;/periodical&gt;&lt;pages&gt;29-43&lt;/pages&gt;&lt;volume&gt;426&lt;/volume&gt;&lt;number&gt;1-2&lt;/number&gt;&lt;dates&gt;&lt;year&gt;2012&lt;/year&gt;&lt;/dates&gt;&lt;isbn&gt;0378-5173&lt;/isbn&gt;&lt;urls&gt;&lt;/urls&gt;&lt;/record&gt;&lt;/Cite&gt;&lt;/EndNote&gt;</w:instrText>
      </w:r>
      <w:r w:rsidRPr="00E927E6">
        <w:rPr>
          <w:rFonts w:ascii="Times New Roman" w:eastAsiaTheme="minorHAnsi" w:hAnsi="Times New Roman" w:cs="Times New Roman"/>
          <w:i w:val="0"/>
          <w:iCs w:val="0"/>
          <w:color w:val="auto"/>
          <w:sz w:val="24"/>
          <w:szCs w:val="24"/>
          <w:lang w:eastAsia="en-US"/>
        </w:rPr>
        <w:fldChar w:fldCharType="separate"/>
      </w:r>
      <w:r w:rsidR="002E7CA8" w:rsidRPr="002E7CA8">
        <w:rPr>
          <w:rFonts w:ascii="Times New Roman" w:eastAsiaTheme="minorHAnsi" w:hAnsi="Times New Roman" w:cs="Times New Roman"/>
          <w:i w:val="0"/>
          <w:iCs w:val="0"/>
          <w:noProof/>
          <w:color w:val="auto"/>
          <w:sz w:val="24"/>
          <w:szCs w:val="24"/>
          <w:vertAlign w:val="superscript"/>
          <w:lang w:eastAsia="en-US"/>
        </w:rPr>
        <w:t>195</w:t>
      </w:r>
      <w:r w:rsidRPr="00E927E6">
        <w:rPr>
          <w:rFonts w:ascii="Times New Roman" w:eastAsiaTheme="minorHAnsi" w:hAnsi="Times New Roman" w:cs="Times New Roman"/>
          <w:i w:val="0"/>
          <w:iCs w:val="0"/>
          <w:color w:val="auto"/>
          <w:sz w:val="24"/>
          <w:szCs w:val="24"/>
          <w:lang w:eastAsia="en-US"/>
        </w:rPr>
        <w:fldChar w:fldCharType="end"/>
      </w:r>
      <w:r w:rsidRPr="00E927E6">
        <w:rPr>
          <w:rFonts w:ascii="Times New Roman" w:eastAsiaTheme="minorHAnsi" w:hAnsi="Times New Roman" w:cs="Times New Roman"/>
          <w:i w:val="0"/>
          <w:iCs w:val="0"/>
          <w:color w:val="auto"/>
          <w:sz w:val="24"/>
          <w:szCs w:val="24"/>
          <w:lang w:eastAsia="en-US"/>
        </w:rPr>
        <w:t>.</w:t>
      </w:r>
      <w:bookmarkEnd w:id="335"/>
      <w:bookmarkEnd w:id="336"/>
    </w:p>
    <w:p w14:paraId="5F5A9F46" w14:textId="77777777" w:rsidR="001C6822" w:rsidRPr="001C6822" w:rsidRDefault="001C6822" w:rsidP="001C6822">
      <w:pPr>
        <w:rPr>
          <w:rFonts w:ascii="Times New Roman" w:eastAsiaTheme="minorHAnsi" w:hAnsi="Times New Roman" w:cs="Times New Roman"/>
          <w:sz w:val="24"/>
          <w:szCs w:val="24"/>
          <w:lang w:eastAsia="en-US"/>
        </w:rPr>
      </w:pPr>
    </w:p>
    <w:p w14:paraId="3C575C2F" w14:textId="77777777" w:rsidR="00E36898" w:rsidRDefault="00E36898" w:rsidP="001C6822">
      <w:pPr>
        <w:spacing w:line="480" w:lineRule="auto"/>
        <w:rPr>
          <w:rFonts w:ascii="Times New Roman" w:eastAsiaTheme="minorHAnsi" w:hAnsi="Times New Roman" w:cs="Times New Roman"/>
          <w:sz w:val="24"/>
          <w:szCs w:val="24"/>
          <w:lang w:eastAsia="en-US"/>
        </w:rPr>
      </w:pPr>
    </w:p>
    <w:p w14:paraId="6774A1CF" w14:textId="77777777" w:rsidR="00E36898" w:rsidRDefault="00E36898" w:rsidP="001C6822">
      <w:pPr>
        <w:spacing w:line="480" w:lineRule="auto"/>
        <w:rPr>
          <w:rFonts w:ascii="Times New Roman" w:eastAsiaTheme="minorHAnsi" w:hAnsi="Times New Roman" w:cs="Times New Roman"/>
          <w:sz w:val="24"/>
          <w:szCs w:val="24"/>
          <w:lang w:eastAsia="en-US"/>
        </w:rPr>
      </w:pPr>
    </w:p>
    <w:p w14:paraId="74BDD851" w14:textId="77777777" w:rsidR="00E36898" w:rsidRDefault="00E36898" w:rsidP="001C6822">
      <w:pPr>
        <w:spacing w:line="480" w:lineRule="auto"/>
        <w:rPr>
          <w:rFonts w:ascii="Times New Roman" w:eastAsiaTheme="minorHAnsi" w:hAnsi="Times New Roman" w:cs="Times New Roman"/>
          <w:sz w:val="24"/>
          <w:szCs w:val="24"/>
          <w:lang w:eastAsia="en-US"/>
        </w:rPr>
      </w:pPr>
    </w:p>
    <w:p w14:paraId="092F31B2" w14:textId="77777777" w:rsidR="00775FC2" w:rsidRDefault="00775FC2" w:rsidP="001C6822">
      <w:pPr>
        <w:spacing w:line="480" w:lineRule="auto"/>
        <w:rPr>
          <w:rFonts w:ascii="Times New Roman" w:eastAsiaTheme="minorHAnsi" w:hAnsi="Times New Roman" w:cs="Times New Roman"/>
          <w:sz w:val="24"/>
          <w:szCs w:val="24"/>
          <w:lang w:eastAsia="en-US"/>
        </w:rPr>
      </w:pPr>
    </w:p>
    <w:p w14:paraId="6EC619A2" w14:textId="77777777" w:rsidR="00775FC2" w:rsidRDefault="00775FC2" w:rsidP="001C6822">
      <w:pPr>
        <w:spacing w:line="480" w:lineRule="auto"/>
        <w:rPr>
          <w:rFonts w:ascii="Times New Roman" w:eastAsiaTheme="minorHAnsi" w:hAnsi="Times New Roman" w:cs="Times New Roman"/>
          <w:sz w:val="24"/>
          <w:szCs w:val="24"/>
          <w:lang w:eastAsia="en-US"/>
        </w:rPr>
      </w:pPr>
    </w:p>
    <w:p w14:paraId="5EF4AFEC" w14:textId="77777777" w:rsidR="00775FC2" w:rsidRDefault="00775FC2" w:rsidP="001C6822">
      <w:pPr>
        <w:spacing w:line="480" w:lineRule="auto"/>
        <w:rPr>
          <w:rFonts w:ascii="Times New Roman" w:eastAsiaTheme="minorHAnsi" w:hAnsi="Times New Roman" w:cs="Times New Roman"/>
          <w:sz w:val="24"/>
          <w:szCs w:val="24"/>
          <w:lang w:eastAsia="en-US"/>
        </w:rPr>
      </w:pPr>
    </w:p>
    <w:p w14:paraId="23C67D67" w14:textId="77777777" w:rsidR="00E36898" w:rsidRDefault="00E36898" w:rsidP="001C6822">
      <w:pPr>
        <w:spacing w:line="480" w:lineRule="auto"/>
        <w:rPr>
          <w:rFonts w:ascii="Times New Roman" w:eastAsiaTheme="minorHAnsi" w:hAnsi="Times New Roman" w:cs="Times New Roman"/>
          <w:sz w:val="24"/>
          <w:szCs w:val="24"/>
          <w:lang w:eastAsia="en-US"/>
        </w:rPr>
      </w:pPr>
    </w:p>
    <w:p w14:paraId="53CE25DB" w14:textId="569F4EB9" w:rsidR="00775FC2" w:rsidRPr="00775FC2" w:rsidRDefault="00775FC2" w:rsidP="00775FC2">
      <w:pPr>
        <w:spacing w:line="480" w:lineRule="auto"/>
        <w:rPr>
          <w:rFonts w:ascii="Times New Roman" w:eastAsiaTheme="minorHAnsi" w:hAnsi="Times New Roman" w:cs="Times New Roman"/>
          <w:sz w:val="24"/>
          <w:szCs w:val="24"/>
          <w:lang w:eastAsia="en-US"/>
        </w:rPr>
      </w:pPr>
      <w:r w:rsidRPr="001C6822">
        <w:rPr>
          <w:rFonts w:ascii="Times New Roman" w:eastAsiaTheme="minorHAnsi" w:hAnsi="Times New Roman" w:cs="Times New Roman"/>
          <w:sz w:val="24"/>
          <w:szCs w:val="24"/>
          <w:lang w:eastAsia="en-US"/>
        </w:rPr>
        <w:lastRenderedPageBreak/>
        <w:t xml:space="preserve">The molar volume of chain ends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m:t>
            </m:r>
          </m:e>
          <m:sub>
            <m:r>
              <w:rPr>
                <w:rFonts w:ascii="Cambria Math" w:eastAsiaTheme="minorHAnsi" w:hAnsi="Cambria Math" w:cs="Times New Roman"/>
                <w:sz w:val="24"/>
                <w:szCs w:val="24"/>
                <w:lang w:eastAsia="en-US"/>
              </w:rPr>
              <m:t>end</m:t>
            </m:r>
          </m:sub>
        </m:sSub>
      </m:oMath>
      <w:r w:rsidRPr="001C6822">
        <w:rPr>
          <w:rFonts w:ascii="Times New Roman" w:hAnsi="Times New Roman" w:cs="Times New Roman"/>
          <w:sz w:val="24"/>
          <w:szCs w:val="24"/>
          <w:lang w:eastAsia="en-US"/>
        </w:rPr>
        <w:t xml:space="preserve"> </w:t>
      </w:r>
      <w:r w:rsidRPr="001C6822">
        <w:rPr>
          <w:rFonts w:ascii="Times New Roman" w:eastAsiaTheme="minorHAnsi" w:hAnsi="Times New Roman" w:cs="Times New Roman"/>
          <w:sz w:val="24"/>
          <w:szCs w:val="24"/>
          <w:lang w:eastAsia="en-US"/>
        </w:rPr>
        <w:t xml:space="preserve">is calculated using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V</m:t>
            </m:r>
          </m:e>
          <m:sub>
            <m:r>
              <w:rPr>
                <w:rFonts w:ascii="Cambria Math" w:eastAsiaTheme="minorHAnsi" w:hAnsi="Cambria Math" w:cs="Times New Roman"/>
                <w:sz w:val="24"/>
                <w:szCs w:val="24"/>
                <w:lang w:eastAsia="en-US"/>
              </w:rPr>
              <m:t>end</m:t>
            </m:r>
          </m:sub>
        </m:sSub>
        <m:r>
          <w:rPr>
            <w:rFonts w:ascii="Cambria Math" w:eastAsiaTheme="minorHAnsi" w:hAnsi="Cambria Math" w:cs="Times New Roman"/>
            <w:sz w:val="24"/>
            <w:szCs w:val="24"/>
            <w:lang w:eastAsia="en-US"/>
          </w:rPr>
          <m:t>=</m:t>
        </m:r>
        <m:f>
          <m:fPr>
            <m:ctrlPr>
              <w:rPr>
                <w:rFonts w:ascii="Cambria Math" w:eastAsiaTheme="minorHAnsi" w:hAnsi="Cambria Math" w:cs="Times New Roman"/>
                <w:i/>
                <w:sz w:val="24"/>
                <w:szCs w:val="24"/>
                <w:lang w:eastAsia="en-US"/>
              </w:rPr>
            </m:ctrlPr>
          </m:fPr>
          <m:num>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M</m:t>
                </m:r>
              </m:e>
              <m:sub>
                <m:r>
                  <w:rPr>
                    <w:rFonts w:ascii="Cambria Math" w:eastAsiaTheme="minorHAnsi" w:hAnsi="Cambria Math" w:cs="Times New Roman"/>
                    <w:sz w:val="24"/>
                    <w:szCs w:val="24"/>
                    <w:lang w:eastAsia="en-US"/>
                  </w:rPr>
                  <m:t>end</m:t>
                </m:r>
              </m:sub>
            </m:sSub>
          </m:num>
          <m:den>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ρ</m:t>
                </m:r>
              </m:e>
              <m:sub>
                <m:r>
                  <w:rPr>
                    <w:rFonts w:ascii="Cambria Math" w:eastAsiaTheme="minorHAnsi" w:hAnsi="Cambria Math" w:cs="Times New Roman"/>
                    <w:sz w:val="24"/>
                    <w:szCs w:val="24"/>
                    <w:lang w:eastAsia="en-US"/>
                  </w:rPr>
                  <m:t>end</m:t>
                </m:r>
              </m:sub>
            </m:sSub>
          </m:den>
        </m:f>
      </m:oMath>
      <w:r w:rsidRPr="001C6822">
        <w:rPr>
          <w:rFonts w:ascii="Times New Roman" w:eastAsiaTheme="minorHAnsi" w:hAnsi="Times New Roman" w:cs="Times New Roman"/>
          <w:sz w:val="24"/>
          <w:szCs w:val="24"/>
          <w:lang w:eastAsia="en-US"/>
        </w:rPr>
        <w:t>, where the molecular</w:t>
      </w:r>
      <w:r w:rsidR="00286829">
        <w:rPr>
          <w:rFonts w:ascii="Times New Roman" w:eastAsiaTheme="minorHAnsi" w:hAnsi="Times New Roman" w:cs="Times New Roman"/>
          <w:sz w:val="24"/>
          <w:szCs w:val="24"/>
          <w:lang w:eastAsia="en-US"/>
        </w:rPr>
        <w:t xml:space="preserve"> </w:t>
      </w:r>
      <w:r w:rsidRPr="001C6822">
        <w:rPr>
          <w:rFonts w:ascii="Times New Roman" w:eastAsiaTheme="minorHAnsi" w:hAnsi="Times New Roman" w:cs="Times New Roman"/>
          <w:sz w:val="24"/>
          <w:szCs w:val="24"/>
          <w:lang w:eastAsia="en-US"/>
        </w:rPr>
        <w:t xml:space="preserve">weight of chain ends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M</m:t>
            </m:r>
          </m:e>
          <m:sub>
            <m:r>
              <w:rPr>
                <w:rFonts w:ascii="Cambria Math" w:eastAsiaTheme="minorHAnsi" w:hAnsi="Cambria Math" w:cs="Times New Roman"/>
                <w:sz w:val="24"/>
                <w:szCs w:val="24"/>
                <w:lang w:eastAsia="en-US"/>
              </w:rPr>
              <m:t>end</m:t>
            </m:r>
          </m:sub>
        </m:sSub>
      </m:oMath>
      <w:r w:rsidRPr="001C6822">
        <w:rPr>
          <w:rFonts w:ascii="Times New Roman" w:eastAsiaTheme="minorHAnsi" w:hAnsi="Times New Roman" w:cs="Times New Roman"/>
          <w:sz w:val="24"/>
          <w:szCs w:val="24"/>
          <w:lang w:eastAsia="en-US"/>
        </w:rPr>
        <w:t xml:space="preserve"> is 158 g/mol, and the density of chain ends is assumed to be the same</w:t>
      </w:r>
      <w:r w:rsidRPr="00484845">
        <w:rPr>
          <w:rFonts w:ascii="Times New Roman" w:eastAsiaTheme="minorHAnsi" w:hAnsi="Times New Roman" w:cs="Times New Roman"/>
          <w:sz w:val="24"/>
          <w:szCs w:val="24"/>
          <w:lang w:eastAsia="en-US"/>
        </w:rPr>
        <w:t xml:space="preserve"> </w:t>
      </w:r>
      <w:r w:rsidRPr="001C6822">
        <w:rPr>
          <w:rFonts w:ascii="Times New Roman" w:eastAsiaTheme="minorHAnsi" w:hAnsi="Times New Roman" w:cs="Times New Roman"/>
          <w:sz w:val="24"/>
          <w:szCs w:val="24"/>
          <w:lang w:eastAsia="en-US"/>
        </w:rPr>
        <w:t xml:space="preserve">as that of glycerol, </w:t>
      </w:r>
      <m:oMath>
        <m:sSub>
          <m:sSubPr>
            <m:ctrlPr>
              <w:rPr>
                <w:rFonts w:ascii="Cambria Math" w:eastAsiaTheme="minorHAnsi" w:hAnsi="Cambria Math" w:cs="Times New Roman"/>
                <w:i/>
                <w:sz w:val="24"/>
                <w:szCs w:val="24"/>
                <w:lang w:eastAsia="en-US"/>
              </w:rPr>
            </m:ctrlPr>
          </m:sSubPr>
          <m:e>
            <m:r>
              <w:rPr>
                <w:rFonts w:ascii="Cambria Math" w:eastAsiaTheme="minorHAnsi" w:hAnsi="Cambria Math" w:cs="Times New Roman"/>
                <w:sz w:val="24"/>
                <w:szCs w:val="24"/>
                <w:lang w:eastAsia="en-US"/>
              </w:rPr>
              <m:t>ρ</m:t>
            </m:r>
          </m:e>
          <m:sub>
            <m:r>
              <w:rPr>
                <w:rFonts w:ascii="Cambria Math" w:eastAsiaTheme="minorHAnsi" w:hAnsi="Cambria Math" w:cs="Times New Roman"/>
                <w:sz w:val="24"/>
                <w:szCs w:val="24"/>
                <w:lang w:eastAsia="en-US"/>
              </w:rPr>
              <m:t>end</m:t>
            </m:r>
          </m:sub>
        </m:sSub>
      </m:oMath>
      <w:r w:rsidRPr="001C6822">
        <w:rPr>
          <w:rFonts w:ascii="Times New Roman" w:eastAsiaTheme="minorHAnsi" w:hAnsi="Times New Roman" w:cs="Times New Roman"/>
          <w:sz w:val="24"/>
          <w:szCs w:val="24"/>
          <w:lang w:eastAsia="en-US"/>
        </w:rPr>
        <w:t xml:space="preserve"> = 1.26 g/cm</w:t>
      </w:r>
      <w:r w:rsidRPr="001C6822">
        <w:rPr>
          <w:rFonts w:ascii="Times New Roman" w:eastAsiaTheme="minorHAnsi" w:hAnsi="Times New Roman" w:cs="Times New Roman"/>
          <w:sz w:val="24"/>
          <w:szCs w:val="24"/>
          <w:vertAlign w:val="superscript"/>
          <w:lang w:eastAsia="en-US"/>
        </w:rPr>
        <w:t>3</w:t>
      </w:r>
      <w:r w:rsidRPr="001C6822">
        <w:rPr>
          <w:rFonts w:ascii="Times New Roman" w:eastAsiaTheme="minorHAnsi" w:hAnsi="Times New Roman" w:cs="Times New Roman"/>
          <w:sz w:val="24"/>
          <w:szCs w:val="24"/>
          <w:lang w:eastAsia="en-US"/>
        </w:rPr>
        <w:t>. Thus,</w:t>
      </w:r>
      <w:r w:rsidRPr="001C6822">
        <w:rPr>
          <w:rFonts w:ascii="Times New Roman" w:hAnsi="Times New Roman" w:cs="Times New Roman"/>
          <w:sz w:val="24"/>
          <w:szCs w:val="24"/>
          <w:lang w:eastAsia="en-US"/>
        </w:rPr>
        <w:t xml:space="preserve"> </w:t>
      </w:r>
      <m:oMath>
        <m:sSup>
          <m:sSupPr>
            <m:ctrlPr>
              <w:rPr>
                <w:rFonts w:ascii="Cambria Math" w:eastAsia="SimSun" w:hAnsi="Cambria Math" w:cs="Times New Roman"/>
                <w:i/>
                <w:sz w:val="24"/>
                <w:szCs w:val="24"/>
                <w:lang w:eastAsia="en-US"/>
              </w:rPr>
            </m:ctrlPr>
          </m:sSupPr>
          <m:e>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δ</m:t>
                </m:r>
              </m:e>
              <m:sub>
                <m:r>
                  <w:rPr>
                    <w:rFonts w:ascii="Cambria Math" w:eastAsia="SimSun" w:hAnsi="Cambria Math" w:cs="Times New Roman"/>
                    <w:sz w:val="24"/>
                    <w:szCs w:val="24"/>
                    <w:lang w:eastAsia="en-US"/>
                  </w:rPr>
                  <m:t>end</m:t>
                </m:r>
              </m:sub>
            </m:sSub>
            <m:r>
              <w:rPr>
                <w:rFonts w:ascii="Cambria Math" w:eastAsia="SimSun" w:hAnsi="Cambria Math" w:cs="Times New Roman"/>
                <w:sz w:val="24"/>
                <w:szCs w:val="24"/>
                <w:lang w:eastAsia="en-US"/>
              </w:rPr>
              <m:t>-</m:t>
            </m:r>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δ</m:t>
                </m:r>
              </m:e>
              <m:sub>
                <m:r>
                  <w:rPr>
                    <w:rFonts w:ascii="Cambria Math" w:eastAsia="SimSun" w:hAnsi="Cambria Math" w:cs="Times New Roman"/>
                    <w:sz w:val="24"/>
                    <w:szCs w:val="24"/>
                    <w:lang w:eastAsia="en-US"/>
                  </w:rPr>
                  <m:t>PDMS</m:t>
                </m:r>
              </m:sub>
            </m:sSub>
            <m:r>
              <w:rPr>
                <w:rFonts w:ascii="Cambria Math" w:eastAsia="SimSun" w:hAnsi="Cambria Math" w:cs="Times New Roman"/>
                <w:sz w:val="24"/>
                <w:szCs w:val="24"/>
                <w:lang w:eastAsia="en-US"/>
              </w:rPr>
              <m:t>)</m:t>
            </m:r>
          </m:e>
          <m:sup>
            <m:r>
              <w:rPr>
                <w:rFonts w:ascii="Cambria Math" w:eastAsia="SimSun" w:hAnsi="Cambria Math" w:cs="Times New Roman"/>
                <w:sz w:val="24"/>
                <w:szCs w:val="24"/>
                <w:lang w:eastAsia="en-US"/>
              </w:rPr>
              <m:t>2</m:t>
            </m:r>
          </m:sup>
        </m:sSup>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V</m:t>
            </m:r>
          </m:e>
          <m:sub>
            <m:r>
              <w:rPr>
                <w:rFonts w:ascii="Cambria Math" w:eastAsia="SimSun" w:hAnsi="Cambria Math" w:cs="Times New Roman"/>
                <w:sz w:val="24"/>
                <w:szCs w:val="24"/>
                <w:lang w:eastAsia="en-US"/>
              </w:rPr>
              <m:t>end</m:t>
            </m:r>
          </m:sub>
        </m:sSub>
      </m:oMath>
      <w:r w:rsidRPr="001C6822">
        <w:rPr>
          <w:rFonts w:ascii="Times New Roman" w:hAnsi="Times New Roman" w:cs="Times New Roman"/>
          <w:sz w:val="24"/>
          <w:szCs w:val="24"/>
          <w:lang w:eastAsia="en-US"/>
        </w:rPr>
        <w:t xml:space="preserve"> is estimated to be ~ 11 kJ/mol, in reasonable agreement with the experimentally estimated </w:t>
      </w:r>
      <w:r w:rsidRPr="001C6822">
        <w:rPr>
          <w:rFonts w:ascii="Times New Roman" w:hAnsi="Times New Roman" w:cs="Times New Roman"/>
          <w:i/>
          <w:sz w:val="24"/>
          <w:szCs w:val="24"/>
          <w:lang w:eastAsia="en-US"/>
        </w:rPr>
        <w:t>E</w:t>
      </w:r>
      <w:r w:rsidRPr="001C6822">
        <w:rPr>
          <w:rFonts w:ascii="Times New Roman" w:hAnsi="Times New Roman" w:cs="Times New Roman"/>
          <w:i/>
          <w:sz w:val="24"/>
          <w:szCs w:val="24"/>
          <w:vertAlign w:val="subscript"/>
          <w:lang w:eastAsia="en-US"/>
        </w:rPr>
        <w:t>a</w:t>
      </w:r>
      <w:r w:rsidRPr="001C6822">
        <w:rPr>
          <w:rFonts w:ascii="Times New Roman" w:hAnsi="Times New Roman" w:cs="Times New Roman"/>
          <w:sz w:val="24"/>
          <w:szCs w:val="24"/>
          <w:lang w:eastAsia="en-US"/>
        </w:rPr>
        <w:t xml:space="preserve"> assuming </w:t>
      </w:r>
      <m:oMath>
        <m:r>
          <w:rPr>
            <w:rFonts w:ascii="Cambria Math" w:eastAsia="SimSun" w:hAnsi="Cambria Math" w:cs="Times New Roman"/>
            <w:sz w:val="24"/>
            <w:szCs w:val="24"/>
            <w:lang w:eastAsia="en-US"/>
          </w:rPr>
          <m:t>α</m:t>
        </m:r>
      </m:oMath>
      <w:r w:rsidRPr="001C6822">
        <w:rPr>
          <w:rFonts w:ascii="Times New Roman" w:eastAsia="SimSun" w:hAnsi="Times New Roman" w:cs="Times New Roman"/>
          <w:sz w:val="24"/>
          <w:szCs w:val="24"/>
          <w:lang w:eastAsia="en-US"/>
        </w:rPr>
        <w:t xml:space="preserve"> value ~0.6. The value of </w:t>
      </w:r>
      <m:oMath>
        <m:r>
          <w:rPr>
            <w:rFonts w:ascii="Cambria Math" w:eastAsia="SimSun" w:hAnsi="Cambria Math" w:cs="Times New Roman"/>
            <w:sz w:val="24"/>
            <w:szCs w:val="24"/>
            <w:lang w:eastAsia="en-US"/>
          </w:rPr>
          <m:t>α</m:t>
        </m:r>
      </m:oMath>
      <w:r w:rsidRPr="001C6822">
        <w:rPr>
          <w:rFonts w:ascii="Times New Roman" w:eastAsia="SimSun" w:hAnsi="Times New Roman" w:cs="Times New Roman"/>
          <w:sz w:val="24"/>
          <w:szCs w:val="24"/>
          <w:lang w:eastAsia="en-US"/>
        </w:rPr>
        <w:t xml:space="preserve"> close to 0.6 has been reported in several studies of chain exchange kinetics in different block copolymer micelles</w:t>
      </w:r>
      <w:r w:rsidRPr="001C6822">
        <w:rPr>
          <w:rFonts w:ascii="Times New Roman" w:eastAsia="SimSun" w:hAnsi="Times New Roman" w:cs="Times New Roman"/>
          <w:sz w:val="24"/>
          <w:szCs w:val="24"/>
          <w:lang w:eastAsia="en-US"/>
        </w:rPr>
        <w:fldChar w:fldCharType="begin">
          <w:fldData xml:space="preserve">PEVuZE5vdGU+PENpdGU+PEF1dGhvcj5DaG9pPC9BdXRob3I+PFllYXI+MjAxMDwvWWVhcj48UmVj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</w:fldData>
        </w:fldChar>
      </w:r>
      <w:r>
        <w:rPr>
          <w:rFonts w:ascii="Times New Roman" w:eastAsia="SimSun" w:hAnsi="Times New Roman" w:cs="Times New Roman"/>
          <w:sz w:val="24"/>
          <w:szCs w:val="24"/>
          <w:lang w:eastAsia="en-US"/>
        </w:rPr>
        <w:instrText xml:space="preserve"> ADDIN EN.CITE </w:instrText>
      </w:r>
      <w:r>
        <w:rPr>
          <w:rFonts w:ascii="Times New Roman" w:eastAsia="SimSun" w:hAnsi="Times New Roman" w:cs="Times New Roman"/>
          <w:sz w:val="24"/>
          <w:szCs w:val="24"/>
          <w:lang w:eastAsia="en-US"/>
        </w:rPr>
        <w:fldChar w:fldCharType="begin">
          <w:fldData xml:space="preserve">PEVuZE5vdGU+PENpdGU+PEF1dGhvcj5DaG9pPC9BdXRob3I+PFllYXI+MjAxMDwvWWVhcj48UmVj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</w:fldData>
        </w:fldChar>
      </w:r>
      <w:r>
        <w:rPr>
          <w:rFonts w:ascii="Times New Roman" w:eastAsia="SimSun" w:hAnsi="Times New Roman" w:cs="Times New Roman"/>
          <w:sz w:val="24"/>
          <w:szCs w:val="24"/>
          <w:lang w:eastAsia="en-US"/>
        </w:rPr>
        <w:instrText xml:space="preserve"> ADDIN EN.CITE.DATA </w:instrText>
      </w:r>
      <w:r>
        <w:rPr>
          <w:rFonts w:ascii="Times New Roman" w:eastAsia="SimSun" w:hAnsi="Times New Roman" w:cs="Times New Roman"/>
          <w:sz w:val="24"/>
          <w:szCs w:val="24"/>
          <w:lang w:eastAsia="en-US"/>
        </w:rPr>
      </w:r>
      <w:r>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r>
      <w:r w:rsidRPr="001C6822">
        <w:rPr>
          <w:rFonts w:ascii="Times New Roman" w:eastAsia="SimSun" w:hAnsi="Times New Roman" w:cs="Times New Roman"/>
          <w:sz w:val="24"/>
          <w:szCs w:val="24"/>
          <w:lang w:eastAsia="en-US"/>
        </w:rPr>
        <w:fldChar w:fldCharType="separate"/>
      </w:r>
      <w:r w:rsidRPr="00F648ED">
        <w:rPr>
          <w:rFonts w:ascii="Times New Roman" w:eastAsia="SimSun" w:hAnsi="Times New Roman" w:cs="Times New Roman"/>
          <w:noProof/>
          <w:sz w:val="24"/>
          <w:szCs w:val="24"/>
          <w:vertAlign w:val="superscript"/>
          <w:lang w:eastAsia="en-US"/>
        </w:rPr>
        <w:t>187, 196, 197</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xml:space="preserve">. Thus, the single chain hopping mechanism provides reasonable estimates of the energy barrier controlling terminal relaxation in associating polymers with microphase separation. </w:t>
      </w:r>
    </w:p>
    <w:p w14:paraId="79470A88" w14:textId="26846795" w:rsidR="0041273B" w:rsidRPr="00D341BE" w:rsidRDefault="00775FC2" w:rsidP="0041273B">
      <w:pPr>
        <w:spacing w:line="480" w:lineRule="auto"/>
        <w:rPr>
          <w:rFonts w:ascii="Times New Roman" w:eastAsiaTheme="minorHAnsi" w:hAnsi="Times New Roman" w:cs="Times New Roman"/>
          <w:sz w:val="24"/>
          <w:szCs w:val="24"/>
          <w:lang w:eastAsia="en-US"/>
        </w:rPr>
      </w:pPr>
      <w:r w:rsidRPr="001C6822">
        <w:rPr>
          <w:rFonts w:ascii="Times New Roman" w:eastAsia="SimSun" w:hAnsi="Times New Roman" w:cs="Times New Roman"/>
          <w:sz w:val="24"/>
          <w:szCs w:val="24"/>
          <w:lang w:eastAsia="en-US"/>
        </w:rPr>
        <w:t>Based on these results and analysis, we propose the following mechanism of the terminal relaxation in polymers with phase separated reversible bonds (stickers). Network rearrangements require mobility of stickers in the clusters and a sticker escape from the cluster requires to overcome an energy barrier controlled by miscibility of stickers in a polymer matrix. Once the</w:t>
      </w:r>
      <w:r w:rsidR="00D341BE">
        <w:rPr>
          <w:rFonts w:ascii="Times New Roman" w:eastAsiaTheme="minorHAnsi" w:hAnsi="Times New Roman" w:cs="Times New Roman"/>
          <w:sz w:val="24"/>
          <w:szCs w:val="24"/>
          <w:lang w:eastAsia="en-US"/>
        </w:rPr>
        <w:t xml:space="preserve"> </w:t>
      </w:r>
      <w:r w:rsidR="001C6822" w:rsidRPr="001C6822">
        <w:rPr>
          <w:rFonts w:ascii="Times New Roman" w:eastAsia="SimSun" w:hAnsi="Times New Roman" w:cs="Times New Roman"/>
          <w:sz w:val="24"/>
          <w:szCs w:val="24"/>
          <w:lang w:eastAsia="en-US"/>
        </w:rPr>
        <w:t xml:space="preserve">sticker escaped from the cluster, it will diffuse through the polymer matrix to another cluster with a timescale of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m:rPr>
                <m:sty m:val="p"/>
              </m:rPr>
              <w:rPr>
                <w:rFonts w:ascii="Cambria Math" w:eastAsia="SimSun" w:hAnsi="Cambria Math" w:cs="Times New Roman"/>
                <w:sz w:val="24"/>
                <w:szCs w:val="24"/>
                <w:vertAlign w:val="subscript"/>
                <w:lang w:eastAsia="en-US"/>
              </w:rPr>
              <m:t>diffusion</m:t>
            </m:r>
          </m:sub>
        </m:sSub>
      </m:oMath>
      <w:r w:rsidR="001C6822" w:rsidRPr="001C6822">
        <w:rPr>
          <w:rFonts w:ascii="Times New Roman" w:eastAsia="SimSun" w:hAnsi="Times New Roman" w:cs="Times New Roman"/>
          <w:sz w:val="24"/>
          <w:szCs w:val="24"/>
          <w:lang w:eastAsia="en-US"/>
        </w:rPr>
        <w:t xml:space="preserve">, which </w:t>
      </w:r>
      <w:r w:rsidR="00E85822">
        <w:rPr>
          <w:rFonts w:ascii="Times New Roman" w:eastAsia="SimSun" w:hAnsi="Times New Roman" w:cs="Times New Roman"/>
          <w:sz w:val="24"/>
          <w:szCs w:val="24"/>
          <w:lang w:eastAsia="en-US"/>
        </w:rPr>
        <w:t>is</w:t>
      </w:r>
      <w:r w:rsidR="001C6822" w:rsidRPr="001C6822">
        <w:rPr>
          <w:rFonts w:ascii="Times New Roman" w:eastAsia="SimSun" w:hAnsi="Times New Roman" w:cs="Times New Roman"/>
          <w:sz w:val="24"/>
          <w:szCs w:val="24"/>
          <w:lang w:eastAsia="en-US"/>
        </w:rPr>
        <w:t xml:space="preserve"> mainly governed by Rouse sub-diffusive motion, </w:t>
      </w:r>
      <w:r w:rsidR="001C6822" w:rsidRPr="001C6822">
        <w:rPr>
          <w:rFonts w:ascii="Times New Roman" w:eastAsia="SimSun" w:hAnsi="Times New Roman" w:cs="Times New Roman"/>
          <w:i/>
          <w:iCs/>
          <w:sz w:val="24"/>
          <w:szCs w:val="24"/>
          <w:lang w:eastAsia="en-US"/>
        </w:rPr>
        <w:t>i.e.</w:t>
      </w:r>
      <w:r w:rsidR="001C6822" w:rsidRPr="001C6822">
        <w:rPr>
          <w:rFonts w:ascii="Times New Roman" w:eastAsia="SimSun" w:hAnsi="Times New Roman" w:cs="Times New Roman"/>
          <w:sz w:val="24"/>
          <w:szCs w:val="24"/>
          <w:lang w:eastAsia="en-US"/>
        </w:rPr>
        <w:t xml:space="preserve">, </w:t>
      </w:r>
      <m:oMath>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diffusion</m:t>
            </m:r>
          </m:sub>
        </m:sSub>
        <m:r>
          <w:rPr>
            <w:rFonts w:ascii="Cambria Math" w:eastAsia="SimSun" w:hAnsi="Cambria Math" w:cs="Times New Roman"/>
            <w:sz w:val="24"/>
            <w:szCs w:val="24"/>
            <w:lang w:eastAsia="en-US"/>
          </w:rPr>
          <m:t>~</m:t>
        </m:r>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Sub>
        <m:sSup>
          <m:sSupPr>
            <m:ctrlPr>
              <w:rPr>
                <w:rFonts w:ascii="Cambria Math" w:hAnsi="Cambria Math" w:cs="Times New Roman"/>
                <w:i/>
                <w:sz w:val="24"/>
                <w:szCs w:val="24"/>
              </w:rPr>
            </m:ctrlPr>
          </m:sSupPr>
          <m:e>
            <m:r>
              <w:rPr>
                <w:rFonts w:ascii="Cambria Math" w:eastAsia="SimSun" w:hAnsi="Cambria Math" w:cs="Times New Roman"/>
                <w:sz w:val="24"/>
                <w:szCs w:val="24"/>
                <w:lang w:eastAsia="en-US"/>
              </w:rPr>
              <m:t>(</m:t>
            </m:r>
            <m:f>
              <m:fPr>
                <m:ctrlPr>
                  <w:rPr>
                    <w:rFonts w:ascii="Cambria Math" w:hAnsi="Cambria Math" w:cs="Times New Roman"/>
                    <w:i/>
                    <w:sz w:val="24"/>
                    <w:szCs w:val="24"/>
                  </w:rPr>
                </m:ctrlPr>
              </m:fPr>
              <m:num>
                <m:r>
                  <w:rPr>
                    <w:rFonts w:ascii="Cambria Math" w:eastAsia="SimSun" w:hAnsi="Cambria Math" w:cs="Times New Roman"/>
                    <w:sz w:val="24"/>
                    <w:szCs w:val="24"/>
                    <w:lang w:eastAsia="en-US"/>
                  </w:rPr>
                  <m:t>d</m:t>
                </m:r>
              </m:num>
              <m:den>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l</m:t>
                    </m:r>
                  </m:e>
                  <m:sub>
                    <m:r>
                      <w:rPr>
                        <w:rFonts w:ascii="Cambria Math" w:eastAsia="SimSun" w:hAnsi="Cambria Math" w:cs="Times New Roman"/>
                        <w:sz w:val="24"/>
                        <w:szCs w:val="24"/>
                        <w:lang w:eastAsia="en-US"/>
                      </w:rPr>
                      <m:t>k</m:t>
                    </m:r>
                  </m:sub>
                </m:sSub>
              </m:den>
            </m:f>
            <m:r>
              <w:rPr>
                <w:rFonts w:ascii="Cambria Math" w:eastAsia="SimSun" w:hAnsi="Cambria Math" w:cs="Times New Roman"/>
                <w:sz w:val="24"/>
                <w:szCs w:val="24"/>
                <w:lang w:eastAsia="en-US"/>
              </w:rPr>
              <m:t>)</m:t>
            </m:r>
          </m:e>
          <m:sup>
            <m:r>
              <w:rPr>
                <w:rFonts w:ascii="Cambria Math" w:eastAsia="SimSun" w:hAnsi="Cambria Math" w:cs="Times New Roman"/>
                <w:sz w:val="24"/>
                <w:szCs w:val="24"/>
                <w:lang w:eastAsia="en-US"/>
              </w:rPr>
              <m:t>4</m:t>
            </m:r>
          </m:sup>
        </m:sSup>
      </m:oMath>
      <w:r w:rsidR="001C6822" w:rsidRPr="001C6822">
        <w:rPr>
          <w:rFonts w:ascii="Times New Roman" w:eastAsia="SimSun" w:hAnsi="Times New Roman" w:cs="Times New Roman"/>
          <w:sz w:val="24"/>
          <w:szCs w:val="24"/>
        </w:rPr>
        <w:t>, here d is the distance between clusters (~ 5 nm, Tables 6.1) and</w:t>
      </w:r>
      <w:r w:rsidR="001C6822" w:rsidRPr="001C6822">
        <w:rPr>
          <w:rFonts w:ascii="Times New Roman" w:eastAsia="SimSun" w:hAnsi="Times New Roman" w:cs="Times New Roman"/>
          <w:sz w:val="24"/>
          <w:szCs w:val="24"/>
          <w:lang w:eastAsia="en-US"/>
        </w:rPr>
        <w:t xml:space="preserve"> </w:t>
      </w:r>
      <m:oMath>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l</m:t>
            </m:r>
          </m:e>
          <m:sub>
            <m:r>
              <w:rPr>
                <w:rFonts w:ascii="Cambria Math" w:eastAsia="SimSun" w:hAnsi="Cambria Math" w:cs="Times New Roman"/>
                <w:sz w:val="24"/>
                <w:szCs w:val="24"/>
                <w:lang w:eastAsia="en-US"/>
              </w:rPr>
              <m:t>k</m:t>
            </m:r>
          </m:sub>
        </m:sSub>
      </m:oMath>
      <w:r w:rsidR="001C6822" w:rsidRPr="001C6822">
        <w:rPr>
          <w:rFonts w:ascii="Times New Roman" w:eastAsia="SimSun" w:hAnsi="Times New Roman" w:cs="Times New Roman"/>
          <w:sz w:val="24"/>
          <w:szCs w:val="24"/>
        </w:rPr>
        <w:t xml:space="preserve"> is the Kuhn segment length of PDMS (~ 1 nm)</w:t>
      </w:r>
      <w:r w:rsidR="001C6822" w:rsidRPr="001C6822">
        <w:rPr>
          <w:rFonts w:ascii="Times New Roman" w:eastAsia="SimSun" w:hAnsi="Times New Roman" w:cs="Times New Roman"/>
          <w:sz w:val="24"/>
          <w:szCs w:val="24"/>
          <w:lang w:eastAsia="en-US"/>
        </w:rPr>
        <w:t xml:space="preserve">. This provides estimates of </w:t>
      </w:r>
      <m:oMath>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diffusion</m:t>
            </m:r>
          </m:sub>
        </m:sSub>
        <m:r>
          <w:rPr>
            <w:rFonts w:ascii="Cambria Math" w:eastAsia="SimSun" w:hAnsi="Cambria Math" w:cs="Times New Roman"/>
            <w:sz w:val="24"/>
            <w:szCs w:val="24"/>
            <w:lang w:eastAsia="en-US"/>
          </w:rPr>
          <m:t xml:space="preserve"> ~ </m:t>
        </m:r>
        <m:sSup>
          <m:sSupPr>
            <m:ctrlPr>
              <w:rPr>
                <w:rFonts w:ascii="Cambria Math" w:hAnsi="Cambria Math" w:cs="Times New Roman"/>
                <w:i/>
                <w:sz w:val="24"/>
                <w:szCs w:val="24"/>
              </w:rPr>
            </m:ctrlPr>
          </m:sSupPr>
          <m:e>
            <m:r>
              <w:rPr>
                <w:rFonts w:ascii="Cambria Math" w:eastAsia="SimSun" w:hAnsi="Cambria Math" w:cs="Times New Roman"/>
                <w:sz w:val="24"/>
                <w:szCs w:val="24"/>
                <w:lang w:eastAsia="en-US"/>
              </w:rPr>
              <m:t>10</m:t>
            </m:r>
          </m:e>
          <m:sup>
            <m:r>
              <w:rPr>
                <w:rFonts w:ascii="Cambria Math" w:eastAsia="SimSun" w:hAnsi="Cambria Math" w:cs="Times New Roman"/>
                <w:sz w:val="24"/>
                <w:szCs w:val="24"/>
                <w:lang w:eastAsia="en-US"/>
              </w:rPr>
              <m:t>3</m:t>
            </m:r>
          </m:sup>
        </m:sSup>
        <m:r>
          <w:rPr>
            <w:rFonts w:ascii="Cambria Math" w:eastAsia="SimSun" w:hAnsi="Cambria Math" w:cs="Times New Roman"/>
            <w:sz w:val="24"/>
            <w:szCs w:val="24"/>
            <w:lang w:eastAsia="en-US"/>
          </w:rPr>
          <m:t xml:space="preserve"> </m:t>
        </m:r>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Sub>
      </m:oMath>
      <w:r w:rsidR="001C6822" w:rsidRPr="001C6822">
        <w:rPr>
          <w:rFonts w:ascii="Times New Roman" w:eastAsia="SimSun" w:hAnsi="Times New Roman" w:cs="Times New Roman"/>
          <w:sz w:val="24"/>
          <w:szCs w:val="24"/>
          <w:lang w:eastAsia="en-US"/>
        </w:rPr>
        <w:t>. At the onset of 2</w:t>
      </w:r>
      <w:r w:rsidR="001C6822" w:rsidRPr="001C6822">
        <w:rPr>
          <w:rFonts w:ascii="Times New Roman" w:eastAsia="SimSun" w:hAnsi="Times New Roman" w:cs="Times New Roman"/>
          <w:sz w:val="24"/>
          <w:szCs w:val="24"/>
          <w:vertAlign w:val="superscript"/>
          <w:lang w:eastAsia="en-US"/>
        </w:rPr>
        <w:t>nd</w:t>
      </w:r>
      <w:r w:rsidR="001C6822" w:rsidRPr="001C6822">
        <w:rPr>
          <w:rFonts w:ascii="Times New Roman" w:eastAsia="SimSun" w:hAnsi="Times New Roman" w:cs="Times New Roman"/>
          <w:sz w:val="24"/>
          <w:szCs w:val="24"/>
          <w:lang w:eastAsia="en-US"/>
        </w:rPr>
        <w:t xml:space="preserve"> T</w:t>
      </w:r>
      <w:r w:rsidR="001C6822" w:rsidRPr="001C6822">
        <w:rPr>
          <w:rFonts w:ascii="Times New Roman" w:eastAsia="SimSun" w:hAnsi="Times New Roman" w:cs="Times New Roman"/>
          <w:sz w:val="24"/>
          <w:szCs w:val="24"/>
          <w:vertAlign w:val="subscript"/>
          <w:lang w:eastAsia="en-US"/>
        </w:rPr>
        <w:t>g</w:t>
      </w:r>
      <w:r w:rsidR="001C6822" w:rsidRPr="001C6822">
        <w:rPr>
          <w:rFonts w:ascii="Times New Roman" w:eastAsia="SimSun" w:hAnsi="Times New Roman" w:cs="Times New Roman"/>
          <w:sz w:val="24"/>
          <w:szCs w:val="24"/>
          <w:lang w:eastAsia="en-US"/>
        </w:rPr>
        <w:t xml:space="preserve">, where stickers can move inside the clusters, </w:t>
      </w:r>
      <m:oMath>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α</m:t>
            </m:r>
          </m:sub>
        </m:sSub>
      </m:oMath>
      <w:r w:rsidR="001C6822" w:rsidRPr="001C6822">
        <w:rPr>
          <w:rFonts w:ascii="Times New Roman" w:eastAsia="SimSun" w:hAnsi="Times New Roman" w:cs="Times New Roman"/>
          <w:sz w:val="24"/>
          <w:szCs w:val="24"/>
          <w:lang w:eastAsia="en-US"/>
        </w:rPr>
        <w:t xml:space="preserve"> is ~</w:t>
      </w:r>
      <m:oMath>
        <m:r>
          <w:rPr>
            <w:rFonts w:ascii="Cambria Math" w:eastAsia="SimSun" w:hAnsi="Cambria Math" w:cs="Times New Roman"/>
            <w:sz w:val="24"/>
            <w:szCs w:val="24"/>
            <w:lang w:eastAsia="en-US"/>
          </w:rPr>
          <m:t xml:space="preserve"> </m:t>
        </m:r>
        <m:sSup>
          <m:sSupPr>
            <m:ctrlPr>
              <w:rPr>
                <w:rFonts w:ascii="Cambria Math" w:hAnsi="Cambria Math" w:cs="Times New Roman"/>
                <w:i/>
                <w:sz w:val="24"/>
                <w:szCs w:val="24"/>
              </w:rPr>
            </m:ctrlPr>
          </m:sSupPr>
          <m:e>
            <m:r>
              <w:rPr>
                <w:rFonts w:ascii="Cambria Math" w:eastAsia="SimSun" w:hAnsi="Cambria Math" w:cs="Times New Roman"/>
                <w:sz w:val="24"/>
                <w:szCs w:val="24"/>
                <w:lang w:eastAsia="en-US"/>
              </w:rPr>
              <m:t>10</m:t>
            </m:r>
          </m:e>
          <m:sup>
            <m:r>
              <w:rPr>
                <w:rFonts w:ascii="Cambria Math" w:eastAsia="SimSun" w:hAnsi="Cambria Math" w:cs="Times New Roman"/>
                <w:sz w:val="24"/>
                <w:szCs w:val="24"/>
                <w:lang w:eastAsia="en-US"/>
              </w:rPr>
              <m:t>-9</m:t>
            </m:r>
          </m:sup>
        </m:sSup>
      </m:oMath>
      <w:r w:rsidR="001C6822" w:rsidRPr="001C6822">
        <w:rPr>
          <w:rFonts w:ascii="Times New Roman" w:eastAsia="SimSun" w:hAnsi="Times New Roman" w:cs="Times New Roman"/>
          <w:sz w:val="24"/>
          <w:szCs w:val="24"/>
          <w:lang w:eastAsia="en-US"/>
        </w:rPr>
        <w:t xml:space="preserve"> s and </w:t>
      </w:r>
      <m:oMath>
        <m:sSub>
          <m:sSubPr>
            <m:ctrlPr>
              <w:rPr>
                <w:rFonts w:ascii="Cambria Math" w:hAnsi="Cambria Math" w:cs="Times New Roman"/>
                <w:i/>
                <w:sz w:val="24"/>
                <w:szCs w:val="24"/>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diffusion</m:t>
            </m:r>
          </m:sub>
        </m:sSub>
      </m:oMath>
      <w:r w:rsidR="001C6822" w:rsidRPr="001C6822">
        <w:rPr>
          <w:rFonts w:ascii="Times New Roman" w:eastAsia="SimSun" w:hAnsi="Times New Roman" w:cs="Times New Roman"/>
          <w:sz w:val="24"/>
          <w:szCs w:val="24"/>
          <w:lang w:eastAsia="en-US"/>
        </w:rPr>
        <w:t xml:space="preserve"> is ~ </w:t>
      </w:r>
      <m:oMath>
        <m:sSup>
          <m:sSupPr>
            <m:ctrlPr>
              <w:rPr>
                <w:rFonts w:ascii="Cambria Math" w:hAnsi="Cambria Math" w:cs="Times New Roman"/>
                <w:i/>
                <w:sz w:val="24"/>
                <w:szCs w:val="24"/>
              </w:rPr>
            </m:ctrlPr>
          </m:sSupPr>
          <m:e>
            <m:r>
              <w:rPr>
                <w:rFonts w:ascii="Cambria Math" w:eastAsia="SimSun" w:hAnsi="Cambria Math" w:cs="Times New Roman"/>
                <w:sz w:val="24"/>
                <w:szCs w:val="24"/>
                <w:lang w:eastAsia="en-US"/>
              </w:rPr>
              <m:t>10</m:t>
            </m:r>
          </m:e>
          <m:sup>
            <m:r>
              <w:rPr>
                <w:rFonts w:ascii="Cambria Math" w:eastAsia="SimSun" w:hAnsi="Cambria Math" w:cs="Times New Roman"/>
                <w:sz w:val="24"/>
                <w:szCs w:val="24"/>
                <w:lang w:eastAsia="en-US"/>
              </w:rPr>
              <m:t>-6</m:t>
            </m:r>
          </m:sup>
        </m:sSup>
      </m:oMath>
      <w:r w:rsidR="001C6822" w:rsidRPr="001C6822">
        <w:rPr>
          <w:rFonts w:ascii="Times New Roman" w:eastAsia="SimSun" w:hAnsi="Times New Roman" w:cs="Times New Roman"/>
          <w:sz w:val="24"/>
          <w:szCs w:val="24"/>
          <w:lang w:eastAsia="en-US"/>
        </w:rPr>
        <w:t xml:space="preserve"> s. This time is many orders faster than terminal relaxation time at the same temperatures. Thus, we can safely assume that sticker escape from the cluster is the rate-determining step in the single chain hopping process. This mechanism is similar to that describing the network rearrangement of Butyl ionomer</w:t>
      </w:r>
      <w:r w:rsidR="001C6822" w:rsidRPr="001C6822">
        <w:rPr>
          <w:rFonts w:ascii="Times New Roman" w:eastAsia="SimSun" w:hAnsi="Times New Roman" w:cs="Times New Roman"/>
          <w:sz w:val="24"/>
          <w:szCs w:val="24"/>
          <w:lang w:eastAsia="en-US"/>
        </w:rPr>
        <w:fldChar w:fldCharType="begin"/>
      </w:r>
      <w:r w:rsidR="002E7CA8">
        <w:rPr>
          <w:rFonts w:ascii="Times New Roman" w:eastAsia="SimSun" w:hAnsi="Times New Roman" w:cs="Times New Roman"/>
          <w:sz w:val="24"/>
          <w:szCs w:val="24"/>
          <w:lang w:eastAsia="en-US"/>
        </w:rPr>
        <w:instrText xml:space="preserve"> ADDIN EN.CITE &lt;EndNote&gt;&lt;Cite&gt;&lt;Author&gt;Mordvinkin&lt;/Author&gt;&lt;Year&gt;2019&lt;/Year&gt;&lt;RecNum&gt;982&lt;/RecNum&gt;&lt;DisplayText&gt;&lt;style face="superscript"&gt;198&lt;/style&gt;&lt;/DisplayText&gt;&lt;record&gt;&lt;rec-number&gt;982&lt;/rec-number&gt;&lt;foreign-keys&gt;&lt;key app="EN" db-id="9v5fssspzpp9sjer0r5v5pxsx0es59ppewda" timestamp="1613021728" guid="59bebc52-c4c5-431a-bf89-d8782068b656"&gt;982&lt;/key&gt;&lt;/foreign-keys&gt;&lt;ref-type name="Journal Article"&gt;17&lt;/ref-type&gt;&lt;contributors&gt;&lt;authors&gt;&lt;author&gt;Mordvinkin, Anton&lt;/author&gt;&lt;author&gt;Suckow, Marcus&lt;/author&gt;&lt;author&gt;Böhme, Frank&lt;/author&gt;&lt;author&gt;Colby, Ralph H.&lt;/author&gt;&lt;author&gt;Creton, Costantino&lt;/author&gt;&lt;author&gt;Saalwächter, Kay&lt;/author&gt;&lt;/authors&gt;&lt;/contributors&gt;&lt;titles&gt;&lt;title&gt;Hierarchical Sticker and Sticky Chain Dynamics in Self-Healing Butyl Rubber Ionomers&lt;/title&gt;&lt;secondary-title&gt;Macromolecules&lt;/secondary-title&gt;&lt;/titles&gt;&lt;periodical&gt;&lt;full-title&gt;Macromolecules&lt;/full-title&gt;&lt;/periodical&gt;&lt;pages&gt;4169-4184&lt;/pages&gt;&lt;volume&gt;52&lt;/volume&gt;&lt;number&gt;11&lt;/number&gt;&lt;section&gt;4169&lt;/section&gt;&lt;dates&gt;&lt;year&gt;2019&lt;/year&gt;&lt;/dates&gt;&lt;isbn&gt;0024-9297&amp;#xD;1520-5835&lt;/isbn&gt;&lt;urls&gt;&lt;/urls&gt;&lt;electronic-resource-num&gt;10.1021/acs.macromol.9b00159&lt;/electronic-resource-num&gt;&lt;/record&gt;&lt;/Cite&gt;&lt;/EndNote&gt;</w:instrText>
      </w:r>
      <w:r w:rsidR="001C6822" w:rsidRPr="001C6822">
        <w:rPr>
          <w:rFonts w:ascii="Times New Roman" w:eastAsia="SimSun" w:hAnsi="Times New Roman" w:cs="Times New Roman"/>
          <w:sz w:val="24"/>
          <w:szCs w:val="24"/>
          <w:lang w:eastAsia="en-US"/>
        </w:rPr>
        <w:fldChar w:fldCharType="separate"/>
      </w:r>
      <w:r w:rsidR="002E7CA8" w:rsidRPr="002E7CA8">
        <w:rPr>
          <w:rFonts w:ascii="Times New Roman" w:eastAsia="SimSun" w:hAnsi="Times New Roman" w:cs="Times New Roman"/>
          <w:noProof/>
          <w:sz w:val="24"/>
          <w:szCs w:val="24"/>
          <w:vertAlign w:val="superscript"/>
          <w:lang w:eastAsia="en-US"/>
        </w:rPr>
        <w:t>198</w:t>
      </w:r>
      <w:r w:rsidR="001C6822" w:rsidRPr="001C6822">
        <w:rPr>
          <w:rFonts w:ascii="Times New Roman" w:eastAsia="SimSun" w:hAnsi="Times New Roman" w:cs="Times New Roman"/>
          <w:sz w:val="24"/>
          <w:szCs w:val="24"/>
          <w:lang w:eastAsia="en-US"/>
        </w:rPr>
        <w:fldChar w:fldCharType="end"/>
      </w:r>
      <w:r w:rsidR="001C6822" w:rsidRPr="001C6822">
        <w:rPr>
          <w:rFonts w:ascii="Times New Roman" w:eastAsia="SimSun" w:hAnsi="Times New Roman" w:cs="Times New Roman"/>
          <w:sz w:val="24"/>
          <w:szCs w:val="24"/>
          <w:lang w:eastAsia="en-US"/>
        </w:rPr>
        <w:t xml:space="preserve">. However, we introduce the microscopic mechanism of these </w:t>
      </w:r>
      <w:r w:rsidR="001C6822" w:rsidRPr="001C6822">
        <w:rPr>
          <w:rFonts w:ascii="Times New Roman" w:eastAsia="SimSun" w:hAnsi="Times New Roman" w:cs="Times New Roman"/>
          <w:sz w:val="24"/>
          <w:szCs w:val="24"/>
          <w:lang w:eastAsia="en-US"/>
        </w:rPr>
        <w:lastRenderedPageBreak/>
        <w:t>rearrangements and identify the energy barrier controlling the sticker hopping process. This mechanism also explains the difference between the timescale of network rearrangement and the dynamic bonds motion inside the clusters. The proposed mechanism is consistent with the recent NMR studies</w:t>
      </w:r>
      <w:r w:rsidR="001C6822" w:rsidRPr="001C6822">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&lt;EndNote&gt;&lt;Cite&gt;&lt;Author&gt;Mordvinkin&lt;/Author&gt;&lt;Year&gt;2020&lt;/Year&gt;&lt;RecNum&gt;1172&lt;/RecNum&gt;&lt;DisplayText&gt;&lt;style face="superscript"&gt;102, 104&lt;/style&gt;&lt;/DisplayText&gt;&lt;record&gt;&lt;rec-number&gt;1172&lt;/rec-number&gt;&lt;foreign-keys&gt;&lt;key app="EN" db-id="9v5fssspzpp9sjer0r5v5pxsx0es59ppewda" timestamp="1625002736" guid="b0ce1edc-899e-4ff7-b95f-d7f6a1729dcf"&gt;1172&lt;/key&gt;&lt;/foreign-keys&gt;&lt;ref-type name="Journal Article"&gt;17&lt;/ref-type&gt;&lt;contributors&gt;&lt;authors&gt;&lt;author&gt;Mordvinkin, Anton&lt;/author&gt;&lt;author&gt;Döhler, Diana&lt;/author&gt;&lt;author&gt;Binder, Wolfgang H&lt;/author&gt;&lt;author&gt;Colby, Ralph H&lt;/author&gt;&lt;author&gt;Saalwächter, Kay&lt;/author&gt;&lt;/authors&gt;&lt;/contributors&gt;&lt;titles&gt;&lt;title&gt;Terminal Flow of Cluster-Forming Supramolecular Polymer Networks: Single-Chain Relaxation or Micelle Reorganization?&lt;/title&gt;&lt;secondary-title&gt;Physical review letters&lt;/secondary-title&gt;&lt;/titles&gt;&lt;periodical&gt;&lt;full-title&gt;Physical Review Letters&lt;/full-title&gt;&lt;/periodical&gt;&lt;pages&gt;127801&lt;/pages&gt;&lt;volume&gt;125&lt;/volume&gt;&lt;number&gt;12&lt;/number&gt;&lt;dates&gt;&lt;year&gt;2020&lt;/year&gt;&lt;/dates&gt;&lt;urls&gt;&lt;/urls&gt;&lt;/record&gt;&lt;/Cite&gt;&lt;Cite&gt;&lt;Author&gt;Mordvinkin&lt;/Author&gt;&lt;Year&gt;2021&lt;/Year&gt;&lt;RecNum&gt;1178&lt;/RecNum&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sidR="001C6822" w:rsidRPr="001C6822">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102, 104</w:t>
      </w:r>
      <w:r w:rsidR="001C6822" w:rsidRPr="001C6822">
        <w:rPr>
          <w:rFonts w:ascii="Times New Roman" w:eastAsia="SimSun" w:hAnsi="Times New Roman" w:cs="Times New Roman"/>
          <w:sz w:val="24"/>
          <w:szCs w:val="24"/>
          <w:lang w:eastAsia="en-US"/>
        </w:rPr>
        <w:fldChar w:fldCharType="end"/>
      </w:r>
      <w:r w:rsidR="001C6822" w:rsidRPr="001C6822">
        <w:rPr>
          <w:rFonts w:ascii="Times New Roman" w:eastAsia="SimSun" w:hAnsi="Times New Roman" w:cs="Times New Roman"/>
          <w:sz w:val="24"/>
          <w:szCs w:val="24"/>
          <w:lang w:eastAsia="en-US"/>
        </w:rPr>
        <w:t xml:space="preserve"> revealing that single chain relaxation is responsible for the terminal relaxation in the associating polymer with phase separation. These studies of telechelic PIBs with barbituric acid end groups and with thymine end groups also revealed that cluster relaxation process observed in dielectric spectra is faster than the terminal relaxation, and the ratio of these time scales depends on chemistry of the stickers</w:t>
      </w:r>
      <w:r w:rsidR="001C6822" w:rsidRPr="001C6822">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&lt;EndNote&gt;&lt;Cite&gt;&lt;Author&gt;Mordvinkin&lt;/Author&gt;&lt;Year&gt;2021&lt;/Year&gt;&lt;RecNum&gt;1178&lt;/RecNum&gt;&lt;DisplayText&gt;&lt;style face="superscript"&gt;104&lt;/style&gt;&lt;/DisplayText&gt;&lt;record&gt;&lt;rec-number&gt;1178&lt;/rec-number&gt;&lt;foreign-keys&gt;&lt;key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sidR="001C6822" w:rsidRPr="001C6822">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104</w:t>
      </w:r>
      <w:r w:rsidR="001C6822" w:rsidRPr="001C6822">
        <w:rPr>
          <w:rFonts w:ascii="Times New Roman" w:eastAsia="SimSun" w:hAnsi="Times New Roman" w:cs="Times New Roman"/>
          <w:sz w:val="24"/>
          <w:szCs w:val="24"/>
          <w:lang w:eastAsia="en-US"/>
        </w:rPr>
        <w:fldChar w:fldCharType="end"/>
      </w:r>
      <w:r w:rsidR="001C6822" w:rsidRPr="001C6822">
        <w:rPr>
          <w:rFonts w:ascii="Times New Roman" w:eastAsia="SimSun" w:hAnsi="Times New Roman" w:cs="Times New Roman"/>
          <w:sz w:val="24"/>
          <w:szCs w:val="24"/>
          <w:lang w:eastAsia="en-US"/>
        </w:rPr>
        <w:t xml:space="preserve"> (Fig. 6.</w:t>
      </w:r>
      <w:r w:rsidR="00BA2022">
        <w:rPr>
          <w:rFonts w:ascii="Times New Roman" w:eastAsia="SimSun" w:hAnsi="Times New Roman" w:cs="Times New Roman"/>
          <w:sz w:val="24"/>
          <w:szCs w:val="24"/>
          <w:lang w:eastAsia="en-US"/>
        </w:rPr>
        <w:t>9</w:t>
      </w:r>
      <w:r w:rsidR="001C6822" w:rsidRPr="001C6822">
        <w:rPr>
          <w:rFonts w:ascii="Times New Roman" w:eastAsia="SimSun" w:hAnsi="Times New Roman" w:cs="Times New Roman"/>
          <w:sz w:val="24"/>
          <w:szCs w:val="24"/>
          <w:lang w:eastAsia="en-US"/>
        </w:rPr>
        <w:t>). Following the proposed mechanism, we estimated the energy barrier (through eq. 6.</w:t>
      </w:r>
      <w:r w:rsidR="00B33845">
        <w:rPr>
          <w:rFonts w:ascii="Times New Roman" w:eastAsia="SimSun" w:hAnsi="Times New Roman" w:cs="Times New Roman"/>
          <w:sz w:val="24"/>
          <w:szCs w:val="24"/>
          <w:lang w:eastAsia="en-US"/>
        </w:rPr>
        <w:t>9</w:t>
      </w:r>
      <w:r w:rsidR="001C6822" w:rsidRPr="001C6822">
        <w:rPr>
          <w:rFonts w:ascii="Times New Roman" w:eastAsia="SimSun" w:hAnsi="Times New Roman" w:cs="Times New Roman"/>
          <w:sz w:val="24"/>
          <w:szCs w:val="24"/>
          <w:lang w:eastAsia="en-US"/>
        </w:rPr>
        <w:t xml:space="preserve">) to be </w:t>
      </w:r>
      <m:oMath>
        <m:sSub>
          <m:sSubPr>
            <m:ctrlPr>
              <w:rPr>
                <w:rFonts w:ascii="Cambria Math" w:eastAsia="SimSun" w:hAnsi="Cambria Math" w:cs="Times New Roman"/>
                <w:i/>
                <w:iCs/>
                <w:sz w:val="24"/>
                <w:szCs w:val="24"/>
                <w:lang w:eastAsia="en-US"/>
              </w:rPr>
            </m:ctrlPr>
          </m:sSubPr>
          <m:e>
            <m:r>
              <w:rPr>
                <w:rFonts w:ascii="Cambria Math" w:eastAsia="SimSun" w:hAnsi="Cambria Math" w:cs="Times New Roman"/>
                <w:sz w:val="24"/>
                <w:szCs w:val="24"/>
                <w:lang w:eastAsia="en-US"/>
              </w:rPr>
              <m:t>E</m:t>
            </m:r>
          </m:e>
          <m:sub>
            <m:r>
              <w:rPr>
                <w:rFonts w:ascii="Cambria Math" w:eastAsia="SimSun" w:hAnsi="Cambria Math" w:cs="Times New Roman"/>
                <w:sz w:val="24"/>
                <w:szCs w:val="24"/>
                <w:lang w:eastAsia="en-US"/>
              </w:rPr>
              <m:t>a</m:t>
            </m:r>
          </m:sub>
        </m:sSub>
      </m:oMath>
      <w:r w:rsidR="001C6822" w:rsidRPr="001C6822">
        <w:rPr>
          <w:rFonts w:ascii="Times New Roman" w:eastAsia="SimSun" w:hAnsi="Times New Roman" w:cs="Times New Roman"/>
          <w:sz w:val="24"/>
          <w:szCs w:val="24"/>
          <w:lang w:eastAsia="en-US"/>
        </w:rPr>
        <w:t xml:space="preserve"> ~ 16-17 kJ/mol for more polar barbituric acid end groups and ~ 9 kJ/mol for less polar thymine end group (Table 6.3). </w:t>
      </w:r>
      <w:r w:rsidR="0041273B" w:rsidRPr="001C6822">
        <w:rPr>
          <w:rFonts w:ascii="Times New Roman" w:hAnsi="Times New Roman" w:cs="Times New Roman"/>
          <w:sz w:val="24"/>
          <w:szCs w:val="24"/>
          <w:lang w:eastAsia="en-US"/>
        </w:rPr>
        <w:t>The obtained energy barrier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E</m:t>
            </m:r>
          </m:e>
          <m:sub>
            <m:r>
              <w:rPr>
                <w:rFonts w:ascii="Cambria Math" w:hAnsi="Cambria Math" w:cs="Times New Roman"/>
                <w:sz w:val="24"/>
                <w:szCs w:val="24"/>
                <w:lang w:eastAsia="en-US"/>
              </w:rPr>
              <m:t>a</m:t>
            </m:r>
          </m:sub>
        </m:sSub>
      </m:oMath>
      <w:r w:rsidR="0041273B" w:rsidRPr="001C6822">
        <w:rPr>
          <w:rFonts w:ascii="Times New Roman" w:hAnsi="Times New Roman" w:cs="Times New Roman"/>
          <w:sz w:val="24"/>
          <w:szCs w:val="24"/>
          <w:lang w:eastAsia="en-US"/>
        </w:rPr>
        <w:t xml:space="preserve">) with error is presented in the </w:t>
      </w:r>
      <w:r w:rsidR="0041273B" w:rsidRPr="001C6822">
        <w:rPr>
          <w:rFonts w:ascii="Times New Roman" w:eastAsiaTheme="minorHAnsi" w:hAnsi="Times New Roman" w:cs="Times New Roman"/>
          <w:sz w:val="24"/>
          <w:szCs w:val="24"/>
          <w:lang w:eastAsia="en-US"/>
        </w:rPr>
        <w:t>Table 6.3</w:t>
      </w:r>
      <w:r w:rsidR="0041273B" w:rsidRPr="001C6822">
        <w:rPr>
          <w:rFonts w:ascii="Times New Roman" w:hAnsi="Times New Roman" w:cs="Times New Roman"/>
          <w:sz w:val="24"/>
          <w:szCs w:val="24"/>
          <w:lang w:eastAsia="en-US"/>
        </w:rPr>
        <w:t>.</w:t>
      </w:r>
    </w:p>
    <w:p w14:paraId="0C7BFCA1" w14:textId="0178862D" w:rsidR="00484845" w:rsidRPr="00D30A67" w:rsidRDefault="00D21109" w:rsidP="00484845">
      <w:pPr>
        <w:spacing w:line="480" w:lineRule="auto"/>
        <w:rPr>
          <w:rFonts w:ascii="Times New Roman" w:eastAsia="SimSun" w:hAnsi="Times New Roman" w:cs="Times New Roman"/>
          <w:sz w:val="24"/>
          <w:szCs w:val="24"/>
          <w:lang w:eastAsia="en-US"/>
        </w:rPr>
      </w:pPr>
      <w:r w:rsidRPr="001C6822">
        <w:rPr>
          <w:rFonts w:ascii="Times New Roman" w:hAnsi="Times New Roman" w:cs="Times New Roman"/>
          <w:sz w:val="24"/>
          <w:szCs w:val="24"/>
        </w:rPr>
        <w:t xml:space="preserve">We assume that this energy barrier also originates from the immiscibility between polymer backbone and chain ends can be estimated using </w:t>
      </w:r>
      <m:oMath>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end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PIB</m:t>
                </m:r>
              </m:sub>
            </m:sSub>
            <m:r>
              <w:rPr>
                <w:rFonts w:ascii="Cambria Math" w:hAnsi="Cambria Math" w:cs="Times New Roman"/>
                <w:sz w:val="24"/>
                <w:szCs w:val="24"/>
              </w:rPr>
              <m:t>)</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end</m:t>
            </m:r>
          </m:sub>
        </m:sSub>
      </m:oMath>
      <w:r w:rsidRPr="001C6822">
        <w:rPr>
          <w:rFonts w:ascii="Times New Roman" w:hAnsi="Times New Roman" w:cs="Times New Roman"/>
          <w:sz w:val="24"/>
          <w:szCs w:val="24"/>
        </w:rPr>
        <w:t xml:space="preserve">. The solubility parameter of chain end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 xml:space="preserve">end </m:t>
            </m:r>
          </m:sub>
        </m:sSub>
      </m:oMath>
      <w:r w:rsidRPr="001C6822">
        <w:rPr>
          <w:rFonts w:ascii="Times New Roman" w:hAnsi="Times New Roman" w:cs="Times New Roman"/>
          <w:sz w:val="24"/>
          <w:szCs w:val="24"/>
        </w:rPr>
        <w:t xml:space="preserve">is 28 </w:t>
      </w:r>
      <m:oMath>
        <m:sSup>
          <m:sSupPr>
            <m:ctrlPr>
              <w:rPr>
                <w:rFonts w:ascii="Cambria Math" w:hAnsi="Cambria Math" w:cs="Times New Roman"/>
                <w:i/>
                <w:sz w:val="24"/>
                <w:szCs w:val="24"/>
              </w:rPr>
            </m:ctrlPr>
          </m:sSupPr>
          <m:e>
            <m:r>
              <w:rPr>
                <w:rFonts w:ascii="Cambria Math" w:hAnsi="Cambria Math" w:cs="Times New Roman"/>
                <w:sz w:val="24"/>
                <w:szCs w:val="24"/>
              </w:rPr>
              <m:t>MPa</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w:r w:rsidRPr="001C6822">
        <w:rPr>
          <w:rFonts w:ascii="Times New Roman" w:hAnsi="Times New Roman" w:cs="Times New Roman"/>
          <w:sz w:val="24"/>
          <w:szCs w:val="24"/>
        </w:rPr>
        <w:t xml:space="preserve"> and 27 </w:t>
      </w:r>
      <m:oMath>
        <m:sSup>
          <m:sSupPr>
            <m:ctrlPr>
              <w:rPr>
                <w:rFonts w:ascii="Cambria Math" w:hAnsi="Cambria Math" w:cs="Times New Roman"/>
                <w:i/>
                <w:sz w:val="24"/>
                <w:szCs w:val="24"/>
              </w:rPr>
            </m:ctrlPr>
          </m:sSupPr>
          <m:e>
            <m:r>
              <w:rPr>
                <w:rFonts w:ascii="Cambria Math" w:hAnsi="Cambria Math" w:cs="Times New Roman"/>
                <w:sz w:val="24"/>
                <w:szCs w:val="24"/>
              </w:rPr>
              <m:t>MPa</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w:r w:rsidRPr="001C6822">
        <w:rPr>
          <w:rFonts w:ascii="Times New Roman" w:hAnsi="Times New Roman" w:cs="Times New Roman"/>
          <w:sz w:val="24"/>
          <w:szCs w:val="24"/>
        </w:rPr>
        <w:t xml:space="preserve"> for BA</w:t>
      </w:r>
      <w:r w:rsidRPr="001C6822">
        <w:rPr>
          <w:rFonts w:ascii="Times New Roman" w:hAnsi="Times New Roman" w:cs="Times New Roman"/>
          <w:sz w:val="24"/>
          <w:szCs w:val="24"/>
        </w:rPr>
        <w:fldChar w:fldCharType="begin"/>
      </w:r>
      <w:r w:rsidR="002E7CA8">
        <w:rPr>
          <w:rFonts w:ascii="Times New Roman" w:hAnsi="Times New Roman" w:cs="Times New Roman"/>
          <w:sz w:val="24"/>
          <w:szCs w:val="24"/>
        </w:rPr>
        <w:instrText xml:space="preserve"> ADDIN EN.CITE &lt;EndNote&gt;&lt;Cite&gt;&lt;Author&gt;Barton&lt;/Author&gt;&lt;Year&gt;2017&lt;/Year&gt;&lt;RecNum&gt;1231&lt;/RecNum&gt;&lt;DisplayText&gt;&lt;style face="superscript"&gt;199&lt;/style&gt;&lt;/DisplayText&gt;&lt;record&gt;&lt;rec-number&gt;1231&lt;/rec-number&gt;&lt;foreign-keys&gt;&lt;key app="EN" db-id="9v5fssspzpp9sjer0r5v5pxsx0es59ppewda" timestamp="1631536826" guid="d40a0f2c-2184-438d-937a-5228dc33c489"&gt;1231&lt;/key&gt;&lt;/foreign-keys&gt;&lt;ref-type name="Book"&gt;6&lt;/ref-type&gt;&lt;contributors&gt;&lt;authors&gt;&lt;author&gt;Barton, Allan FM&lt;/author&gt;&lt;/authors&gt;&lt;/contributors&gt;&lt;titles&gt;&lt;title&gt;CRC handbook of solubility parameters and other cohesion parameters&lt;/title&gt;&lt;/titles&gt;&lt;dates&gt;&lt;year&gt;2017&lt;/year&gt;&lt;/dates&gt;&lt;publisher&gt;Routledge&lt;/publisher&gt;&lt;isbn&gt;1315140578&lt;/isbn&gt;&lt;urls&gt;&lt;/urls&gt;&lt;/record&gt;&lt;/Cite&gt;&lt;/EndNote&gt;</w:instrText>
      </w:r>
      <w:r w:rsidRPr="001C6822">
        <w:rPr>
          <w:rFonts w:ascii="Times New Roman" w:hAnsi="Times New Roman" w:cs="Times New Roman"/>
          <w:sz w:val="24"/>
          <w:szCs w:val="24"/>
        </w:rPr>
        <w:fldChar w:fldCharType="separate"/>
      </w:r>
      <w:r w:rsidR="002E7CA8" w:rsidRPr="002E7CA8">
        <w:rPr>
          <w:rFonts w:ascii="Times New Roman" w:hAnsi="Times New Roman" w:cs="Times New Roman"/>
          <w:noProof/>
          <w:sz w:val="24"/>
          <w:szCs w:val="24"/>
          <w:vertAlign w:val="superscript"/>
        </w:rPr>
        <w:t>199</w:t>
      </w:r>
      <w:r w:rsidRPr="001C6822">
        <w:rPr>
          <w:rFonts w:ascii="Times New Roman" w:hAnsi="Times New Roman" w:cs="Times New Roman"/>
          <w:sz w:val="24"/>
          <w:szCs w:val="24"/>
        </w:rPr>
        <w:fldChar w:fldCharType="end"/>
      </w:r>
      <w:r w:rsidRPr="001C6822">
        <w:rPr>
          <w:rFonts w:ascii="Times New Roman" w:hAnsi="Times New Roman" w:cs="Times New Roman"/>
          <w:sz w:val="24"/>
          <w:szCs w:val="24"/>
        </w:rPr>
        <w:t xml:space="preserve"> and TH</w:t>
      </w:r>
      <w:r w:rsidRPr="001C6822">
        <w:rPr>
          <w:rFonts w:ascii="Times New Roman" w:hAnsi="Times New Roman" w:cs="Times New Roman"/>
          <w:sz w:val="24"/>
          <w:szCs w:val="24"/>
        </w:rPr>
        <w:fldChar w:fldCharType="begin"/>
      </w:r>
      <w:r w:rsidR="002E7CA8">
        <w:rPr>
          <w:rFonts w:ascii="Times New Roman" w:hAnsi="Times New Roman" w:cs="Times New Roman"/>
          <w:sz w:val="24"/>
          <w:szCs w:val="24"/>
        </w:rPr>
        <w:instrText xml:space="preserve"> ADDIN EN.CITE &lt;EndNote&gt;&lt;Cite&gt;&lt;Author&gt;Hansen&lt;/Author&gt;&lt;Year&gt;2007&lt;/Year&gt;&lt;RecNum&gt;1225&lt;/RecNum&gt;&lt;DisplayText&gt;&lt;style face="superscript"&gt;194&lt;/style&gt;&lt;/DisplayText&gt;&lt;record&gt;&lt;rec-number&gt;1225&lt;/rec-number&gt;&lt;foreign-keys&gt;&lt;key app="EN" db-id="9v5fssspzpp9sjer0r5v5pxsx0es59ppewda" timestamp="1625083379" guid="b9542968-eb69-422e-9821-95dab324648e"&gt;1225&lt;/key&gt;&lt;/foreign-keys&gt;&lt;ref-type name="Book"&gt;6&lt;/ref-type&gt;&lt;contributors&gt;&lt;authors&gt;&lt;author&gt;Hansen, Charles M&lt;/author&gt;&lt;/authors&gt;&lt;/contributors&gt;&lt;titles&gt;&lt;title&gt;Hansen solubility parameters: a user&amp;apos;s handbook&lt;/title&gt;&lt;/titles&gt;&lt;dates&gt;&lt;year&gt;2007&lt;/year&gt;&lt;/dates&gt;&lt;publisher&gt;CRC press&lt;/publisher&gt;&lt;isbn&gt;0429127529&lt;/isbn&gt;&lt;urls&gt;&lt;/urls&gt;&lt;/record&gt;&lt;/Cite&gt;&lt;/EndNote&gt;</w:instrText>
      </w:r>
      <w:r w:rsidRPr="001C6822">
        <w:rPr>
          <w:rFonts w:ascii="Times New Roman" w:hAnsi="Times New Roman" w:cs="Times New Roman"/>
          <w:sz w:val="24"/>
          <w:szCs w:val="24"/>
        </w:rPr>
        <w:fldChar w:fldCharType="separate"/>
      </w:r>
      <w:r w:rsidR="002E7CA8" w:rsidRPr="002E7CA8">
        <w:rPr>
          <w:rFonts w:ascii="Times New Roman" w:hAnsi="Times New Roman" w:cs="Times New Roman"/>
          <w:noProof/>
          <w:sz w:val="24"/>
          <w:szCs w:val="24"/>
          <w:vertAlign w:val="superscript"/>
        </w:rPr>
        <w:t>194</w:t>
      </w:r>
      <w:r w:rsidRPr="001C6822">
        <w:rPr>
          <w:rFonts w:ascii="Times New Roman" w:hAnsi="Times New Roman" w:cs="Times New Roman"/>
          <w:sz w:val="24"/>
          <w:szCs w:val="24"/>
        </w:rPr>
        <w:fldChar w:fldCharType="end"/>
      </w:r>
      <w:r w:rsidRPr="001C6822">
        <w:rPr>
          <w:rFonts w:ascii="Times New Roman" w:hAnsi="Times New Roman" w:cs="Times New Roman"/>
          <w:sz w:val="24"/>
          <w:szCs w:val="24"/>
        </w:rPr>
        <w:t xml:space="preserve">, respectively. The solubility parameter for the PIB backbone is 15.8 </w:t>
      </w:r>
      <m:oMath>
        <m:sSup>
          <m:sSupPr>
            <m:ctrlPr>
              <w:rPr>
                <w:rFonts w:ascii="Cambria Math" w:hAnsi="Cambria Math" w:cs="Times New Roman"/>
                <w:i/>
                <w:sz w:val="24"/>
                <w:szCs w:val="24"/>
              </w:rPr>
            </m:ctrlPr>
          </m:sSupPr>
          <m:e>
            <m:r>
              <w:rPr>
                <w:rFonts w:ascii="Cambria Math" w:hAnsi="Cambria Math" w:cs="Times New Roman"/>
                <w:sz w:val="24"/>
                <w:szCs w:val="24"/>
              </w:rPr>
              <m:t>MPa</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w:r w:rsidRPr="001C6822">
        <w:rPr>
          <w:rFonts w:ascii="Times New Roman" w:hAnsi="Times New Roman" w:cs="Times New Roman"/>
          <w:sz w:val="24"/>
          <w:szCs w:val="24"/>
        </w:rPr>
        <w:t xml:space="preserve"> </w:t>
      </w:r>
      <w:r w:rsidRPr="001C6822">
        <w:rPr>
          <w:rFonts w:ascii="Times New Roman" w:hAnsi="Times New Roman" w:cs="Times New Roman"/>
          <w:sz w:val="24"/>
          <w:szCs w:val="24"/>
        </w:rPr>
        <w:fldChar w:fldCharType="begin"/>
      </w:r>
      <w:r w:rsidR="002E7CA8">
        <w:rPr>
          <w:rFonts w:ascii="Times New Roman" w:hAnsi="Times New Roman" w:cs="Times New Roman"/>
          <w:sz w:val="24"/>
          <w:szCs w:val="24"/>
        </w:rPr>
        <w:instrText xml:space="preserve"> ADDIN EN.CITE &lt;EndNote&gt;&lt;Cite&gt;&lt;Author&gt;Kim&lt;/Author&gt;&lt;Year&gt;2005&lt;/Year&gt;&lt;RecNum&gt;1230&lt;/RecNum&gt;&lt;DisplayText&gt;&lt;style face="superscript"&gt;200&lt;/style&gt;&lt;/DisplayText&gt;&lt;record&gt;&lt;rec-number&gt;1230&lt;/rec-number&gt;&lt;foreign-keys&gt;&lt;key app="EN" db-id="9v5fssspzpp9sjer0r5v5pxsx0es59ppewda" timestamp="1631535771" guid="cb106bff-5d57-402e-ba9b-4e9897acf731"&gt;1230&lt;/key&gt;&lt;/foreign-keys&gt;&lt;ref-type name="Conference Proceedings"&gt;10&lt;/ref-type&gt;&lt;contributors&gt;&lt;authors&gt;&lt;author&gt;Kim, Chul Am&lt;/author&gt;&lt;author&gt;Choi, Hyoung Jin&lt;/author&gt;&lt;author&gt;Sung, Jun </w:instrText>
      </w:r>
      <w:r w:rsidR="002E7CA8">
        <w:rPr>
          <w:rFonts w:ascii="Times New Roman" w:hAnsi="Times New Roman" w:cs="Times New Roman" w:hint="eastAsia"/>
          <w:sz w:val="24"/>
          <w:szCs w:val="24"/>
        </w:rPr>
        <w:instrText>Hee&lt;/author&gt;&lt;author&gt;Lee, Hyung Min&lt;/author&gt;&lt;author&gt;Jhon, Myung S&lt;/author&gt;&lt;/authors&gt;&lt;/contributors&gt;&lt;titles&gt;&lt;title&gt;Effect of Solubility Parameter of Polymer</w:instrText>
      </w:r>
      <w:r w:rsidR="002E7CA8">
        <w:rPr>
          <w:rFonts w:ascii="Times New Roman" w:hAnsi="Times New Roman" w:cs="Times New Roman" w:hint="eastAsia"/>
          <w:sz w:val="24"/>
          <w:szCs w:val="24"/>
        </w:rPr>
        <w:instrText>‐</w:instrText>
      </w:r>
      <w:r w:rsidR="002E7CA8">
        <w:rPr>
          <w:rFonts w:ascii="Times New Roman" w:hAnsi="Times New Roman" w:cs="Times New Roman" w:hint="eastAsia"/>
          <w:sz w:val="24"/>
          <w:szCs w:val="24"/>
        </w:rPr>
        <w:instrText>Solvent Pair on Turbulent Drag Reduction&lt;/title&gt;&lt;secondary-title&gt;Macromolecular Symposia&lt;/secondary-</w:instrText>
      </w:r>
      <w:r w:rsidR="002E7CA8">
        <w:rPr>
          <w:rFonts w:ascii="Times New Roman" w:hAnsi="Times New Roman" w:cs="Times New Roman"/>
          <w:sz w:val="24"/>
          <w:szCs w:val="24"/>
        </w:rPr>
        <w:instrText>title&gt;&lt;/titles&gt;&lt;pages&gt;169-174&lt;/pages&gt;&lt;volume&gt;222&lt;/volume&gt;&lt;number&gt;1&lt;/number&gt;&lt;dates&gt;&lt;year&gt;2005&lt;/year&gt;&lt;/dates&gt;&lt;publisher&gt;Wiley Online Library&lt;/publisher&gt;&lt;isbn&gt;1022-1360&lt;/isbn&gt;&lt;urls&gt;&lt;/urls&gt;&lt;/record&gt;&lt;/Cite&gt;&lt;/EndNote&gt;</w:instrText>
      </w:r>
      <w:r w:rsidRPr="001C6822">
        <w:rPr>
          <w:rFonts w:ascii="Times New Roman" w:hAnsi="Times New Roman" w:cs="Times New Roman"/>
          <w:sz w:val="24"/>
          <w:szCs w:val="24"/>
        </w:rPr>
        <w:fldChar w:fldCharType="separate"/>
      </w:r>
      <w:r w:rsidR="002E7CA8" w:rsidRPr="002E7CA8">
        <w:rPr>
          <w:rFonts w:ascii="Times New Roman" w:hAnsi="Times New Roman" w:cs="Times New Roman"/>
          <w:noProof/>
          <w:sz w:val="24"/>
          <w:szCs w:val="24"/>
          <w:vertAlign w:val="superscript"/>
        </w:rPr>
        <w:t>200</w:t>
      </w:r>
      <w:r w:rsidRPr="001C6822">
        <w:rPr>
          <w:rFonts w:ascii="Times New Roman" w:hAnsi="Times New Roman" w:cs="Times New Roman"/>
          <w:sz w:val="24"/>
          <w:szCs w:val="24"/>
        </w:rPr>
        <w:fldChar w:fldCharType="end"/>
      </w:r>
      <w:r w:rsidRPr="001C6822">
        <w:rPr>
          <w:rFonts w:ascii="Times New Roman" w:hAnsi="Times New Roman" w:cs="Times New Roman"/>
          <w:sz w:val="24"/>
          <w:szCs w:val="24"/>
        </w:rPr>
        <w:t xml:space="preserve">. According to the chemical structure, the molecular weight of the chain end is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BA</m:t>
            </m:r>
          </m:sub>
        </m:sSub>
        <m:r>
          <w:rPr>
            <w:rFonts w:ascii="Cambria Math" w:hAnsi="Cambria Math" w:cs="Times New Roman"/>
            <w:sz w:val="24"/>
            <w:szCs w:val="24"/>
          </w:rPr>
          <m:t>=128 g/mol</m:t>
        </m:r>
      </m:oMath>
      <w:r w:rsidRPr="001C682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TH</m:t>
            </m:r>
          </m:sub>
        </m:sSub>
        <m:r>
          <w:rPr>
            <w:rFonts w:ascii="Cambria Math" w:hAnsi="Cambria Math" w:cs="Times New Roman"/>
            <w:sz w:val="24"/>
            <w:szCs w:val="24"/>
          </w:rPr>
          <m:t>=126 g/mol</m:t>
        </m:r>
      </m:oMath>
      <w:r w:rsidRPr="001C6822">
        <w:rPr>
          <w:rFonts w:ascii="Times New Roman" w:hAnsi="Times New Roman" w:cs="Times New Roman"/>
          <w:sz w:val="24"/>
          <w:szCs w:val="24"/>
        </w:rPr>
        <w:t xml:space="preserve">. In terms of the density, it is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BA</m:t>
            </m:r>
          </m:sub>
        </m:sSub>
        <m:r>
          <w:rPr>
            <w:rFonts w:ascii="Cambria Math" w:hAnsi="Cambria Math" w:cs="Times New Roman"/>
            <w:sz w:val="24"/>
            <w:szCs w:val="24"/>
          </w:rPr>
          <m:t>=0.72g/</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3</m:t>
            </m:r>
          </m:sup>
        </m:sSup>
      </m:oMath>
      <w:r w:rsidRPr="001C682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TH</m:t>
            </m:r>
          </m:sub>
        </m:sSub>
        <m:r>
          <w:rPr>
            <w:rFonts w:ascii="Cambria Math" w:hAnsi="Cambria Math" w:cs="Times New Roman"/>
            <w:sz w:val="24"/>
            <w:szCs w:val="24"/>
          </w:rPr>
          <m:t>=1.23 g/</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3</m:t>
            </m:r>
          </m:sup>
        </m:sSup>
      </m:oMath>
      <w:r w:rsidRPr="001C6822">
        <w:rPr>
          <w:rFonts w:ascii="Times New Roman" w:hAnsi="Times New Roman" w:cs="Times New Roman"/>
          <w:sz w:val="24"/>
          <w:szCs w:val="24"/>
        </w:rPr>
        <w:t xml:space="preserve">, respectively. Thus, by using the similar methods mentioned above, </w:t>
      </w:r>
      <m:oMath>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end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PIB</m:t>
                </m:r>
              </m:sub>
            </m:sSub>
            <m:r>
              <w:rPr>
                <w:rFonts w:ascii="Cambria Math" w:hAnsi="Cambria Math" w:cs="Times New Roman"/>
                <w:sz w:val="24"/>
                <w:szCs w:val="24"/>
              </w:rPr>
              <m:t>)</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end</m:t>
            </m:r>
          </m:sub>
        </m:sSub>
      </m:oMath>
      <w:r w:rsidRPr="001C6822">
        <w:rPr>
          <w:rFonts w:ascii="Times New Roman" w:hAnsi="Times New Roman" w:cs="Times New Roman"/>
          <w:sz w:val="24"/>
          <w:szCs w:val="24"/>
        </w:rPr>
        <w:t xml:space="preserve"> is estimated to be 26 kJ/mol for PIB associating polymers with BA, and 13 kJ/mol for PIB associating polymers with TH, respectively.</w:t>
      </w:r>
      <w:r w:rsidR="00604DC6">
        <w:rPr>
          <w:rFonts w:ascii="Times New Roman" w:hAnsi="Times New Roman" w:cs="Times New Roman"/>
          <w:sz w:val="24"/>
          <w:szCs w:val="24"/>
        </w:rPr>
        <w:t xml:space="preserve"> </w:t>
      </w:r>
      <w:r w:rsidR="0057028E" w:rsidRPr="001C6822">
        <w:rPr>
          <w:rFonts w:ascii="Times New Roman" w:hAnsi="Times New Roman" w:cs="Times New Roman"/>
          <w:sz w:val="24"/>
          <w:szCs w:val="24"/>
        </w:rPr>
        <w:t>Comparison of these values with the estimated (Table 6.3) suggests that α value is ~0.6-0.7.</w:t>
      </w:r>
      <w:r w:rsidR="00484845">
        <w:rPr>
          <w:rFonts w:ascii="Times New Roman" w:hAnsi="Times New Roman" w:cs="Times New Roman"/>
          <w:sz w:val="24"/>
          <w:szCs w:val="24"/>
        </w:rPr>
        <w:t xml:space="preserve"> </w:t>
      </w:r>
      <w:r w:rsidR="00484845" w:rsidRPr="001C6822">
        <w:rPr>
          <w:rFonts w:ascii="Times New Roman" w:eastAsia="SimSun" w:hAnsi="Times New Roman" w:cs="Times New Roman"/>
          <w:sz w:val="24"/>
          <w:szCs w:val="24"/>
          <w:lang w:eastAsia="en-US"/>
        </w:rPr>
        <w:t>Thus, the proposed mechanism provides also good understanding for the network rearrangement in other associating polymer systems with microphase separation.</w:t>
      </w:r>
    </w:p>
    <w:p w14:paraId="329BE232" w14:textId="36EE9E10" w:rsidR="001C6822" w:rsidRDefault="00D30A67" w:rsidP="001C6822">
      <w:pPr>
        <w:spacing w:line="480" w:lineRule="auto"/>
        <w:jc w:val="center"/>
      </w:pPr>
      <w:r w:rsidRPr="001C6822">
        <w:object w:dxaOrig="6174" w:dyaOrig="4726" w14:anchorId="27EE9983">
          <v:shape id="_x0000_i1076" type="#_x0000_t75" style="width:362.8pt;height:280.6pt" o:ole="">
            <v:imagedata r:id="rId183" o:title=""/>
          </v:shape>
          <o:OLEObject Type="Embed" ProgID="Origin50.Graph" ShapeID="_x0000_i1076" DrawAspect="Content" ObjectID="_1718800922" r:id="rId184"/>
        </w:object>
      </w:r>
      <w:r w:rsidRPr="001C6822">
        <w:object w:dxaOrig="6174" w:dyaOrig="4726" w14:anchorId="0783F66F">
          <v:shape id="_x0000_i1077" type="#_x0000_t75" style="width:352.6pt;height:264pt" o:ole="">
            <v:imagedata r:id="rId185" o:title=""/>
          </v:shape>
          <o:OLEObject Type="Embed" ProgID="Origin50.Graph" ShapeID="_x0000_i1077" DrawAspect="Content" ObjectID="_1718800923" r:id="rId186"/>
        </w:object>
      </w:r>
    </w:p>
    <w:p w14:paraId="2AB34A87" w14:textId="4296FF26" w:rsidR="00604DC6" w:rsidRPr="00DE7DA5" w:rsidRDefault="00604DC6" w:rsidP="00DE7DA5">
      <w:pPr>
        <w:pStyle w:val="Caption"/>
        <w:rPr>
          <w:rFonts w:ascii="Times New Roman" w:hAnsi="Times New Roman" w:cs="Times New Roman"/>
          <w:i w:val="0"/>
          <w:iCs w:val="0"/>
          <w:color w:val="auto"/>
          <w:sz w:val="24"/>
          <w:szCs w:val="24"/>
        </w:rPr>
      </w:pPr>
      <w:bookmarkStart w:id="337" w:name="_Toc105661115"/>
      <w:bookmarkStart w:id="338" w:name="_Toc108180881"/>
      <w:r w:rsidRPr="00E927E6">
        <w:rPr>
          <w:rFonts w:ascii="Times New Roman" w:hAnsi="Times New Roman" w:cs="Times New Roman"/>
          <w:i w:val="0"/>
          <w:iCs w:val="0"/>
          <w:color w:val="auto"/>
          <w:sz w:val="24"/>
          <w:szCs w:val="24"/>
        </w:rPr>
        <w:t xml:space="preserve">Figure </w:t>
      </w:r>
      <w:r w:rsidRPr="00E927E6">
        <w:rPr>
          <w:rFonts w:ascii="Times New Roman" w:hAnsi="Times New Roman" w:cs="Times New Roman"/>
          <w:i w:val="0"/>
          <w:iCs w:val="0"/>
          <w:color w:val="auto"/>
          <w:sz w:val="24"/>
          <w:szCs w:val="24"/>
        </w:rPr>
        <w:fldChar w:fldCharType="begin"/>
      </w:r>
      <w:r w:rsidRPr="00E927E6">
        <w:rPr>
          <w:rFonts w:ascii="Times New Roman" w:hAnsi="Times New Roman" w:cs="Times New Roman"/>
          <w:i w:val="0"/>
          <w:iCs w:val="0"/>
          <w:color w:val="auto"/>
          <w:sz w:val="24"/>
          <w:szCs w:val="24"/>
        </w:rPr>
        <w:instrText xml:space="preserve"> STYLEREF 1 \s </w:instrText>
      </w:r>
      <w:r w:rsidRP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6</w:t>
      </w:r>
      <w:r w:rsidRPr="00E927E6">
        <w:rPr>
          <w:rFonts w:ascii="Times New Roman" w:hAnsi="Times New Roman" w:cs="Times New Roman"/>
          <w:i w:val="0"/>
          <w:iCs w:val="0"/>
          <w:color w:val="auto"/>
          <w:sz w:val="24"/>
          <w:szCs w:val="24"/>
        </w:rPr>
        <w:fldChar w:fldCharType="end"/>
      </w:r>
      <w:r w:rsidRPr="00E927E6">
        <w:rPr>
          <w:rFonts w:ascii="Times New Roman" w:hAnsi="Times New Roman" w:cs="Times New Roman"/>
          <w:i w:val="0"/>
          <w:iCs w:val="0"/>
          <w:color w:val="auto"/>
          <w:sz w:val="24"/>
          <w:szCs w:val="24"/>
        </w:rPr>
        <w:t>.</w:t>
      </w:r>
      <w:r w:rsidRPr="00E927E6">
        <w:rPr>
          <w:rFonts w:ascii="Times New Roman" w:hAnsi="Times New Roman" w:cs="Times New Roman"/>
          <w:i w:val="0"/>
          <w:iCs w:val="0"/>
          <w:color w:val="auto"/>
          <w:sz w:val="24"/>
          <w:szCs w:val="24"/>
        </w:rPr>
        <w:fldChar w:fldCharType="begin"/>
      </w:r>
      <w:r w:rsidRPr="00E927E6">
        <w:rPr>
          <w:rFonts w:ascii="Times New Roman" w:hAnsi="Times New Roman" w:cs="Times New Roman"/>
          <w:i w:val="0"/>
          <w:iCs w:val="0"/>
          <w:color w:val="auto"/>
          <w:sz w:val="24"/>
          <w:szCs w:val="24"/>
        </w:rPr>
        <w:instrText xml:space="preserve"> SEQ Figure \* ARABIC \s 1 </w:instrText>
      </w:r>
      <w:r w:rsidRP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9</w:t>
      </w:r>
      <w:r w:rsidRPr="00E927E6">
        <w:rPr>
          <w:rFonts w:ascii="Times New Roman" w:hAnsi="Times New Roman" w:cs="Times New Roman"/>
          <w:i w:val="0"/>
          <w:iCs w:val="0"/>
          <w:color w:val="auto"/>
          <w:sz w:val="24"/>
          <w:szCs w:val="24"/>
        </w:rPr>
        <w:fldChar w:fldCharType="end"/>
      </w:r>
      <w:r w:rsidRPr="00E927E6">
        <w:rPr>
          <w:rFonts w:ascii="Times New Roman" w:eastAsiaTheme="minorHAnsi" w:hAnsi="Times New Roman" w:cs="Times New Roman"/>
          <w:i w:val="0"/>
          <w:iCs w:val="0"/>
          <w:color w:val="auto"/>
          <w:sz w:val="24"/>
          <w:szCs w:val="24"/>
          <w:lang w:eastAsia="en-US"/>
        </w:rPr>
        <w:t xml:space="preserve"> Activation plot of the telechelic PIB associating polymer (a) 8KBA2, (b) 14KBA2, (c) 4KTH2 reflecting the separation between </w:t>
      </w:r>
      <w:r>
        <w:rPr>
          <w:rFonts w:ascii="Times New Roman" w:hAnsi="Times New Roman" w:cs="Times New Roman"/>
          <w:i w:val="0"/>
          <w:iCs w:val="0"/>
          <w:color w:val="auto"/>
          <w:sz w:val="24"/>
          <w:szCs w:val="24"/>
          <w:lang w:eastAsia="en-US"/>
        </w:rPr>
        <w:t>τ</w:t>
      </w:r>
      <w:r w:rsidRPr="00E927E6">
        <w:rPr>
          <w:rFonts w:ascii="Times New Roman" w:hAnsi="Times New Roman" w:cs="Times New Roman"/>
          <w:i w:val="0"/>
          <w:iCs w:val="0"/>
          <w:color w:val="auto"/>
          <w:sz w:val="24"/>
          <w:szCs w:val="24"/>
          <w:vertAlign w:val="subscript"/>
          <w:lang w:eastAsia="en-US"/>
        </w:rPr>
        <w:t>CR</w:t>
      </w:r>
      <w:r>
        <w:rPr>
          <w:rFonts w:ascii="Times New Roman" w:hAnsi="Times New Roman" w:cs="Times New Roman"/>
          <w:i w:val="0"/>
          <w:iCs w:val="0"/>
          <w:color w:val="auto"/>
          <w:sz w:val="24"/>
          <w:szCs w:val="24"/>
          <w:lang w:eastAsia="en-US"/>
        </w:rPr>
        <w:t xml:space="preserve"> </w:t>
      </w:r>
      <w:r w:rsidRPr="00E927E6">
        <w:rPr>
          <w:rFonts w:ascii="Times New Roman" w:eastAsiaTheme="minorHAnsi" w:hAnsi="Times New Roman" w:cs="Times New Roman"/>
          <w:i w:val="0"/>
          <w:iCs w:val="0"/>
          <w:color w:val="auto"/>
          <w:sz w:val="24"/>
          <w:szCs w:val="24"/>
          <w:lang w:eastAsia="en-US"/>
        </w:rPr>
        <w:t xml:space="preserve">and </w:t>
      </w:r>
      <w:r>
        <w:rPr>
          <w:rFonts w:ascii="Times New Roman" w:hAnsi="Times New Roman" w:cs="Times New Roman"/>
          <w:i w:val="0"/>
          <w:iCs w:val="0"/>
          <w:color w:val="auto"/>
          <w:sz w:val="24"/>
          <w:szCs w:val="24"/>
          <w:lang w:eastAsia="en-US"/>
        </w:rPr>
        <w:t>τ</w:t>
      </w:r>
      <w:r w:rsidRPr="00E927E6">
        <w:rPr>
          <w:rFonts w:ascii="Times New Roman" w:hAnsi="Times New Roman" w:cs="Times New Roman"/>
          <w:i w:val="0"/>
          <w:iCs w:val="0"/>
          <w:color w:val="auto"/>
          <w:sz w:val="24"/>
          <w:szCs w:val="24"/>
          <w:vertAlign w:val="subscript"/>
          <w:lang w:eastAsia="en-US"/>
        </w:rPr>
        <w:t>st</w:t>
      </w:r>
      <w:r>
        <w:rPr>
          <w:rFonts w:ascii="Times New Roman" w:hAnsi="Times New Roman" w:cs="Times New Roman"/>
          <w:i w:val="0"/>
          <w:iCs w:val="0"/>
          <w:color w:val="auto"/>
          <w:sz w:val="24"/>
          <w:szCs w:val="24"/>
          <w:lang w:eastAsia="en-US"/>
        </w:rPr>
        <w:t>*</w:t>
      </w:r>
      <w:r w:rsidRPr="00E927E6">
        <w:rPr>
          <w:rFonts w:ascii="Times New Roman" w:eastAsiaTheme="minorHAnsi" w:hAnsi="Times New Roman" w:cs="Times New Roman"/>
          <w:i w:val="0"/>
          <w:iCs w:val="0"/>
          <w:color w:val="auto"/>
          <w:sz w:val="24"/>
          <w:szCs w:val="24"/>
          <w:lang w:eastAsia="en-US"/>
        </w:rPr>
        <w:t>. Data from</w:t>
      </w:r>
      <w:r w:rsidRPr="00E927E6">
        <w:rPr>
          <w:rFonts w:ascii="Times New Roman" w:eastAsiaTheme="minorHAnsi" w:hAnsi="Times New Roman" w:cs="Times New Roman"/>
          <w:i w:val="0"/>
          <w:iCs w:val="0"/>
          <w:color w:val="auto"/>
          <w:sz w:val="24"/>
          <w:szCs w:val="24"/>
          <w:lang w:eastAsia="en-US"/>
        </w:rPr>
        <w:fldChar w:fldCharType="begin"/>
      </w:r>
      <w:r w:rsidR="00316EB1">
        <w:rPr>
          <w:rFonts w:ascii="Times New Roman" w:eastAsiaTheme="minorHAnsi" w:hAnsi="Times New Roman" w:cs="Times New Roman"/>
          <w:i w:val="0"/>
          <w:iCs w:val="0"/>
          <w:color w:val="auto"/>
          <w:sz w:val="24"/>
          <w:szCs w:val="24"/>
          <w:lang w:eastAsia="en-US"/>
        </w:rPr>
        <w:instrText xml:space="preserve"> ADDIN EN.CITE &lt;EndNote&gt;&lt;Cite&gt;&lt;Author&gt;Mordvinkin&lt;/Author&gt;&lt;Year&gt;2021&lt;/Year&gt;&lt;RecNum&gt;1178&lt;/RecNum&gt;&lt;DisplayText&gt;&lt;style face="superscript"&gt;104&lt;/style&gt;&lt;/DisplayText&gt;&lt;record&gt;&lt;rec-number&gt;1178&lt;/rec-number&gt;&lt;foreign-keys&gt;&lt;key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sidRPr="00E927E6">
        <w:rPr>
          <w:rFonts w:ascii="Times New Roman" w:eastAsiaTheme="minorHAnsi" w:hAnsi="Times New Roman" w:cs="Times New Roman"/>
          <w:i w:val="0"/>
          <w:iCs w:val="0"/>
          <w:color w:val="auto"/>
          <w:sz w:val="24"/>
          <w:szCs w:val="24"/>
          <w:lang w:eastAsia="en-US"/>
        </w:rPr>
        <w:fldChar w:fldCharType="separate"/>
      </w:r>
      <w:r w:rsidR="00316EB1" w:rsidRPr="00316EB1">
        <w:rPr>
          <w:rFonts w:ascii="Times New Roman" w:eastAsiaTheme="minorHAnsi" w:hAnsi="Times New Roman" w:cs="Times New Roman"/>
          <w:i w:val="0"/>
          <w:iCs w:val="0"/>
          <w:noProof/>
          <w:color w:val="auto"/>
          <w:sz w:val="24"/>
          <w:szCs w:val="24"/>
          <w:vertAlign w:val="superscript"/>
          <w:lang w:eastAsia="en-US"/>
        </w:rPr>
        <w:t>104</w:t>
      </w:r>
      <w:r w:rsidRPr="00E927E6">
        <w:rPr>
          <w:rFonts w:ascii="Times New Roman" w:eastAsiaTheme="minorHAnsi" w:hAnsi="Times New Roman" w:cs="Times New Roman"/>
          <w:i w:val="0"/>
          <w:iCs w:val="0"/>
          <w:color w:val="auto"/>
          <w:sz w:val="24"/>
          <w:szCs w:val="24"/>
          <w:lang w:eastAsia="en-US"/>
        </w:rPr>
        <w:fldChar w:fldCharType="end"/>
      </w:r>
      <w:r w:rsidRPr="00E927E6">
        <w:rPr>
          <w:rFonts w:ascii="Times New Roman" w:eastAsiaTheme="minorHAnsi" w:hAnsi="Times New Roman" w:cs="Times New Roman"/>
          <w:i w:val="0"/>
          <w:iCs w:val="0"/>
          <w:color w:val="auto"/>
          <w:sz w:val="24"/>
          <w:szCs w:val="24"/>
          <w:lang w:eastAsia="en-US"/>
        </w:rPr>
        <w:t xml:space="preserve"> .</w:t>
      </w:r>
      <w:bookmarkEnd w:id="337"/>
      <w:bookmarkEnd w:id="338"/>
    </w:p>
    <w:p w14:paraId="5C816869" w14:textId="45E2303D" w:rsidR="00E927E6" w:rsidRDefault="00DE7DA5" w:rsidP="00DE7DA5">
      <w:pPr>
        <w:keepNext/>
        <w:spacing w:line="480" w:lineRule="auto"/>
        <w:jc w:val="center"/>
      </w:pPr>
      <w:r w:rsidRPr="001C6822">
        <w:object w:dxaOrig="6174" w:dyaOrig="4726" w14:anchorId="6C91AA82">
          <v:shape id="_x0000_i1078" type="#_x0000_t75" style="width:390pt;height:294pt" o:ole="">
            <v:imagedata r:id="rId187" o:title=""/>
          </v:shape>
          <o:OLEObject Type="Embed" ProgID="Origin50.Graph" ShapeID="_x0000_i1078" DrawAspect="Content" ObjectID="_1718800924" r:id="rId188"/>
        </w:object>
      </w:r>
    </w:p>
    <w:p w14:paraId="2007C280" w14:textId="35651E10" w:rsidR="00351CB6" w:rsidRDefault="00363ADC" w:rsidP="00484845">
      <w:pPr>
        <w:keepNext/>
        <w:spacing w:line="480" w:lineRule="auto"/>
        <w:jc w:val="center"/>
        <w:rPr>
          <w:rFonts w:ascii="Times New Roman" w:hAnsi="Times New Roman" w:cs="Times New Roman"/>
          <w:sz w:val="24"/>
          <w:szCs w:val="24"/>
        </w:rPr>
      </w:pPr>
      <w:r w:rsidRPr="00363ADC">
        <w:rPr>
          <w:rFonts w:ascii="Times New Roman" w:hAnsi="Times New Roman" w:cs="Times New Roman"/>
          <w:sz w:val="24"/>
          <w:szCs w:val="24"/>
        </w:rPr>
        <w:t>Figure 6.9 Continued</w:t>
      </w:r>
    </w:p>
    <w:p w14:paraId="02A7DAC5" w14:textId="77777777" w:rsidR="00351CB6" w:rsidRDefault="00351CB6" w:rsidP="00DE7DA5">
      <w:pPr>
        <w:keepNext/>
        <w:spacing w:line="480" w:lineRule="auto"/>
        <w:jc w:val="center"/>
        <w:rPr>
          <w:rFonts w:ascii="Times New Roman" w:hAnsi="Times New Roman" w:cs="Times New Roman"/>
          <w:sz w:val="24"/>
          <w:szCs w:val="24"/>
        </w:rPr>
      </w:pPr>
    </w:p>
    <w:p w14:paraId="6EBA1355" w14:textId="77777777" w:rsidR="00844A1A" w:rsidRPr="00363ADC" w:rsidRDefault="00844A1A" w:rsidP="00DE7DA5">
      <w:pPr>
        <w:keepNext/>
        <w:spacing w:line="480" w:lineRule="auto"/>
        <w:jc w:val="center"/>
        <w:rPr>
          <w:rFonts w:ascii="Times New Roman" w:hAnsi="Times New Roman" w:cs="Times New Roman"/>
          <w:sz w:val="24"/>
          <w:szCs w:val="24"/>
        </w:rPr>
      </w:pPr>
    </w:p>
    <w:p w14:paraId="3C29AF4C" w14:textId="397B85D5" w:rsidR="00E927E6" w:rsidRPr="00E927E6" w:rsidRDefault="00E927E6" w:rsidP="00E927E6">
      <w:pPr>
        <w:pStyle w:val="Caption"/>
        <w:keepNext/>
        <w:jc w:val="center"/>
        <w:rPr>
          <w:rFonts w:ascii="Times New Roman" w:hAnsi="Times New Roman" w:cs="Times New Roman"/>
          <w:i w:val="0"/>
          <w:iCs w:val="0"/>
          <w:color w:val="auto"/>
          <w:sz w:val="24"/>
          <w:szCs w:val="24"/>
        </w:rPr>
      </w:pPr>
      <w:bookmarkStart w:id="339" w:name="_Toc108181112"/>
      <w:r w:rsidRPr="00E927E6">
        <w:rPr>
          <w:rFonts w:ascii="Times New Roman" w:hAnsi="Times New Roman" w:cs="Times New Roman"/>
          <w:i w:val="0"/>
          <w:iCs w:val="0"/>
          <w:color w:val="auto"/>
          <w:sz w:val="24"/>
          <w:szCs w:val="24"/>
        </w:rPr>
        <w:t xml:space="preserve">Table </w:t>
      </w:r>
      <w:r w:rsidRPr="00E927E6">
        <w:rPr>
          <w:rFonts w:ascii="Times New Roman" w:hAnsi="Times New Roman" w:cs="Times New Roman"/>
          <w:i w:val="0"/>
          <w:iCs w:val="0"/>
          <w:color w:val="auto"/>
          <w:sz w:val="24"/>
          <w:szCs w:val="24"/>
        </w:rPr>
        <w:fldChar w:fldCharType="begin"/>
      </w:r>
      <w:r w:rsidRPr="00E927E6">
        <w:rPr>
          <w:rFonts w:ascii="Times New Roman" w:hAnsi="Times New Roman" w:cs="Times New Roman"/>
          <w:i w:val="0"/>
          <w:iCs w:val="0"/>
          <w:color w:val="auto"/>
          <w:sz w:val="24"/>
          <w:szCs w:val="24"/>
        </w:rPr>
        <w:instrText xml:space="preserve"> STYLEREF 1 \s </w:instrText>
      </w:r>
      <w:r w:rsidRP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6</w:t>
      </w:r>
      <w:r w:rsidRPr="00E927E6">
        <w:rPr>
          <w:rFonts w:ascii="Times New Roman" w:hAnsi="Times New Roman" w:cs="Times New Roman"/>
          <w:i w:val="0"/>
          <w:iCs w:val="0"/>
          <w:color w:val="auto"/>
          <w:sz w:val="24"/>
          <w:szCs w:val="24"/>
        </w:rPr>
        <w:fldChar w:fldCharType="end"/>
      </w:r>
      <w:r w:rsidRPr="00E927E6">
        <w:rPr>
          <w:rFonts w:ascii="Times New Roman" w:hAnsi="Times New Roman" w:cs="Times New Roman"/>
          <w:i w:val="0"/>
          <w:iCs w:val="0"/>
          <w:color w:val="auto"/>
          <w:sz w:val="24"/>
          <w:szCs w:val="24"/>
        </w:rPr>
        <w:t>.</w:t>
      </w:r>
      <w:r w:rsidRPr="00E927E6">
        <w:rPr>
          <w:rFonts w:ascii="Times New Roman" w:hAnsi="Times New Roman" w:cs="Times New Roman"/>
          <w:i w:val="0"/>
          <w:iCs w:val="0"/>
          <w:color w:val="auto"/>
          <w:sz w:val="24"/>
          <w:szCs w:val="24"/>
        </w:rPr>
        <w:fldChar w:fldCharType="begin"/>
      </w:r>
      <w:r w:rsidRPr="00E927E6">
        <w:rPr>
          <w:rFonts w:ascii="Times New Roman" w:hAnsi="Times New Roman" w:cs="Times New Roman"/>
          <w:i w:val="0"/>
          <w:iCs w:val="0"/>
          <w:color w:val="auto"/>
          <w:sz w:val="24"/>
          <w:szCs w:val="24"/>
        </w:rPr>
        <w:instrText xml:space="preserve"> SEQ Table \* ARABIC \s 1 </w:instrText>
      </w:r>
      <w:r w:rsidRPr="00E927E6">
        <w:rPr>
          <w:rFonts w:ascii="Times New Roman" w:hAnsi="Times New Roman" w:cs="Times New Roman"/>
          <w:i w:val="0"/>
          <w:iCs w:val="0"/>
          <w:color w:val="auto"/>
          <w:sz w:val="24"/>
          <w:szCs w:val="24"/>
        </w:rPr>
        <w:fldChar w:fldCharType="separate"/>
      </w:r>
      <w:r w:rsidR="00826116">
        <w:rPr>
          <w:rFonts w:ascii="Times New Roman" w:hAnsi="Times New Roman" w:cs="Times New Roman"/>
          <w:i w:val="0"/>
          <w:iCs w:val="0"/>
          <w:noProof/>
          <w:color w:val="auto"/>
          <w:sz w:val="24"/>
          <w:szCs w:val="24"/>
        </w:rPr>
        <w:t>3</w:t>
      </w:r>
      <w:r w:rsidRPr="00E927E6">
        <w:rPr>
          <w:rFonts w:ascii="Times New Roman" w:hAnsi="Times New Roman" w:cs="Times New Roman"/>
          <w:i w:val="0"/>
          <w:iCs w:val="0"/>
          <w:color w:val="auto"/>
          <w:sz w:val="24"/>
          <w:szCs w:val="24"/>
        </w:rPr>
        <w:fldChar w:fldCharType="end"/>
      </w:r>
      <w:r w:rsidRPr="00E927E6">
        <w:rPr>
          <w:rFonts w:ascii="Times New Roman" w:eastAsiaTheme="minorHAnsi" w:hAnsi="Times New Roman" w:cs="Times New Roman"/>
          <w:i w:val="0"/>
          <w:iCs w:val="0"/>
          <w:color w:val="auto"/>
          <w:sz w:val="24"/>
          <w:szCs w:val="24"/>
          <w:lang w:eastAsia="en-US"/>
        </w:rPr>
        <w:t xml:space="preserve"> The estimated energy barrier </w:t>
      </w:r>
      <w:r w:rsidRPr="00E927E6">
        <w:rPr>
          <w:rFonts w:ascii="Times New Roman" w:hAnsi="Times New Roman" w:cs="Times New Roman"/>
          <w:i w:val="0"/>
          <w:iCs w:val="0"/>
          <w:color w:val="auto"/>
          <w:sz w:val="24"/>
          <w:szCs w:val="24"/>
          <w:lang w:eastAsia="en-US"/>
        </w:rPr>
        <w:t>E</w:t>
      </w:r>
      <w:r w:rsidRPr="00E927E6">
        <w:rPr>
          <w:rFonts w:ascii="Times New Roman" w:hAnsi="Times New Roman" w:cs="Times New Roman"/>
          <w:i w:val="0"/>
          <w:iCs w:val="0"/>
          <w:color w:val="auto"/>
          <w:sz w:val="24"/>
          <w:szCs w:val="24"/>
          <w:vertAlign w:val="subscript"/>
          <w:lang w:eastAsia="en-US"/>
        </w:rPr>
        <w:t>a</w:t>
      </w:r>
      <w:r w:rsidRPr="00E927E6">
        <w:rPr>
          <w:rFonts w:ascii="Times New Roman" w:hAnsi="Times New Roman" w:cs="Times New Roman"/>
          <w:i w:val="0"/>
          <w:iCs w:val="0"/>
          <w:color w:val="auto"/>
          <w:sz w:val="24"/>
          <w:szCs w:val="24"/>
          <w:lang w:eastAsia="en-US"/>
        </w:rPr>
        <w:t xml:space="preserve"> </w:t>
      </w:r>
      <w:r w:rsidRPr="00E927E6">
        <w:rPr>
          <w:rFonts w:ascii="Times New Roman" w:eastAsiaTheme="minorHAnsi" w:hAnsi="Times New Roman" w:cs="Times New Roman"/>
          <w:i w:val="0"/>
          <w:iCs w:val="0"/>
          <w:color w:val="auto"/>
          <w:sz w:val="24"/>
          <w:szCs w:val="24"/>
          <w:lang w:eastAsia="en-US"/>
        </w:rPr>
        <w:t>for 3 telechelic PIB associating polymers</w:t>
      </w:r>
      <w:bookmarkEnd w:id="339"/>
    </w:p>
    <w:tbl>
      <w:tblPr>
        <w:tblStyle w:val="TableGrid2"/>
        <w:tblW w:w="6160" w:type="dxa"/>
        <w:jc w:val="center"/>
        <w:tblLook w:val="0420" w:firstRow="1" w:lastRow="0" w:firstColumn="0" w:lastColumn="0" w:noHBand="0" w:noVBand="1"/>
      </w:tblPr>
      <w:tblGrid>
        <w:gridCol w:w="3080"/>
        <w:gridCol w:w="3080"/>
      </w:tblGrid>
      <w:tr w:rsidR="001C6822" w:rsidRPr="001C6822" w14:paraId="49C618D3" w14:textId="77777777" w:rsidTr="00B92CAC">
        <w:trPr>
          <w:trHeight w:val="20"/>
          <w:jc w:val="center"/>
        </w:trPr>
        <w:tc>
          <w:tcPr>
            <w:tcW w:w="3080" w:type="dxa"/>
            <w:hideMark/>
          </w:tcPr>
          <w:p w14:paraId="55EA3971" w14:textId="77777777" w:rsidR="001C6822" w:rsidRPr="001C6822" w:rsidRDefault="001C6822" w:rsidP="001C6822">
            <w:pPr>
              <w:jc w:val="center"/>
              <w:rPr>
                <w:rFonts w:ascii="Arial" w:eastAsia="Times New Roman" w:hAnsi="Arial" w:cs="Arial"/>
                <w:color w:val="000000" w:themeColor="text1"/>
                <w:sz w:val="24"/>
                <w:szCs w:val="24"/>
              </w:rPr>
            </w:pPr>
            <w:r w:rsidRPr="001C6822">
              <w:rPr>
                <w:rFonts w:ascii="Times New Roman" w:eastAsia="Times New Roman" w:hAnsi="Times New Roman" w:cs="Times New Roman"/>
                <w:color w:val="000000" w:themeColor="text1"/>
                <w:kern w:val="24"/>
                <w:sz w:val="24"/>
                <w:szCs w:val="24"/>
              </w:rPr>
              <w:t>Sample</w:t>
            </w:r>
          </w:p>
        </w:tc>
        <w:tc>
          <w:tcPr>
            <w:tcW w:w="3080" w:type="dxa"/>
            <w:hideMark/>
          </w:tcPr>
          <w:p w14:paraId="15AA853C" w14:textId="77777777" w:rsidR="001C6822" w:rsidRPr="001C6822" w:rsidRDefault="00000000" w:rsidP="001C6822">
            <w:pPr>
              <w:jc w:val="center"/>
              <w:rPr>
                <w:rFonts w:ascii="Arial" w:eastAsia="Times New Roman" w:hAnsi="Arial" w:cs="Arial"/>
                <w:color w:val="000000" w:themeColor="text1"/>
                <w:sz w:val="24"/>
                <w:szCs w:val="24"/>
              </w:rPr>
            </w:pPr>
            <m:oMath>
              <m:sSub>
                <m:sSubPr>
                  <m:ctrlPr>
                    <w:rPr>
                      <w:rFonts w:ascii="Cambria Math" w:eastAsia="Times New Roman" w:hAnsi="Cambria Math" w:cs="Times New Roman"/>
                      <w:i/>
                      <w:color w:val="000000" w:themeColor="text1"/>
                      <w:kern w:val="24"/>
                      <w:sz w:val="24"/>
                      <w:szCs w:val="24"/>
                    </w:rPr>
                  </m:ctrlPr>
                </m:sSubPr>
                <m:e>
                  <m:r>
                    <w:rPr>
                      <w:rFonts w:ascii="Cambria Math" w:eastAsia="Times New Roman" w:hAnsi="Cambria Math" w:cs="Times New Roman"/>
                      <w:color w:val="000000" w:themeColor="text1"/>
                      <w:kern w:val="24"/>
                      <w:sz w:val="24"/>
                      <w:szCs w:val="24"/>
                    </w:rPr>
                    <m:t>E</m:t>
                  </m:r>
                </m:e>
                <m:sub>
                  <m:r>
                    <w:rPr>
                      <w:rFonts w:ascii="Cambria Math" w:eastAsia="Times New Roman" w:hAnsi="Cambria Math" w:cs="Times New Roman"/>
                      <w:color w:val="000000" w:themeColor="text1"/>
                      <w:kern w:val="24"/>
                      <w:sz w:val="24"/>
                      <w:szCs w:val="24"/>
                    </w:rPr>
                    <m:t>a</m:t>
                  </m:r>
                </m:sub>
              </m:sSub>
            </m:oMath>
            <w:r w:rsidR="001C6822" w:rsidRPr="001C6822">
              <w:rPr>
                <w:rFonts w:ascii="Times New Roman" w:eastAsia="Times New Roman" w:hAnsi="Times New Roman" w:cs="Times New Roman"/>
                <w:color w:val="000000" w:themeColor="text1"/>
                <w:kern w:val="24"/>
                <w:sz w:val="24"/>
                <w:szCs w:val="24"/>
              </w:rPr>
              <w:t>(kJ/mol)</w:t>
            </w:r>
          </w:p>
        </w:tc>
      </w:tr>
      <w:tr w:rsidR="001C6822" w:rsidRPr="001C6822" w14:paraId="013E4401" w14:textId="77777777" w:rsidTr="00B92CAC">
        <w:trPr>
          <w:trHeight w:val="20"/>
          <w:jc w:val="center"/>
        </w:trPr>
        <w:tc>
          <w:tcPr>
            <w:tcW w:w="3080" w:type="dxa"/>
            <w:hideMark/>
          </w:tcPr>
          <w:p w14:paraId="4FB3422C" w14:textId="77777777" w:rsidR="001C6822" w:rsidRPr="001C6822" w:rsidRDefault="001C6822" w:rsidP="001C6822">
            <w:pPr>
              <w:jc w:val="center"/>
              <w:rPr>
                <w:rFonts w:ascii="Arial" w:eastAsia="Times New Roman" w:hAnsi="Arial" w:cs="Arial"/>
                <w:sz w:val="24"/>
                <w:szCs w:val="24"/>
              </w:rPr>
            </w:pPr>
            <w:r w:rsidRPr="001C6822">
              <w:rPr>
                <w:rFonts w:ascii="Times New Roman" w:eastAsia="Times New Roman" w:hAnsi="Times New Roman" w:cs="Times New Roman"/>
                <w:color w:val="000000" w:themeColor="dark1"/>
                <w:kern w:val="24"/>
                <w:sz w:val="24"/>
                <w:szCs w:val="24"/>
              </w:rPr>
              <w:t>8KBA2</w:t>
            </w:r>
          </w:p>
        </w:tc>
        <w:tc>
          <w:tcPr>
            <w:tcW w:w="3080" w:type="dxa"/>
            <w:hideMark/>
          </w:tcPr>
          <w:p w14:paraId="2AFE84ED" w14:textId="77777777" w:rsidR="001C6822" w:rsidRPr="001C6822" w:rsidRDefault="001C6822" w:rsidP="001C6822">
            <w:pPr>
              <w:jc w:val="center"/>
              <w:rPr>
                <w:rFonts w:ascii="Arial" w:eastAsia="Times New Roman" w:hAnsi="Arial" w:cs="Arial"/>
                <w:sz w:val="24"/>
                <w:szCs w:val="24"/>
              </w:rPr>
            </w:pPr>
            <w:r w:rsidRPr="001C6822">
              <w:rPr>
                <w:rFonts w:ascii="Times New Roman" w:eastAsia="Times New Roman" w:hAnsi="Times New Roman" w:cs="Times New Roman"/>
                <w:color w:val="000000" w:themeColor="dark1"/>
                <w:kern w:val="24"/>
                <w:sz w:val="24"/>
                <w:szCs w:val="24"/>
              </w:rPr>
              <w:t>16.3 ± 5.5</w:t>
            </w:r>
          </w:p>
        </w:tc>
      </w:tr>
      <w:tr w:rsidR="001C6822" w:rsidRPr="001C6822" w14:paraId="6FC61B09" w14:textId="77777777" w:rsidTr="00B92CAC">
        <w:trPr>
          <w:trHeight w:val="20"/>
          <w:jc w:val="center"/>
        </w:trPr>
        <w:tc>
          <w:tcPr>
            <w:tcW w:w="3080" w:type="dxa"/>
            <w:hideMark/>
          </w:tcPr>
          <w:p w14:paraId="4CC38DEA" w14:textId="77777777" w:rsidR="001C6822" w:rsidRPr="001C6822" w:rsidRDefault="001C6822" w:rsidP="001C6822">
            <w:pPr>
              <w:jc w:val="center"/>
              <w:rPr>
                <w:rFonts w:ascii="Arial" w:eastAsia="Times New Roman" w:hAnsi="Arial" w:cs="Arial"/>
                <w:sz w:val="24"/>
                <w:szCs w:val="24"/>
              </w:rPr>
            </w:pPr>
            <w:r w:rsidRPr="001C6822">
              <w:rPr>
                <w:rFonts w:ascii="Times New Roman" w:eastAsia="Times New Roman" w:hAnsi="Times New Roman" w:cs="Times New Roman"/>
                <w:color w:val="000000" w:themeColor="dark1"/>
                <w:kern w:val="24"/>
                <w:sz w:val="24"/>
                <w:szCs w:val="24"/>
              </w:rPr>
              <w:t>14KBA2</w:t>
            </w:r>
          </w:p>
        </w:tc>
        <w:tc>
          <w:tcPr>
            <w:tcW w:w="3080" w:type="dxa"/>
            <w:hideMark/>
          </w:tcPr>
          <w:p w14:paraId="052822A7" w14:textId="77777777" w:rsidR="001C6822" w:rsidRPr="001C6822" w:rsidRDefault="001C6822" w:rsidP="001C6822">
            <w:pPr>
              <w:jc w:val="center"/>
              <w:rPr>
                <w:rFonts w:ascii="Arial" w:eastAsia="Times New Roman" w:hAnsi="Arial" w:cs="Arial"/>
                <w:sz w:val="24"/>
                <w:szCs w:val="24"/>
              </w:rPr>
            </w:pPr>
            <w:r w:rsidRPr="001C6822">
              <w:rPr>
                <w:rFonts w:ascii="Times New Roman" w:eastAsia="Times New Roman" w:hAnsi="Times New Roman" w:cs="Times New Roman"/>
                <w:color w:val="000000" w:themeColor="dark1"/>
                <w:kern w:val="24"/>
                <w:sz w:val="24"/>
                <w:szCs w:val="24"/>
              </w:rPr>
              <w:t>17.1 ± 5.6</w:t>
            </w:r>
          </w:p>
        </w:tc>
      </w:tr>
      <w:tr w:rsidR="001C6822" w:rsidRPr="001C6822" w14:paraId="4ABA1AB8" w14:textId="77777777" w:rsidTr="00B92CAC">
        <w:trPr>
          <w:trHeight w:val="20"/>
          <w:jc w:val="center"/>
        </w:trPr>
        <w:tc>
          <w:tcPr>
            <w:tcW w:w="3080" w:type="dxa"/>
            <w:hideMark/>
          </w:tcPr>
          <w:p w14:paraId="1E081538" w14:textId="77777777" w:rsidR="001C6822" w:rsidRPr="001C6822" w:rsidRDefault="001C6822" w:rsidP="001C6822">
            <w:pPr>
              <w:jc w:val="center"/>
              <w:rPr>
                <w:rFonts w:ascii="Arial" w:eastAsia="Times New Roman" w:hAnsi="Arial" w:cs="Arial"/>
                <w:sz w:val="24"/>
                <w:szCs w:val="24"/>
              </w:rPr>
            </w:pPr>
            <w:r w:rsidRPr="001C6822">
              <w:rPr>
                <w:rFonts w:ascii="Times New Roman" w:eastAsia="Times New Roman" w:hAnsi="Times New Roman" w:cs="Times New Roman"/>
                <w:color w:val="000000" w:themeColor="dark1"/>
                <w:kern w:val="24"/>
                <w:sz w:val="24"/>
                <w:szCs w:val="24"/>
              </w:rPr>
              <w:t>4KTH2</w:t>
            </w:r>
          </w:p>
        </w:tc>
        <w:tc>
          <w:tcPr>
            <w:tcW w:w="3080" w:type="dxa"/>
            <w:hideMark/>
          </w:tcPr>
          <w:p w14:paraId="3722BD04" w14:textId="77777777" w:rsidR="001C6822" w:rsidRPr="001C6822" w:rsidRDefault="001C6822" w:rsidP="001C6822">
            <w:pPr>
              <w:jc w:val="center"/>
              <w:rPr>
                <w:rFonts w:ascii="Arial" w:eastAsia="Times New Roman" w:hAnsi="Arial" w:cs="Arial"/>
                <w:sz w:val="24"/>
                <w:szCs w:val="24"/>
              </w:rPr>
            </w:pPr>
            <w:r w:rsidRPr="001C6822">
              <w:rPr>
                <w:rFonts w:ascii="Times New Roman" w:eastAsia="Times New Roman" w:hAnsi="Times New Roman" w:cs="Times New Roman"/>
                <w:color w:val="000000" w:themeColor="dark1"/>
                <w:kern w:val="24"/>
                <w:sz w:val="24"/>
                <w:szCs w:val="24"/>
              </w:rPr>
              <w:t xml:space="preserve"> 9.1 ± 0.9</w:t>
            </w:r>
          </w:p>
        </w:tc>
      </w:tr>
    </w:tbl>
    <w:p w14:paraId="609FDDA2" w14:textId="77777777" w:rsidR="001C6822" w:rsidRDefault="001C6822" w:rsidP="001C6822">
      <w:pPr>
        <w:spacing w:line="480" w:lineRule="auto"/>
      </w:pPr>
    </w:p>
    <w:p w14:paraId="3BE003E4" w14:textId="77777777" w:rsidR="00940FD5" w:rsidRDefault="00940FD5" w:rsidP="001C6822">
      <w:pPr>
        <w:spacing w:line="480" w:lineRule="auto"/>
      </w:pPr>
    </w:p>
    <w:p w14:paraId="1555BF4C" w14:textId="77777777" w:rsidR="00940FD5" w:rsidRPr="001C6822" w:rsidRDefault="00940FD5" w:rsidP="00940FD5">
      <w:pPr>
        <w:pStyle w:val="Heading3"/>
        <w:spacing w:line="480" w:lineRule="auto"/>
      </w:pPr>
      <w:bookmarkStart w:id="340" w:name="_Toc108181922"/>
      <w:r w:rsidRPr="001C6822">
        <w:rPr>
          <w:lang w:eastAsia="en-US"/>
        </w:rPr>
        <w:lastRenderedPageBreak/>
        <w:t>A general molecular picture</w:t>
      </w:r>
      <w:bookmarkEnd w:id="340"/>
    </w:p>
    <w:p w14:paraId="66EC6118" w14:textId="72A185C4" w:rsidR="00940FD5" w:rsidRPr="00844A1A" w:rsidRDefault="00940FD5" w:rsidP="001C6822">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t>Based on analysis of the presented above results, we propose a general picture of viscoelasticity</w:t>
      </w:r>
      <w:r>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in associating polymers with microphase separation (Fig. 6.10b). Microphase separated clusters possess a higher T</w:t>
      </w:r>
      <w:r w:rsidRPr="001C6822">
        <w:rPr>
          <w:rFonts w:ascii="Times New Roman" w:eastAsia="SimSun" w:hAnsi="Times New Roman" w:cs="Times New Roman"/>
          <w:sz w:val="24"/>
          <w:szCs w:val="24"/>
          <w:vertAlign w:val="subscript"/>
          <w:lang w:eastAsia="en-US"/>
        </w:rPr>
        <w:t>g</w:t>
      </w:r>
      <w:r w:rsidRPr="001C6822">
        <w:rPr>
          <w:rFonts w:ascii="Times New Roman" w:eastAsia="SimSun" w:hAnsi="Times New Roman" w:cs="Times New Roman"/>
          <w:sz w:val="24"/>
          <w:szCs w:val="24"/>
          <w:lang w:eastAsia="en-US"/>
        </w:rPr>
        <w:t xml:space="preserve"> value than the polymer matrix and their dynamics is governed by a timescale</w:t>
      </w:r>
      <w:r w:rsidRPr="00484845">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 xml:space="preserve">of structural relaxation in these clusters,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sub>
        </m:sSub>
        <m:r>
          <w:rPr>
            <w:rFonts w:ascii="Cambria Math" w:eastAsia="SimSun" w:hAnsi="Cambria Math" w:cs="Times New Roman"/>
            <w:sz w:val="24"/>
            <w:szCs w:val="24"/>
            <w:lang w:eastAsia="en-US"/>
          </w:rPr>
          <m:t>.</m:t>
        </m:r>
      </m:oMath>
      <w:r w:rsidRPr="001C6822">
        <w:rPr>
          <w:rFonts w:ascii="Times New Roman" w:hAnsi="Times New Roman" w:cs="Times New Roman"/>
          <w:sz w:val="24"/>
          <w:szCs w:val="24"/>
          <w:lang w:eastAsia="en-US"/>
        </w:rPr>
        <w:t xml:space="preserve"> At times t &lt;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sub>
        </m:sSub>
      </m:oMath>
      <w:r w:rsidRPr="001C6822">
        <w:rPr>
          <w:rFonts w:ascii="Times New Roman" w:hAnsi="Times New Roman" w:cs="Times New Roman"/>
          <w:sz w:val="24"/>
          <w:szCs w:val="24"/>
          <w:lang w:eastAsia="en-US"/>
        </w:rPr>
        <w:t>, clusters are glassy and control the rubbery plateau level. In such case, not only chain ends are fixed, but also the grafting density is extremely high, resulting in chains crowding and stretching in an interfacial layer around these clusters. These severely restrict segmental mobility and chain bending (similar to polymer</w:t>
      </w:r>
      <w:r w:rsidRPr="008C5A2F">
        <w:rPr>
          <w:rFonts w:ascii="Times New Roman" w:hAnsi="Times New Roman" w:cs="Times New Roman"/>
          <w:sz w:val="24"/>
          <w:szCs w:val="24"/>
          <w:lang w:eastAsia="en-US"/>
        </w:rPr>
        <w:t xml:space="preserve"> </w:t>
      </w:r>
      <w:r w:rsidRPr="001C6822">
        <w:rPr>
          <w:rFonts w:ascii="Times New Roman" w:hAnsi="Times New Roman" w:cs="Times New Roman"/>
          <w:sz w:val="24"/>
          <w:szCs w:val="24"/>
          <w:lang w:eastAsia="en-US"/>
        </w:rPr>
        <w:t>grafted nanoparticles), leading to a much higher elastic modulus</w:t>
      </w:r>
      <w:r w:rsidRPr="001C6822">
        <w:rPr>
          <w:rFonts w:ascii="Times New Roman" w:hAnsi="Times New Roman" w:cs="Times New Roman"/>
          <w:sz w:val="24"/>
          <w:szCs w:val="24"/>
          <w:lang w:eastAsia="en-US"/>
        </w:rPr>
        <w:fldChar w:fldCharType="begin">
          <w:fldData xml:space="preserve">PEVuZE5vdGU+PENpdGU+PEF1dGhvcj5HZTwvQXV0aG9yPjxZZWFyPjIwMjE8L1llYXI+PFJlY051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</w:fldData>
        </w:fldChar>
      </w:r>
      <w:r>
        <w:rPr>
          <w:rFonts w:ascii="Times New Roman" w:hAnsi="Times New Roman" w:cs="Times New Roman"/>
          <w:sz w:val="24"/>
          <w:szCs w:val="24"/>
          <w:lang w:eastAsia="en-US"/>
        </w:rPr>
        <w:instrText xml:space="preserve"> ADDIN EN.CITE </w:instrText>
      </w:r>
      <w:r>
        <w:rPr>
          <w:rFonts w:ascii="Times New Roman" w:hAnsi="Times New Roman" w:cs="Times New Roman"/>
          <w:sz w:val="24"/>
          <w:szCs w:val="24"/>
          <w:lang w:eastAsia="en-US"/>
        </w:rPr>
        <w:fldChar w:fldCharType="begin">
          <w:fldData xml:space="preserve">PEVuZE5vdGU+PENpdGU+PEF1dGhvcj5HZTwvQXV0aG9yPjxZZWFyPjIwMjE8L1llYXI+PFJlY051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</w:fldData>
        </w:fldChar>
      </w:r>
      <w:r>
        <w:rPr>
          <w:rFonts w:ascii="Times New Roman" w:hAnsi="Times New Roman" w:cs="Times New Roman"/>
          <w:sz w:val="24"/>
          <w:szCs w:val="24"/>
          <w:lang w:eastAsia="en-US"/>
        </w:rPr>
        <w:instrText xml:space="preserve"> ADDIN EN.CITE.DATA </w:instrText>
      </w:r>
      <w:r>
        <w:rPr>
          <w:rFonts w:ascii="Times New Roman" w:hAnsi="Times New Roman" w:cs="Times New Roman"/>
          <w:sz w:val="24"/>
          <w:szCs w:val="24"/>
          <w:lang w:eastAsia="en-US"/>
        </w:rPr>
      </w:r>
      <w:r>
        <w:rPr>
          <w:rFonts w:ascii="Times New Roman" w:hAnsi="Times New Roman" w:cs="Times New Roman"/>
          <w:sz w:val="24"/>
          <w:szCs w:val="24"/>
          <w:lang w:eastAsia="en-US"/>
        </w:rPr>
        <w:fldChar w:fldCharType="end"/>
      </w:r>
      <w:r w:rsidRPr="001C6822">
        <w:rPr>
          <w:rFonts w:ascii="Times New Roman" w:hAnsi="Times New Roman" w:cs="Times New Roman"/>
          <w:sz w:val="24"/>
          <w:szCs w:val="24"/>
          <w:lang w:eastAsia="en-US"/>
        </w:rPr>
      </w:r>
      <w:r w:rsidRPr="001C6822">
        <w:rPr>
          <w:rFonts w:ascii="Times New Roman" w:hAnsi="Times New Roman" w:cs="Times New Roman"/>
          <w:sz w:val="24"/>
          <w:szCs w:val="24"/>
          <w:lang w:eastAsia="en-US"/>
        </w:rPr>
        <w:fldChar w:fldCharType="separate"/>
      </w:r>
      <w:r w:rsidRPr="009B4B6B">
        <w:rPr>
          <w:rFonts w:ascii="Times New Roman" w:hAnsi="Times New Roman" w:cs="Times New Roman"/>
          <w:noProof/>
          <w:sz w:val="24"/>
          <w:szCs w:val="24"/>
          <w:vertAlign w:val="superscript"/>
          <w:lang w:eastAsia="en-US"/>
        </w:rPr>
        <w:t>143, 163</w:t>
      </w:r>
      <w:r w:rsidRPr="001C6822">
        <w:rPr>
          <w:rFonts w:ascii="Times New Roman" w:hAnsi="Times New Roman" w:cs="Times New Roman"/>
          <w:sz w:val="24"/>
          <w:szCs w:val="24"/>
          <w:lang w:eastAsia="en-US"/>
        </w:rPr>
        <w:fldChar w:fldCharType="end"/>
      </w:r>
      <w:r w:rsidRPr="001C6822">
        <w:rPr>
          <w:rFonts w:ascii="Times New Roma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In the absence of percolation of the interfacial polymer regions, the mechanical reinforcement from the interfacial layer is small, and mechanical strength of the associating polymer is mostly defined by the</w:t>
      </w:r>
      <w:r w:rsidRPr="008C5A2F">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rubber elasticity of network structure crosslinked by the clusters</w:t>
      </w:r>
      <w:r w:rsidRPr="001C6822">
        <w:rPr>
          <w:rFonts w:ascii="Times New Roman" w:hAnsi="Times New Roman" w:cs="Times New Roman"/>
          <w:sz w:val="24"/>
          <w:szCs w:val="24"/>
          <w:lang w:eastAsia="en-US"/>
        </w:rPr>
        <w:t>. However, in the case where</w:t>
      </w:r>
      <w:r w:rsidR="00844A1A" w:rsidRPr="00844A1A">
        <w:rPr>
          <w:rFonts w:ascii="Times New Roman" w:hAnsi="Times New Roman" w:cs="Times New Roman"/>
          <w:sz w:val="24"/>
          <w:szCs w:val="24"/>
          <w:lang w:eastAsia="en-US"/>
        </w:rPr>
        <w:t xml:space="preserve"> </w:t>
      </w:r>
      <w:r w:rsidR="00844A1A" w:rsidRPr="001C6822">
        <w:rPr>
          <w:rFonts w:ascii="Times New Roman" w:hAnsi="Times New Roman" w:cs="Times New Roman"/>
          <w:sz w:val="24"/>
          <w:szCs w:val="24"/>
          <w:lang w:eastAsia="en-US"/>
        </w:rPr>
        <w:t>interfacial regions overlap, significant mechanical reinforcement is observed, which can be ascribed to a percolation phenomenon (Fig. 6.1</w:t>
      </w:r>
      <w:r w:rsidR="00844A1A">
        <w:rPr>
          <w:rFonts w:ascii="Times New Roman" w:hAnsi="Times New Roman" w:cs="Times New Roman"/>
          <w:sz w:val="24"/>
          <w:szCs w:val="24"/>
          <w:lang w:eastAsia="en-US"/>
        </w:rPr>
        <w:t>0</w:t>
      </w:r>
      <w:r w:rsidR="00844A1A" w:rsidRPr="001C6822">
        <w:rPr>
          <w:rFonts w:ascii="Times New Roman" w:hAnsi="Times New Roman" w:cs="Times New Roman"/>
          <w:sz w:val="24"/>
          <w:szCs w:val="24"/>
          <w:lang w:eastAsia="en-US"/>
        </w:rPr>
        <w:t xml:space="preserve">b).  On time scale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α</m:t>
                </m:r>
              </m:e>
              <m:sub>
                <m:r>
                  <w:rPr>
                    <w:rFonts w:ascii="Cambria Math" w:eastAsia="SimSun" w:hAnsi="Cambria Math" w:cs="Times New Roman"/>
                    <w:sz w:val="24"/>
                    <w:szCs w:val="24"/>
                    <w:lang w:eastAsia="en-US"/>
                  </w:rPr>
                  <m:t>2</m:t>
                </m:r>
              </m:sub>
            </m:sSub>
          </m:sub>
        </m:sSub>
      </m:oMath>
      <w:r w:rsidR="00844A1A" w:rsidRPr="001C6822">
        <w:rPr>
          <w:rFonts w:ascii="Times New Roman" w:hAnsi="Times New Roman" w:cs="Times New Roman"/>
          <w:sz w:val="24"/>
          <w:szCs w:val="24"/>
          <w:lang w:eastAsia="en-US"/>
        </w:rPr>
        <w:t xml:space="preserve"> &lt; t &lt; </w:t>
      </w:r>
      <m:oMath>
        <m:sSub>
          <m:sSubPr>
            <m:ctrlPr>
              <w:rPr>
                <w:rFonts w:ascii="Cambria Math" w:eastAsia="SimSun" w:hAnsi="Cambria Math" w:cs="Times New Roman"/>
                <w:i/>
                <w:sz w:val="24"/>
                <w:szCs w:val="24"/>
                <w:lang w:eastAsia="en-US"/>
              </w:rPr>
            </m:ctrlPr>
          </m:sSubPr>
          <m:e>
            <m:r>
              <w:rPr>
                <w:rFonts w:ascii="Cambria Math" w:eastAsia="SimSun" w:hAnsi="Cambria Math" w:cs="Times New Roman"/>
                <w:sz w:val="24"/>
                <w:szCs w:val="24"/>
                <w:lang w:eastAsia="en-US"/>
              </w:rPr>
              <m:t>τ</m:t>
            </m:r>
          </m:e>
          <m:sub>
            <m:r>
              <w:rPr>
                <w:rFonts w:ascii="Cambria Math" w:eastAsia="SimSun" w:hAnsi="Cambria Math" w:cs="Times New Roman"/>
                <w:sz w:val="24"/>
                <w:szCs w:val="24"/>
                <w:lang w:eastAsia="en-US"/>
              </w:rPr>
              <m:t>c</m:t>
            </m:r>
          </m:sub>
        </m:sSub>
      </m:oMath>
      <w:r w:rsidR="00844A1A" w:rsidRPr="001C6822">
        <w:rPr>
          <w:rFonts w:ascii="Times New Roman" w:hAnsi="Times New Roman" w:cs="Times New Roman"/>
          <w:sz w:val="24"/>
          <w:szCs w:val="24"/>
          <w:lang w:eastAsia="en-US"/>
        </w:rPr>
        <w:t>, stickers become mobile within the clusters, and even if the grafting density is high, the segments in the vicinity of clusters can easily rearrange and change conformations. This leads to a subsequent decrease of the mechanical modulus in the interfacial layer down to the level expected in the rubber elasticity theory. As a result, the macroscopic modulus level drops down significantly in the case of</w:t>
      </w:r>
      <w:r w:rsidR="00844A1A" w:rsidRPr="00844A1A">
        <w:rPr>
          <w:rFonts w:ascii="Times New Roman" w:hAnsi="Times New Roman" w:cs="Times New Roman"/>
          <w:sz w:val="24"/>
          <w:szCs w:val="24"/>
          <w:lang w:eastAsia="en-US"/>
        </w:rPr>
        <w:t xml:space="preserve"> </w:t>
      </w:r>
      <w:r w:rsidR="00844A1A" w:rsidRPr="001C6822">
        <w:rPr>
          <w:rFonts w:ascii="Times New Roman" w:hAnsi="Times New Roman" w:cs="Times New Roman"/>
          <w:sz w:val="24"/>
          <w:szCs w:val="24"/>
          <w:lang w:eastAsia="en-US"/>
        </w:rPr>
        <w:t>percolated network as the effect of percolation fades away with the gradual softening of the modulus in the interfacial layer. When there is no percolation, the decrease in the macroscopic shear modulus is negligible until topological reorganization of network occurs at the terminal</w:t>
      </w:r>
      <w:r w:rsidR="00844A1A" w:rsidRPr="00844A1A">
        <w:rPr>
          <w:rFonts w:ascii="Times New Roman" w:hAnsi="Times New Roman" w:cs="Times New Roman"/>
          <w:sz w:val="24"/>
          <w:szCs w:val="24"/>
          <w:lang w:eastAsia="en-US"/>
        </w:rPr>
        <w:t xml:space="preserve"> </w:t>
      </w:r>
      <w:r w:rsidR="00844A1A" w:rsidRPr="001C6822">
        <w:rPr>
          <w:rFonts w:ascii="Times New Roman" w:hAnsi="Times New Roman" w:cs="Times New Roman"/>
          <w:sz w:val="24"/>
          <w:szCs w:val="24"/>
          <w:lang w:eastAsia="en-US"/>
        </w:rPr>
        <w:t>relaxation time (</w:t>
      </w:r>
      <m:oMath>
        <m:sSub>
          <m:sSubPr>
            <m:ctrlPr>
              <w:rPr>
                <w:rFonts w:ascii="Cambria Math" w:hAnsi="Cambria Math" w:cs="Times New Roman"/>
                <w:i/>
                <w:iCs/>
                <w:sz w:val="24"/>
                <w:szCs w:val="24"/>
                <w:lang w:eastAsia="en-US"/>
              </w:rPr>
            </m:ctrlPr>
          </m:sSubPr>
          <m:e>
            <m:r>
              <w:rPr>
                <w:rFonts w:ascii="Cambria Math" w:hAnsi="Cambria Math" w:cs="Times New Roman"/>
                <w:sz w:val="24"/>
                <w:szCs w:val="24"/>
                <w:lang w:eastAsia="en-US"/>
              </w:rPr>
              <m:t>τ</m:t>
            </m:r>
          </m:e>
          <m:sub>
            <m:r>
              <w:rPr>
                <w:rFonts w:ascii="Cambria Math" w:hAnsi="Cambria Math" w:cs="Times New Roman"/>
                <w:sz w:val="24"/>
                <w:szCs w:val="24"/>
                <w:lang w:eastAsia="en-US"/>
              </w:rPr>
              <m:t>c</m:t>
            </m:r>
          </m:sub>
        </m:sSub>
      </m:oMath>
      <w:r w:rsidR="00844A1A" w:rsidRPr="001C6822">
        <w:rPr>
          <w:rFonts w:ascii="Times New Roman" w:hAnsi="Times New Roman" w:cs="Times New Roman"/>
          <w:sz w:val="24"/>
          <w:szCs w:val="24"/>
          <w:lang w:eastAsia="en-US"/>
        </w:rPr>
        <w:t xml:space="preserve">). At t &gt; </w:t>
      </w:r>
      <m:oMath>
        <m:sSub>
          <m:sSubPr>
            <m:ctrlPr>
              <w:rPr>
                <w:rFonts w:ascii="Cambria Math" w:hAnsi="Cambria Math" w:cs="Times New Roman"/>
                <w:i/>
                <w:iCs/>
                <w:sz w:val="24"/>
                <w:szCs w:val="24"/>
                <w:lang w:eastAsia="en-US"/>
              </w:rPr>
            </m:ctrlPr>
          </m:sSubPr>
          <m:e>
            <m:r>
              <w:rPr>
                <w:rFonts w:ascii="Cambria Math" w:hAnsi="Cambria Math" w:cs="Times New Roman"/>
                <w:sz w:val="24"/>
                <w:szCs w:val="24"/>
                <w:lang w:eastAsia="en-US"/>
              </w:rPr>
              <m:t>τ</m:t>
            </m:r>
          </m:e>
          <m:sub>
            <m:r>
              <w:rPr>
                <w:rFonts w:ascii="Cambria Math" w:hAnsi="Cambria Math" w:cs="Times New Roman"/>
                <w:sz w:val="24"/>
                <w:szCs w:val="24"/>
                <w:lang w:eastAsia="en-US"/>
              </w:rPr>
              <m:t>c</m:t>
            </m:r>
          </m:sub>
        </m:sSub>
      </m:oMath>
      <w:r w:rsidR="00844A1A" w:rsidRPr="001C6822">
        <w:rPr>
          <w:rFonts w:ascii="Times New Roman" w:hAnsi="Times New Roman" w:cs="Times New Roman"/>
          <w:sz w:val="24"/>
          <w:szCs w:val="24"/>
          <w:lang w:eastAsia="en-US"/>
        </w:rPr>
        <w:t>, sticky ends start to move out of the cluster overcoming the free</w:t>
      </w:r>
    </w:p>
    <w:p w14:paraId="4278CCCF" w14:textId="77777777" w:rsidR="001C6822" w:rsidRPr="001C6822" w:rsidRDefault="001C6822" w:rsidP="001C6822">
      <w:pPr>
        <w:spacing w:line="480" w:lineRule="auto"/>
        <w:jc w:val="center"/>
        <w:rPr>
          <w:rFonts w:ascii="Times New Roman" w:hAnsi="Times New Roman" w:cs="Times New Roman"/>
          <w:sz w:val="24"/>
          <w:szCs w:val="24"/>
          <w:lang w:eastAsia="en-US"/>
        </w:rPr>
      </w:pPr>
      <w:r w:rsidRPr="001C6822">
        <w:rPr>
          <w:rFonts w:ascii="Times New Roman" w:hAnsi="Times New Roman" w:cs="Times New Roman"/>
          <w:noProof/>
          <w:sz w:val="24"/>
          <w:szCs w:val="24"/>
          <w:lang w:eastAsia="en-US"/>
        </w:rPr>
        <w:lastRenderedPageBreak/>
        <w:drawing>
          <wp:inline distT="0" distB="0" distL="0" distR="0" wp14:anchorId="652B8492" wp14:editId="55D9F4AF">
            <wp:extent cx="5032537" cy="3146143"/>
            <wp:effectExtent l="0" t="0" r="0" b="0"/>
            <wp:docPr id="213" name="Picture 2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Diagram&#10;&#10;Description automatically generate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52448" cy="3158590"/>
                    </a:xfrm>
                    <a:prstGeom prst="rect">
                      <a:avLst/>
                    </a:prstGeom>
                    <a:noFill/>
                    <a:ln>
                      <a:noFill/>
                    </a:ln>
                  </pic:spPr>
                </pic:pic>
              </a:graphicData>
            </a:graphic>
          </wp:inline>
        </w:drawing>
      </w:r>
    </w:p>
    <w:p w14:paraId="593B5C41" w14:textId="77777777" w:rsidR="005B40F1" w:rsidRDefault="001C6822" w:rsidP="005B40F1">
      <w:pPr>
        <w:keepNext/>
        <w:spacing w:line="480" w:lineRule="auto"/>
        <w:jc w:val="center"/>
      </w:pPr>
      <w:r w:rsidRPr="001C6822">
        <w:rPr>
          <w:rFonts w:ascii="Times New Roman" w:hAnsi="Times New Roman" w:cs="Times New Roman"/>
          <w:noProof/>
          <w:sz w:val="24"/>
          <w:szCs w:val="24"/>
          <w:lang w:eastAsia="en-US"/>
        </w:rPr>
        <w:drawing>
          <wp:inline distT="0" distB="0" distL="0" distR="0" wp14:anchorId="2DD81371" wp14:editId="0107F614">
            <wp:extent cx="5474335" cy="3019778"/>
            <wp:effectExtent l="0" t="0" r="0" b="9525"/>
            <wp:docPr id="214" name="Picture 2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Diagram&#10;&#10;Description automatically generated"/>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478590" cy="3022125"/>
                    </a:xfrm>
                    <a:prstGeom prst="rect">
                      <a:avLst/>
                    </a:prstGeom>
                    <a:noFill/>
                    <a:ln>
                      <a:noFill/>
                    </a:ln>
                  </pic:spPr>
                </pic:pic>
              </a:graphicData>
            </a:graphic>
          </wp:inline>
        </w:drawing>
      </w:r>
    </w:p>
    <w:p w14:paraId="7B866237" w14:textId="603676DA" w:rsidR="001C6822" w:rsidRPr="00604DC6" w:rsidRDefault="005B40F1" w:rsidP="00604DC6">
      <w:pPr>
        <w:jc w:val="both"/>
        <w:rPr>
          <w:rFonts w:ascii="Times New Roman" w:hAnsi="Times New Roman" w:cs="Times New Roman"/>
          <w:sz w:val="24"/>
          <w:szCs w:val="24"/>
          <w:lang w:eastAsia="en-US"/>
        </w:rPr>
      </w:pPr>
      <w:bookmarkStart w:id="341" w:name="_Toc105661116"/>
      <w:bookmarkStart w:id="342" w:name="_Toc108180882"/>
      <w:r w:rsidRPr="00332430">
        <w:rPr>
          <w:rFonts w:ascii="Times New Roman" w:hAnsi="Times New Roman" w:cs="Times New Roman"/>
          <w:sz w:val="24"/>
          <w:szCs w:val="24"/>
        </w:rPr>
        <w:t xml:space="preserve">Figure </w:t>
      </w:r>
      <w:r w:rsidRPr="00332430">
        <w:rPr>
          <w:rFonts w:ascii="Times New Roman" w:hAnsi="Times New Roman" w:cs="Times New Roman"/>
          <w:sz w:val="24"/>
          <w:szCs w:val="24"/>
        </w:rPr>
        <w:fldChar w:fldCharType="begin"/>
      </w:r>
      <w:r w:rsidRPr="00332430">
        <w:rPr>
          <w:rFonts w:ascii="Times New Roman" w:hAnsi="Times New Roman" w:cs="Times New Roman"/>
          <w:sz w:val="24"/>
          <w:szCs w:val="24"/>
        </w:rPr>
        <w:instrText xml:space="preserve"> STYLEREF 1 \s </w:instrText>
      </w:r>
      <w:r w:rsidRPr="00332430">
        <w:rPr>
          <w:rFonts w:ascii="Times New Roman" w:hAnsi="Times New Roman" w:cs="Times New Roman"/>
          <w:sz w:val="24"/>
          <w:szCs w:val="24"/>
        </w:rPr>
        <w:fldChar w:fldCharType="separate"/>
      </w:r>
      <w:r w:rsidR="00826116">
        <w:rPr>
          <w:rFonts w:ascii="Times New Roman" w:hAnsi="Times New Roman" w:cs="Times New Roman"/>
          <w:noProof/>
          <w:sz w:val="24"/>
          <w:szCs w:val="24"/>
        </w:rPr>
        <w:t>6</w:t>
      </w:r>
      <w:r w:rsidRPr="00332430">
        <w:rPr>
          <w:rFonts w:ascii="Times New Roman" w:hAnsi="Times New Roman" w:cs="Times New Roman"/>
          <w:sz w:val="24"/>
          <w:szCs w:val="24"/>
        </w:rPr>
        <w:fldChar w:fldCharType="end"/>
      </w:r>
      <w:r w:rsidRPr="00332430">
        <w:rPr>
          <w:rFonts w:ascii="Times New Roman" w:hAnsi="Times New Roman" w:cs="Times New Roman"/>
          <w:sz w:val="24"/>
          <w:szCs w:val="24"/>
        </w:rPr>
        <w:t>.</w:t>
      </w:r>
      <w:r w:rsidRPr="00332430">
        <w:rPr>
          <w:rFonts w:ascii="Times New Roman" w:hAnsi="Times New Roman" w:cs="Times New Roman"/>
          <w:sz w:val="24"/>
          <w:szCs w:val="24"/>
        </w:rPr>
        <w:fldChar w:fldCharType="begin"/>
      </w:r>
      <w:r w:rsidRPr="00332430">
        <w:rPr>
          <w:rFonts w:ascii="Times New Roman" w:hAnsi="Times New Roman" w:cs="Times New Roman"/>
          <w:sz w:val="24"/>
          <w:szCs w:val="24"/>
        </w:rPr>
        <w:instrText xml:space="preserve"> SEQ Figure \* ARABIC \s 1 </w:instrText>
      </w:r>
      <w:r w:rsidRPr="00332430">
        <w:rPr>
          <w:rFonts w:ascii="Times New Roman" w:hAnsi="Times New Roman" w:cs="Times New Roman"/>
          <w:sz w:val="24"/>
          <w:szCs w:val="24"/>
        </w:rPr>
        <w:fldChar w:fldCharType="separate"/>
      </w:r>
      <w:r w:rsidR="00826116">
        <w:rPr>
          <w:rFonts w:ascii="Times New Roman" w:hAnsi="Times New Roman" w:cs="Times New Roman"/>
          <w:noProof/>
          <w:sz w:val="24"/>
          <w:szCs w:val="24"/>
        </w:rPr>
        <w:t>10</w:t>
      </w:r>
      <w:r w:rsidRPr="00332430">
        <w:rPr>
          <w:rFonts w:ascii="Times New Roman" w:hAnsi="Times New Roman" w:cs="Times New Roman"/>
          <w:sz w:val="24"/>
          <w:szCs w:val="24"/>
        </w:rPr>
        <w:fldChar w:fldCharType="end"/>
      </w:r>
      <w:r w:rsidRPr="00332430">
        <w:rPr>
          <w:rFonts w:ascii="Times New Roman" w:hAnsi="Times New Roman" w:cs="Times New Roman"/>
          <w:sz w:val="24"/>
          <w:szCs w:val="24"/>
        </w:rPr>
        <w:t xml:space="preserve"> </w:t>
      </w:r>
      <w:r w:rsidRPr="00332430">
        <w:rPr>
          <w:rFonts w:ascii="Times New Roman" w:eastAsia="SimSun" w:hAnsi="Times New Roman" w:cs="Times New Roman"/>
          <w:sz w:val="24"/>
          <w:szCs w:val="24"/>
          <w:lang w:eastAsia="en-US"/>
        </w:rPr>
        <w:t xml:space="preserve">(a) Cartoon of a single chain exchange process between two clusters which leads to a macroscopic rearrangement of the network. (b) A qualitative picture of the shear modulus variation with time for a </w:t>
      </w:r>
      <w:r w:rsidR="00ED561D">
        <w:rPr>
          <w:rFonts w:ascii="Times New Roman" w:eastAsia="SimSun" w:hAnsi="Times New Roman" w:cs="Times New Roman"/>
          <w:sz w:val="24"/>
          <w:szCs w:val="24"/>
          <w:lang w:eastAsia="en-US"/>
        </w:rPr>
        <w:t>micro</w:t>
      </w:r>
      <w:r w:rsidRPr="00332430">
        <w:rPr>
          <w:rFonts w:ascii="Times New Roman" w:eastAsia="SimSun" w:hAnsi="Times New Roman" w:cs="Times New Roman"/>
          <w:sz w:val="24"/>
          <w:szCs w:val="24"/>
          <w:lang w:eastAsia="en-US"/>
        </w:rPr>
        <w:t xml:space="preserve">phase-separated associated polymer network with percolated interfacial layers (red line) and with no percolation (blue line). Dashed lines mark two important time scales of the system, </w:t>
      </w:r>
      <w:r w:rsidR="00332430">
        <w:rPr>
          <w:rFonts w:ascii="Times New Roman" w:eastAsia="SimSun" w:hAnsi="Times New Roman" w:cs="Times New Roman"/>
          <w:sz w:val="24"/>
          <w:szCs w:val="24"/>
          <w:lang w:eastAsia="en-US"/>
        </w:rPr>
        <w:t>τ</w:t>
      </w:r>
      <w:r w:rsidR="00332430">
        <w:rPr>
          <w:rFonts w:ascii="Times New Roman" w:eastAsia="SimSun" w:hAnsi="Times New Roman" w:cs="Times New Roman"/>
          <w:sz w:val="24"/>
          <w:szCs w:val="24"/>
          <w:vertAlign w:val="subscript"/>
          <w:lang w:eastAsia="en-US"/>
        </w:rPr>
        <w:t>α</w:t>
      </w:r>
      <w:r w:rsidRPr="00332430">
        <w:rPr>
          <w:rFonts w:ascii="Times New Roman" w:eastAsia="SimSun" w:hAnsi="Times New Roman" w:cs="Times New Roman"/>
          <w:sz w:val="24"/>
          <w:szCs w:val="24"/>
          <w:vertAlign w:val="subscript"/>
          <w:lang w:eastAsia="en-US"/>
        </w:rPr>
        <w:t>2</w:t>
      </w:r>
      <w:r w:rsidRPr="00332430">
        <w:rPr>
          <w:rFonts w:ascii="Times New Roman" w:eastAsia="SimSun" w:hAnsi="Times New Roman" w:cs="Times New Roman"/>
          <w:sz w:val="24"/>
          <w:szCs w:val="24"/>
          <w:lang w:eastAsia="en-US"/>
        </w:rPr>
        <w:t xml:space="preserve"> – relaxation in clusters of dynamic bonds, and </w:t>
      </w:r>
      <w:r w:rsidR="00332430">
        <w:rPr>
          <w:rFonts w:ascii="Times New Roman" w:eastAsia="SimSun" w:hAnsi="Times New Roman" w:cs="Times New Roman"/>
          <w:sz w:val="24"/>
          <w:szCs w:val="24"/>
          <w:lang w:eastAsia="en-US"/>
        </w:rPr>
        <w:t>τ</w:t>
      </w:r>
      <w:r w:rsidRPr="00332430">
        <w:rPr>
          <w:rFonts w:ascii="Times New Roman" w:eastAsia="SimSun" w:hAnsi="Times New Roman" w:cs="Times New Roman"/>
          <w:sz w:val="24"/>
          <w:szCs w:val="24"/>
          <w:vertAlign w:val="subscript"/>
          <w:lang w:eastAsia="en-US"/>
        </w:rPr>
        <w:t>C</w:t>
      </w:r>
      <w:r w:rsidRPr="00332430">
        <w:rPr>
          <w:rFonts w:ascii="Times New Roman" w:eastAsia="SimSun" w:hAnsi="Times New Roman" w:cs="Times New Roman"/>
          <w:sz w:val="24"/>
          <w:szCs w:val="24"/>
          <w:lang w:eastAsia="en-US"/>
        </w:rPr>
        <w:t xml:space="preserve"> – terminal relaxation defined by the network rearrangement time.</w:t>
      </w:r>
      <w:bookmarkEnd w:id="341"/>
      <w:bookmarkEnd w:id="342"/>
    </w:p>
    <w:p w14:paraId="25A22A4C" w14:textId="1837A9FD" w:rsidR="001C6822" w:rsidRDefault="001C6822" w:rsidP="001C6822">
      <w:pPr>
        <w:spacing w:line="480" w:lineRule="auto"/>
        <w:rPr>
          <w:rFonts w:ascii="Times New Roman" w:hAnsi="Times New Roman" w:cs="Times New Roman"/>
          <w:sz w:val="24"/>
          <w:szCs w:val="24"/>
          <w:lang w:eastAsia="en-US"/>
        </w:rPr>
      </w:pPr>
      <w:r w:rsidRPr="001C6822">
        <w:rPr>
          <w:rFonts w:ascii="Times New Roman" w:hAnsi="Times New Roman" w:cs="Times New Roman"/>
          <w:sz w:val="24"/>
          <w:szCs w:val="24"/>
          <w:lang w:eastAsia="en-US"/>
        </w:rPr>
        <w:lastRenderedPageBreak/>
        <w:t>energy barrier due to their immiscibility with the polymer matrix, and subsequently diffuse to another cluster. Through this single chain exchange process, macroscopic stress relaxation happens within the network.</w:t>
      </w:r>
    </w:p>
    <w:p w14:paraId="10BF8635" w14:textId="77777777" w:rsidR="008C5A2F" w:rsidRPr="00516451" w:rsidRDefault="008C5A2F" w:rsidP="001C6822">
      <w:pPr>
        <w:spacing w:line="480" w:lineRule="auto"/>
        <w:rPr>
          <w:rFonts w:ascii="Times New Roman" w:eastAsia="SimSun" w:hAnsi="Times New Roman" w:cs="Times New Roman"/>
          <w:b/>
          <w:bCs/>
          <w:sz w:val="24"/>
          <w:szCs w:val="24"/>
        </w:rPr>
      </w:pPr>
    </w:p>
    <w:p w14:paraId="593D697E" w14:textId="0F10E2CD" w:rsidR="001C6822" w:rsidRPr="001C6822" w:rsidRDefault="001C6822" w:rsidP="005C72FD">
      <w:pPr>
        <w:pStyle w:val="Heading2"/>
        <w:spacing w:line="480" w:lineRule="auto"/>
        <w:rPr>
          <w:lang w:eastAsia="en-US"/>
        </w:rPr>
      </w:pPr>
      <w:bookmarkStart w:id="343" w:name="_Toc108181923"/>
      <w:r w:rsidRPr="001C6822">
        <w:rPr>
          <w:lang w:eastAsia="en-US"/>
        </w:rPr>
        <w:t>Conclusions</w:t>
      </w:r>
      <w:bookmarkEnd w:id="343"/>
    </w:p>
    <w:p w14:paraId="2404F658" w14:textId="32FABA63" w:rsidR="001C6822" w:rsidRPr="001C6822" w:rsidRDefault="001C6822" w:rsidP="001C6822">
      <w:pPr>
        <w:spacing w:line="480" w:lineRule="auto"/>
        <w:rPr>
          <w:rFonts w:ascii="Times New Roman" w:eastAsia="SimSun" w:hAnsi="Times New Roman" w:cs="Times New Roman"/>
          <w:sz w:val="20"/>
          <w:szCs w:val="20"/>
          <w:lang w:eastAsia="en-US"/>
        </w:rPr>
      </w:pPr>
      <w:r w:rsidRPr="001C6822">
        <w:rPr>
          <w:rFonts w:ascii="Times New Roman" w:eastAsia="SimSun" w:hAnsi="Times New Roman" w:cs="Times New Roman"/>
          <w:sz w:val="24"/>
          <w:szCs w:val="24"/>
          <w:lang w:eastAsia="en-US"/>
        </w:rPr>
        <w:t>In this study, we investigated telechelic PDMS with functional groups forming microphase separation due to their immiscibility with the polymer backbone. We demonstrated that mechanical percolation model describes well the strong mechanical reinforcement observed in these systems. Although the result is similar to what we achieved in Chapter 6 using mechanical ILM, the percolation model is more appropriate to explain the mechanical reinforcement since interfacial layers overlap in most of the studied samples. Moreover, our results and analysis question the proposed earlier mechanism</w:t>
      </w:r>
      <w:r w:rsidRPr="001C6822">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&lt;EndNote&gt;&lt;Cite&gt;&lt;Author&gt;Amin&lt;/Author&gt;&lt;Year&gt;2016&lt;/Year&gt;&lt;RecNum&gt;974&lt;/RecNum&gt;&lt;DisplayText&gt;&lt;style face="superscript"&gt;103&lt;/style&gt;&lt;/DisplayText&gt;&lt;record&gt;&lt;rec-number&gt;974&lt;/rec-number&gt;&lt;foreign-keys&gt;&lt;key app="EN" db-id="9v5fssspzpp9sjer0r5v5pxsx0es59ppewda" timestamp="1613021645" guid="ac5b2c30-c9f6-4e9e-b439-0d1bd37ba7a2"&gt;974&lt;/key&gt;&lt;/foreign-keys&gt;&lt;ref-type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eriodical&gt;&lt;full-title&gt;Macromolecules&lt;/full-title&gt;&lt;/periodical&gt;&lt;pages&gt;7510-7524&lt;/pages&gt;&lt;volume&gt;49&lt;/volume&gt;&lt;number&gt;19&lt;/number&gt;&lt;section&gt;7510&lt;/section&gt;&lt;dates&gt;&lt;year&gt;2016&lt;/year&gt;&lt;/dates&gt;&lt;isbn&gt;0024-9297&amp;#xD;1520-5835&lt;/isbn&gt;&lt;urls&gt;&lt;/urls&gt;&lt;electronic-resource-num&gt;10.1021/acs.macromol.6b00561&lt;/electronic-resource-num&gt;&lt;/record&gt;&lt;/Cite&gt;&lt;/EndNote&gt;</w:instrText>
      </w:r>
      <w:r w:rsidRPr="001C6822">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103</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xml:space="preserve"> of network relaxation through a merger of microphase-separated clusters. Instead, we propose a chain-hopping mechanism of network rearrangement borrowed from the field of microphase-separated block copolymer. It provides</w:t>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r>
      <w:r w:rsidRPr="001C6822">
        <w:rPr>
          <w:rFonts w:ascii="Times New Roman" w:eastAsia="SimSun" w:hAnsi="Times New Roman" w:cs="Times New Roman"/>
          <w:sz w:val="24"/>
          <w:szCs w:val="24"/>
          <w:lang w:eastAsia="en-US"/>
        </w:rPr>
        <w:softHyphen/>
        <w:t xml:space="preserve"> a reasonably good description of the presented data even on a quantitative level. This mechanism also describes earlier data on telechelic PIB</w:t>
      </w:r>
      <w:r w:rsidRPr="001C6822">
        <w:rPr>
          <w:rFonts w:ascii="Times New Roman" w:eastAsia="SimSun" w:hAnsi="Times New Roman" w:cs="Times New Roman"/>
          <w:sz w:val="24"/>
          <w:szCs w:val="24"/>
          <w:lang w:eastAsia="en-US"/>
        </w:rPr>
        <w:fldChar w:fldCharType="begin"/>
      </w:r>
      <w:r w:rsidR="00316EB1">
        <w:rPr>
          <w:rFonts w:ascii="Times New Roman" w:eastAsia="SimSun" w:hAnsi="Times New Roman" w:cs="Times New Roman"/>
          <w:sz w:val="24"/>
          <w:szCs w:val="24"/>
          <w:lang w:eastAsia="en-US"/>
        </w:rPr>
        <w:instrText xml:space="preserve"> ADDIN EN.CITE &lt;EndNote&gt;&lt;Cite&gt;&lt;Author&gt;Mordvinkin&lt;/Author&gt;&lt;Year&gt;2021&lt;/Year&gt;&lt;RecNum&gt;1178&lt;/RecNum&gt;&lt;DisplayText&gt;&lt;style face="superscript"&gt;104&lt;/style&gt;&lt;/DisplayText&gt;&lt;record&gt;&lt;rec-number&gt;1178&lt;/rec-number&gt;&lt;foreign-keys&gt;&lt;key app="EN" db-id="9v5fssspzpp9sjer0r5v5pxsx0es59ppewda" timestamp="1625004281" guid="09b2ede5-685f-4c42-a86f-d28dd6387c91"&gt;1178&lt;/key&gt;&lt;/foreign-keys&gt;&lt;ref-type name="Journal Article"&gt;17&lt;/ref-type&gt;&lt;contributors&gt;&lt;authors&gt;&lt;author&gt;Mordvinkin, Anton&lt;/author&gt;&lt;author&gt;Döhler, Diana&lt;/author&gt;&lt;author&gt;Binder, Wolfgang H&lt;/author&gt;&lt;author&gt;Colby, Ralph H&lt;/author&gt;&lt;author&gt;Saalwächter, Kay&lt;/author&gt;&lt;/authors&gt;&lt;/contributors&gt;&lt;titles&gt;&lt;title&gt;Rheology, Sticky Chain, and Sticker Dynamics of Supramolecular Elastomers Based on Cluster-Forming Telechelic Linear and Star Polymers&lt;/title&gt;&lt;secondary-title&gt;Macromolecules&lt;/secondary-title&gt;&lt;/titles&gt;&lt;periodical&gt;&lt;full-title&gt;Macromolecules&lt;/full-title&gt;&lt;/periodical&gt;&lt;dates&gt;&lt;year&gt;2021&lt;/year&gt;&lt;/dates&gt;&lt;isbn&gt;0024-9297&lt;/isbn&gt;&lt;urls&gt;&lt;/urls&gt;&lt;/record&gt;&lt;/Cite&gt;&lt;/EndNote&gt;</w:instrText>
      </w:r>
      <w:r w:rsidRPr="001C6822">
        <w:rPr>
          <w:rFonts w:ascii="Times New Roman" w:eastAsia="SimSun" w:hAnsi="Times New Roman" w:cs="Times New Roman"/>
          <w:sz w:val="24"/>
          <w:szCs w:val="24"/>
          <w:lang w:eastAsia="en-US"/>
        </w:rPr>
        <w:fldChar w:fldCharType="separate"/>
      </w:r>
      <w:r w:rsidR="00316EB1" w:rsidRPr="00316EB1">
        <w:rPr>
          <w:rFonts w:ascii="Times New Roman" w:eastAsia="SimSun" w:hAnsi="Times New Roman" w:cs="Times New Roman"/>
          <w:noProof/>
          <w:sz w:val="24"/>
          <w:szCs w:val="24"/>
          <w:vertAlign w:val="superscript"/>
          <w:lang w:eastAsia="en-US"/>
        </w:rPr>
        <w:t>104</w:t>
      </w:r>
      <w:r w:rsidRPr="001C6822">
        <w:rPr>
          <w:rFonts w:ascii="Times New Roman" w:eastAsia="SimSun" w:hAnsi="Times New Roman" w:cs="Times New Roman"/>
          <w:sz w:val="24"/>
          <w:szCs w:val="24"/>
          <w:lang w:eastAsia="en-US"/>
        </w:rPr>
        <w:fldChar w:fldCharType="end"/>
      </w:r>
      <w:r w:rsidRPr="001C6822">
        <w:rPr>
          <w:rFonts w:ascii="Times New Roman" w:eastAsia="SimSun" w:hAnsi="Times New Roman" w:cs="Times New Roman"/>
          <w:sz w:val="24"/>
          <w:szCs w:val="24"/>
          <w:lang w:eastAsia="en-US"/>
        </w:rPr>
        <w:t>. Finally, we formulate a general molecular picture describing the viscoelastic behavior of associating polymers. When microphase-separated clusters are frozen, the system behaves as a permanent network, which show strong mechanical reinforcement depending on whether there is percolation or not. Then, the softening of the interfacial layer occurs upon the motion of functional groups inside the microphase separated</w:t>
      </w:r>
      <w:r w:rsidR="00AB1D97">
        <w:rPr>
          <w:rFonts w:ascii="Times New Roman" w:eastAsia="SimSun" w:hAnsi="Times New Roman" w:cs="Times New Roman"/>
          <w:sz w:val="24"/>
          <w:szCs w:val="24"/>
          <w:lang w:eastAsia="en-US"/>
        </w:rPr>
        <w:t xml:space="preserve"> </w:t>
      </w:r>
      <w:r w:rsidRPr="001C6822">
        <w:rPr>
          <w:rFonts w:ascii="Times New Roman" w:eastAsia="SimSun" w:hAnsi="Times New Roman" w:cs="Times New Roman"/>
          <w:sz w:val="24"/>
          <w:szCs w:val="24"/>
          <w:lang w:eastAsia="en-US"/>
        </w:rPr>
        <w:t xml:space="preserve">clusters, followed by the network rearrangement controlled by additional energy barrier defined by immiscibility of stickers and polymer matrix. </w:t>
      </w:r>
    </w:p>
    <w:p w14:paraId="6D6B5333" w14:textId="31328A8E" w:rsidR="001C6822" w:rsidRPr="001C6822" w:rsidRDefault="001C6822" w:rsidP="001C6822">
      <w:pPr>
        <w:spacing w:line="480" w:lineRule="auto"/>
        <w:rPr>
          <w:rFonts w:ascii="Times New Roman" w:eastAsia="SimSun" w:hAnsi="Times New Roman" w:cs="Times New Roman"/>
          <w:sz w:val="24"/>
          <w:szCs w:val="24"/>
          <w:lang w:eastAsia="en-US"/>
        </w:rPr>
      </w:pPr>
      <w:r w:rsidRPr="001C6822">
        <w:rPr>
          <w:rFonts w:ascii="Times New Roman" w:eastAsia="SimSun" w:hAnsi="Times New Roman" w:cs="Times New Roman"/>
          <w:sz w:val="24"/>
          <w:szCs w:val="24"/>
          <w:lang w:eastAsia="en-US"/>
        </w:rPr>
        <w:lastRenderedPageBreak/>
        <w:t xml:space="preserve">The presented analysis and the proposed mechanism provide a detailed understanding of the viscoelastic behavior of associating polymers with microphase separation. These mechanisms should not only work for telechelic associating polymers, but also for any associating polymer with microphase separation. The developed understanding is of paramount importance for rational design of advanced materials with enhanced mechanical properties, and better recyclability. </w:t>
      </w:r>
    </w:p>
    <w:p w14:paraId="0AEB4463" w14:textId="031374F2" w:rsidR="00EC1A96" w:rsidRDefault="00EC1A96" w:rsidP="00442DAE">
      <w:pPr>
        <w:spacing w:line="480" w:lineRule="auto"/>
        <w:rPr>
          <w:rFonts w:ascii="Times New Roman" w:hAnsi="Times New Roman" w:cs="Times New Roman"/>
          <w:sz w:val="24"/>
          <w:szCs w:val="24"/>
        </w:rPr>
      </w:pPr>
    </w:p>
    <w:p w14:paraId="4BF1DA21" w14:textId="77777777" w:rsidR="006C3AB8" w:rsidRDefault="006C3AB8" w:rsidP="007A36B8">
      <w:pPr>
        <w:spacing w:line="360" w:lineRule="auto"/>
        <w:jc w:val="center"/>
        <w:rPr>
          <w:rFonts w:ascii="Times New Roman" w:hAnsi="Times New Roman" w:cs="Times New Roman"/>
          <w:sz w:val="36"/>
          <w:szCs w:val="36"/>
        </w:rPr>
      </w:pPr>
    </w:p>
    <w:p w14:paraId="066A855F" w14:textId="31C4676E" w:rsidR="006C3AB8" w:rsidRDefault="006C3AB8" w:rsidP="00E927E6">
      <w:pPr>
        <w:spacing w:line="360" w:lineRule="auto"/>
        <w:rPr>
          <w:rFonts w:ascii="Times New Roman" w:hAnsi="Times New Roman" w:cs="Times New Roman"/>
          <w:sz w:val="36"/>
          <w:szCs w:val="36"/>
        </w:rPr>
      </w:pPr>
    </w:p>
    <w:p w14:paraId="5E6FC003" w14:textId="3F8B41F6" w:rsidR="007A36B8" w:rsidRPr="00741C1C" w:rsidRDefault="007A36B8" w:rsidP="00E310BA">
      <w:pPr>
        <w:pStyle w:val="Heading1"/>
        <w:numPr>
          <w:ilvl w:val="0"/>
          <w:numId w:val="0"/>
        </w:numPr>
        <w:spacing w:line="480" w:lineRule="auto"/>
        <w:ind w:left="360"/>
        <w:jc w:val="center"/>
      </w:pPr>
      <w:bookmarkStart w:id="344" w:name="_Toc108181924"/>
      <w:r w:rsidRPr="00741C1C">
        <w:lastRenderedPageBreak/>
        <w:t>Conclusion Remarks and Future Directions</w:t>
      </w:r>
      <w:bookmarkEnd w:id="344"/>
    </w:p>
    <w:p w14:paraId="00262296" w14:textId="77777777" w:rsidR="007A36B8" w:rsidRPr="00385A4E" w:rsidRDefault="007A36B8" w:rsidP="00385A4E">
      <w:pPr>
        <w:spacing w:line="480" w:lineRule="auto"/>
        <w:rPr>
          <w:rFonts w:ascii="Times New Roman" w:hAnsi="Times New Roman" w:cs="Times New Roman"/>
          <w:sz w:val="24"/>
          <w:szCs w:val="24"/>
        </w:rPr>
      </w:pPr>
      <w:r w:rsidRPr="00385A4E">
        <w:rPr>
          <w:rFonts w:ascii="Times New Roman" w:hAnsi="Times New Roman" w:cs="Times New Roman"/>
          <w:sz w:val="24"/>
          <w:szCs w:val="24"/>
        </w:rPr>
        <w:t xml:space="preserve">The research presented in this thesis provides a clear microscopic understanding and quantitative description of how transient reversible bonds influence the dynamics and viscoelastic behavior of associating polymers in the case of binary association and microphase separation. The results are of vital importance for understanding how microscopic parameters controlling macroscopic properties of associating polymers. The developed knowledge is also very important for understanding the dynamic of soft matter in general. </w:t>
      </w:r>
    </w:p>
    <w:p w14:paraId="520992C2" w14:textId="2DB83E43" w:rsidR="007A36B8" w:rsidRPr="00385A4E" w:rsidRDefault="007A36B8" w:rsidP="00385A4E">
      <w:pPr>
        <w:spacing w:line="480" w:lineRule="auto"/>
        <w:rPr>
          <w:rFonts w:ascii="Times New Roman" w:hAnsi="Times New Roman" w:cs="Times New Roman"/>
          <w:sz w:val="24"/>
          <w:szCs w:val="24"/>
        </w:rPr>
      </w:pPr>
      <w:r w:rsidRPr="00385A4E">
        <w:rPr>
          <w:rFonts w:ascii="Times New Roman" w:hAnsi="Times New Roman" w:cs="Times New Roman"/>
          <w:sz w:val="24"/>
          <w:szCs w:val="24"/>
        </w:rPr>
        <w:t xml:space="preserve">For associating polymers with only binary association, we found a disagreement of bond </w:t>
      </w:r>
      <w:r w:rsidR="009C09DC">
        <w:rPr>
          <w:rFonts w:ascii="Times New Roman" w:hAnsi="Times New Roman" w:cs="Times New Roman"/>
          <w:sz w:val="24"/>
          <w:szCs w:val="24"/>
        </w:rPr>
        <w:t>rearrangement</w:t>
      </w:r>
      <w:r w:rsidR="009C09DC" w:rsidRPr="00385A4E">
        <w:rPr>
          <w:rFonts w:ascii="Times New Roman" w:hAnsi="Times New Roman" w:cs="Times New Roman"/>
          <w:sz w:val="24"/>
          <w:szCs w:val="24"/>
        </w:rPr>
        <w:t xml:space="preserve"> </w:t>
      </w:r>
      <w:r w:rsidRPr="00385A4E">
        <w:rPr>
          <w:rFonts w:ascii="Times New Roman" w:hAnsi="Times New Roman" w:cs="Times New Roman"/>
          <w:sz w:val="24"/>
          <w:szCs w:val="24"/>
        </w:rPr>
        <w:t xml:space="preserve">timescale estimated from rheological measurement and </w:t>
      </w:r>
      <w:r w:rsidR="009C09DC">
        <w:rPr>
          <w:rFonts w:ascii="Times New Roman" w:hAnsi="Times New Roman" w:cs="Times New Roman"/>
          <w:sz w:val="24"/>
          <w:szCs w:val="24"/>
        </w:rPr>
        <w:t xml:space="preserve">bond dissociation time estimated from </w:t>
      </w:r>
      <w:r w:rsidRPr="00385A4E">
        <w:rPr>
          <w:rFonts w:ascii="Times New Roman" w:hAnsi="Times New Roman" w:cs="Times New Roman"/>
          <w:sz w:val="24"/>
          <w:szCs w:val="24"/>
        </w:rPr>
        <w:t>dielectric measurement due to the bond lifetime renormalization mechanism. The characteristic timescale of bond dissociation from dielectric measurement should be considered as the true bond lifetime. Also, segmental relaxation process is essential to be considered to estimate the bond dissociation energy. The systematical study of associating polymer with only binary association provides a thorough experimental test of bond lifetime renormalization model, with both intermediate bond strength and higher bond strength. Moreover, the Effective long chains forms and reptation-like diffusion behavior found for telechelic polymers with molecular weight far below the entanglement molecular weight.</w:t>
      </w:r>
    </w:p>
    <w:p w14:paraId="544FF425" w14:textId="77777777" w:rsidR="007A36B8" w:rsidRPr="00385A4E" w:rsidRDefault="007A36B8" w:rsidP="00385A4E">
      <w:pPr>
        <w:spacing w:line="480" w:lineRule="auto"/>
        <w:rPr>
          <w:rFonts w:ascii="Times New Roman" w:hAnsi="Times New Roman" w:cs="Times New Roman"/>
          <w:sz w:val="24"/>
          <w:szCs w:val="24"/>
        </w:rPr>
      </w:pPr>
      <w:r w:rsidRPr="00385A4E">
        <w:rPr>
          <w:rFonts w:ascii="Times New Roman" w:hAnsi="Times New Roman" w:cs="Times New Roman"/>
          <w:sz w:val="24"/>
          <w:szCs w:val="24"/>
        </w:rPr>
        <w:t xml:space="preserve">In terms of the associating polymer with microphase separation, X-ray scattering measurement verifies the existence of microphase separation of the functional groups, which also characterizes the size of the clusters as well as the distance between clusters. Through careful analysis of the dielectric spectra, the interfacial layer with restricted segmental mobility was characterized </w:t>
      </w:r>
      <w:r w:rsidRPr="00385A4E">
        <w:rPr>
          <w:rFonts w:ascii="Times New Roman" w:hAnsi="Times New Roman" w:cs="Times New Roman"/>
          <w:sz w:val="24"/>
          <w:szCs w:val="24"/>
        </w:rPr>
        <w:lastRenderedPageBreak/>
        <w:t>quantitatively with a thickness of ~ 0.7-0.9 nm. Then, through the analysis using mechanical interfacial layer model and mechanical percolation model, the crucial role of the interfacial layer on the mechanical reinforcement in microphase separated associating polymers was unambiguously demonstrated. In addition, the research also demonstrates a mechanism of how network rearrangement happens in associating polymer with microphase separation. We found that it is the single chain hopping that results in network rearrangement. The chain pullout process is the rate determining step for network rearrangement to happen, which needs to overcome the enthalpy penalty due to the immiscibility. Finally, a clear molecular picture is proposed about how the stress relaxation happens in associating polymer with microphase separation, depending on whether there is percolation of the interfacial layer or not.</w:t>
      </w:r>
    </w:p>
    <w:p w14:paraId="1A56053D" w14:textId="77777777" w:rsidR="007A36B8" w:rsidRPr="00385A4E" w:rsidRDefault="007A36B8" w:rsidP="00385A4E">
      <w:pPr>
        <w:spacing w:line="480" w:lineRule="auto"/>
        <w:rPr>
          <w:rFonts w:ascii="Times New Roman" w:hAnsi="Times New Roman" w:cs="Times New Roman"/>
          <w:sz w:val="24"/>
          <w:szCs w:val="24"/>
        </w:rPr>
      </w:pPr>
      <w:r w:rsidRPr="00385A4E">
        <w:rPr>
          <w:rFonts w:ascii="Times New Roman" w:hAnsi="Times New Roman" w:cs="Times New Roman"/>
          <w:sz w:val="24"/>
          <w:szCs w:val="24"/>
        </w:rPr>
        <w:t xml:space="preserve">Some future directions of the research of associating polymers are presented as follow: </w:t>
      </w:r>
    </w:p>
    <w:p w14:paraId="7113A7CF" w14:textId="04AE992D" w:rsidR="007A36B8" w:rsidRPr="00385A4E" w:rsidRDefault="007A36B8" w:rsidP="00385A4E">
      <w:pPr>
        <w:spacing w:line="480" w:lineRule="auto"/>
        <w:rPr>
          <w:rFonts w:ascii="Times New Roman" w:hAnsi="Times New Roman" w:cs="Times New Roman"/>
          <w:sz w:val="24"/>
          <w:szCs w:val="24"/>
        </w:rPr>
      </w:pPr>
      <w:r w:rsidRPr="00385A4E">
        <w:rPr>
          <w:rFonts w:ascii="Times New Roman" w:hAnsi="Times New Roman" w:cs="Times New Roman"/>
          <w:sz w:val="24"/>
          <w:szCs w:val="24"/>
        </w:rPr>
        <w:t>Recently, theoretical study unraveled that it is the sticker fraction that determines T</w:t>
      </w:r>
      <w:r w:rsidRPr="00385A4E">
        <w:rPr>
          <w:rFonts w:ascii="Times New Roman" w:hAnsi="Times New Roman" w:cs="Times New Roman"/>
          <w:sz w:val="24"/>
          <w:szCs w:val="24"/>
          <w:vertAlign w:val="subscript"/>
        </w:rPr>
        <w:t>g</w:t>
      </w:r>
      <w:r w:rsidRPr="00385A4E">
        <w:rPr>
          <w:rFonts w:ascii="Times New Roman" w:hAnsi="Times New Roman" w:cs="Times New Roman"/>
          <w:sz w:val="24"/>
          <w:szCs w:val="24"/>
        </w:rPr>
        <w:t xml:space="preserve"> and segmental relaxation timescale of the associating polymers</w:t>
      </w:r>
      <w:r w:rsidRPr="00385A4E">
        <w:rPr>
          <w:rFonts w:ascii="Times New Roman" w:hAnsi="Times New Roman" w:cs="Times New Roman"/>
          <w:sz w:val="24"/>
          <w:szCs w:val="24"/>
        </w:rPr>
        <w:fldChar w:fldCharType="begin"/>
      </w:r>
      <w:r w:rsidR="002E7CA8">
        <w:rPr>
          <w:rFonts w:ascii="Times New Roman" w:hAnsi="Times New Roman" w:cs="Times New Roman"/>
          <w:sz w:val="24"/>
          <w:szCs w:val="24"/>
        </w:rPr>
        <w:instrText xml:space="preserve"> ADDIN EN.CITE &lt;EndNote&gt;&lt;Cite&gt;&lt;Author&gt;Ghosh&lt;/Author&gt;&lt;Year&gt;2022&lt;/Year&gt;&lt;RecNum&gt;1308&lt;/RecNum&gt;&lt;DisplayText&gt;&lt;style face="superscript"&gt;201&lt;/style&gt;&lt;/DisplayText&gt;&lt;record&gt;&lt;rec-number&gt;1308&lt;/rec-number&gt;&lt;foreign-keys&gt;&lt;key app="EN" db-id="9v5fssspzpp9sjer0r5v5pxsx0es59ppewda" timestamp="1652822995" guid="35077c56-728a-4286-a6a0-bec13b15dd39"&gt;1308&lt;/key&gt;&lt;/foreign-keys&gt;&lt;ref-type name="Journal Article"&gt;17&lt;/ref-type&gt;&lt;contributors&gt;&lt;authors&gt;&lt;author&gt;Ghosh, Ashesh&lt;/author&gt;&lt;author&gt;Samanta, Subarna&lt;/author&gt;&lt;author&gt;Ge, Sirui&lt;/author&gt;&lt;author&gt;Sokolov, Alexei P&lt;/author&gt;&lt;author&gt;Schweizer, Kenneth S&lt;/author&gt;&lt;/authors&gt;&lt;/contributors&gt;&lt;titles&gt;&lt;title&gt;Influence of Attractive Functional Groups on the Segmental Dynamics and Glass Transition in Associating Polymers&lt;/title&gt;&lt;secondary-title&gt;Macromolecules&lt;/secondary-title&gt;&lt;/titles&gt;&lt;periodical&gt;&lt;full-title&gt;Macromolecules&lt;/full-title&gt;&lt;/periodical&gt;&lt;pages&gt;2345-2357&lt;/pages&gt;&lt;volume&gt;55&lt;/volume&gt;&lt;number&gt;6&lt;/number&gt;&lt;dates&gt;&lt;year&gt;2022&lt;/year&gt;&lt;/dates&gt;&lt;isbn&gt;0024-9297&lt;/isbn&gt;&lt;urls&gt;&lt;/urls&gt;&lt;/record&gt;&lt;/Cite&gt;&lt;/EndNote&gt;</w:instrText>
      </w:r>
      <w:r w:rsidRPr="00385A4E">
        <w:rPr>
          <w:rFonts w:ascii="Times New Roman" w:hAnsi="Times New Roman" w:cs="Times New Roman"/>
          <w:sz w:val="24"/>
          <w:szCs w:val="24"/>
        </w:rPr>
        <w:fldChar w:fldCharType="separate"/>
      </w:r>
      <w:r w:rsidR="002E7CA8" w:rsidRPr="002E7CA8">
        <w:rPr>
          <w:rFonts w:ascii="Times New Roman" w:hAnsi="Times New Roman" w:cs="Times New Roman"/>
          <w:noProof/>
          <w:sz w:val="24"/>
          <w:szCs w:val="24"/>
          <w:vertAlign w:val="superscript"/>
        </w:rPr>
        <w:t>201</w:t>
      </w:r>
      <w:r w:rsidRPr="00385A4E">
        <w:rPr>
          <w:rFonts w:ascii="Times New Roman" w:hAnsi="Times New Roman" w:cs="Times New Roman"/>
          <w:sz w:val="24"/>
          <w:szCs w:val="24"/>
        </w:rPr>
        <w:fldChar w:fldCharType="end"/>
      </w:r>
      <w:r w:rsidRPr="00385A4E">
        <w:rPr>
          <w:rFonts w:ascii="Times New Roman" w:hAnsi="Times New Roman" w:cs="Times New Roman"/>
          <w:sz w:val="24"/>
          <w:szCs w:val="24"/>
        </w:rPr>
        <w:t xml:space="preserve">. However, this idea has not been experimentally tested yet. We are going to study associating polymers with several functional groups placed as side groups along the chain, with functional groups either forming binary interactions or microphase separated domains. In such case, we expect to see the same microscopic dynamics as the telechelic associating polymer on condition that the functional group have the same fraction. In terms of the macroscopic dynamics, the terminal relaxation is expected to have Rouse-like behavior even without percolation, which is predicted by the Sticky-Rouse model. </w:t>
      </w:r>
    </w:p>
    <w:p w14:paraId="1A19A850" w14:textId="19919BAD" w:rsidR="007A36B8" w:rsidRPr="00385A4E" w:rsidRDefault="007A36B8" w:rsidP="00385A4E">
      <w:pPr>
        <w:spacing w:line="480" w:lineRule="auto"/>
        <w:rPr>
          <w:rFonts w:ascii="Times New Roman" w:hAnsi="Times New Roman" w:cs="Times New Roman"/>
          <w:sz w:val="24"/>
          <w:szCs w:val="24"/>
        </w:rPr>
      </w:pPr>
      <w:r w:rsidRPr="00385A4E">
        <w:rPr>
          <w:rFonts w:ascii="Times New Roman" w:hAnsi="Times New Roman" w:cs="Times New Roman"/>
          <w:sz w:val="24"/>
          <w:szCs w:val="24"/>
        </w:rPr>
        <w:t xml:space="preserve">We are also planning to go into the field of vitrimers, which is another kind of associating polymer with dynamic covalent bonds. The topic of vitrimers has been a heated research </w:t>
      </w:r>
      <w:r w:rsidRPr="00385A4E">
        <w:rPr>
          <w:rFonts w:ascii="Times New Roman" w:hAnsi="Times New Roman" w:cs="Times New Roman"/>
          <w:sz w:val="24"/>
          <w:szCs w:val="24"/>
        </w:rPr>
        <w:lastRenderedPageBreak/>
        <w:t>direction in the field of associating polymers in the past few years</w:t>
      </w:r>
      <w:r w:rsidRPr="00385A4E">
        <w:rPr>
          <w:rFonts w:ascii="Times New Roman" w:hAnsi="Times New Roman" w:cs="Times New Roman"/>
          <w:sz w:val="24"/>
          <w:szCs w:val="24"/>
        </w:rPr>
        <w:fldChar w:fldCharType="begin">
          <w:fldData xml:space="preserve">PEVuZE5vdGU+PENpdGU+PEF1dGhvcj5TaGVuPC9BdXRob3I+PFllYXI+MjAyMDwvWWVhcj48UmVj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=
</w:fldData>
        </w:fldChar>
      </w:r>
      <w:r w:rsidR="002E7CA8">
        <w:rPr>
          <w:rFonts w:ascii="Times New Roman" w:hAnsi="Times New Roman" w:cs="Times New Roman"/>
          <w:sz w:val="24"/>
          <w:szCs w:val="24"/>
        </w:rPr>
        <w:instrText xml:space="preserve"> ADDIN EN.CITE </w:instrText>
      </w:r>
      <w:r w:rsidR="002E7CA8">
        <w:rPr>
          <w:rFonts w:ascii="Times New Roman" w:hAnsi="Times New Roman" w:cs="Times New Roman"/>
          <w:sz w:val="24"/>
          <w:szCs w:val="24"/>
        </w:rPr>
        <w:fldChar w:fldCharType="begin">
          <w:fldData xml:space="preserve">PEVuZE5vdGU+PENpdGU+PEF1dGhvcj5TaGVuPC9BdXRob3I+PFllYXI+MjAyMDwvWWVhcj48UmVj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=
</w:fldData>
        </w:fldChar>
      </w:r>
      <w:r w:rsidR="002E7CA8">
        <w:rPr>
          <w:rFonts w:ascii="Times New Roman" w:hAnsi="Times New Roman" w:cs="Times New Roman"/>
          <w:sz w:val="24"/>
          <w:szCs w:val="24"/>
        </w:rPr>
        <w:instrText xml:space="preserve"> ADDIN EN.CITE.DATA </w:instrText>
      </w:r>
      <w:r w:rsidR="002E7CA8">
        <w:rPr>
          <w:rFonts w:ascii="Times New Roman" w:hAnsi="Times New Roman" w:cs="Times New Roman"/>
          <w:sz w:val="24"/>
          <w:szCs w:val="24"/>
        </w:rPr>
      </w:r>
      <w:r w:rsidR="002E7CA8">
        <w:rPr>
          <w:rFonts w:ascii="Times New Roman" w:hAnsi="Times New Roman" w:cs="Times New Roman"/>
          <w:sz w:val="24"/>
          <w:szCs w:val="24"/>
        </w:rPr>
        <w:fldChar w:fldCharType="end"/>
      </w:r>
      <w:r w:rsidRPr="00385A4E">
        <w:rPr>
          <w:rFonts w:ascii="Times New Roman" w:hAnsi="Times New Roman" w:cs="Times New Roman"/>
          <w:sz w:val="24"/>
          <w:szCs w:val="24"/>
        </w:rPr>
      </w:r>
      <w:r w:rsidRPr="00385A4E">
        <w:rPr>
          <w:rFonts w:ascii="Times New Roman" w:hAnsi="Times New Roman" w:cs="Times New Roman"/>
          <w:sz w:val="24"/>
          <w:szCs w:val="24"/>
        </w:rPr>
        <w:fldChar w:fldCharType="separate"/>
      </w:r>
      <w:r w:rsidR="002E7CA8" w:rsidRPr="002E7CA8">
        <w:rPr>
          <w:rFonts w:ascii="Times New Roman" w:hAnsi="Times New Roman" w:cs="Times New Roman"/>
          <w:noProof/>
          <w:sz w:val="24"/>
          <w:szCs w:val="24"/>
          <w:vertAlign w:val="superscript"/>
        </w:rPr>
        <w:t>202-204</w:t>
      </w:r>
      <w:r w:rsidRPr="00385A4E">
        <w:rPr>
          <w:rFonts w:ascii="Times New Roman" w:hAnsi="Times New Roman" w:cs="Times New Roman"/>
          <w:sz w:val="24"/>
          <w:szCs w:val="24"/>
        </w:rPr>
        <w:fldChar w:fldCharType="end"/>
      </w:r>
      <w:r w:rsidRPr="00385A4E">
        <w:rPr>
          <w:rFonts w:ascii="Times New Roman" w:hAnsi="Times New Roman" w:cs="Times New Roman"/>
          <w:sz w:val="24"/>
          <w:szCs w:val="24"/>
        </w:rPr>
        <w:t>. However, the research is still in rudimental stage, especially the estimation of the stress relaxation time and activation energy in many publications are questionable. Based on our experience of the study of associating polymers with hydrogen bonding, we are</w:t>
      </w:r>
      <w:r w:rsidRPr="00385A4E">
        <w:rPr>
          <w:sz w:val="24"/>
          <w:szCs w:val="24"/>
        </w:rPr>
        <w:t xml:space="preserve"> </w:t>
      </w:r>
      <w:r w:rsidRPr="00385A4E">
        <w:rPr>
          <w:rFonts w:ascii="Times New Roman" w:hAnsi="Times New Roman" w:cs="Times New Roman"/>
          <w:sz w:val="24"/>
          <w:szCs w:val="24"/>
        </w:rPr>
        <w:t xml:space="preserve">trying to use similar methods to study vitrimers. One of the important tasks is to observe bond dissociation process of the dynamic covalent bond in vitrimers through dielectric measurement. In terms of the material, we are trying to design and synthesize vitrimers with PDMS chain and imine bond or disulfide bond, and study how such dynamic </w:t>
      </w:r>
      <w:r w:rsidR="009C09DC">
        <w:rPr>
          <w:rFonts w:ascii="Times New Roman" w:hAnsi="Times New Roman" w:cs="Times New Roman"/>
          <w:sz w:val="24"/>
          <w:szCs w:val="24"/>
        </w:rPr>
        <w:t xml:space="preserve">covalent </w:t>
      </w:r>
      <w:r w:rsidRPr="00385A4E">
        <w:rPr>
          <w:rFonts w:ascii="Times New Roman" w:hAnsi="Times New Roman" w:cs="Times New Roman"/>
          <w:sz w:val="24"/>
          <w:szCs w:val="24"/>
        </w:rPr>
        <w:t xml:space="preserve">bonds alter the overall viscoelastic behavior. </w:t>
      </w:r>
    </w:p>
    <w:p w14:paraId="1E748800" w14:textId="77777777" w:rsidR="009633D6" w:rsidRDefault="009633D6" w:rsidP="009633D6">
      <w:pPr>
        <w:spacing w:line="360" w:lineRule="auto"/>
        <w:rPr>
          <w:rFonts w:ascii="Times New Roman" w:hAnsi="Times New Roman" w:cs="Times New Roman"/>
          <w:sz w:val="24"/>
          <w:szCs w:val="24"/>
        </w:rPr>
      </w:pPr>
    </w:p>
    <w:p w14:paraId="1C7A0CB5" w14:textId="77777777" w:rsidR="0032312A" w:rsidRDefault="0032312A" w:rsidP="00442DAE">
      <w:pPr>
        <w:spacing w:line="480" w:lineRule="auto"/>
        <w:rPr>
          <w:rFonts w:ascii="Times New Roman" w:hAnsi="Times New Roman" w:cs="Times New Roman"/>
          <w:sz w:val="24"/>
          <w:szCs w:val="24"/>
        </w:rPr>
      </w:pPr>
    </w:p>
    <w:p w14:paraId="109739D8" w14:textId="77777777" w:rsidR="004E6BCB" w:rsidRPr="00442DAE" w:rsidRDefault="004E6BCB" w:rsidP="00442DAE">
      <w:pPr>
        <w:spacing w:line="480" w:lineRule="auto"/>
        <w:rPr>
          <w:rFonts w:ascii="Times New Roman" w:hAnsi="Times New Roman" w:cs="Times New Roman"/>
          <w:sz w:val="24"/>
          <w:szCs w:val="24"/>
        </w:rPr>
      </w:pPr>
    </w:p>
    <w:p w14:paraId="6D4D7C01" w14:textId="77777777" w:rsidR="00741C1C" w:rsidRDefault="00741C1C" w:rsidP="00442DAE">
      <w:pPr>
        <w:spacing w:line="240" w:lineRule="auto"/>
        <w:rPr>
          <w:rFonts w:ascii="Times New Roman" w:hAnsi="Times New Roman" w:cs="Times New Roman"/>
          <w:sz w:val="24"/>
          <w:szCs w:val="24"/>
        </w:rPr>
      </w:pPr>
    </w:p>
    <w:p w14:paraId="69777E75" w14:textId="77777777" w:rsidR="00741C1C" w:rsidRDefault="00741C1C" w:rsidP="00442DAE">
      <w:pPr>
        <w:spacing w:line="240" w:lineRule="auto"/>
        <w:rPr>
          <w:rFonts w:ascii="Times New Roman" w:hAnsi="Times New Roman" w:cs="Times New Roman"/>
          <w:sz w:val="24"/>
          <w:szCs w:val="24"/>
        </w:rPr>
      </w:pPr>
    </w:p>
    <w:p w14:paraId="03A98590" w14:textId="3CD15044" w:rsidR="00741C1C" w:rsidRDefault="00741C1C" w:rsidP="00442DAE">
      <w:pPr>
        <w:spacing w:line="240" w:lineRule="auto"/>
        <w:rPr>
          <w:rFonts w:ascii="Times New Roman" w:hAnsi="Times New Roman" w:cs="Times New Roman"/>
          <w:sz w:val="24"/>
          <w:szCs w:val="24"/>
        </w:rPr>
      </w:pPr>
    </w:p>
    <w:p w14:paraId="45010497" w14:textId="5319DE0F" w:rsidR="00385A4E" w:rsidRDefault="00385A4E" w:rsidP="00442DAE">
      <w:pPr>
        <w:spacing w:line="240" w:lineRule="auto"/>
        <w:rPr>
          <w:rFonts w:ascii="Times New Roman" w:hAnsi="Times New Roman" w:cs="Times New Roman"/>
          <w:sz w:val="24"/>
          <w:szCs w:val="24"/>
        </w:rPr>
      </w:pPr>
    </w:p>
    <w:p w14:paraId="2268D10C" w14:textId="2A288CE8" w:rsidR="00385A4E" w:rsidRDefault="00385A4E" w:rsidP="00442DAE">
      <w:pPr>
        <w:spacing w:line="240" w:lineRule="auto"/>
        <w:rPr>
          <w:rFonts w:ascii="Times New Roman" w:hAnsi="Times New Roman" w:cs="Times New Roman"/>
          <w:sz w:val="24"/>
          <w:szCs w:val="24"/>
        </w:rPr>
      </w:pPr>
    </w:p>
    <w:p w14:paraId="70B2680F" w14:textId="074F081B" w:rsidR="00385A4E" w:rsidRDefault="00385A4E" w:rsidP="00442DAE">
      <w:pPr>
        <w:spacing w:line="240" w:lineRule="auto"/>
        <w:rPr>
          <w:rFonts w:ascii="Times New Roman" w:hAnsi="Times New Roman" w:cs="Times New Roman"/>
          <w:sz w:val="24"/>
          <w:szCs w:val="24"/>
        </w:rPr>
      </w:pPr>
    </w:p>
    <w:p w14:paraId="7DF6A2A3" w14:textId="79CA3535" w:rsidR="00385A4E" w:rsidRDefault="00385A4E" w:rsidP="00442DAE">
      <w:pPr>
        <w:spacing w:line="240" w:lineRule="auto"/>
        <w:rPr>
          <w:rFonts w:ascii="Times New Roman" w:hAnsi="Times New Roman" w:cs="Times New Roman"/>
          <w:sz w:val="24"/>
          <w:szCs w:val="24"/>
        </w:rPr>
      </w:pPr>
    </w:p>
    <w:p w14:paraId="5D6824F8" w14:textId="7F5F1B87" w:rsidR="00385A4E" w:rsidRDefault="00385A4E" w:rsidP="00442DAE">
      <w:pPr>
        <w:spacing w:line="240" w:lineRule="auto"/>
        <w:rPr>
          <w:rFonts w:ascii="Times New Roman" w:hAnsi="Times New Roman" w:cs="Times New Roman"/>
          <w:sz w:val="24"/>
          <w:szCs w:val="24"/>
        </w:rPr>
      </w:pPr>
    </w:p>
    <w:p w14:paraId="7EAFF749" w14:textId="3FAEA56E" w:rsidR="00385A4E" w:rsidRDefault="00385A4E" w:rsidP="00442DAE">
      <w:pPr>
        <w:spacing w:line="240" w:lineRule="auto"/>
        <w:rPr>
          <w:rFonts w:ascii="Times New Roman" w:hAnsi="Times New Roman" w:cs="Times New Roman"/>
          <w:sz w:val="24"/>
          <w:szCs w:val="24"/>
        </w:rPr>
      </w:pPr>
    </w:p>
    <w:p w14:paraId="2A0D34D2" w14:textId="57B0172E" w:rsidR="00385A4E" w:rsidRDefault="00385A4E" w:rsidP="00442DAE">
      <w:pPr>
        <w:spacing w:line="240" w:lineRule="auto"/>
        <w:rPr>
          <w:rFonts w:ascii="Times New Roman" w:hAnsi="Times New Roman" w:cs="Times New Roman"/>
          <w:sz w:val="24"/>
          <w:szCs w:val="24"/>
        </w:rPr>
      </w:pPr>
    </w:p>
    <w:p w14:paraId="19763713" w14:textId="672B94F0" w:rsidR="00385A4E" w:rsidRDefault="00385A4E" w:rsidP="00442DAE">
      <w:pPr>
        <w:spacing w:line="240" w:lineRule="auto"/>
        <w:rPr>
          <w:rFonts w:ascii="Times New Roman" w:hAnsi="Times New Roman" w:cs="Times New Roman"/>
          <w:sz w:val="24"/>
          <w:szCs w:val="24"/>
        </w:rPr>
      </w:pPr>
    </w:p>
    <w:p w14:paraId="0DFDAE81" w14:textId="5978D4A2" w:rsidR="00385A4E" w:rsidRDefault="00385A4E" w:rsidP="00442DAE">
      <w:pPr>
        <w:spacing w:line="240" w:lineRule="auto"/>
        <w:rPr>
          <w:rFonts w:ascii="Times New Roman" w:hAnsi="Times New Roman" w:cs="Times New Roman"/>
          <w:sz w:val="24"/>
          <w:szCs w:val="24"/>
        </w:rPr>
      </w:pPr>
    </w:p>
    <w:p w14:paraId="2BF96F28" w14:textId="77777777" w:rsidR="009C56C7" w:rsidRDefault="009C56C7" w:rsidP="00442DAE">
      <w:pPr>
        <w:spacing w:line="240" w:lineRule="auto"/>
        <w:rPr>
          <w:rFonts w:ascii="Times New Roman" w:hAnsi="Times New Roman" w:cs="Times New Roman"/>
          <w:sz w:val="24"/>
          <w:szCs w:val="24"/>
        </w:rPr>
      </w:pPr>
    </w:p>
    <w:p w14:paraId="6774ACE3" w14:textId="4AE38468" w:rsidR="00D30A67" w:rsidRPr="00286829" w:rsidRDefault="00442DAE" w:rsidP="005641AB">
      <w:pPr>
        <w:pStyle w:val="Heading1"/>
        <w:numPr>
          <w:ilvl w:val="0"/>
          <w:numId w:val="0"/>
        </w:numPr>
        <w:spacing w:line="480" w:lineRule="auto"/>
        <w:ind w:left="360"/>
        <w:jc w:val="center"/>
        <w:rPr>
          <w:noProof/>
          <w:sz w:val="24"/>
          <w:szCs w:val="24"/>
        </w:rPr>
      </w:pPr>
      <w:bookmarkStart w:id="345" w:name="_Toc108181925"/>
      <w:r w:rsidRPr="00286829">
        <w:lastRenderedPageBreak/>
        <w:t>References</w:t>
      </w:r>
      <w:bookmarkEnd w:id="345"/>
      <w:r w:rsidR="00F048D1" w:rsidRPr="00286829">
        <w:rPr>
          <w:noProof/>
          <w:sz w:val="24"/>
          <w:szCs w:val="24"/>
        </w:rPr>
        <w:fldChar w:fldCharType="begin"/>
      </w:r>
      <w:r w:rsidR="00F048D1" w:rsidRPr="00286829">
        <w:rPr>
          <w:sz w:val="24"/>
          <w:szCs w:val="24"/>
        </w:rPr>
        <w:instrText xml:space="preserve"> ADDIN EN.REFLIST </w:instrText>
      </w:r>
      <w:r w:rsidR="00F048D1" w:rsidRPr="00286829">
        <w:rPr>
          <w:noProof/>
          <w:sz w:val="24"/>
          <w:szCs w:val="24"/>
        </w:rPr>
        <w:fldChar w:fldCharType="separate"/>
      </w:r>
    </w:p>
    <w:p w14:paraId="7F28BF4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 Sijbesma, R. P.; Beijer, F. H.; Brunsveld, L.; Folmer, B. J.; Hirschberg, J. K.; Lange, R. F.; Lowe, J. K.; Meijer, E. Reversible polymers formed from self-complementary monomers using quadruple hydrogen bonding. </w:t>
      </w:r>
      <w:r w:rsidRPr="00286829">
        <w:rPr>
          <w:rFonts w:ascii="Times New Roman" w:hAnsi="Times New Roman" w:cs="Times New Roman"/>
          <w:i/>
          <w:sz w:val="24"/>
          <w:szCs w:val="24"/>
        </w:rPr>
        <w:t xml:space="preserve">Science </w:t>
      </w:r>
      <w:r w:rsidRPr="00286829">
        <w:rPr>
          <w:rFonts w:ascii="Times New Roman" w:hAnsi="Times New Roman" w:cs="Times New Roman"/>
          <w:b/>
          <w:sz w:val="24"/>
          <w:szCs w:val="24"/>
        </w:rPr>
        <w:t>1997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278</w:t>
      </w:r>
      <w:r w:rsidRPr="00286829">
        <w:rPr>
          <w:rFonts w:ascii="Times New Roman" w:hAnsi="Times New Roman" w:cs="Times New Roman"/>
          <w:sz w:val="24"/>
          <w:szCs w:val="24"/>
        </w:rPr>
        <w:t xml:space="preserve"> (5343), 1601-1604.</w:t>
      </w:r>
    </w:p>
    <w:p w14:paraId="05FA4BF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 Wei, M.-H.; Li, B.; David, R. A.; Jones, S. C.; Sarohia, V.; Schmitigal, J. A.; Kornfield, J. A. Megasupramolecules for safer, cleaner fuel by end association of long telechelic polymers. </w:t>
      </w:r>
      <w:r w:rsidRPr="00286829">
        <w:rPr>
          <w:rFonts w:ascii="Times New Roman" w:hAnsi="Times New Roman" w:cs="Times New Roman"/>
          <w:i/>
          <w:sz w:val="24"/>
          <w:szCs w:val="24"/>
        </w:rPr>
        <w:t xml:space="preserve">Science </w:t>
      </w:r>
      <w:r w:rsidRPr="00286829">
        <w:rPr>
          <w:rFonts w:ascii="Times New Roman" w:hAnsi="Times New Roman" w:cs="Times New Roman"/>
          <w:b/>
          <w:sz w:val="24"/>
          <w:szCs w:val="24"/>
        </w:rPr>
        <w:t>2015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350</w:t>
      </w:r>
      <w:r w:rsidRPr="00286829">
        <w:rPr>
          <w:rFonts w:ascii="Times New Roman" w:hAnsi="Times New Roman" w:cs="Times New Roman"/>
          <w:sz w:val="24"/>
          <w:szCs w:val="24"/>
        </w:rPr>
        <w:t xml:space="preserve"> (6256), 72-75.</w:t>
      </w:r>
    </w:p>
    <w:p w14:paraId="35B1AFC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 Brunsveld, L.; Folmer, B.; Meijer, E. W.; Sijbesma, R. Supramolecular polymers. </w:t>
      </w:r>
      <w:r w:rsidRPr="00286829">
        <w:rPr>
          <w:rFonts w:ascii="Times New Roman" w:hAnsi="Times New Roman" w:cs="Times New Roman"/>
          <w:i/>
          <w:sz w:val="24"/>
          <w:szCs w:val="24"/>
        </w:rPr>
        <w:t xml:space="preserve">Chemical reviews </w:t>
      </w:r>
      <w:r w:rsidRPr="00286829">
        <w:rPr>
          <w:rFonts w:ascii="Times New Roman" w:hAnsi="Times New Roman" w:cs="Times New Roman"/>
          <w:b/>
          <w:sz w:val="24"/>
          <w:szCs w:val="24"/>
        </w:rPr>
        <w:t>2001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101</w:t>
      </w:r>
      <w:r w:rsidRPr="00286829">
        <w:rPr>
          <w:rFonts w:ascii="Times New Roman" w:hAnsi="Times New Roman" w:cs="Times New Roman"/>
          <w:sz w:val="24"/>
          <w:szCs w:val="24"/>
        </w:rPr>
        <w:t xml:space="preserve"> (12), 4071-4098.</w:t>
      </w:r>
    </w:p>
    <w:p w14:paraId="6B37705F"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 De Greef, T. F.; Smulders, M. M.; Wolffs, M.; Schenning, A. P.; Sijbesma, R. P.; Meijer, E. Supramolecular polymerization. </w:t>
      </w:r>
      <w:r w:rsidRPr="00286829">
        <w:rPr>
          <w:rFonts w:ascii="Times New Roman" w:hAnsi="Times New Roman" w:cs="Times New Roman"/>
          <w:i/>
          <w:sz w:val="24"/>
          <w:szCs w:val="24"/>
        </w:rPr>
        <w:t xml:space="preserve">Chemical Reviews </w:t>
      </w:r>
      <w:r w:rsidRPr="00286829">
        <w:rPr>
          <w:rFonts w:ascii="Times New Roman" w:hAnsi="Times New Roman" w:cs="Times New Roman"/>
          <w:b/>
          <w:sz w:val="24"/>
          <w:szCs w:val="24"/>
        </w:rPr>
        <w:t>2009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109</w:t>
      </w:r>
      <w:r w:rsidRPr="00286829">
        <w:rPr>
          <w:rFonts w:ascii="Times New Roman" w:hAnsi="Times New Roman" w:cs="Times New Roman"/>
          <w:sz w:val="24"/>
          <w:szCs w:val="24"/>
        </w:rPr>
        <w:t xml:space="preserve"> (11), 5687-5754.</w:t>
      </w:r>
    </w:p>
    <w:p w14:paraId="0C4DEC0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 Cao, P. F.; Li, B.; Hong, T.; Townsend, J.; Qiang, Z.; Xing, K.; Vogiatzis, K. D.; Wang, Y.; Mays, J. W.; Sokolov, A. P. Superstretchable, Self‐Healing Polymeric Elastomers with Tunable Properties. </w:t>
      </w:r>
      <w:r w:rsidRPr="00286829">
        <w:rPr>
          <w:rFonts w:ascii="Times New Roman" w:hAnsi="Times New Roman" w:cs="Times New Roman"/>
          <w:i/>
          <w:sz w:val="24"/>
          <w:szCs w:val="24"/>
        </w:rPr>
        <w:t xml:space="preserve">Advanced Functional Materials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28</w:t>
      </w:r>
      <w:r w:rsidRPr="00286829">
        <w:rPr>
          <w:rFonts w:ascii="Times New Roman" w:hAnsi="Times New Roman" w:cs="Times New Roman"/>
          <w:sz w:val="24"/>
          <w:szCs w:val="24"/>
        </w:rPr>
        <w:t xml:space="preserve"> (22), 1800741.</w:t>
      </w:r>
    </w:p>
    <w:p w14:paraId="4AD4C94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 Zhang, Z.; Ghezawi, N.; Li, B.; Ge, S.; Zhao, S.; Saito, T.; Hun, D.; Cao, P. F. Autonomous Self‐Healing Elastomers with Unprecedented Adhesion Force. </w:t>
      </w:r>
      <w:r w:rsidRPr="00286829">
        <w:rPr>
          <w:rFonts w:ascii="Times New Roman" w:hAnsi="Times New Roman" w:cs="Times New Roman"/>
          <w:i/>
          <w:sz w:val="24"/>
          <w:szCs w:val="24"/>
        </w:rPr>
        <w:t xml:space="preserve">Advanced Functional Materials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31</w:t>
      </w:r>
      <w:r w:rsidRPr="00286829">
        <w:rPr>
          <w:rFonts w:ascii="Times New Roman" w:hAnsi="Times New Roman" w:cs="Times New Roman"/>
          <w:sz w:val="24"/>
          <w:szCs w:val="24"/>
        </w:rPr>
        <w:t xml:space="preserve"> (4), 2006298.</w:t>
      </w:r>
    </w:p>
    <w:p w14:paraId="6B67AEA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 Zhang, Z.; Ghezawi, N.; Li, B.; Ge, S.; Zhao, S.; Saito, T.; Hun, D.; Cao, P. F. Self‐Healing Elastomers: Autonomous Self‐Healing Elastomers with Unprecedented Adhesion Force (Adv. Funct. Mater. 4/2021). </w:t>
      </w:r>
      <w:r w:rsidRPr="00286829">
        <w:rPr>
          <w:rFonts w:ascii="Times New Roman" w:hAnsi="Times New Roman" w:cs="Times New Roman"/>
          <w:i/>
          <w:sz w:val="24"/>
          <w:szCs w:val="24"/>
        </w:rPr>
        <w:t xml:space="preserve">Advanced Functional Materials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31</w:t>
      </w:r>
      <w:r w:rsidRPr="00286829">
        <w:rPr>
          <w:rFonts w:ascii="Times New Roman" w:hAnsi="Times New Roman" w:cs="Times New Roman"/>
          <w:sz w:val="24"/>
          <w:szCs w:val="24"/>
        </w:rPr>
        <w:t xml:space="preserve"> (4), 2170025.</w:t>
      </w:r>
    </w:p>
    <w:p w14:paraId="2C1FFEB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(8) Wang, C.; Wu, H.; Chen, Z.; McDowell, M. T.; Cui, Y.; Bao, Z. Self-healing chemistry enables the stable operation of silicon microparticle anodes for high-energy lithium-ion batteries. </w:t>
      </w:r>
      <w:r w:rsidRPr="00286829">
        <w:rPr>
          <w:rFonts w:ascii="Times New Roman" w:hAnsi="Times New Roman" w:cs="Times New Roman"/>
          <w:i/>
          <w:sz w:val="24"/>
          <w:szCs w:val="24"/>
        </w:rPr>
        <w:t xml:space="preserve">Nature chemistry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w:t>
      </w:r>
      <w:r w:rsidRPr="00286829">
        <w:rPr>
          <w:rFonts w:ascii="Times New Roman" w:hAnsi="Times New Roman" w:cs="Times New Roman"/>
          <w:sz w:val="24"/>
          <w:szCs w:val="24"/>
        </w:rPr>
        <w:t xml:space="preserve"> (12), 1042-1048.</w:t>
      </w:r>
    </w:p>
    <w:p w14:paraId="5D6758E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 Gao, S.; Cannon, A.; Sun, F.; Pan, Y.; Yang, D.; Ge, S.; Liu, N.; Sokolov, A. P.; Ryan, E.; Yang, H. Glass-fiber-reinforced polymeric film as an efficient protecting layer for stable Li metal electrodes. </w:t>
      </w:r>
      <w:r w:rsidRPr="00286829">
        <w:rPr>
          <w:rFonts w:ascii="Times New Roman" w:hAnsi="Times New Roman" w:cs="Times New Roman"/>
          <w:i/>
          <w:sz w:val="24"/>
          <w:szCs w:val="24"/>
        </w:rPr>
        <w:t xml:space="preserve">Cell Reports Physical Science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w:t>
      </w:r>
      <w:r w:rsidRPr="00286829">
        <w:rPr>
          <w:rFonts w:ascii="Times New Roman" w:hAnsi="Times New Roman" w:cs="Times New Roman"/>
          <w:sz w:val="24"/>
          <w:szCs w:val="24"/>
        </w:rPr>
        <w:t xml:space="preserve"> (8), 100534.</w:t>
      </w:r>
    </w:p>
    <w:p w14:paraId="6F502E2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 Li, B.; Zhao, S.; Zhu, J.; Ge, S.; Xing, K.; Sokolov, A. P.; Saito, T.; Cao, P.-F. Rational polymer design of stretchable poly (ionic liquid) membranes for dual applications.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54</w:t>
      </w:r>
      <w:r w:rsidRPr="00286829">
        <w:rPr>
          <w:rFonts w:ascii="Times New Roman" w:hAnsi="Times New Roman" w:cs="Times New Roman"/>
          <w:sz w:val="24"/>
          <w:szCs w:val="24"/>
        </w:rPr>
        <w:t xml:space="preserve"> (2), 896-905.</w:t>
      </w:r>
    </w:p>
    <w:p w14:paraId="570F32B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 Pan, Y.; Ge, S.; Rashid, Z.; Gao, S.; Erwin, A.; Tsukruk, V.; Vogiatzis, K. D.; Sokolov, A. P.; Yang, H.; Cao, P.-F. Adhesive polymers as efficient binders for high-capacity silicon electrodes. </w:t>
      </w:r>
      <w:r w:rsidRPr="00286829">
        <w:rPr>
          <w:rFonts w:ascii="Times New Roman" w:hAnsi="Times New Roman" w:cs="Times New Roman"/>
          <w:i/>
          <w:sz w:val="24"/>
          <w:szCs w:val="24"/>
        </w:rPr>
        <w:t xml:space="preserve">ACS Applied Energy Materials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w:t>
      </w:r>
      <w:r w:rsidRPr="00286829">
        <w:rPr>
          <w:rFonts w:ascii="Times New Roman" w:hAnsi="Times New Roman" w:cs="Times New Roman"/>
          <w:sz w:val="24"/>
          <w:szCs w:val="24"/>
        </w:rPr>
        <w:t xml:space="preserve"> (4), 3387-3396.</w:t>
      </w:r>
    </w:p>
    <w:p w14:paraId="3AA0357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 Liu, G.; Ding, X.; Cao, Y.; Zheng, Z.; Peng, Y. Shape memory of hydrogen-bonded polymer network/poly (ethylene glycol) complexes.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2004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37</w:t>
      </w:r>
      <w:r w:rsidRPr="00286829">
        <w:rPr>
          <w:rFonts w:ascii="Times New Roman" w:hAnsi="Times New Roman" w:cs="Times New Roman"/>
          <w:sz w:val="24"/>
          <w:szCs w:val="24"/>
        </w:rPr>
        <w:t xml:space="preserve"> (6), 2228-2232.</w:t>
      </w:r>
    </w:p>
    <w:p w14:paraId="5E7A25EC"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 Lu, W.; Le, X.; Zhang, J.; Huang, Y.; Chen, T. Supramolecular shape memory hydrogels: a new bridge between stimuli-responsive polymers and supramolecular chemistry. </w:t>
      </w:r>
      <w:r w:rsidRPr="00286829">
        <w:rPr>
          <w:rFonts w:ascii="Times New Roman" w:hAnsi="Times New Roman" w:cs="Times New Roman"/>
          <w:i/>
          <w:sz w:val="24"/>
          <w:szCs w:val="24"/>
        </w:rPr>
        <w:t xml:space="preserve">Chemical Society Reviews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46</w:t>
      </w:r>
      <w:r w:rsidRPr="00286829">
        <w:rPr>
          <w:rFonts w:ascii="Times New Roman" w:hAnsi="Times New Roman" w:cs="Times New Roman"/>
          <w:sz w:val="24"/>
          <w:szCs w:val="24"/>
        </w:rPr>
        <w:t xml:space="preserve"> (5), 1284-1294.</w:t>
      </w:r>
    </w:p>
    <w:p w14:paraId="1E8C6D1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 Madueno, R.; Räisänen, M. T.; Silien, C.; Buck, M. Functionalizing hydrogen-bonded surface networks with self-assembled monolayers. </w:t>
      </w:r>
      <w:r w:rsidRPr="00286829">
        <w:rPr>
          <w:rFonts w:ascii="Times New Roman" w:hAnsi="Times New Roman" w:cs="Times New Roman"/>
          <w:i/>
          <w:sz w:val="24"/>
          <w:szCs w:val="24"/>
        </w:rPr>
        <w:t xml:space="preserve">Nature </w:t>
      </w:r>
      <w:r w:rsidRPr="00286829">
        <w:rPr>
          <w:rFonts w:ascii="Times New Roman" w:hAnsi="Times New Roman" w:cs="Times New Roman"/>
          <w:b/>
          <w:sz w:val="24"/>
          <w:szCs w:val="24"/>
        </w:rPr>
        <w:t>2008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454</w:t>
      </w:r>
      <w:r w:rsidRPr="00286829">
        <w:rPr>
          <w:rFonts w:ascii="Times New Roman" w:hAnsi="Times New Roman" w:cs="Times New Roman"/>
          <w:sz w:val="24"/>
          <w:szCs w:val="24"/>
        </w:rPr>
        <w:t xml:space="preserve"> (7204), 618-621.</w:t>
      </w:r>
    </w:p>
    <w:p w14:paraId="75C0460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 Hirschberg, J. K.; Brunsveld, L.; Ramzi, A.; Vekemans, J. A.; Sijbesma, R. P.; Meijer, E. Helical self-assembled polymers from cooperative stacking of hydrogen-bonded pairs. </w:t>
      </w:r>
      <w:r w:rsidRPr="00286829">
        <w:rPr>
          <w:rFonts w:ascii="Times New Roman" w:hAnsi="Times New Roman" w:cs="Times New Roman"/>
          <w:i/>
          <w:sz w:val="24"/>
          <w:szCs w:val="24"/>
        </w:rPr>
        <w:t xml:space="preserve">Nature </w:t>
      </w:r>
      <w:r w:rsidRPr="00286829">
        <w:rPr>
          <w:rFonts w:ascii="Times New Roman" w:hAnsi="Times New Roman" w:cs="Times New Roman"/>
          <w:b/>
          <w:sz w:val="24"/>
          <w:szCs w:val="24"/>
        </w:rPr>
        <w:t>2000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407</w:t>
      </w:r>
      <w:r w:rsidRPr="00286829">
        <w:rPr>
          <w:rFonts w:ascii="Times New Roman" w:hAnsi="Times New Roman" w:cs="Times New Roman"/>
          <w:sz w:val="24"/>
          <w:szCs w:val="24"/>
        </w:rPr>
        <w:t xml:space="preserve"> (6801), 167-170.</w:t>
      </w:r>
    </w:p>
    <w:p w14:paraId="0031E9A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(16) Eisenberg, A.; Hird, B.; Moore, R. A new multiplet-cluster model for the morphology of random ionomers.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1990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23</w:t>
      </w:r>
      <w:r w:rsidRPr="00286829">
        <w:rPr>
          <w:rFonts w:ascii="Times New Roman" w:hAnsi="Times New Roman" w:cs="Times New Roman"/>
          <w:sz w:val="24"/>
          <w:szCs w:val="24"/>
        </w:rPr>
        <w:t xml:space="preserve"> (18), 4098-4107.</w:t>
      </w:r>
    </w:p>
    <w:p w14:paraId="3E771B2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 Zhang, L.; Brostowitz, N. R.; Cavicchi, K. A.; Weiss, R. A. Perspective: Ionomer Research and Applications. </w:t>
      </w:r>
      <w:r w:rsidRPr="00286829">
        <w:rPr>
          <w:rFonts w:ascii="Times New Roman" w:hAnsi="Times New Roman" w:cs="Times New Roman"/>
          <w:i/>
          <w:sz w:val="24"/>
          <w:szCs w:val="24"/>
        </w:rPr>
        <w:t xml:space="preserve">Macromolecular Reaction Engineering </w:t>
      </w:r>
      <w:r w:rsidRPr="00286829">
        <w:rPr>
          <w:rFonts w:ascii="Times New Roman" w:hAnsi="Times New Roman" w:cs="Times New Roman"/>
          <w:b/>
          <w:sz w:val="24"/>
          <w:szCs w:val="24"/>
        </w:rPr>
        <w:t>2014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8</w:t>
      </w:r>
      <w:r w:rsidRPr="00286829">
        <w:rPr>
          <w:rFonts w:ascii="Times New Roman" w:hAnsi="Times New Roman" w:cs="Times New Roman"/>
          <w:sz w:val="24"/>
          <w:szCs w:val="24"/>
        </w:rPr>
        <w:t xml:space="preserve"> (2), 81-99. DOI: 10.1002/mren.201300181.</w:t>
      </w:r>
    </w:p>
    <w:p w14:paraId="40D490F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 Erwin, A. J.; Lee, H.; Ge, S.; Zhao, S.; Korolovych, V. F.; He, H.; Matyjaszewski, K.; Sokolov, A. P.; Tsukruk, V. V. Viscoelastic properties and ion dynamics in star-shaped polymerized ionic liquids. </w:t>
      </w:r>
      <w:r w:rsidRPr="00286829">
        <w:rPr>
          <w:rFonts w:ascii="Times New Roman" w:hAnsi="Times New Roman" w:cs="Times New Roman"/>
          <w:i/>
          <w:sz w:val="24"/>
          <w:szCs w:val="24"/>
        </w:rPr>
        <w:t xml:space="preserve">European Polymer Journal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109</w:t>
      </w:r>
      <w:r w:rsidRPr="00286829">
        <w:rPr>
          <w:rFonts w:ascii="Times New Roman" w:hAnsi="Times New Roman" w:cs="Times New Roman"/>
          <w:sz w:val="24"/>
          <w:szCs w:val="24"/>
        </w:rPr>
        <w:t>, 326-335.</w:t>
      </w:r>
    </w:p>
    <w:p w14:paraId="4F84479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 Khusnutdinova, J. R.; Milstein, D. Metal–ligand cooperation. </w:t>
      </w:r>
      <w:r w:rsidRPr="00286829">
        <w:rPr>
          <w:rFonts w:ascii="Times New Roman" w:hAnsi="Times New Roman" w:cs="Times New Roman"/>
          <w:i/>
          <w:sz w:val="24"/>
          <w:szCs w:val="24"/>
        </w:rPr>
        <w:t xml:space="preserve">Angewandte Chemie International Edition </w:t>
      </w:r>
      <w:r w:rsidRPr="00286829">
        <w:rPr>
          <w:rFonts w:ascii="Times New Roman" w:hAnsi="Times New Roman" w:cs="Times New Roman"/>
          <w:b/>
          <w:sz w:val="24"/>
          <w:szCs w:val="24"/>
        </w:rPr>
        <w:t>2015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54</w:t>
      </w:r>
      <w:r w:rsidRPr="00286829">
        <w:rPr>
          <w:rFonts w:ascii="Times New Roman" w:hAnsi="Times New Roman" w:cs="Times New Roman"/>
          <w:sz w:val="24"/>
          <w:szCs w:val="24"/>
        </w:rPr>
        <w:t xml:space="preserve"> (42), 12236-12273.</w:t>
      </w:r>
    </w:p>
    <w:p w14:paraId="127662E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(20) Holten-Andersen, N.; Harrington, M. J.; Birkedal, H.; Lee, B. P.; Messersmith, P. B.; Lee, K. Y. C.; Waite, J. H. pH-induced metal-ligand cross-links inspired by mussel yield self-healing polymer networks with near-covalent elastic moduli. </w:t>
      </w:r>
      <w:r w:rsidRPr="00286829">
        <w:rPr>
          <w:rFonts w:ascii="Times New Roman" w:hAnsi="Times New Roman" w:cs="Times New Roman"/>
          <w:i/>
          <w:sz w:val="24"/>
          <w:szCs w:val="24"/>
        </w:rPr>
        <w:t xml:space="preserve">Proceedings of the National Academy of Sciences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108</w:t>
      </w:r>
      <w:r w:rsidRPr="00286829">
        <w:rPr>
          <w:rFonts w:ascii="Times New Roman" w:hAnsi="Times New Roman" w:cs="Times New Roman"/>
          <w:sz w:val="24"/>
          <w:szCs w:val="24"/>
        </w:rPr>
        <w:t xml:space="preserve"> (7), 2651-2655.</w:t>
      </w:r>
    </w:p>
    <w:p w14:paraId="60A7738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(21) Tsuzuki, S.; Honda, K.; Uchimaru, T.; Mikami, M.; Tanabe, K. Origin of attraction and directionality of the π/π interaction: model chemistry calculations of benzene dimer interaction. </w:t>
      </w:r>
      <w:r w:rsidRPr="00286829">
        <w:rPr>
          <w:rFonts w:ascii="Times New Roman" w:hAnsi="Times New Roman" w:cs="Times New Roman"/>
          <w:i/>
          <w:sz w:val="24"/>
          <w:szCs w:val="24"/>
        </w:rPr>
        <w:t xml:space="preserve">Journal of the American Chemical Society </w:t>
      </w:r>
      <w:r w:rsidRPr="00286829">
        <w:rPr>
          <w:rFonts w:ascii="Times New Roman" w:hAnsi="Times New Roman" w:cs="Times New Roman"/>
          <w:b/>
          <w:sz w:val="24"/>
          <w:szCs w:val="24"/>
        </w:rPr>
        <w:t>2002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124</w:t>
      </w:r>
      <w:r w:rsidRPr="00286829">
        <w:rPr>
          <w:rFonts w:ascii="Times New Roman" w:hAnsi="Times New Roman" w:cs="Times New Roman"/>
          <w:sz w:val="24"/>
          <w:szCs w:val="24"/>
        </w:rPr>
        <w:t xml:space="preserve"> (1), 104-112.</w:t>
      </w:r>
    </w:p>
    <w:p w14:paraId="17B90F3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(22) Filot, I. A.; Palmans, A. R.; Hilbers, P. A.; van Santen, R. A.; Pidko, E. A.; de Greef, T. F. Understanding cooperativity in hydrogen-bond-induced supramolecular polymerization: a density functional theory study. </w:t>
      </w:r>
      <w:r w:rsidRPr="00286829">
        <w:rPr>
          <w:rFonts w:ascii="Times New Roman" w:hAnsi="Times New Roman" w:cs="Times New Roman"/>
          <w:i/>
          <w:sz w:val="24"/>
          <w:szCs w:val="24"/>
        </w:rPr>
        <w:t xml:space="preserve">The Journal of Physical Chemistry B </w:t>
      </w:r>
      <w:r w:rsidRPr="00286829">
        <w:rPr>
          <w:rFonts w:ascii="Times New Roman" w:hAnsi="Times New Roman" w:cs="Times New Roman"/>
          <w:b/>
          <w:sz w:val="24"/>
          <w:szCs w:val="24"/>
        </w:rPr>
        <w:t>2010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114</w:t>
      </w:r>
      <w:r w:rsidRPr="00286829">
        <w:rPr>
          <w:rFonts w:ascii="Times New Roman" w:hAnsi="Times New Roman" w:cs="Times New Roman"/>
          <w:sz w:val="24"/>
          <w:szCs w:val="24"/>
        </w:rPr>
        <w:t xml:space="preserve"> (43), 13667-13674.</w:t>
      </w:r>
    </w:p>
    <w:p w14:paraId="0E98A35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(23) Jeffrey, G. A.; Jeffrey, G. A. </w:t>
      </w:r>
      <w:r w:rsidRPr="00286829">
        <w:rPr>
          <w:rFonts w:ascii="Times New Roman" w:hAnsi="Times New Roman" w:cs="Times New Roman"/>
          <w:i/>
          <w:sz w:val="24"/>
          <w:szCs w:val="24"/>
        </w:rPr>
        <w:t>An introduction to hydrogen bonding</w:t>
      </w:r>
      <w:r w:rsidRPr="00286829">
        <w:rPr>
          <w:rFonts w:ascii="Times New Roman" w:hAnsi="Times New Roman" w:cs="Times New Roman"/>
          <w:sz w:val="24"/>
          <w:szCs w:val="24"/>
        </w:rPr>
        <w:t>; Oxford university press New York, 1997.</w:t>
      </w:r>
    </w:p>
    <w:p w14:paraId="5A7ED9D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(24) Xing, K.; Chatterjee, S.; Saito, T.; Gainaru, C.; Sokolov, A. P. Impact of hydrogen bonding on dynamics of hydroxyl-terminated Polydimethylsiloxane.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(8), 3138-3147.</w:t>
      </w:r>
    </w:p>
    <w:p w14:paraId="4A14A33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(25) Xing, K.; Tress, M.; Cao, P.; Cheng, S.; Saito, T.; Novikov, V. N.; Sokolov, A. P. Hydrogen-bond strength changes network dynamics in associating telechelic PDMS. </w:t>
      </w:r>
      <w:r w:rsidRPr="00286829">
        <w:rPr>
          <w:rFonts w:ascii="Times New Roman" w:hAnsi="Times New Roman" w:cs="Times New Roman"/>
          <w:i/>
          <w:sz w:val="24"/>
          <w:szCs w:val="24"/>
        </w:rPr>
        <w:t xml:space="preserve">Soft Matter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14</w:t>
      </w:r>
      <w:r w:rsidRPr="00286829">
        <w:rPr>
          <w:rFonts w:ascii="Times New Roman" w:hAnsi="Times New Roman" w:cs="Times New Roman"/>
          <w:sz w:val="24"/>
          <w:szCs w:val="24"/>
        </w:rPr>
        <w:t xml:space="preserve"> (7), 1235-1246. DOI: 10.1039/c7sm01805c.</w:t>
      </w:r>
    </w:p>
    <w:p w14:paraId="7CE04A7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(26) Xing, K.; Tress, M.; Cao, P.-F.; Fan, F.; Cheng, S.; Saito, T.; Sokolov, A. P. J. M. The Role of Chain-End Association Lifetime in Segmental and Chain Dynamics of Telechelic Polymers.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51</w:t>
      </w:r>
      <w:r w:rsidRPr="00286829">
        <w:rPr>
          <w:rFonts w:ascii="Times New Roman" w:hAnsi="Times New Roman" w:cs="Times New Roman"/>
          <w:sz w:val="24"/>
          <w:szCs w:val="24"/>
        </w:rPr>
        <w:t xml:space="preserve"> (21), 8561-8573.</w:t>
      </w:r>
    </w:p>
    <w:p w14:paraId="111E566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(27) Wang, C.; Wu, H.; Chen, Z.; McDowell, M. T.; Cui, Y.; Bao, Z. Self-healing chemistry enables the stable operation of silicon microparticle anodes for high-energy lithium-ion batteries. </w:t>
      </w:r>
      <w:r w:rsidRPr="00286829">
        <w:rPr>
          <w:rFonts w:ascii="Times New Roman" w:hAnsi="Times New Roman" w:cs="Times New Roman"/>
          <w:i/>
          <w:sz w:val="24"/>
          <w:szCs w:val="24"/>
        </w:rPr>
        <w:t xml:space="preserve">Nature chemistry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w:t>
      </w:r>
      <w:r w:rsidRPr="00286829">
        <w:rPr>
          <w:rFonts w:ascii="Times New Roman" w:hAnsi="Times New Roman" w:cs="Times New Roman"/>
          <w:sz w:val="24"/>
          <w:szCs w:val="24"/>
        </w:rPr>
        <w:t xml:space="preserve"> (12), 1042.</w:t>
      </w:r>
    </w:p>
    <w:p w14:paraId="18D5477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(28) Goldansaz, H.; Fustin, C.-A.; Wübbenhorst, M.; van Ruymbeke, E. How Supramolecular Assemblies Control Dynamics of Associative Polymers: Toward a General Picture.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(5), 1890-1902. DOI: 10.1021/acs.macromol.5b01535.</w:t>
      </w:r>
    </w:p>
    <w:p w14:paraId="57E2999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(29) Chen, Q.; Colby, R. H. Linear viscoelasticity of sulfonated styrene oligomers near the sol-gel transition. </w:t>
      </w:r>
      <w:r w:rsidRPr="00286829">
        <w:rPr>
          <w:rFonts w:ascii="Times New Roman" w:hAnsi="Times New Roman" w:cs="Times New Roman"/>
          <w:i/>
          <w:sz w:val="24"/>
          <w:szCs w:val="24"/>
        </w:rPr>
        <w:t xml:space="preserve">Korea-Australia Rheology Journal </w:t>
      </w:r>
      <w:r w:rsidRPr="00286829">
        <w:rPr>
          <w:rFonts w:ascii="Times New Roman" w:hAnsi="Times New Roman" w:cs="Times New Roman"/>
          <w:b/>
          <w:sz w:val="24"/>
          <w:szCs w:val="24"/>
        </w:rPr>
        <w:t>2014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26</w:t>
      </w:r>
      <w:r w:rsidRPr="00286829">
        <w:rPr>
          <w:rFonts w:ascii="Times New Roman" w:hAnsi="Times New Roman" w:cs="Times New Roman"/>
          <w:sz w:val="24"/>
          <w:szCs w:val="24"/>
        </w:rPr>
        <w:t xml:space="preserve"> (3), 257-261. DOI: 10.1007/s13367-014-0030-4.</w:t>
      </w:r>
    </w:p>
    <w:p w14:paraId="1AE2995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(30) Ng, W.; Tam, K.; Jenkins, R. Lifetime and network relaxation time of a HEUR-C20 associative polymer system.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2000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(1), 137-147.</w:t>
      </w:r>
    </w:p>
    <w:p w14:paraId="4709315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(31) Knaebel, A.; Skouri, R.; Munch, J.; Candau, S. Structural and rheological properties of hydrophobically modified alkali‐soluble emulsion solutions. </w:t>
      </w:r>
      <w:r w:rsidRPr="00286829">
        <w:rPr>
          <w:rFonts w:ascii="Times New Roman" w:hAnsi="Times New Roman" w:cs="Times New Roman"/>
          <w:i/>
          <w:sz w:val="24"/>
          <w:szCs w:val="24"/>
        </w:rPr>
        <w:t xml:space="preserve">Journal of Polymer Science Part B: Polymer Physics </w:t>
      </w:r>
      <w:r w:rsidRPr="00286829">
        <w:rPr>
          <w:rFonts w:ascii="Times New Roman" w:hAnsi="Times New Roman" w:cs="Times New Roman"/>
          <w:b/>
          <w:sz w:val="24"/>
          <w:szCs w:val="24"/>
        </w:rPr>
        <w:t>2002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40</w:t>
      </w:r>
      <w:r w:rsidRPr="00286829">
        <w:rPr>
          <w:rFonts w:ascii="Times New Roman" w:hAnsi="Times New Roman" w:cs="Times New Roman"/>
          <w:sz w:val="24"/>
          <w:szCs w:val="24"/>
        </w:rPr>
        <w:t xml:space="preserve"> (18), 1985-1994.</w:t>
      </w:r>
    </w:p>
    <w:p w14:paraId="74A857D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(32) Liao, D.; Dai, S.; Tam, K. C. Rheological properties of hydrophobic ethoxylated urethane (HEUR) in the presence of methylated β-cyclodextrin.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2004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45</w:t>
      </w:r>
      <w:r w:rsidRPr="00286829">
        <w:rPr>
          <w:rFonts w:ascii="Times New Roman" w:hAnsi="Times New Roman" w:cs="Times New Roman"/>
          <w:sz w:val="24"/>
          <w:szCs w:val="24"/>
        </w:rPr>
        <w:t xml:space="preserve"> (25), 8339-8348. DOI: 10.1016/j.polymer.2004.10.016.</w:t>
      </w:r>
    </w:p>
    <w:p w14:paraId="4DF6ECC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(33) Tanaka, F.; Edwards, S. Viscoelastic properties of physically crosslinked networks: Part 1. Non-linear stationary viscoelasticity. </w:t>
      </w:r>
      <w:r w:rsidRPr="00286829">
        <w:rPr>
          <w:rFonts w:ascii="Times New Roman" w:hAnsi="Times New Roman" w:cs="Times New Roman"/>
          <w:i/>
          <w:sz w:val="24"/>
          <w:szCs w:val="24"/>
        </w:rPr>
        <w:t xml:space="preserve">Journal of Non-Newtonian Fluid Mechanics </w:t>
      </w:r>
      <w:r w:rsidRPr="00286829">
        <w:rPr>
          <w:rFonts w:ascii="Times New Roman" w:hAnsi="Times New Roman" w:cs="Times New Roman"/>
          <w:b/>
          <w:sz w:val="24"/>
          <w:szCs w:val="24"/>
        </w:rPr>
        <w:t>1992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43</w:t>
      </w:r>
      <w:r w:rsidRPr="00286829">
        <w:rPr>
          <w:rFonts w:ascii="Times New Roman" w:hAnsi="Times New Roman" w:cs="Times New Roman"/>
          <w:sz w:val="24"/>
          <w:szCs w:val="24"/>
        </w:rPr>
        <w:t xml:space="preserve"> (2-3), 247-271.</w:t>
      </w:r>
    </w:p>
    <w:p w14:paraId="108DA8A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(34) Matsumiya, Y.; Watanabe, H.; Urakawa, O.; Inoue, T. Experimental test for viscoelastic relaxation of polyisoprene undergoing monofunctional head-to-head association and dissociation.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(18), 7088-7095.</w:t>
      </w:r>
    </w:p>
    <w:p w14:paraId="7C406AB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(35) Samanta, S.; Kim, S.; Saito, T.; Sokolov, A. P. Polymers with Dynamic Bonds: Adaptive Functional Materials for a Sustainable Future. </w:t>
      </w:r>
      <w:r w:rsidRPr="00286829">
        <w:rPr>
          <w:rFonts w:ascii="Times New Roman" w:hAnsi="Times New Roman" w:cs="Times New Roman"/>
          <w:i/>
          <w:sz w:val="24"/>
          <w:szCs w:val="24"/>
        </w:rPr>
        <w:t xml:space="preserve">The Journal of Physical Chemistry B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125</w:t>
      </w:r>
      <w:r w:rsidRPr="00286829">
        <w:rPr>
          <w:rFonts w:ascii="Times New Roman" w:hAnsi="Times New Roman" w:cs="Times New Roman"/>
          <w:sz w:val="24"/>
          <w:szCs w:val="24"/>
        </w:rPr>
        <w:t xml:space="preserve"> (33), 9389-9401.</w:t>
      </w:r>
    </w:p>
    <w:p w14:paraId="269D5BF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(36) Chen, Q.; Tudryn, G. J.; Colby, R. H. Ionomer dynamics and the sticky Rouse model.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57</w:t>
      </w:r>
      <w:r w:rsidRPr="00286829">
        <w:rPr>
          <w:rFonts w:ascii="Times New Roman" w:hAnsi="Times New Roman" w:cs="Times New Roman"/>
          <w:sz w:val="24"/>
          <w:szCs w:val="24"/>
        </w:rPr>
        <w:t xml:space="preserve"> (5), 1441-1462. DOI: 10.1122/1.4818868.</w:t>
      </w:r>
    </w:p>
    <w:p w14:paraId="12E51AE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(37) Müller, M.; Fischer, E.; Kremer, F.; Seidel, U.; Stadler, R. The molecular dynamics of thermoreversible networks as studied by broadband dielectric spectroscopy. </w:t>
      </w:r>
      <w:r w:rsidRPr="00286829">
        <w:rPr>
          <w:rFonts w:ascii="Times New Roman" w:hAnsi="Times New Roman" w:cs="Times New Roman"/>
          <w:i/>
          <w:sz w:val="24"/>
          <w:szCs w:val="24"/>
        </w:rPr>
        <w:t xml:space="preserve">Colloid and Polymer Science </w:t>
      </w:r>
      <w:r w:rsidRPr="00286829">
        <w:rPr>
          <w:rFonts w:ascii="Times New Roman" w:hAnsi="Times New Roman" w:cs="Times New Roman"/>
          <w:b/>
          <w:sz w:val="24"/>
          <w:szCs w:val="24"/>
        </w:rPr>
        <w:t>1995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273</w:t>
      </w:r>
      <w:r w:rsidRPr="00286829">
        <w:rPr>
          <w:rFonts w:ascii="Times New Roman" w:hAnsi="Times New Roman" w:cs="Times New Roman"/>
          <w:sz w:val="24"/>
          <w:szCs w:val="24"/>
        </w:rPr>
        <w:t xml:space="preserve"> (1), 38-46.</w:t>
      </w:r>
    </w:p>
    <w:p w14:paraId="6AF6952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(38) Chen, Q.; Zhang, Z.; Colby, R. H. Viscoelasticity of entangled random polystyrene ionomers.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60</w:t>
      </w:r>
      <w:r w:rsidRPr="00286829">
        <w:rPr>
          <w:rFonts w:ascii="Times New Roman" w:hAnsi="Times New Roman" w:cs="Times New Roman"/>
          <w:sz w:val="24"/>
          <w:szCs w:val="24"/>
        </w:rPr>
        <w:t xml:space="preserve"> (6), 1031-1040. DOI: 10.1122/1.4955432.</w:t>
      </w:r>
    </w:p>
    <w:p w14:paraId="15A76D4F"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(39) Wang, S.-Q. </w:t>
      </w:r>
      <w:r w:rsidRPr="00286829">
        <w:rPr>
          <w:rFonts w:ascii="Times New Roman" w:hAnsi="Times New Roman" w:cs="Times New Roman"/>
          <w:i/>
          <w:sz w:val="24"/>
          <w:szCs w:val="24"/>
        </w:rPr>
        <w:t>Nonlinear Polymer Rheology: Macroscopic Phenomenology and Molecular Foundation</w:t>
      </w:r>
      <w:r w:rsidRPr="00286829">
        <w:rPr>
          <w:rFonts w:ascii="Times New Roman" w:hAnsi="Times New Roman" w:cs="Times New Roman"/>
          <w:sz w:val="24"/>
          <w:szCs w:val="24"/>
        </w:rPr>
        <w:t>; John Wiley &amp; Sons, 2018.</w:t>
      </w:r>
    </w:p>
    <w:p w14:paraId="0D732D7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(40) Shabbir, A.; Javakhishvili, I.; Cerveny, S.; Hvilsted, S.; Skov, A. L.; Hassager, O.; Alvarez, N. J. Linear viscoelastic and dielectric relaxation response of unentangled UPy-based supramolecular networks.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(10), 3899-3910.</w:t>
      </w:r>
    </w:p>
    <w:p w14:paraId="781B4E0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(41) De Gennes, P.-G. Reptation of a polymer chain in the presence of fixed obstacles. </w:t>
      </w:r>
      <w:r w:rsidRPr="00286829">
        <w:rPr>
          <w:rFonts w:ascii="Times New Roman" w:hAnsi="Times New Roman" w:cs="Times New Roman"/>
          <w:i/>
          <w:sz w:val="24"/>
          <w:szCs w:val="24"/>
        </w:rPr>
        <w:t xml:space="preserve">The journal of chemical physics </w:t>
      </w:r>
      <w:r w:rsidRPr="00286829">
        <w:rPr>
          <w:rFonts w:ascii="Times New Roman" w:hAnsi="Times New Roman" w:cs="Times New Roman"/>
          <w:b/>
          <w:sz w:val="24"/>
          <w:szCs w:val="24"/>
        </w:rPr>
        <w:t>1971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55</w:t>
      </w:r>
      <w:r w:rsidRPr="00286829">
        <w:rPr>
          <w:rFonts w:ascii="Times New Roman" w:hAnsi="Times New Roman" w:cs="Times New Roman"/>
          <w:sz w:val="24"/>
          <w:szCs w:val="24"/>
        </w:rPr>
        <w:t xml:space="preserve"> (2), 572-579.</w:t>
      </w:r>
    </w:p>
    <w:p w14:paraId="557599DF"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(42) Doi, M.; Edwards, S. F. </w:t>
      </w:r>
      <w:r w:rsidRPr="00286829">
        <w:rPr>
          <w:rFonts w:ascii="Times New Roman" w:hAnsi="Times New Roman" w:cs="Times New Roman"/>
          <w:i/>
          <w:sz w:val="24"/>
          <w:szCs w:val="24"/>
        </w:rPr>
        <w:t>The theory of polymer dynamics</w:t>
      </w:r>
      <w:r w:rsidRPr="00286829">
        <w:rPr>
          <w:rFonts w:ascii="Times New Roman" w:hAnsi="Times New Roman" w:cs="Times New Roman"/>
          <w:sz w:val="24"/>
          <w:szCs w:val="24"/>
        </w:rPr>
        <w:t>; oxford university press, 1988.</w:t>
      </w:r>
    </w:p>
    <w:p w14:paraId="21CEDFE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(43) Doi, M.; Edwards, S. Dynamics of concentrated polymer systems. Part 4.—Rheological properties. </w:t>
      </w:r>
      <w:r w:rsidRPr="00286829">
        <w:rPr>
          <w:rFonts w:ascii="Times New Roman" w:hAnsi="Times New Roman" w:cs="Times New Roman"/>
          <w:i/>
          <w:sz w:val="24"/>
          <w:szCs w:val="24"/>
        </w:rPr>
        <w:t xml:space="preserve">Journal of the Chemical Society, Faraday Transactions 2: Molecular and Chemical Physics </w:t>
      </w:r>
      <w:r w:rsidRPr="00286829">
        <w:rPr>
          <w:rFonts w:ascii="Times New Roman" w:hAnsi="Times New Roman" w:cs="Times New Roman"/>
          <w:b/>
          <w:sz w:val="24"/>
          <w:szCs w:val="24"/>
        </w:rPr>
        <w:t>1979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75</w:t>
      </w:r>
      <w:r w:rsidRPr="00286829">
        <w:rPr>
          <w:rFonts w:ascii="Times New Roman" w:hAnsi="Times New Roman" w:cs="Times New Roman"/>
          <w:sz w:val="24"/>
          <w:szCs w:val="24"/>
        </w:rPr>
        <w:t>, 38-54.</w:t>
      </w:r>
    </w:p>
    <w:p w14:paraId="3AC2EC7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(44) Stukalin, E. B.; Cai, L. H.; Kumar, N. A.; Leibler, L.; Rubinstein, M. Self-Healing of Unentangled Polymer Networks with Reversible Bonds.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46</w:t>
      </w:r>
      <w:r w:rsidRPr="00286829">
        <w:rPr>
          <w:rFonts w:ascii="Times New Roman" w:hAnsi="Times New Roman" w:cs="Times New Roman"/>
          <w:sz w:val="24"/>
          <w:szCs w:val="24"/>
        </w:rPr>
        <w:t xml:space="preserve"> (18). DOI: 10.1021/ma401111n.</w:t>
      </w:r>
    </w:p>
    <w:p w14:paraId="1C3DB34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(45) Gold, B. J.; Hövelmann, C. H.; Lühmann, N.; Székely, N. K.; Pyckhout-Hintzen, W.; Wischnewski, A.; Richter, D. Importance of Compact Random Walks for the Rheology of Transient Networks. </w:t>
      </w:r>
      <w:r w:rsidRPr="00286829">
        <w:rPr>
          <w:rFonts w:ascii="Times New Roman" w:hAnsi="Times New Roman" w:cs="Times New Roman"/>
          <w:i/>
          <w:sz w:val="24"/>
          <w:szCs w:val="24"/>
        </w:rPr>
        <w:t xml:space="preserve">ACS Macro Letters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w:t>
      </w:r>
      <w:r w:rsidRPr="00286829">
        <w:rPr>
          <w:rFonts w:ascii="Times New Roman" w:hAnsi="Times New Roman" w:cs="Times New Roman"/>
          <w:sz w:val="24"/>
          <w:szCs w:val="24"/>
        </w:rPr>
        <w:t xml:space="preserve"> (2), 73-77. DOI: 10.1021/acsmacrolett.6b00880.</w:t>
      </w:r>
    </w:p>
    <w:p w14:paraId="1386DCF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(46) Kiran, E. Polymer miscibility, phase separation, morphological modifications and polymorphic transformations in dense fluids. </w:t>
      </w:r>
      <w:r w:rsidRPr="00286829">
        <w:rPr>
          <w:rFonts w:ascii="Times New Roman" w:hAnsi="Times New Roman" w:cs="Times New Roman"/>
          <w:i/>
          <w:sz w:val="24"/>
          <w:szCs w:val="24"/>
        </w:rPr>
        <w:t xml:space="preserve">The Journal of Supercritical Fluids </w:t>
      </w:r>
      <w:r w:rsidRPr="00286829">
        <w:rPr>
          <w:rFonts w:ascii="Times New Roman" w:hAnsi="Times New Roman" w:cs="Times New Roman"/>
          <w:b/>
          <w:sz w:val="24"/>
          <w:szCs w:val="24"/>
        </w:rPr>
        <w:t>2009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47</w:t>
      </w:r>
      <w:r w:rsidRPr="00286829">
        <w:rPr>
          <w:rFonts w:ascii="Times New Roman" w:hAnsi="Times New Roman" w:cs="Times New Roman"/>
          <w:sz w:val="24"/>
          <w:szCs w:val="24"/>
        </w:rPr>
        <w:t xml:space="preserve"> (3), 466-483.</w:t>
      </w:r>
    </w:p>
    <w:p w14:paraId="1E02347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(47) Chen, L.-J.; Yang, H.-B. Construction of stimuli-responsive functional materials via hierarchical self-assembly involving coordination interactions. </w:t>
      </w:r>
      <w:r w:rsidRPr="00286829">
        <w:rPr>
          <w:rFonts w:ascii="Times New Roman" w:hAnsi="Times New Roman" w:cs="Times New Roman"/>
          <w:i/>
          <w:sz w:val="24"/>
          <w:szCs w:val="24"/>
        </w:rPr>
        <w:t xml:space="preserve">Accounts of chemical research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51</w:t>
      </w:r>
      <w:r w:rsidRPr="00286829">
        <w:rPr>
          <w:rFonts w:ascii="Times New Roman" w:hAnsi="Times New Roman" w:cs="Times New Roman"/>
          <w:sz w:val="24"/>
          <w:szCs w:val="24"/>
        </w:rPr>
        <w:t xml:space="preserve"> (11), 2699-2710.</w:t>
      </w:r>
    </w:p>
    <w:p w14:paraId="50E8819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(48) Stuparu, M. C.; Khan, A.; Hawker, C. J. Phase separation of supramolecular and dynamic block copolymers. </w:t>
      </w:r>
      <w:r w:rsidRPr="00286829">
        <w:rPr>
          <w:rFonts w:ascii="Times New Roman" w:hAnsi="Times New Roman" w:cs="Times New Roman"/>
          <w:i/>
          <w:sz w:val="24"/>
          <w:szCs w:val="24"/>
        </w:rPr>
        <w:t xml:space="preserve">Polymer Chemistry </w:t>
      </w:r>
      <w:r w:rsidRPr="00286829">
        <w:rPr>
          <w:rFonts w:ascii="Times New Roman" w:hAnsi="Times New Roman" w:cs="Times New Roman"/>
          <w:b/>
          <w:sz w:val="24"/>
          <w:szCs w:val="24"/>
        </w:rPr>
        <w:t>2012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w:t>
      </w:r>
      <w:r w:rsidRPr="00286829">
        <w:rPr>
          <w:rFonts w:ascii="Times New Roman" w:hAnsi="Times New Roman" w:cs="Times New Roman"/>
          <w:sz w:val="24"/>
          <w:szCs w:val="24"/>
        </w:rPr>
        <w:t xml:space="preserve"> (11). DOI: 10.1039/c2py20368e.</w:t>
      </w:r>
    </w:p>
    <w:p w14:paraId="7A376DB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(49) Hall, L. M.; Seitz, M. E.; Winey, K. I.; Opper, K. L.; Wagener, K. B.; Stevens, M. J.; Frischknecht, A. L. Ionic aggregate structure in ionomer melts: effect of molecular architecture on aggregates and the ionomer peak. </w:t>
      </w:r>
      <w:r w:rsidRPr="00286829">
        <w:rPr>
          <w:rFonts w:ascii="Times New Roman" w:hAnsi="Times New Roman" w:cs="Times New Roman"/>
          <w:i/>
          <w:sz w:val="24"/>
          <w:szCs w:val="24"/>
        </w:rPr>
        <w:t xml:space="preserve">J Am Chem Soc </w:t>
      </w:r>
      <w:r w:rsidRPr="00286829">
        <w:rPr>
          <w:rFonts w:ascii="Times New Roman" w:hAnsi="Times New Roman" w:cs="Times New Roman"/>
          <w:b/>
          <w:sz w:val="24"/>
          <w:szCs w:val="24"/>
        </w:rPr>
        <w:t>2012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134</w:t>
      </w:r>
      <w:r w:rsidRPr="00286829">
        <w:rPr>
          <w:rFonts w:ascii="Times New Roman" w:hAnsi="Times New Roman" w:cs="Times New Roman"/>
          <w:sz w:val="24"/>
          <w:szCs w:val="24"/>
        </w:rPr>
        <w:t xml:space="preserve"> (1), 574-587. DOI: 10.1021/ja209142b.</w:t>
      </w:r>
    </w:p>
    <w:p w14:paraId="7B2E91EC"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(50) Scheutz, G. M.; Lessard, J. J.; Sims, M. B.; Sumerlin, B. S. Adaptable crosslinks in polymeric materials: resolving the intersection of thermoplastics and thermosets. </w:t>
      </w:r>
      <w:r w:rsidRPr="00286829">
        <w:rPr>
          <w:rFonts w:ascii="Times New Roman" w:hAnsi="Times New Roman" w:cs="Times New Roman"/>
          <w:i/>
          <w:sz w:val="24"/>
          <w:szCs w:val="24"/>
        </w:rPr>
        <w:t xml:space="preserve">Journal of the American Chemical Society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141</w:t>
      </w:r>
      <w:r w:rsidRPr="00286829">
        <w:rPr>
          <w:rFonts w:ascii="Times New Roman" w:hAnsi="Times New Roman" w:cs="Times New Roman"/>
          <w:sz w:val="24"/>
          <w:szCs w:val="24"/>
        </w:rPr>
        <w:t xml:space="preserve"> (41), 16181-16196.</w:t>
      </w:r>
    </w:p>
    <w:p w14:paraId="1282095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(51) Yan, T.; Schröter, K.; Herbst, F.; Binder, W. H.; Thurn-Albrecht, T. Nanostructure and Rheology of Hydrogen-Bonding Telechelic Polymers in the Melt: From Micellar Liquids and Solids to Supramolecular Gels.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47</w:t>
      </w:r>
      <w:r w:rsidRPr="00286829">
        <w:rPr>
          <w:rFonts w:ascii="Times New Roman" w:hAnsi="Times New Roman" w:cs="Times New Roman"/>
          <w:sz w:val="24"/>
          <w:szCs w:val="24"/>
        </w:rPr>
        <w:t xml:space="preserve"> (6), 2122-2130. DOI: 10.1021/ma402007f.</w:t>
      </w:r>
    </w:p>
    <w:p w14:paraId="5E88DE2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(52) Yan, T.; Schröter, K.; Herbst, F.; Binder, W. H.; Thurn-Albrecht, T. What Controls the Structure and the Linear and Nonlinear Rheological Properties of Dense, Dynamic Supramolecular Polymer Networks?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50</w:t>
      </w:r>
      <w:r w:rsidRPr="00286829">
        <w:rPr>
          <w:rFonts w:ascii="Times New Roman" w:hAnsi="Times New Roman" w:cs="Times New Roman"/>
          <w:sz w:val="24"/>
          <w:szCs w:val="24"/>
        </w:rPr>
        <w:t xml:space="preserve"> (7), 2973-2985. DOI: 10.1021/acs.macromol.6b02507.</w:t>
      </w:r>
    </w:p>
    <w:p w14:paraId="6DB197E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(53) Gill, P.; Moghadam, T. T.; Ranjbar, B. Differential scanning calorimetry techniques: applications in biology and nanoscience. </w:t>
      </w:r>
      <w:r w:rsidRPr="00286829">
        <w:rPr>
          <w:rFonts w:ascii="Times New Roman" w:hAnsi="Times New Roman" w:cs="Times New Roman"/>
          <w:i/>
          <w:sz w:val="24"/>
          <w:szCs w:val="24"/>
        </w:rPr>
        <w:t xml:space="preserve">Journal of biomolecular techniques: JBT </w:t>
      </w:r>
      <w:r w:rsidRPr="00286829">
        <w:rPr>
          <w:rFonts w:ascii="Times New Roman" w:hAnsi="Times New Roman" w:cs="Times New Roman"/>
          <w:b/>
          <w:sz w:val="24"/>
          <w:szCs w:val="24"/>
        </w:rPr>
        <w:t>2010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21</w:t>
      </w:r>
      <w:r w:rsidRPr="00286829">
        <w:rPr>
          <w:rFonts w:ascii="Times New Roman" w:hAnsi="Times New Roman" w:cs="Times New Roman"/>
          <w:sz w:val="24"/>
          <w:szCs w:val="24"/>
        </w:rPr>
        <w:t xml:space="preserve"> (4), 167.</w:t>
      </w:r>
    </w:p>
    <w:p w14:paraId="41D190F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(54) D'Amelia, R. P.; Stracuzzi, V.; Nirode, W. F. Introduction of Differential Scanning Calorimetry in a General Chemistry Laboratory Course: Determination of Heat Capacity of Metals and Demonstration of the Law of Dulong and Petit. </w:t>
      </w:r>
      <w:r w:rsidRPr="00286829">
        <w:rPr>
          <w:rFonts w:ascii="Times New Roman" w:hAnsi="Times New Roman" w:cs="Times New Roman"/>
          <w:i/>
          <w:sz w:val="24"/>
          <w:szCs w:val="24"/>
        </w:rPr>
        <w:t xml:space="preserve">Journal of chemical education </w:t>
      </w:r>
      <w:r w:rsidRPr="00286829">
        <w:rPr>
          <w:rFonts w:ascii="Times New Roman" w:hAnsi="Times New Roman" w:cs="Times New Roman"/>
          <w:b/>
          <w:sz w:val="24"/>
          <w:szCs w:val="24"/>
        </w:rPr>
        <w:t>2008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85</w:t>
      </w:r>
      <w:r w:rsidRPr="00286829">
        <w:rPr>
          <w:rFonts w:ascii="Times New Roman" w:hAnsi="Times New Roman" w:cs="Times New Roman"/>
          <w:sz w:val="24"/>
          <w:szCs w:val="24"/>
        </w:rPr>
        <w:t xml:space="preserve"> (1), 109.</w:t>
      </w:r>
    </w:p>
    <w:p w14:paraId="418B80E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(55) Hollamby, M. J. Practical applications of small-angle neutron scattering. </w:t>
      </w:r>
      <w:r w:rsidRPr="00286829">
        <w:rPr>
          <w:rFonts w:ascii="Times New Roman" w:hAnsi="Times New Roman" w:cs="Times New Roman"/>
          <w:i/>
          <w:sz w:val="24"/>
          <w:szCs w:val="24"/>
        </w:rPr>
        <w:t xml:space="preserve">Physical chemistry chemical physics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15</w:t>
      </w:r>
      <w:r w:rsidRPr="00286829">
        <w:rPr>
          <w:rFonts w:ascii="Times New Roman" w:hAnsi="Times New Roman" w:cs="Times New Roman"/>
          <w:sz w:val="24"/>
          <w:szCs w:val="24"/>
        </w:rPr>
        <w:t xml:space="preserve"> (26), 10566-10579.</w:t>
      </w:r>
    </w:p>
    <w:p w14:paraId="7F77CCD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(56) Seiffert, S. Scattering perspectives on nanostructural inhomogeneity in polymer network gels. </w:t>
      </w:r>
      <w:r w:rsidRPr="00286829">
        <w:rPr>
          <w:rFonts w:ascii="Times New Roman" w:hAnsi="Times New Roman" w:cs="Times New Roman"/>
          <w:i/>
          <w:sz w:val="24"/>
          <w:szCs w:val="24"/>
        </w:rPr>
        <w:t xml:space="preserve">Progress in Polymer Science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66</w:t>
      </w:r>
      <w:r w:rsidRPr="00286829">
        <w:rPr>
          <w:rFonts w:ascii="Times New Roman" w:hAnsi="Times New Roman" w:cs="Times New Roman"/>
          <w:sz w:val="24"/>
          <w:szCs w:val="24"/>
        </w:rPr>
        <w:t>, 1-21.</w:t>
      </w:r>
    </w:p>
    <w:p w14:paraId="2716A45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(57) Herbst, F.; Schröter, K.; Gunkel, I.; Gröger, S.; Thurn-Albrecht, T.; Balbach, J.; Binder, W. H. Aggregation and chain dynamics in supramolecular polymers by dynamic rheology: cluster formation and self-aggregation.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43</w:t>
      </w:r>
      <w:r w:rsidRPr="00286829">
        <w:rPr>
          <w:rFonts w:ascii="Times New Roman" w:hAnsi="Times New Roman" w:cs="Times New Roman"/>
          <w:sz w:val="24"/>
          <w:szCs w:val="24"/>
        </w:rPr>
        <w:t xml:space="preserve"> (23), 10006-10016.</w:t>
      </w:r>
    </w:p>
    <w:p w14:paraId="3698D02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(58) Appel, W. P.; Portale, G.; Wisse, E.; Dankers, P. Y.; Meijer, E. Aggregation of ureido-pyrimidinone supramolecular thermoplastic elastomers into nanofibers: a kinetic analysis.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(17), 6776-6784.</w:t>
      </w:r>
    </w:p>
    <w:p w14:paraId="1DC7A8A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(59) Hawke, L. G. D.; Ahmadi, M.; Goldansaz, H.; van Ruymbeke, E. Viscoelastic properties of linear associating poly(n-butyl acrylate) chains.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60</w:t>
      </w:r>
      <w:r w:rsidRPr="00286829">
        <w:rPr>
          <w:rFonts w:ascii="Times New Roman" w:hAnsi="Times New Roman" w:cs="Times New Roman"/>
          <w:sz w:val="24"/>
          <w:szCs w:val="24"/>
        </w:rPr>
        <w:t xml:space="preserve"> (2), 297-310. DOI: 10.1122/1.4942231.</w:t>
      </w:r>
    </w:p>
    <w:p w14:paraId="30FD770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(60) Ahmadi, M.; Jangizehi, A.; van Ruymbeke, E.; Seiffert, S. Deconvolution of the Effects of Binary Associations and Collective Assemblies on the Rheological Properties of Entangled Side-</w:t>
      </w:r>
      <w:r w:rsidRPr="00286829">
        <w:rPr>
          <w:rFonts w:ascii="Times New Roman" w:hAnsi="Times New Roman" w:cs="Times New Roman"/>
          <w:sz w:val="24"/>
          <w:szCs w:val="24"/>
        </w:rPr>
        <w:lastRenderedPageBreak/>
        <w:t xml:space="preserve">Chain Supramolecular Polymer Networks.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52</w:t>
      </w:r>
      <w:r w:rsidRPr="00286829">
        <w:rPr>
          <w:rFonts w:ascii="Times New Roman" w:hAnsi="Times New Roman" w:cs="Times New Roman"/>
          <w:sz w:val="24"/>
          <w:szCs w:val="24"/>
        </w:rPr>
        <w:t xml:space="preserve"> (14), 5255-5267. DOI: 10.1021/acs.macromol.9b00323.</w:t>
      </w:r>
    </w:p>
    <w:p w14:paraId="7DFA825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(61) Wu, S.; Liu, S.; Zhang, Z.; Chen, Q. Dynamics of Telechelic Ionomers with Distribution of Number of Ionic Stickers at Chain Ends.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52</w:t>
      </w:r>
      <w:r w:rsidRPr="00286829">
        <w:rPr>
          <w:rFonts w:ascii="Times New Roman" w:hAnsi="Times New Roman" w:cs="Times New Roman"/>
          <w:sz w:val="24"/>
          <w:szCs w:val="24"/>
        </w:rPr>
        <w:t xml:space="preserve"> (6), 2265-2276. DOI: 10.1021/acs.macromol.8b01776.</w:t>
      </w:r>
    </w:p>
    <w:p w14:paraId="6AED4C2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(62) Williams, M. L.; Landel, R. F.; Ferry, J. D. The temperature dependence of relaxation mechanisms in amorphous polymers and other glass-forming liquids. </w:t>
      </w:r>
      <w:r w:rsidRPr="00286829">
        <w:rPr>
          <w:rFonts w:ascii="Times New Roman" w:hAnsi="Times New Roman" w:cs="Times New Roman"/>
          <w:i/>
          <w:sz w:val="24"/>
          <w:szCs w:val="24"/>
        </w:rPr>
        <w:t xml:space="preserve">Journal of the American Chemical society </w:t>
      </w:r>
      <w:r w:rsidRPr="00286829">
        <w:rPr>
          <w:rFonts w:ascii="Times New Roman" w:hAnsi="Times New Roman" w:cs="Times New Roman"/>
          <w:b/>
          <w:sz w:val="24"/>
          <w:szCs w:val="24"/>
        </w:rPr>
        <w:t>1955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77</w:t>
      </w:r>
      <w:r w:rsidRPr="00286829">
        <w:rPr>
          <w:rFonts w:ascii="Times New Roman" w:hAnsi="Times New Roman" w:cs="Times New Roman"/>
          <w:sz w:val="24"/>
          <w:szCs w:val="24"/>
        </w:rPr>
        <w:t xml:space="preserve"> (14), 3701-3707.</w:t>
      </w:r>
    </w:p>
    <w:p w14:paraId="73C04B8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(63) Stadler, F. J.; Pyckhout-Hintzen, W.; Schumers, J.-M.; Fustin, C.-A.; Gohy, J.-F. o.; Bailly, C. Linear Viscoelastic Rheology of Moderately Entangled Telechelic Polybutadiene Temporary Networks.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2009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42</w:t>
      </w:r>
      <w:r w:rsidRPr="00286829">
        <w:rPr>
          <w:rFonts w:ascii="Times New Roman" w:hAnsi="Times New Roman" w:cs="Times New Roman"/>
          <w:sz w:val="24"/>
          <w:szCs w:val="24"/>
        </w:rPr>
        <w:t xml:space="preserve"> (16), 6181-6192. DOI: 10.1021/ma802488a.</w:t>
      </w:r>
    </w:p>
    <w:p w14:paraId="0E05500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(64) Nyrkova, I. A.; Khokhlov, A. R.; Doi, M. Microdomains in block copolymers and multiplets in ionomers: parallels in behavior.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1993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26</w:t>
      </w:r>
      <w:r w:rsidRPr="00286829">
        <w:rPr>
          <w:rFonts w:ascii="Times New Roman" w:hAnsi="Times New Roman" w:cs="Times New Roman"/>
          <w:sz w:val="24"/>
          <w:szCs w:val="24"/>
        </w:rPr>
        <w:t xml:space="preserve"> (14), 3601-3610.</w:t>
      </w:r>
    </w:p>
    <w:p w14:paraId="6AC96D5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(65) Vanhoorne, P.; Jérôme, R.; Teyssié, P.; Laupretre, F. Direct NMR evidence for a local restriction in the segmental chain mobility of a model ionomer.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1994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27</w:t>
      </w:r>
      <w:r w:rsidRPr="00286829">
        <w:rPr>
          <w:rFonts w:ascii="Times New Roman" w:hAnsi="Times New Roman" w:cs="Times New Roman"/>
          <w:sz w:val="24"/>
          <w:szCs w:val="24"/>
        </w:rPr>
        <w:t xml:space="preserve"> (9), 2548-2552.</w:t>
      </w:r>
    </w:p>
    <w:p w14:paraId="3BA63D1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(66) Carroll, B.; Cheng, S.; Sokolov, A. P. Analyzing the Interfacial Layer Properties in Polymer Nanocomposites by Broadband Dielectric Spectroscopy.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50</w:t>
      </w:r>
      <w:r w:rsidRPr="00286829">
        <w:rPr>
          <w:rFonts w:ascii="Times New Roman" w:hAnsi="Times New Roman" w:cs="Times New Roman"/>
          <w:sz w:val="24"/>
          <w:szCs w:val="24"/>
        </w:rPr>
        <w:t xml:space="preserve"> (16), 6149-6163. DOI: 10.1021/acs.macromol.7b00825.</w:t>
      </w:r>
    </w:p>
    <w:p w14:paraId="58AC9D9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(67) Klonos, P.; Kulyk, K.; Borysenko, M. V.; Gun’ko, V. M.; Kyritsis, A.; Pissis, P. Effects of molecular weight below the entanglement threshold on interfacial nanoparticles/polymer dynamics.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(24), 9457-9473.</w:t>
      </w:r>
    </w:p>
    <w:p w14:paraId="617DB4E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(68) Klonos, P.; Kyritsis, A.; Pissis, P. Interfacial and confined dynamics of PDMS adsorbed at the interfaces and in the pores of silica–gel: Effects of surface modification and thermal annealing.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84</w:t>
      </w:r>
      <w:r w:rsidRPr="00286829">
        <w:rPr>
          <w:rFonts w:ascii="Times New Roman" w:hAnsi="Times New Roman" w:cs="Times New Roman"/>
          <w:sz w:val="24"/>
          <w:szCs w:val="24"/>
        </w:rPr>
        <w:t>, 38-51.</w:t>
      </w:r>
    </w:p>
    <w:p w14:paraId="57275AF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(69) Gong, S.; Chen, Q.; Moll, J. F.; Kumar, S. K.; Colby, R. H. Segmental dynamics of polymer melts with spherical nanoparticles. </w:t>
      </w:r>
      <w:r w:rsidRPr="00286829">
        <w:rPr>
          <w:rFonts w:ascii="Times New Roman" w:hAnsi="Times New Roman" w:cs="Times New Roman"/>
          <w:i/>
          <w:sz w:val="24"/>
          <w:szCs w:val="24"/>
        </w:rPr>
        <w:t xml:space="preserve">ACS Macro Letters </w:t>
      </w:r>
      <w:r w:rsidRPr="00286829">
        <w:rPr>
          <w:rFonts w:ascii="Times New Roman" w:hAnsi="Times New Roman" w:cs="Times New Roman"/>
          <w:b/>
          <w:sz w:val="24"/>
          <w:szCs w:val="24"/>
        </w:rPr>
        <w:t>2014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w:t>
      </w:r>
      <w:r w:rsidRPr="00286829">
        <w:rPr>
          <w:rFonts w:ascii="Times New Roman" w:hAnsi="Times New Roman" w:cs="Times New Roman"/>
          <w:sz w:val="24"/>
          <w:szCs w:val="24"/>
        </w:rPr>
        <w:t xml:space="preserve"> (8), 773-777.</w:t>
      </w:r>
    </w:p>
    <w:p w14:paraId="04C4817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(70) Steeman, P.; Maurer, F. An interlayer model for the complex dielectric constant of composites. </w:t>
      </w:r>
      <w:r w:rsidRPr="00286829">
        <w:rPr>
          <w:rFonts w:ascii="Times New Roman" w:hAnsi="Times New Roman" w:cs="Times New Roman"/>
          <w:i/>
          <w:sz w:val="24"/>
          <w:szCs w:val="24"/>
        </w:rPr>
        <w:t xml:space="preserve">Colloid and Polymer Science </w:t>
      </w:r>
      <w:r w:rsidRPr="00286829">
        <w:rPr>
          <w:rFonts w:ascii="Times New Roman" w:hAnsi="Times New Roman" w:cs="Times New Roman"/>
          <w:b/>
          <w:sz w:val="24"/>
          <w:szCs w:val="24"/>
        </w:rPr>
        <w:t>1990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268</w:t>
      </w:r>
      <w:r w:rsidRPr="00286829">
        <w:rPr>
          <w:rFonts w:ascii="Times New Roman" w:hAnsi="Times New Roman" w:cs="Times New Roman"/>
          <w:sz w:val="24"/>
          <w:szCs w:val="24"/>
        </w:rPr>
        <w:t xml:space="preserve"> (4), 315-325.</w:t>
      </w:r>
    </w:p>
    <w:p w14:paraId="2BB2061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(71) Füllbrandt, M.; Purohit, P. J.; Schönhals, A. Combined FTIR and dielectric investigation of poly (vinyl acetate) adsorbed on silica particles.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46</w:t>
      </w:r>
      <w:r w:rsidRPr="00286829">
        <w:rPr>
          <w:rFonts w:ascii="Times New Roman" w:hAnsi="Times New Roman" w:cs="Times New Roman"/>
          <w:sz w:val="24"/>
          <w:szCs w:val="24"/>
        </w:rPr>
        <w:t xml:space="preserve"> (11), 4626-4632.</w:t>
      </w:r>
    </w:p>
    <w:p w14:paraId="7478000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(72) Holt, A. P.; Bocharova, V.; Cheng, S.; Kisliuk, A. M.; White, B. T.; Saito, T.; Uhrig, D.; Mahalik, J. P.; Kumar, R.; Imel, A. E.; et al. Controlling Interfacial Dynamics: Covalent Bonding versus Physical Adsorption in Polymer Nanocomposites. </w:t>
      </w:r>
      <w:r w:rsidRPr="00286829">
        <w:rPr>
          <w:rFonts w:ascii="Times New Roman" w:hAnsi="Times New Roman" w:cs="Times New Roman"/>
          <w:i/>
          <w:sz w:val="24"/>
          <w:szCs w:val="24"/>
        </w:rPr>
        <w:t xml:space="preserve">ACS Nano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w:t>
      </w:r>
      <w:r w:rsidRPr="00286829">
        <w:rPr>
          <w:rFonts w:ascii="Times New Roman" w:hAnsi="Times New Roman" w:cs="Times New Roman"/>
          <w:sz w:val="24"/>
          <w:szCs w:val="24"/>
        </w:rPr>
        <w:t xml:space="preserve"> (7), 6843-6852. DOI: 10.1021/acsnano.6b02501.</w:t>
      </w:r>
    </w:p>
    <w:p w14:paraId="7242C64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(73) Popov, I.; Carroll, B.; Bocharova, V.; Genix, A.-C.; Cheng, S.; Khamzin, A.; Kisliuk, A.; Sokolov, A. P. Strong Reduction in Amplitude of the Interfacial Segmental Dynamics in Polymer Nanocomposites.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53</w:t>
      </w:r>
      <w:r w:rsidRPr="00286829">
        <w:rPr>
          <w:rFonts w:ascii="Times New Roman" w:hAnsi="Times New Roman" w:cs="Times New Roman"/>
          <w:sz w:val="24"/>
          <w:szCs w:val="24"/>
        </w:rPr>
        <w:t xml:space="preserve"> (10), 4126-4135.</w:t>
      </w:r>
    </w:p>
    <w:p w14:paraId="0CFB5F1F"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(74) Mortezaei, M.; Famili, M. H. N.; Kokabi, M. The role of interfacial interactions on the glass-transition and viscoelastic properties of silica/polystyrene nanocomposite. </w:t>
      </w:r>
      <w:r w:rsidRPr="00286829">
        <w:rPr>
          <w:rFonts w:ascii="Times New Roman" w:hAnsi="Times New Roman" w:cs="Times New Roman"/>
          <w:i/>
          <w:sz w:val="24"/>
          <w:szCs w:val="24"/>
        </w:rPr>
        <w:t xml:space="preserve">Composites science and technology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71</w:t>
      </w:r>
      <w:r w:rsidRPr="00286829">
        <w:rPr>
          <w:rFonts w:ascii="Times New Roman" w:hAnsi="Times New Roman" w:cs="Times New Roman"/>
          <w:sz w:val="24"/>
          <w:szCs w:val="24"/>
        </w:rPr>
        <w:t xml:space="preserve"> (8), 1039-1045.</w:t>
      </w:r>
    </w:p>
    <w:p w14:paraId="7840472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(75) Carrillo, J.-M. Y.; Cheng, S.; Kumar, R.; Goswami, M.; Sokolov, A. P.; Sumpter, B. G. Untangling the effects of chain rigidity on the structure and dynamics of strongly adsorbed polymer melts.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48</w:t>
      </w:r>
      <w:r w:rsidRPr="00286829">
        <w:rPr>
          <w:rFonts w:ascii="Times New Roman" w:hAnsi="Times New Roman" w:cs="Times New Roman"/>
          <w:sz w:val="24"/>
          <w:szCs w:val="24"/>
        </w:rPr>
        <w:t xml:space="preserve"> (12), 4207-4219.</w:t>
      </w:r>
    </w:p>
    <w:p w14:paraId="0E3BD1C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(76) Napolitano, S.; Capponi, S.; Vanroy, B. Glassy dynamics of soft matter under 1D confinement: How irreversible adsorption affects molecular packing, mobility gradients and orientational polarization in thin films. </w:t>
      </w:r>
      <w:r w:rsidRPr="00286829">
        <w:rPr>
          <w:rFonts w:ascii="Times New Roman" w:hAnsi="Times New Roman" w:cs="Times New Roman"/>
          <w:i/>
          <w:sz w:val="24"/>
          <w:szCs w:val="24"/>
        </w:rPr>
        <w:t xml:space="preserve">The European Physical Journal E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36</w:t>
      </w:r>
      <w:r w:rsidRPr="00286829">
        <w:rPr>
          <w:rFonts w:ascii="Times New Roman" w:hAnsi="Times New Roman" w:cs="Times New Roman"/>
          <w:sz w:val="24"/>
          <w:szCs w:val="24"/>
        </w:rPr>
        <w:t xml:space="preserve"> (6), 1-37.</w:t>
      </w:r>
    </w:p>
    <w:p w14:paraId="2956A3F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(77) van der Poel, C. On the rheology of concentrated dispersions. </w:t>
      </w:r>
      <w:r w:rsidRPr="00286829">
        <w:rPr>
          <w:rFonts w:ascii="Times New Roman" w:hAnsi="Times New Roman" w:cs="Times New Roman"/>
          <w:i/>
          <w:sz w:val="24"/>
          <w:szCs w:val="24"/>
        </w:rPr>
        <w:t xml:space="preserve">Rheologica Acta </w:t>
      </w:r>
      <w:r w:rsidRPr="00286829">
        <w:rPr>
          <w:rFonts w:ascii="Times New Roman" w:hAnsi="Times New Roman" w:cs="Times New Roman"/>
          <w:b/>
          <w:sz w:val="24"/>
          <w:szCs w:val="24"/>
        </w:rPr>
        <w:t>1958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w:t>
      </w:r>
      <w:r w:rsidRPr="00286829">
        <w:rPr>
          <w:rFonts w:ascii="Times New Roman" w:hAnsi="Times New Roman" w:cs="Times New Roman"/>
          <w:sz w:val="24"/>
          <w:szCs w:val="24"/>
        </w:rPr>
        <w:t xml:space="preserve"> (2), 198-205. DOI: 10.1007/BF01968867.</w:t>
      </w:r>
    </w:p>
    <w:p w14:paraId="08E67F7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(78) Hashin, Z.; Shtrikman, S. A variational approach to the theory of the elastic behaviour of multiphase materials. </w:t>
      </w:r>
      <w:r w:rsidRPr="00286829">
        <w:rPr>
          <w:rFonts w:ascii="Times New Roman" w:hAnsi="Times New Roman" w:cs="Times New Roman"/>
          <w:i/>
          <w:sz w:val="24"/>
          <w:szCs w:val="24"/>
        </w:rPr>
        <w:t xml:space="preserve">Journal of the Mechanics and Physics of Solids </w:t>
      </w:r>
      <w:r w:rsidRPr="00286829">
        <w:rPr>
          <w:rFonts w:ascii="Times New Roman" w:hAnsi="Times New Roman" w:cs="Times New Roman"/>
          <w:b/>
          <w:sz w:val="24"/>
          <w:szCs w:val="24"/>
        </w:rPr>
        <w:t>1963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11</w:t>
      </w:r>
      <w:r w:rsidRPr="00286829">
        <w:rPr>
          <w:rFonts w:ascii="Times New Roman" w:hAnsi="Times New Roman" w:cs="Times New Roman"/>
          <w:sz w:val="24"/>
          <w:szCs w:val="24"/>
        </w:rPr>
        <w:t xml:space="preserve"> (2), 127-140.</w:t>
      </w:r>
    </w:p>
    <w:p w14:paraId="6AA27BA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(79) Smith, J. C. Correction and extension of van der Poel’s method for calculating the shear modulus of a particulate composite. </w:t>
      </w:r>
      <w:r w:rsidRPr="00286829">
        <w:rPr>
          <w:rFonts w:ascii="Times New Roman" w:hAnsi="Times New Roman" w:cs="Times New Roman"/>
          <w:i/>
          <w:sz w:val="24"/>
          <w:szCs w:val="24"/>
        </w:rPr>
        <w:t xml:space="preserve">Journal of research of the National Bureau of Standards. Section A, Physics and chemistry </w:t>
      </w:r>
      <w:r w:rsidRPr="00286829">
        <w:rPr>
          <w:rFonts w:ascii="Times New Roman" w:hAnsi="Times New Roman" w:cs="Times New Roman"/>
          <w:b/>
          <w:sz w:val="24"/>
          <w:szCs w:val="24"/>
        </w:rPr>
        <w:t>1974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78</w:t>
      </w:r>
      <w:r w:rsidRPr="00286829">
        <w:rPr>
          <w:rFonts w:ascii="Times New Roman" w:hAnsi="Times New Roman" w:cs="Times New Roman"/>
          <w:sz w:val="24"/>
          <w:szCs w:val="24"/>
        </w:rPr>
        <w:t xml:space="preserve"> (3), 355.</w:t>
      </w:r>
    </w:p>
    <w:p w14:paraId="1BEBB77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(80) Hashin, Z. Thermoelastic properties of particulate composites with imperfect interface. </w:t>
      </w:r>
      <w:r w:rsidRPr="00286829">
        <w:rPr>
          <w:rFonts w:ascii="Times New Roman" w:hAnsi="Times New Roman" w:cs="Times New Roman"/>
          <w:i/>
          <w:sz w:val="24"/>
          <w:szCs w:val="24"/>
        </w:rPr>
        <w:t xml:space="preserve">Journal of the Mechanics and Physics of Solids </w:t>
      </w:r>
      <w:r w:rsidRPr="00286829">
        <w:rPr>
          <w:rFonts w:ascii="Times New Roman" w:hAnsi="Times New Roman" w:cs="Times New Roman"/>
          <w:b/>
          <w:sz w:val="24"/>
          <w:szCs w:val="24"/>
        </w:rPr>
        <w:t>1991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39</w:t>
      </w:r>
      <w:r w:rsidRPr="00286829">
        <w:rPr>
          <w:rFonts w:ascii="Times New Roman" w:hAnsi="Times New Roman" w:cs="Times New Roman"/>
          <w:sz w:val="24"/>
          <w:szCs w:val="24"/>
        </w:rPr>
        <w:t xml:space="preserve"> (6), 745-762.</w:t>
      </w:r>
    </w:p>
    <w:p w14:paraId="4F6CC3C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(81) Maurer, F. An interlayer model to describe the physical properties of particulate composites. In </w:t>
      </w:r>
      <w:r w:rsidRPr="00286829">
        <w:rPr>
          <w:rFonts w:ascii="Times New Roman" w:hAnsi="Times New Roman" w:cs="Times New Roman"/>
          <w:i/>
          <w:sz w:val="24"/>
          <w:szCs w:val="24"/>
        </w:rPr>
        <w:t>Controlled interphases in composite materials</w:t>
      </w:r>
      <w:r w:rsidRPr="00286829">
        <w:rPr>
          <w:rFonts w:ascii="Times New Roman" w:hAnsi="Times New Roman" w:cs="Times New Roman"/>
          <w:sz w:val="24"/>
          <w:szCs w:val="24"/>
        </w:rPr>
        <w:t>, Springer, 1990; pp 491-504.</w:t>
      </w:r>
    </w:p>
    <w:p w14:paraId="6F661B5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(82) Essam, J. W. Percolation theory. </w:t>
      </w:r>
      <w:r w:rsidRPr="00286829">
        <w:rPr>
          <w:rFonts w:ascii="Times New Roman" w:hAnsi="Times New Roman" w:cs="Times New Roman"/>
          <w:i/>
          <w:sz w:val="24"/>
          <w:szCs w:val="24"/>
        </w:rPr>
        <w:t xml:space="preserve">Reports on progress in physics </w:t>
      </w:r>
      <w:r w:rsidRPr="00286829">
        <w:rPr>
          <w:rFonts w:ascii="Times New Roman" w:hAnsi="Times New Roman" w:cs="Times New Roman"/>
          <w:b/>
          <w:sz w:val="24"/>
          <w:szCs w:val="24"/>
        </w:rPr>
        <w:t>1980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43</w:t>
      </w:r>
      <w:r w:rsidRPr="00286829">
        <w:rPr>
          <w:rFonts w:ascii="Times New Roman" w:hAnsi="Times New Roman" w:cs="Times New Roman"/>
          <w:sz w:val="24"/>
          <w:szCs w:val="24"/>
        </w:rPr>
        <w:t xml:space="preserve"> (7), 833.</w:t>
      </w:r>
    </w:p>
    <w:p w14:paraId="023B5FC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(83) Stauffer, D.; Aharony, A. </w:t>
      </w:r>
      <w:r w:rsidRPr="00286829">
        <w:rPr>
          <w:rFonts w:ascii="Times New Roman" w:hAnsi="Times New Roman" w:cs="Times New Roman"/>
          <w:i/>
          <w:sz w:val="24"/>
          <w:szCs w:val="24"/>
        </w:rPr>
        <w:t>Introduction to percolation theory</w:t>
      </w:r>
      <w:r w:rsidRPr="00286829">
        <w:rPr>
          <w:rFonts w:ascii="Times New Roman" w:hAnsi="Times New Roman" w:cs="Times New Roman"/>
          <w:sz w:val="24"/>
          <w:szCs w:val="24"/>
        </w:rPr>
        <w:t>; CRC press, 2018.</w:t>
      </w:r>
    </w:p>
    <w:p w14:paraId="49A6915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(84) Musino, D.; Genix, A.-C.; Chauveau, E.; Bizien, T.; Oberdisse, J. Structural identification of percolation of nanoparticles. </w:t>
      </w:r>
      <w:r w:rsidRPr="00286829">
        <w:rPr>
          <w:rFonts w:ascii="Times New Roman" w:hAnsi="Times New Roman" w:cs="Times New Roman"/>
          <w:i/>
          <w:sz w:val="24"/>
          <w:szCs w:val="24"/>
        </w:rPr>
        <w:t xml:space="preserve">Nanoscale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w:t>
      </w:r>
      <w:r w:rsidRPr="00286829">
        <w:rPr>
          <w:rFonts w:ascii="Times New Roman" w:hAnsi="Times New Roman" w:cs="Times New Roman"/>
          <w:sz w:val="24"/>
          <w:szCs w:val="24"/>
        </w:rPr>
        <w:t xml:space="preserve"> (6), 3907-3915.</w:t>
      </w:r>
    </w:p>
    <w:p w14:paraId="7A34CE9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(85) Baeza, G. P.; Dessi, C.; Costanzo, S.; Zhao, D.; Gong, S.; Alegria, A.; Colby, R. H.; Rubinstein, M.; Vlassopoulos, D.; Kumar, S. K. Network dynamics in nanofilled polymers. </w:t>
      </w:r>
      <w:r w:rsidRPr="00286829">
        <w:rPr>
          <w:rFonts w:ascii="Times New Roman" w:hAnsi="Times New Roman" w:cs="Times New Roman"/>
          <w:i/>
          <w:sz w:val="24"/>
          <w:szCs w:val="24"/>
        </w:rPr>
        <w:t xml:space="preserve">Nat Commun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w:t>
      </w:r>
      <w:r w:rsidRPr="00286829">
        <w:rPr>
          <w:rFonts w:ascii="Times New Roman" w:hAnsi="Times New Roman" w:cs="Times New Roman"/>
          <w:sz w:val="24"/>
          <w:szCs w:val="24"/>
        </w:rPr>
        <w:t>, 11368. DOI: 10.1038/ncomms11368.</w:t>
      </w:r>
    </w:p>
    <w:p w14:paraId="3664F55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(86) Nadiv, R.; Fernandes, R. M.; Ochbaum, G.; Dai, J.; Buzaglo, M.; Varenik, M.; Biton, R.; Furo, I.; Regev, O. Polymer nanocomposites: Insights on rheology, percolation and molecular mobility.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153</w:t>
      </w:r>
      <w:r w:rsidRPr="00286829">
        <w:rPr>
          <w:rFonts w:ascii="Times New Roman" w:hAnsi="Times New Roman" w:cs="Times New Roman"/>
          <w:sz w:val="24"/>
          <w:szCs w:val="24"/>
        </w:rPr>
        <w:t>, 52-60.</w:t>
      </w:r>
    </w:p>
    <w:p w14:paraId="73CAA8F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(87) Consiglio, R.; Baker, D.; Paul, G.; Stanley, H. Continuum percolation thresholds for mixtures of spheres of different sizes. </w:t>
      </w:r>
      <w:r w:rsidRPr="00286829">
        <w:rPr>
          <w:rFonts w:ascii="Times New Roman" w:hAnsi="Times New Roman" w:cs="Times New Roman"/>
          <w:i/>
          <w:sz w:val="24"/>
          <w:szCs w:val="24"/>
        </w:rPr>
        <w:t xml:space="preserve">Physica A: Statistical Mechanics and its Applications </w:t>
      </w:r>
      <w:r w:rsidRPr="00286829">
        <w:rPr>
          <w:rFonts w:ascii="Times New Roman" w:hAnsi="Times New Roman" w:cs="Times New Roman"/>
          <w:b/>
          <w:sz w:val="24"/>
          <w:szCs w:val="24"/>
        </w:rPr>
        <w:t>2003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319</w:t>
      </w:r>
      <w:r w:rsidRPr="00286829">
        <w:rPr>
          <w:rFonts w:ascii="Times New Roman" w:hAnsi="Times New Roman" w:cs="Times New Roman"/>
          <w:sz w:val="24"/>
          <w:szCs w:val="24"/>
        </w:rPr>
        <w:t>, 49-55.</w:t>
      </w:r>
    </w:p>
    <w:p w14:paraId="20C3D05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(88) Rintoul, M. D. Precise determination of the void percolation threshold for two distributions of overlapping spheres. </w:t>
      </w:r>
      <w:r w:rsidRPr="00286829">
        <w:rPr>
          <w:rFonts w:ascii="Times New Roman" w:hAnsi="Times New Roman" w:cs="Times New Roman"/>
          <w:i/>
          <w:sz w:val="24"/>
          <w:szCs w:val="24"/>
        </w:rPr>
        <w:t xml:space="preserve">Physical Review E </w:t>
      </w:r>
      <w:r w:rsidRPr="00286829">
        <w:rPr>
          <w:rFonts w:ascii="Times New Roman" w:hAnsi="Times New Roman" w:cs="Times New Roman"/>
          <w:b/>
          <w:sz w:val="24"/>
          <w:szCs w:val="24"/>
        </w:rPr>
        <w:t>2000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62</w:t>
      </w:r>
      <w:r w:rsidRPr="00286829">
        <w:rPr>
          <w:rFonts w:ascii="Times New Roman" w:hAnsi="Times New Roman" w:cs="Times New Roman"/>
          <w:sz w:val="24"/>
          <w:szCs w:val="24"/>
        </w:rPr>
        <w:t xml:space="preserve"> (1), 68.</w:t>
      </w:r>
    </w:p>
    <w:p w14:paraId="5C79402F"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(89) Van der Marck, S. Network approach to void percolation in a pack of unequal spheres. </w:t>
      </w:r>
      <w:r w:rsidRPr="00286829">
        <w:rPr>
          <w:rFonts w:ascii="Times New Roman" w:hAnsi="Times New Roman" w:cs="Times New Roman"/>
          <w:i/>
          <w:sz w:val="24"/>
          <w:szCs w:val="24"/>
        </w:rPr>
        <w:t xml:space="preserve">Physical review letters </w:t>
      </w:r>
      <w:r w:rsidRPr="00286829">
        <w:rPr>
          <w:rFonts w:ascii="Times New Roman" w:hAnsi="Times New Roman" w:cs="Times New Roman"/>
          <w:b/>
          <w:sz w:val="24"/>
          <w:szCs w:val="24"/>
        </w:rPr>
        <w:t>1996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77</w:t>
      </w:r>
      <w:r w:rsidRPr="00286829">
        <w:rPr>
          <w:rFonts w:ascii="Times New Roman" w:hAnsi="Times New Roman" w:cs="Times New Roman"/>
          <w:sz w:val="24"/>
          <w:szCs w:val="24"/>
        </w:rPr>
        <w:t xml:space="preserve"> (9), 1785.</w:t>
      </w:r>
    </w:p>
    <w:p w14:paraId="16CE5D3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(90) Wu, S.; Qiu, M.; Tang, Z.; Guo, B. Interphase Percolation Mechanism Underlying Elastomer Reinforcement. </w:t>
      </w:r>
      <w:r w:rsidRPr="00286829">
        <w:rPr>
          <w:rFonts w:ascii="Times New Roman" w:hAnsi="Times New Roman" w:cs="Times New Roman"/>
          <w:i/>
          <w:sz w:val="24"/>
          <w:szCs w:val="24"/>
        </w:rPr>
        <w:t xml:space="preserve">The Journal of Physical Chemistry C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121</w:t>
      </w:r>
      <w:r w:rsidRPr="00286829">
        <w:rPr>
          <w:rFonts w:ascii="Times New Roman" w:hAnsi="Times New Roman" w:cs="Times New Roman"/>
          <w:sz w:val="24"/>
          <w:szCs w:val="24"/>
        </w:rPr>
        <w:t xml:space="preserve"> (51), 28594-28603. DOI: 10.1021/acs.jpcc.7b11239.</w:t>
      </w:r>
    </w:p>
    <w:p w14:paraId="0E2FB3E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(91) Zheng, Z.; Song, Y.; Yang, R.; Zheng, Q. Direct Evidence for Percolation of Immobilized Polymer Layer around Nanoparticles Accounting for Sol-Gel Transition in Fumed Silica Dispersions. </w:t>
      </w:r>
      <w:r w:rsidRPr="00286829">
        <w:rPr>
          <w:rFonts w:ascii="Times New Roman" w:hAnsi="Times New Roman" w:cs="Times New Roman"/>
          <w:i/>
          <w:sz w:val="24"/>
          <w:szCs w:val="24"/>
        </w:rPr>
        <w:t xml:space="preserve">Langmuir </w:t>
      </w:r>
      <w:r w:rsidRPr="00286829">
        <w:rPr>
          <w:rFonts w:ascii="Times New Roman" w:hAnsi="Times New Roman" w:cs="Times New Roman"/>
          <w:b/>
          <w:sz w:val="24"/>
          <w:szCs w:val="24"/>
        </w:rPr>
        <w:t>2015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31</w:t>
      </w:r>
      <w:r w:rsidRPr="00286829">
        <w:rPr>
          <w:rFonts w:ascii="Times New Roman" w:hAnsi="Times New Roman" w:cs="Times New Roman"/>
          <w:sz w:val="24"/>
          <w:szCs w:val="24"/>
        </w:rPr>
        <w:t xml:space="preserve"> (50), 13478-13487. DOI: 10.1021/acs.langmuir.5b03899.</w:t>
      </w:r>
    </w:p>
    <w:p w14:paraId="468BE07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(92) Hassanabadi, H. M.; Wilhelm, M.; Rodrigue, D. A rheological criterion to determine the percolation threshold in polymer nano-composites. </w:t>
      </w:r>
      <w:r w:rsidRPr="00286829">
        <w:rPr>
          <w:rFonts w:ascii="Times New Roman" w:hAnsi="Times New Roman" w:cs="Times New Roman"/>
          <w:i/>
          <w:sz w:val="24"/>
          <w:szCs w:val="24"/>
        </w:rPr>
        <w:t xml:space="preserve">Rheologica Acta </w:t>
      </w:r>
      <w:r w:rsidRPr="00286829">
        <w:rPr>
          <w:rFonts w:ascii="Times New Roman" w:hAnsi="Times New Roman" w:cs="Times New Roman"/>
          <w:b/>
          <w:sz w:val="24"/>
          <w:szCs w:val="24"/>
        </w:rPr>
        <w:t>2014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53</w:t>
      </w:r>
      <w:r w:rsidRPr="00286829">
        <w:rPr>
          <w:rFonts w:ascii="Times New Roman" w:hAnsi="Times New Roman" w:cs="Times New Roman"/>
          <w:sz w:val="24"/>
          <w:szCs w:val="24"/>
        </w:rPr>
        <w:t xml:space="preserve"> (10-11), 869-882. DOI: 10.1007/s00397-014-0804-0.</w:t>
      </w:r>
    </w:p>
    <w:p w14:paraId="62FD47A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(93) Zare, Y.; Rhee, K. Y. Development of Conventional Paul Model for Tensile Modulus of Polymer Carbon Nanotube Nanocomposites After Percolation Threshold by Filler Network Density. </w:t>
      </w:r>
      <w:r w:rsidRPr="00286829">
        <w:rPr>
          <w:rFonts w:ascii="Times New Roman" w:hAnsi="Times New Roman" w:cs="Times New Roman"/>
          <w:i/>
          <w:sz w:val="24"/>
          <w:szCs w:val="24"/>
        </w:rPr>
        <w:t xml:space="preserve">Jom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72</w:t>
      </w:r>
      <w:r w:rsidRPr="00286829">
        <w:rPr>
          <w:rFonts w:ascii="Times New Roman" w:hAnsi="Times New Roman" w:cs="Times New Roman"/>
          <w:sz w:val="24"/>
          <w:szCs w:val="24"/>
        </w:rPr>
        <w:t xml:space="preserve"> (12), 4323-4329. DOI: 10.1007/s11837-020-04398-9.</w:t>
      </w:r>
    </w:p>
    <w:p w14:paraId="27B4AD9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(94) Sugimoto, S.; Inutsuka, M.; Kawaguchi, D.; Tanaka, K. The effect of interfacial dynamics on the bulk mechanical properties of rubber composites. </w:t>
      </w:r>
      <w:r w:rsidRPr="00286829">
        <w:rPr>
          <w:rFonts w:ascii="Times New Roman" w:hAnsi="Times New Roman" w:cs="Times New Roman"/>
          <w:i/>
          <w:sz w:val="24"/>
          <w:szCs w:val="24"/>
        </w:rPr>
        <w:t xml:space="preserve">Polymer Journal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52</w:t>
      </w:r>
      <w:r w:rsidRPr="00286829">
        <w:rPr>
          <w:rFonts w:ascii="Times New Roman" w:hAnsi="Times New Roman" w:cs="Times New Roman"/>
          <w:sz w:val="24"/>
          <w:szCs w:val="24"/>
        </w:rPr>
        <w:t xml:space="preserve"> (2), 217-223.</w:t>
      </w:r>
    </w:p>
    <w:p w14:paraId="1F16B7A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(95) Favier, V.; Cavaille, J.; Canova, G.; Shrivastava, S. Mechanical percolation in cellulose whisker nanocomposites. </w:t>
      </w:r>
      <w:r w:rsidRPr="00286829">
        <w:rPr>
          <w:rFonts w:ascii="Times New Roman" w:hAnsi="Times New Roman" w:cs="Times New Roman"/>
          <w:i/>
          <w:sz w:val="24"/>
          <w:szCs w:val="24"/>
        </w:rPr>
        <w:t xml:space="preserve">Polymer Engineering &amp; Science </w:t>
      </w:r>
      <w:r w:rsidRPr="00286829">
        <w:rPr>
          <w:rFonts w:ascii="Times New Roman" w:hAnsi="Times New Roman" w:cs="Times New Roman"/>
          <w:b/>
          <w:sz w:val="24"/>
          <w:szCs w:val="24"/>
        </w:rPr>
        <w:t>1997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37</w:t>
      </w:r>
      <w:r w:rsidRPr="00286829">
        <w:rPr>
          <w:rFonts w:ascii="Times New Roman" w:hAnsi="Times New Roman" w:cs="Times New Roman"/>
          <w:sz w:val="24"/>
          <w:szCs w:val="24"/>
        </w:rPr>
        <w:t xml:space="preserve"> (10), 1732-1739.</w:t>
      </w:r>
    </w:p>
    <w:p w14:paraId="0F0CEC6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(96) Takayanagi, M.; Uemura, S.; Minami, S. Application of equivalent model method to dynamic rheo‐optical properties of crystalline polymer. In </w:t>
      </w:r>
      <w:r w:rsidRPr="00286829">
        <w:rPr>
          <w:rFonts w:ascii="Times New Roman" w:hAnsi="Times New Roman" w:cs="Times New Roman"/>
          <w:i/>
          <w:sz w:val="24"/>
          <w:szCs w:val="24"/>
        </w:rPr>
        <w:t>Journal of Polymer Science Part C: Polymer Symposia</w:t>
      </w:r>
      <w:r w:rsidRPr="00286829">
        <w:rPr>
          <w:rFonts w:ascii="Times New Roman" w:hAnsi="Times New Roman" w:cs="Times New Roman"/>
          <w:sz w:val="24"/>
          <w:szCs w:val="24"/>
        </w:rPr>
        <w:t>, 1964; Wiley Online Library: Vol. 5, pp 113-122.</w:t>
      </w:r>
    </w:p>
    <w:p w14:paraId="7909BAE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(97) Ouali, N.; Cavaille, J.; Perez, J. Plastics Rubber Compos. In </w:t>
      </w:r>
      <w:r w:rsidRPr="00286829">
        <w:rPr>
          <w:rFonts w:ascii="Times New Roman" w:hAnsi="Times New Roman" w:cs="Times New Roman"/>
          <w:i/>
          <w:sz w:val="24"/>
          <w:szCs w:val="24"/>
        </w:rPr>
        <w:t>Proc. Appl</w:t>
      </w:r>
      <w:r w:rsidRPr="00286829">
        <w:rPr>
          <w:rFonts w:ascii="Times New Roman" w:hAnsi="Times New Roman" w:cs="Times New Roman"/>
          <w:sz w:val="24"/>
          <w:szCs w:val="24"/>
        </w:rPr>
        <w:t>, 1991; Vol. 16, p 55.</w:t>
      </w:r>
    </w:p>
    <w:p w14:paraId="40B0058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(98) Semenov, A.; Joanny, J.-F.; Khokhlov, A. Associating polymers: equilibrium and linear viscoelasticity.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1995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28</w:t>
      </w:r>
      <w:r w:rsidRPr="00286829">
        <w:rPr>
          <w:rFonts w:ascii="Times New Roman" w:hAnsi="Times New Roman" w:cs="Times New Roman"/>
          <w:sz w:val="24"/>
          <w:szCs w:val="24"/>
        </w:rPr>
        <w:t xml:space="preserve"> (4), 1066-1075.</w:t>
      </w:r>
    </w:p>
    <w:p w14:paraId="44F37CE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(99) Semenov, A.; Rubinstein, M. Dynamics of entangled associating polymers with large aggregates.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2002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35</w:t>
      </w:r>
      <w:r w:rsidRPr="00286829">
        <w:rPr>
          <w:rFonts w:ascii="Times New Roman" w:hAnsi="Times New Roman" w:cs="Times New Roman"/>
          <w:sz w:val="24"/>
          <w:szCs w:val="24"/>
        </w:rPr>
        <w:t xml:space="preserve"> (12), 4821-4837.</w:t>
      </w:r>
    </w:p>
    <w:p w14:paraId="4E460C2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(100) Green, M. S.; Tobolsky, A. V. A new approach to the theory of relaxing polymeric media. </w:t>
      </w:r>
      <w:r w:rsidRPr="00286829">
        <w:rPr>
          <w:rFonts w:ascii="Times New Roman" w:hAnsi="Times New Roman" w:cs="Times New Roman"/>
          <w:i/>
          <w:sz w:val="24"/>
          <w:szCs w:val="24"/>
        </w:rPr>
        <w:t xml:space="preserve">The Journal of Chemical Physics </w:t>
      </w:r>
      <w:r w:rsidRPr="00286829">
        <w:rPr>
          <w:rFonts w:ascii="Times New Roman" w:hAnsi="Times New Roman" w:cs="Times New Roman"/>
          <w:b/>
          <w:sz w:val="24"/>
          <w:szCs w:val="24"/>
        </w:rPr>
        <w:t>1946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14</w:t>
      </w:r>
      <w:r w:rsidRPr="00286829">
        <w:rPr>
          <w:rFonts w:ascii="Times New Roman" w:hAnsi="Times New Roman" w:cs="Times New Roman"/>
          <w:sz w:val="24"/>
          <w:szCs w:val="24"/>
        </w:rPr>
        <w:t xml:space="preserve"> (2), 80-92.</w:t>
      </w:r>
    </w:p>
    <w:p w14:paraId="51CC1BE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(101) Tanaka, F.; Edwards, S. Viscoelastic properties of physically crosslinked networks. 1. Transient network theory.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1992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25</w:t>
      </w:r>
      <w:r w:rsidRPr="00286829">
        <w:rPr>
          <w:rFonts w:ascii="Times New Roman" w:hAnsi="Times New Roman" w:cs="Times New Roman"/>
          <w:sz w:val="24"/>
          <w:szCs w:val="24"/>
        </w:rPr>
        <w:t xml:space="preserve"> (5), 1516-1523.</w:t>
      </w:r>
    </w:p>
    <w:p w14:paraId="0DE8142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(102) Mordvinkin, A.; Döhler, D.; Binder, W. H.; Colby, R. H.; Saalwächter, K. Terminal Flow of Cluster-Forming Supramolecular Polymer Networks: Single-Chain Relaxation or Micelle Reorganization? </w:t>
      </w:r>
      <w:r w:rsidRPr="00286829">
        <w:rPr>
          <w:rFonts w:ascii="Times New Roman" w:hAnsi="Times New Roman" w:cs="Times New Roman"/>
          <w:i/>
          <w:sz w:val="24"/>
          <w:szCs w:val="24"/>
        </w:rPr>
        <w:t xml:space="preserve">Physical review letters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125</w:t>
      </w:r>
      <w:r w:rsidRPr="00286829">
        <w:rPr>
          <w:rFonts w:ascii="Times New Roman" w:hAnsi="Times New Roman" w:cs="Times New Roman"/>
          <w:sz w:val="24"/>
          <w:szCs w:val="24"/>
        </w:rPr>
        <w:t xml:space="preserve"> (12), 127801.</w:t>
      </w:r>
    </w:p>
    <w:p w14:paraId="02688C8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(103) Amin, D.; Likhtman, A. E.; Wang, Z. Dynamics in Supramolecular Polymer Networks Formed by Associating Telechelic Chains.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(19), 7510-7524. DOI: 10.1021/acs.macromol.6b00561.</w:t>
      </w:r>
    </w:p>
    <w:p w14:paraId="55A9DC9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(104) Mordvinkin, A.; Döhler, D.; Binder, W. H.; Colby, R. H.; Saalwächter, K. Rheology, Sticky Chain, and Sticker Dynamics of Supramolecular Elastomers Based on Cluster-Forming Telechelic Linear and Star Polymers.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2021</w:t>
      </w:r>
      <w:r w:rsidRPr="00286829">
        <w:rPr>
          <w:rFonts w:ascii="Times New Roman" w:hAnsi="Times New Roman" w:cs="Times New Roman"/>
          <w:sz w:val="24"/>
          <w:szCs w:val="24"/>
        </w:rPr>
        <w:t>.</w:t>
      </w:r>
    </w:p>
    <w:p w14:paraId="070BCB2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(105) Tschoegl, N. W. </w:t>
      </w:r>
      <w:r w:rsidRPr="00286829">
        <w:rPr>
          <w:rFonts w:ascii="Times New Roman" w:hAnsi="Times New Roman" w:cs="Times New Roman"/>
          <w:i/>
          <w:sz w:val="24"/>
          <w:szCs w:val="24"/>
        </w:rPr>
        <w:t>The phenomenological theory of linear viscoelastic behavior: an introduction</w:t>
      </w:r>
      <w:r w:rsidRPr="00286829">
        <w:rPr>
          <w:rFonts w:ascii="Times New Roman" w:hAnsi="Times New Roman" w:cs="Times New Roman"/>
          <w:sz w:val="24"/>
          <w:szCs w:val="24"/>
        </w:rPr>
        <w:t>; Springer Science &amp; Business Media, 2012.</w:t>
      </w:r>
    </w:p>
    <w:p w14:paraId="7343D9B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(106) Kremer, F.; Schönhals, A. </w:t>
      </w:r>
      <w:r w:rsidRPr="00286829">
        <w:rPr>
          <w:rFonts w:ascii="Times New Roman" w:hAnsi="Times New Roman" w:cs="Times New Roman"/>
          <w:i/>
          <w:sz w:val="24"/>
          <w:szCs w:val="24"/>
        </w:rPr>
        <w:t>Broadband Dielectric Spectroscopy</w:t>
      </w:r>
      <w:r w:rsidRPr="00286829">
        <w:rPr>
          <w:rFonts w:ascii="Times New Roman" w:hAnsi="Times New Roman" w:cs="Times New Roman"/>
          <w:sz w:val="24"/>
          <w:szCs w:val="24"/>
        </w:rPr>
        <w:t>; Springer-Verlag; Berlin, 2003.</w:t>
      </w:r>
    </w:p>
    <w:p w14:paraId="1CB8DCA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(107) Havriliak, S.; Negami, S. A complex plane representation of dielectric and mechanical relaxation processes in some polymers.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1967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8</w:t>
      </w:r>
      <w:r w:rsidRPr="00286829">
        <w:rPr>
          <w:rFonts w:ascii="Times New Roman" w:hAnsi="Times New Roman" w:cs="Times New Roman"/>
          <w:sz w:val="24"/>
          <w:szCs w:val="24"/>
        </w:rPr>
        <w:t>, 161-210.</w:t>
      </w:r>
    </w:p>
    <w:p w14:paraId="3679A3E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(108) Tress, M.; Vielhauer, M.; Lutz, P.; Mülhaupt, R.; Kremer, F.; Xing, K.; Ge, S.; Cao, P.; Saito, T.; Sokolov, A. Polymer Dynamics in Nanostructured Environments: Structure-Property Relations Unraveled by Dielectric Spectroscopy. In </w:t>
      </w:r>
      <w:r w:rsidRPr="00286829">
        <w:rPr>
          <w:rFonts w:ascii="Times New Roman" w:hAnsi="Times New Roman" w:cs="Times New Roman"/>
          <w:i/>
          <w:sz w:val="24"/>
          <w:szCs w:val="24"/>
        </w:rPr>
        <w:t>Broadband Dielectric Spectroscopy: A Modern Analytical Technique</w:t>
      </w:r>
      <w:r w:rsidRPr="00286829">
        <w:rPr>
          <w:rFonts w:ascii="Times New Roman" w:hAnsi="Times New Roman" w:cs="Times New Roman"/>
          <w:sz w:val="24"/>
          <w:szCs w:val="24"/>
        </w:rPr>
        <w:t>, ACS Publications, 2021; pp 223-238.</w:t>
      </w:r>
    </w:p>
    <w:p w14:paraId="543F4D5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(109) Wübbenhorst, M.; Van Turnhout, J. J. J. o. N.-C. S. Analysis of complex dielectric spectra. I. One-dimensional derivative techniques and three-dimensional modelling. </w:t>
      </w:r>
      <w:r w:rsidRPr="00286829">
        <w:rPr>
          <w:rFonts w:ascii="Times New Roman" w:hAnsi="Times New Roman" w:cs="Times New Roman"/>
          <w:b/>
          <w:sz w:val="24"/>
          <w:szCs w:val="24"/>
        </w:rPr>
        <w:t>2002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305</w:t>
      </w:r>
      <w:r w:rsidRPr="00286829">
        <w:rPr>
          <w:rFonts w:ascii="Times New Roman" w:hAnsi="Times New Roman" w:cs="Times New Roman"/>
          <w:sz w:val="24"/>
          <w:szCs w:val="24"/>
        </w:rPr>
        <w:t xml:space="preserve"> (1-3), 40-49.</w:t>
      </w:r>
    </w:p>
    <w:p w14:paraId="53DC077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(110) Ng, W. K.; Tam, K. C.; Jenkins, R. D. Lifetime and network relaxation time of a HEUR-C20 associative polymer system.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2000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(1), 137-147. DOI: 10.1122/1.551078.</w:t>
      </w:r>
    </w:p>
    <w:p w14:paraId="025B30E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(111) Knaebel, A.; Skouri, R.; Munch, J. P.; Candau, S. J. Structural and rheological properties of hydrophobically modified alkali-soluble emulsion solutions. </w:t>
      </w:r>
      <w:r w:rsidRPr="00286829">
        <w:rPr>
          <w:rFonts w:ascii="Times New Roman" w:hAnsi="Times New Roman" w:cs="Times New Roman"/>
          <w:i/>
          <w:sz w:val="24"/>
          <w:szCs w:val="24"/>
        </w:rPr>
        <w:t xml:space="preserve">Journal of Polymer Science Part B: Polymer Physics </w:t>
      </w:r>
      <w:r w:rsidRPr="00286829">
        <w:rPr>
          <w:rFonts w:ascii="Times New Roman" w:hAnsi="Times New Roman" w:cs="Times New Roman"/>
          <w:b/>
          <w:sz w:val="24"/>
          <w:szCs w:val="24"/>
        </w:rPr>
        <w:t>2002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40</w:t>
      </w:r>
      <w:r w:rsidRPr="00286829">
        <w:rPr>
          <w:rFonts w:ascii="Times New Roman" w:hAnsi="Times New Roman" w:cs="Times New Roman"/>
          <w:sz w:val="24"/>
          <w:szCs w:val="24"/>
        </w:rPr>
        <w:t xml:space="preserve"> (18), 1985-1994. DOI: 10.1002/polb.10249.</w:t>
      </w:r>
    </w:p>
    <w:p w14:paraId="76CBDA6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(112) Manassero, C.; Raos, G.; Allegra, G. Structure of Model Telechelic Polymer Melts by Computer Simulation. </w:t>
      </w:r>
      <w:r w:rsidRPr="00286829">
        <w:rPr>
          <w:rFonts w:ascii="Times New Roman" w:hAnsi="Times New Roman" w:cs="Times New Roman"/>
          <w:i/>
          <w:sz w:val="24"/>
          <w:szCs w:val="24"/>
        </w:rPr>
        <w:t xml:space="preserve">Journal of Macromolecular Science, Part B </w:t>
      </w:r>
      <w:r w:rsidRPr="00286829">
        <w:rPr>
          <w:rFonts w:ascii="Times New Roman" w:hAnsi="Times New Roman" w:cs="Times New Roman"/>
          <w:b/>
          <w:sz w:val="24"/>
          <w:szCs w:val="24"/>
        </w:rPr>
        <w:t>2007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(6), 855-871. DOI: 10.1080/00222340500364759.</w:t>
      </w:r>
    </w:p>
    <w:p w14:paraId="1233905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(113) Manassero, C.; Castellano, C. Telechelic Melt Polymer's Structure Variation Depending on Shear Deformation. </w:t>
      </w:r>
      <w:r w:rsidRPr="00286829">
        <w:rPr>
          <w:rFonts w:ascii="Times New Roman" w:hAnsi="Times New Roman" w:cs="Times New Roman"/>
          <w:i/>
          <w:sz w:val="24"/>
          <w:szCs w:val="24"/>
        </w:rPr>
        <w:t xml:space="preserve">Journal of Macromolecular Science, Part B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52</w:t>
      </w:r>
      <w:r w:rsidRPr="00286829">
        <w:rPr>
          <w:rFonts w:ascii="Times New Roman" w:hAnsi="Times New Roman" w:cs="Times New Roman"/>
          <w:sz w:val="24"/>
          <w:szCs w:val="24"/>
        </w:rPr>
        <w:t xml:space="preserve"> (10), 1465-1477. DOI: 10.1080/00222348.2013.771019.</w:t>
      </w:r>
    </w:p>
    <w:p w14:paraId="30A43E2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(114) Zhuge, F.; Hawke, L. G. D.; Fustin, C.-A.; Gohy, J.-F.; van Ruymbeke, E. Decoding the linear viscoelastic properties of model telechelic metallo-supramolecular polymers.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61</w:t>
      </w:r>
      <w:r w:rsidRPr="00286829">
        <w:rPr>
          <w:rFonts w:ascii="Times New Roman" w:hAnsi="Times New Roman" w:cs="Times New Roman"/>
          <w:sz w:val="24"/>
          <w:szCs w:val="24"/>
        </w:rPr>
        <w:t xml:space="preserve"> (6), 1245-1262. DOI: 10.1122/1.4997593.</w:t>
      </w:r>
    </w:p>
    <w:p w14:paraId="5EB809F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(115) Park, G. W.; Ianniruberto, G. A new stochastic simulation for the rheology of telechelic associating polymers.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61</w:t>
      </w:r>
      <w:r w:rsidRPr="00286829">
        <w:rPr>
          <w:rFonts w:ascii="Times New Roman" w:hAnsi="Times New Roman" w:cs="Times New Roman"/>
          <w:sz w:val="24"/>
          <w:szCs w:val="24"/>
        </w:rPr>
        <w:t xml:space="preserve"> (6), 1293-1305. DOI: 10.1122/1.4997592.</w:t>
      </w:r>
    </w:p>
    <w:p w14:paraId="4BD9265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(116) Meng, X.-X.; Russel, W. B. Rheology of telechelic associative polymers in aqueous solutions.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2006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50</w:t>
      </w:r>
      <w:r w:rsidRPr="00286829">
        <w:rPr>
          <w:rFonts w:ascii="Times New Roman" w:hAnsi="Times New Roman" w:cs="Times New Roman"/>
          <w:sz w:val="24"/>
          <w:szCs w:val="24"/>
        </w:rPr>
        <w:t xml:space="preserve"> (2), 189-205. DOI: 10.1122/1.2167467.</w:t>
      </w:r>
    </w:p>
    <w:p w14:paraId="6701FA0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(117) Ozaki, H.; Koga, T. Network Formation and Mechanical Properties of Telechelic Associating Polymers with Fixed Junction Multiplicity. </w:t>
      </w:r>
      <w:r w:rsidRPr="00286829">
        <w:rPr>
          <w:rFonts w:ascii="Times New Roman" w:hAnsi="Times New Roman" w:cs="Times New Roman"/>
          <w:i/>
          <w:sz w:val="24"/>
          <w:szCs w:val="24"/>
        </w:rPr>
        <w:t xml:space="preserve">Macromolecular Theory and Simulations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26</w:t>
      </w:r>
      <w:r w:rsidRPr="00286829">
        <w:rPr>
          <w:rFonts w:ascii="Times New Roman" w:hAnsi="Times New Roman" w:cs="Times New Roman"/>
          <w:sz w:val="24"/>
          <w:szCs w:val="24"/>
        </w:rPr>
        <w:t xml:space="preserve"> (2). DOI: 10.1002/mats.201600076.</w:t>
      </w:r>
    </w:p>
    <w:p w14:paraId="4F03082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(118) Chen, Q.; Huang, C.; Weiss, R. A.; Colby, R. H. Viscoelasticity of Reversible Gelation for Ionomers.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48</w:t>
      </w:r>
      <w:r w:rsidRPr="00286829">
        <w:rPr>
          <w:rFonts w:ascii="Times New Roman" w:hAnsi="Times New Roman" w:cs="Times New Roman"/>
          <w:sz w:val="24"/>
          <w:szCs w:val="24"/>
        </w:rPr>
        <w:t xml:space="preserve"> (4), 1221-1230. DOI: 10.1021/ma502280g.</w:t>
      </w:r>
    </w:p>
    <w:p w14:paraId="1BC9A5F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(119) Zhang, Z.; Huang, C.; Weiss, R. A.; Chen, Q. Association energy in strongly associative polymers.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61</w:t>
      </w:r>
      <w:r w:rsidRPr="00286829">
        <w:rPr>
          <w:rFonts w:ascii="Times New Roman" w:hAnsi="Times New Roman" w:cs="Times New Roman"/>
          <w:sz w:val="24"/>
          <w:szCs w:val="24"/>
        </w:rPr>
        <w:t xml:space="preserve"> (6), 1199-1207. DOI: 10.1122/1.4997586.</w:t>
      </w:r>
    </w:p>
    <w:p w14:paraId="1DB1236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(120) Indei, T. Rheological study of transient networks with junctions of limited multiplicity. </w:t>
      </w:r>
      <w:r w:rsidRPr="00286829">
        <w:rPr>
          <w:rFonts w:ascii="Times New Roman" w:hAnsi="Times New Roman" w:cs="Times New Roman"/>
          <w:i/>
          <w:sz w:val="24"/>
          <w:szCs w:val="24"/>
        </w:rPr>
        <w:t xml:space="preserve">J Chem Phys </w:t>
      </w:r>
      <w:r w:rsidRPr="00286829">
        <w:rPr>
          <w:rFonts w:ascii="Times New Roman" w:hAnsi="Times New Roman" w:cs="Times New Roman"/>
          <w:b/>
          <w:sz w:val="24"/>
          <w:szCs w:val="24"/>
        </w:rPr>
        <w:t>2007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127</w:t>
      </w:r>
      <w:r w:rsidRPr="00286829">
        <w:rPr>
          <w:rFonts w:ascii="Times New Roman" w:hAnsi="Times New Roman" w:cs="Times New Roman"/>
          <w:sz w:val="24"/>
          <w:szCs w:val="24"/>
        </w:rPr>
        <w:t xml:space="preserve"> (14), 144904. DOI: 10.1063/1.2747607.</w:t>
      </w:r>
    </w:p>
    <w:p w14:paraId="6EC7F33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(121) Indei, T. Rheological study of transient networks with junctions of limited multiplicity. II. Sol/gel transition and rheology. </w:t>
      </w:r>
      <w:r w:rsidRPr="00286829">
        <w:rPr>
          <w:rFonts w:ascii="Times New Roman" w:hAnsi="Times New Roman" w:cs="Times New Roman"/>
          <w:i/>
          <w:sz w:val="24"/>
          <w:szCs w:val="24"/>
        </w:rPr>
        <w:t xml:space="preserve">J Chem Phys </w:t>
      </w:r>
      <w:r w:rsidRPr="00286829">
        <w:rPr>
          <w:rFonts w:ascii="Times New Roman" w:hAnsi="Times New Roman" w:cs="Times New Roman"/>
          <w:b/>
          <w:sz w:val="24"/>
          <w:szCs w:val="24"/>
        </w:rPr>
        <w:t>2007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127</w:t>
      </w:r>
      <w:r w:rsidRPr="00286829">
        <w:rPr>
          <w:rFonts w:ascii="Times New Roman" w:hAnsi="Times New Roman" w:cs="Times New Roman"/>
          <w:sz w:val="24"/>
          <w:szCs w:val="24"/>
        </w:rPr>
        <w:t xml:space="preserve"> (14), 144905. DOI: 10.1063/1.2747610.</w:t>
      </w:r>
    </w:p>
    <w:p w14:paraId="4FF829B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(122) Gold, B. J.; Hövelmann, C. H.; Lühmann, N.; Pyckhout-Hintzen, W.; Wischnewski, A.; Richter, D. The microscopic origin of the rheology in supramolecular entangled polymer networks. </w:t>
      </w:r>
      <w:r w:rsidRPr="00286829">
        <w:rPr>
          <w:rFonts w:ascii="Times New Roman" w:hAnsi="Times New Roman" w:cs="Times New Roman"/>
          <w:i/>
          <w:sz w:val="24"/>
          <w:szCs w:val="24"/>
        </w:rPr>
        <w:t xml:space="preserve">Journal of Rheology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61</w:t>
      </w:r>
      <w:r w:rsidRPr="00286829">
        <w:rPr>
          <w:rFonts w:ascii="Times New Roman" w:hAnsi="Times New Roman" w:cs="Times New Roman"/>
          <w:sz w:val="24"/>
          <w:szCs w:val="24"/>
        </w:rPr>
        <w:t xml:space="preserve"> (6), 1211-1226. DOI: 10.1122/1.4998159.</w:t>
      </w:r>
    </w:p>
    <w:p w14:paraId="3604552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(123) Tress, M.; Xing, K.; Ge, S.; Cao, P.; Saito, T.; Sokolov, A. What dielectric spectroscopy can tell us about supramolecular networks</w:t>
      </w:r>
      <w:r w:rsidRPr="00286829">
        <w:rPr>
          <w:rFonts w:ascii="Cambria Math" w:hAnsi="Cambria Math" w:cs="Cambria Math"/>
          <w:sz w:val="24"/>
          <w:szCs w:val="24"/>
        </w:rPr>
        <w:t>⋆</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 xml:space="preserve">The European Physical Journal E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42</w:t>
      </w:r>
      <w:r w:rsidRPr="00286829">
        <w:rPr>
          <w:rFonts w:ascii="Times New Roman" w:hAnsi="Times New Roman" w:cs="Times New Roman"/>
          <w:sz w:val="24"/>
          <w:szCs w:val="24"/>
        </w:rPr>
        <w:t xml:space="preserve"> (10), 1-12.</w:t>
      </w:r>
    </w:p>
    <w:p w14:paraId="562FD5A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(124) Müller, M.; Fischer, E.; Kremer, F.; Seidel, U.; Stadler, R. J. C.; Science, P. The molecular dynamics of thermoreversible networks as studied by broadband dielectric spectroscopy. </w:t>
      </w:r>
      <w:r w:rsidRPr="00286829">
        <w:rPr>
          <w:rFonts w:ascii="Times New Roman" w:hAnsi="Times New Roman" w:cs="Times New Roman"/>
          <w:b/>
          <w:sz w:val="24"/>
          <w:szCs w:val="24"/>
        </w:rPr>
        <w:t>1995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273</w:t>
      </w:r>
      <w:r w:rsidRPr="00286829">
        <w:rPr>
          <w:rFonts w:ascii="Times New Roman" w:hAnsi="Times New Roman" w:cs="Times New Roman"/>
          <w:sz w:val="24"/>
          <w:szCs w:val="24"/>
        </w:rPr>
        <w:t xml:space="preserve"> (1), 38-46.</w:t>
      </w:r>
    </w:p>
    <w:p w14:paraId="38B63B7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(125) Xing, K.; Tress, M.; Cao, P.; Cheng, S.; Saito, T.; Novikov, V. N.; Sokolov, A. P. Hydrogen-bond strength changes network dynamics in associating telechelic PDMS. </w:t>
      </w:r>
      <w:r w:rsidRPr="00286829">
        <w:rPr>
          <w:rFonts w:ascii="Times New Roman" w:hAnsi="Times New Roman" w:cs="Times New Roman"/>
          <w:i/>
          <w:sz w:val="24"/>
          <w:szCs w:val="24"/>
        </w:rPr>
        <w:t xml:space="preserve">Soft Matter </w:t>
      </w:r>
      <w:r w:rsidRPr="00286829">
        <w:rPr>
          <w:rFonts w:ascii="Times New Roman" w:hAnsi="Times New Roman" w:cs="Times New Roman"/>
          <w:b/>
          <w:sz w:val="24"/>
          <w:szCs w:val="24"/>
        </w:rPr>
        <w:t>2018</w:t>
      </w:r>
      <w:r w:rsidRPr="00286829">
        <w:rPr>
          <w:rFonts w:ascii="Times New Roman" w:hAnsi="Times New Roman" w:cs="Times New Roman"/>
          <w:sz w:val="24"/>
          <w:szCs w:val="24"/>
        </w:rPr>
        <w:t>.</w:t>
      </w:r>
    </w:p>
    <w:p w14:paraId="1AC8C99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(126) Ge, S.; Tress, M.; Samanta, S.; Xing, K.; Cao, P.-F.; Saito, T.; Sokolov, A. Experimental test of the bond lifetime renormalization model in telechelic associating polymers. In </w:t>
      </w:r>
      <w:r w:rsidRPr="00286829">
        <w:rPr>
          <w:rFonts w:ascii="Times New Roman" w:hAnsi="Times New Roman" w:cs="Times New Roman"/>
          <w:i/>
          <w:sz w:val="24"/>
          <w:szCs w:val="24"/>
        </w:rPr>
        <w:t>APS March Meeting Abstracts</w:t>
      </w:r>
      <w:r w:rsidRPr="00286829">
        <w:rPr>
          <w:rFonts w:ascii="Times New Roman" w:hAnsi="Times New Roman" w:cs="Times New Roman"/>
          <w:sz w:val="24"/>
          <w:szCs w:val="24"/>
        </w:rPr>
        <w:t>, 2021; Vol. 2021, p A04. 002.</w:t>
      </w:r>
    </w:p>
    <w:p w14:paraId="58B534F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(127) Ge, S.; Tress, M.; Xing, K.; Cao, P.-F.; Saito, T.; Sokolov, A. P. Viscoelasticity in associating oligomers and polymers: experimental test of the bond lifetime renormalization model. </w:t>
      </w:r>
      <w:r w:rsidRPr="00286829">
        <w:rPr>
          <w:rFonts w:ascii="Times New Roman" w:hAnsi="Times New Roman" w:cs="Times New Roman"/>
          <w:i/>
          <w:sz w:val="24"/>
          <w:szCs w:val="24"/>
        </w:rPr>
        <w:t xml:space="preserve">Soft Matter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16</w:t>
      </w:r>
      <w:r w:rsidRPr="00286829">
        <w:rPr>
          <w:rFonts w:ascii="Times New Roman" w:hAnsi="Times New Roman" w:cs="Times New Roman"/>
          <w:sz w:val="24"/>
          <w:szCs w:val="24"/>
        </w:rPr>
        <w:t xml:space="preserve"> (2), 390-401.</w:t>
      </w:r>
    </w:p>
    <w:p w14:paraId="4D85F60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(128) Ding, Y.; Sokolov, A. P. Comment on the dynamic bead size and Kuhn segment length in polymers: Example of polystyrene. </w:t>
      </w:r>
      <w:r w:rsidRPr="00286829">
        <w:rPr>
          <w:rFonts w:ascii="Times New Roman" w:hAnsi="Times New Roman" w:cs="Times New Roman"/>
          <w:i/>
          <w:sz w:val="24"/>
          <w:szCs w:val="24"/>
        </w:rPr>
        <w:t xml:space="preserve">Journal of Polymer Science Part B: Polymer Physics </w:t>
      </w:r>
      <w:r w:rsidRPr="00286829">
        <w:rPr>
          <w:rFonts w:ascii="Times New Roman" w:hAnsi="Times New Roman" w:cs="Times New Roman"/>
          <w:b/>
          <w:sz w:val="24"/>
          <w:szCs w:val="24"/>
        </w:rPr>
        <w:t>2004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42</w:t>
      </w:r>
      <w:r w:rsidRPr="00286829">
        <w:rPr>
          <w:rFonts w:ascii="Times New Roman" w:hAnsi="Times New Roman" w:cs="Times New Roman"/>
          <w:sz w:val="24"/>
          <w:szCs w:val="24"/>
        </w:rPr>
        <w:t xml:space="preserve"> (18), 3505-3511. DOI: 10.1002/polb.20235.</w:t>
      </w:r>
    </w:p>
    <w:p w14:paraId="0F80912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(129) Kokubo, S.; Vana, P. Easy Access to the Characteristic Ratio of Polymers Using Ion-Mobility Mass Spectrometry. </w:t>
      </w:r>
      <w:r w:rsidRPr="00286829">
        <w:rPr>
          <w:rFonts w:ascii="Times New Roman" w:hAnsi="Times New Roman" w:cs="Times New Roman"/>
          <w:i/>
          <w:sz w:val="24"/>
          <w:szCs w:val="24"/>
        </w:rPr>
        <w:t xml:space="preserve">Macromolecular Chemistry and Physics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218</w:t>
      </w:r>
      <w:r w:rsidRPr="00286829">
        <w:rPr>
          <w:rFonts w:ascii="Times New Roman" w:hAnsi="Times New Roman" w:cs="Times New Roman"/>
          <w:sz w:val="24"/>
          <w:szCs w:val="24"/>
        </w:rPr>
        <w:t xml:space="preserve"> (1). DOI: 10.1002/macp.201600373.</w:t>
      </w:r>
    </w:p>
    <w:p w14:paraId="1821562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(130) Rubinstein, M.; Colby, R. H. </w:t>
      </w:r>
      <w:r w:rsidRPr="00286829">
        <w:rPr>
          <w:rFonts w:ascii="Times New Roman" w:hAnsi="Times New Roman" w:cs="Times New Roman"/>
          <w:i/>
          <w:sz w:val="24"/>
          <w:szCs w:val="24"/>
        </w:rPr>
        <w:t>Polymer physics</w:t>
      </w:r>
      <w:r w:rsidRPr="00286829">
        <w:rPr>
          <w:rFonts w:ascii="Times New Roman" w:hAnsi="Times New Roman" w:cs="Times New Roman"/>
          <w:sz w:val="24"/>
          <w:szCs w:val="24"/>
        </w:rPr>
        <w:t>; Oxford university press New York, 2003.</w:t>
      </w:r>
    </w:p>
    <w:p w14:paraId="0DD7F5E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(131) Wagner, H.; Richert, R. J. T. J. o. P. C. B. Equilibrium and non-equilibrium type β-relaxations: d-sorbitol versus o-terphenyl. </w:t>
      </w:r>
      <w:r w:rsidRPr="00286829">
        <w:rPr>
          <w:rFonts w:ascii="Times New Roman" w:hAnsi="Times New Roman" w:cs="Times New Roman"/>
          <w:b/>
          <w:sz w:val="24"/>
          <w:szCs w:val="24"/>
        </w:rPr>
        <w:t>1999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103</w:t>
      </w:r>
      <w:r w:rsidRPr="00286829">
        <w:rPr>
          <w:rFonts w:ascii="Times New Roman" w:hAnsi="Times New Roman" w:cs="Times New Roman"/>
          <w:sz w:val="24"/>
          <w:szCs w:val="24"/>
        </w:rPr>
        <w:t xml:space="preserve"> (20), 4071-4077.</w:t>
      </w:r>
    </w:p>
    <w:p w14:paraId="713C3D5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(132) Adrjanowicz, K.; Kaminski, K.; Dulski, M.; Wlodarczyk, P.; Bartkowiak, G.; Popenda, L.; Jurga, S.; Kujawski, J.; Kruk, J.; Bernard, M. Communication: Synperiplanar to antiperiplanar conformation changes as underlying the mechanism of Debye process in supercooled ibuprofen. </w:t>
      </w:r>
      <w:r w:rsidRPr="00286829">
        <w:rPr>
          <w:rFonts w:ascii="Times New Roman" w:hAnsi="Times New Roman" w:cs="Times New Roman"/>
          <w:i/>
          <w:sz w:val="24"/>
          <w:szCs w:val="24"/>
        </w:rPr>
        <w:t xml:space="preserve">The Journal of chemical physics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139</w:t>
      </w:r>
      <w:r w:rsidRPr="00286829">
        <w:rPr>
          <w:rFonts w:ascii="Times New Roman" w:hAnsi="Times New Roman" w:cs="Times New Roman"/>
          <w:sz w:val="24"/>
          <w:szCs w:val="24"/>
        </w:rPr>
        <w:t xml:space="preserve"> (11), 09B401_401.</w:t>
      </w:r>
    </w:p>
    <w:p w14:paraId="6757407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(133) Vogel, H. Das temperaturabhängigkeitsgesetz der viskosität von flüssigkeiten. </w:t>
      </w:r>
      <w:r w:rsidRPr="00286829">
        <w:rPr>
          <w:rFonts w:ascii="Times New Roman" w:hAnsi="Times New Roman" w:cs="Times New Roman"/>
          <w:i/>
          <w:sz w:val="24"/>
          <w:szCs w:val="24"/>
        </w:rPr>
        <w:t xml:space="preserve">Phys. Z. </w:t>
      </w:r>
      <w:r w:rsidRPr="00286829">
        <w:rPr>
          <w:rFonts w:ascii="Times New Roman" w:hAnsi="Times New Roman" w:cs="Times New Roman"/>
          <w:b/>
          <w:sz w:val="24"/>
          <w:szCs w:val="24"/>
        </w:rPr>
        <w:t>1921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22</w:t>
      </w:r>
      <w:r w:rsidRPr="00286829">
        <w:rPr>
          <w:rFonts w:ascii="Times New Roman" w:hAnsi="Times New Roman" w:cs="Times New Roman"/>
          <w:sz w:val="24"/>
          <w:szCs w:val="24"/>
        </w:rPr>
        <w:t>, 645-646.</w:t>
      </w:r>
    </w:p>
    <w:p w14:paraId="3FA6F44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(134) Tammann, G.; Hesse, W. Die Abhängigkeit der Viscosität von der Temperatur bie unterkühlten Flüssigkeiten. </w:t>
      </w:r>
      <w:r w:rsidRPr="00286829">
        <w:rPr>
          <w:rFonts w:ascii="Times New Roman" w:hAnsi="Times New Roman" w:cs="Times New Roman"/>
          <w:i/>
          <w:sz w:val="24"/>
          <w:szCs w:val="24"/>
        </w:rPr>
        <w:t xml:space="preserve">Zeitschrift für anorganische und allgemeine Chemie </w:t>
      </w:r>
      <w:r w:rsidRPr="00286829">
        <w:rPr>
          <w:rFonts w:ascii="Times New Roman" w:hAnsi="Times New Roman" w:cs="Times New Roman"/>
          <w:b/>
          <w:sz w:val="24"/>
          <w:szCs w:val="24"/>
        </w:rPr>
        <w:t>1926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156</w:t>
      </w:r>
      <w:r w:rsidRPr="00286829">
        <w:rPr>
          <w:rFonts w:ascii="Times New Roman" w:hAnsi="Times New Roman" w:cs="Times New Roman"/>
          <w:sz w:val="24"/>
          <w:szCs w:val="24"/>
        </w:rPr>
        <w:t xml:space="preserve"> (1), 245-257.</w:t>
      </w:r>
    </w:p>
    <w:p w14:paraId="4F79A0E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(135) Fulcher, G. S. Analysis of recent measurements of the viscosity of glasses. </w:t>
      </w:r>
      <w:r w:rsidRPr="00286829">
        <w:rPr>
          <w:rFonts w:ascii="Times New Roman" w:hAnsi="Times New Roman" w:cs="Times New Roman"/>
          <w:i/>
          <w:sz w:val="24"/>
          <w:szCs w:val="24"/>
        </w:rPr>
        <w:t xml:space="preserve">Journal of the American Ceramic Society </w:t>
      </w:r>
      <w:r w:rsidRPr="00286829">
        <w:rPr>
          <w:rFonts w:ascii="Times New Roman" w:hAnsi="Times New Roman" w:cs="Times New Roman"/>
          <w:b/>
          <w:sz w:val="24"/>
          <w:szCs w:val="24"/>
        </w:rPr>
        <w:t>1925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8</w:t>
      </w:r>
      <w:r w:rsidRPr="00286829">
        <w:rPr>
          <w:rFonts w:ascii="Times New Roman" w:hAnsi="Times New Roman" w:cs="Times New Roman"/>
          <w:sz w:val="24"/>
          <w:szCs w:val="24"/>
        </w:rPr>
        <w:t xml:space="preserve"> (6), 339-355.</w:t>
      </w:r>
    </w:p>
    <w:p w14:paraId="2D67EC8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(136) Ge, S.; Zhu, X.; Wang, S.-Q. Watching shear thinning in creep: Entanglement-disentanglement transition.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125</w:t>
      </w:r>
      <w:r w:rsidRPr="00286829">
        <w:rPr>
          <w:rFonts w:ascii="Times New Roman" w:hAnsi="Times New Roman" w:cs="Times New Roman"/>
          <w:sz w:val="24"/>
          <w:szCs w:val="24"/>
        </w:rPr>
        <w:t>, 254-264.</w:t>
      </w:r>
    </w:p>
    <w:p w14:paraId="6E5E0E7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(137) Ge, S. The Entanglement-Disentanglement Transition (EDT) During Creep With Either Constant Or Oscillatory Stress In Highly-Entangled Polybutadiene Solution. University of Akron, 2016.</w:t>
      </w:r>
    </w:p>
    <w:p w14:paraId="3922DD2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(138) Kremer, F.; Schönhals, A. </w:t>
      </w:r>
      <w:r w:rsidRPr="00286829">
        <w:rPr>
          <w:rFonts w:ascii="Times New Roman" w:hAnsi="Times New Roman" w:cs="Times New Roman"/>
          <w:i/>
          <w:sz w:val="24"/>
          <w:szCs w:val="24"/>
        </w:rPr>
        <w:t>Broadband dielectric spectroscopy</w:t>
      </w:r>
      <w:r w:rsidRPr="00286829">
        <w:rPr>
          <w:rFonts w:ascii="Times New Roman" w:hAnsi="Times New Roman" w:cs="Times New Roman"/>
          <w:sz w:val="24"/>
          <w:szCs w:val="24"/>
        </w:rPr>
        <w:t>; Springer Science &amp; Business Media, 2002.</w:t>
      </w:r>
    </w:p>
    <w:p w14:paraId="6BC814F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(139) Tarnacka, M.; Jurkiewicz, K.; Hachuła, B.; Wojnarowska, Z.; Wrzalik, R.; Bielas, R.; Talik, A.; Maksym, P.; Kaminski, K.; Paluch, M. Correlation between Locally Ordered (Hydrogen-Bonded) Nanodomains and Puzzling Dynamics of Polymethysiloxane Derivative.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53</w:t>
      </w:r>
      <w:r w:rsidRPr="00286829">
        <w:rPr>
          <w:rFonts w:ascii="Times New Roman" w:hAnsi="Times New Roman" w:cs="Times New Roman"/>
          <w:sz w:val="24"/>
          <w:szCs w:val="24"/>
        </w:rPr>
        <w:t xml:space="preserve"> (22), 10225-10233.</w:t>
      </w:r>
    </w:p>
    <w:p w14:paraId="01388C3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(140) Richert, R.; Agapov, A.; Sokolov, A. P. Appearance of a Debye process at the conductivity relaxation frequency of a viscous liquid. </w:t>
      </w:r>
      <w:r w:rsidRPr="00286829">
        <w:rPr>
          <w:rFonts w:ascii="Times New Roman" w:hAnsi="Times New Roman" w:cs="Times New Roman"/>
          <w:i/>
          <w:sz w:val="24"/>
          <w:szCs w:val="24"/>
        </w:rPr>
        <w:t xml:space="preserve">The Journal of chemical physics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134</w:t>
      </w:r>
      <w:r w:rsidRPr="00286829">
        <w:rPr>
          <w:rFonts w:ascii="Times New Roman" w:hAnsi="Times New Roman" w:cs="Times New Roman"/>
          <w:sz w:val="24"/>
          <w:szCs w:val="24"/>
        </w:rPr>
        <w:t xml:space="preserve"> (10), 104508.</w:t>
      </w:r>
    </w:p>
    <w:p w14:paraId="4BEDAA1C"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(141) Gainaru, C.; Stacy, E. W.; Bocharova, V.; Gobet, M.; Holt, A. P.; Saito, T.; Greenbaum, S.; Sokolov, A. P. Mechanism of conductivity relaxation in liquid and polymeric electrolytes: Direct link between conductivity and diffusivity. </w:t>
      </w:r>
      <w:r w:rsidRPr="00286829">
        <w:rPr>
          <w:rFonts w:ascii="Times New Roman" w:hAnsi="Times New Roman" w:cs="Times New Roman"/>
          <w:i/>
          <w:sz w:val="24"/>
          <w:szCs w:val="24"/>
        </w:rPr>
        <w:t xml:space="preserve">The Journal of Physical Chemistry B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120</w:t>
      </w:r>
      <w:r w:rsidRPr="00286829">
        <w:rPr>
          <w:rFonts w:ascii="Times New Roman" w:hAnsi="Times New Roman" w:cs="Times New Roman"/>
          <w:sz w:val="24"/>
          <w:szCs w:val="24"/>
        </w:rPr>
        <w:t xml:space="preserve"> (42), 11074-11083.</w:t>
      </w:r>
    </w:p>
    <w:p w14:paraId="75FEBD5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(142) Richert, R.; Wagner, H. The dielectric modulus: relaxation versus retardation. </w:t>
      </w:r>
      <w:r w:rsidRPr="00286829">
        <w:rPr>
          <w:rFonts w:ascii="Times New Roman" w:hAnsi="Times New Roman" w:cs="Times New Roman"/>
          <w:i/>
          <w:sz w:val="24"/>
          <w:szCs w:val="24"/>
        </w:rPr>
        <w:t xml:space="preserve">Solid State Ionics </w:t>
      </w:r>
      <w:r w:rsidRPr="00286829">
        <w:rPr>
          <w:rFonts w:ascii="Times New Roman" w:hAnsi="Times New Roman" w:cs="Times New Roman"/>
          <w:b/>
          <w:sz w:val="24"/>
          <w:szCs w:val="24"/>
        </w:rPr>
        <w:t>1998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105</w:t>
      </w:r>
      <w:r w:rsidRPr="00286829">
        <w:rPr>
          <w:rFonts w:ascii="Times New Roman" w:hAnsi="Times New Roman" w:cs="Times New Roman"/>
          <w:sz w:val="24"/>
          <w:szCs w:val="24"/>
        </w:rPr>
        <w:t xml:space="preserve"> (1-4), 167-173.</w:t>
      </w:r>
    </w:p>
    <w:p w14:paraId="2749CC7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(143) Ge, S.; Samanta, S.; Tress, M.; Li, B.; Xing, K.; Dieudonné-George, P.; Genix, A.-C.; Cao, P.-F.; Dadmun, M.; Sokolov, A. P. Critical Role of the Interfacial Layer in Associating Polymers with Microphase Separation.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54</w:t>
      </w:r>
      <w:r w:rsidRPr="00286829">
        <w:rPr>
          <w:rFonts w:ascii="Times New Roman" w:hAnsi="Times New Roman" w:cs="Times New Roman"/>
          <w:sz w:val="24"/>
          <w:szCs w:val="24"/>
        </w:rPr>
        <w:t xml:space="preserve"> (9), 4246-4256.</w:t>
      </w:r>
    </w:p>
    <w:p w14:paraId="3C5AF2E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(144) Soszka, N.; Hachuła, B.; Tarnacka, M.; Kaminska, E.; Pawlus, S.; Kaminski, K.; Paluch, M. Is a Dissociation Process Underlying the Molecular Origin of the Debye Process in Monohydroxy Alcohols? </w:t>
      </w:r>
      <w:r w:rsidRPr="00286829">
        <w:rPr>
          <w:rFonts w:ascii="Times New Roman" w:hAnsi="Times New Roman" w:cs="Times New Roman"/>
          <w:i/>
          <w:sz w:val="24"/>
          <w:szCs w:val="24"/>
        </w:rPr>
        <w:t xml:space="preserve">The Journal of Physical Chemistry B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125</w:t>
      </w:r>
      <w:r w:rsidRPr="00286829">
        <w:rPr>
          <w:rFonts w:ascii="Times New Roman" w:hAnsi="Times New Roman" w:cs="Times New Roman"/>
          <w:sz w:val="24"/>
          <w:szCs w:val="24"/>
        </w:rPr>
        <w:t xml:space="preserve"> (11), 2960-2967.</w:t>
      </w:r>
    </w:p>
    <w:p w14:paraId="26191A3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(145) Rahman, M. A.; Bowland, C.; Ge, S.; Acharya, S. R.; Kim, S.; Cooper, V. R.; Chen, X. C.; Irle, S.; Sokolov, A. P.; Savara, A. Design of tough adhesive from commodity thermoplastics through dynamic crosslinking. </w:t>
      </w:r>
      <w:r w:rsidRPr="00286829">
        <w:rPr>
          <w:rFonts w:ascii="Times New Roman" w:hAnsi="Times New Roman" w:cs="Times New Roman"/>
          <w:i/>
          <w:sz w:val="24"/>
          <w:szCs w:val="24"/>
        </w:rPr>
        <w:t xml:space="preserve">Science advances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w:t>
      </w:r>
      <w:r w:rsidRPr="00286829">
        <w:rPr>
          <w:rFonts w:ascii="Times New Roman" w:hAnsi="Times New Roman" w:cs="Times New Roman"/>
          <w:sz w:val="24"/>
          <w:szCs w:val="24"/>
        </w:rPr>
        <w:t xml:space="preserve"> (42), eabk2451.</w:t>
      </w:r>
    </w:p>
    <w:p w14:paraId="324FFA8F"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(146) Kan, L.; Zhang, P.; Jiang, H.; Zhang, S.; Liu, Z.; Zhang, X.; Ma, N.; Qiu, D.; Wei, H. Microphase separation of a quadruple hydrogen bonding supramolecular polymer: effect of the steric hindrance of the ureido-pyrimidone on their viscoelasticity. </w:t>
      </w:r>
      <w:r w:rsidRPr="00286829">
        <w:rPr>
          <w:rFonts w:ascii="Times New Roman" w:hAnsi="Times New Roman" w:cs="Times New Roman"/>
          <w:i/>
          <w:sz w:val="24"/>
          <w:szCs w:val="24"/>
        </w:rPr>
        <w:t xml:space="preserve">RSC Advances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9</w:t>
      </w:r>
      <w:r w:rsidRPr="00286829">
        <w:rPr>
          <w:rFonts w:ascii="Times New Roman" w:hAnsi="Times New Roman" w:cs="Times New Roman"/>
          <w:sz w:val="24"/>
          <w:szCs w:val="24"/>
        </w:rPr>
        <w:t xml:space="preserve"> (16), 8905-8911. DOI: 10.1039/c8ra08861f.</w:t>
      </w:r>
    </w:p>
    <w:p w14:paraId="28EC21B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(147) Appel, W. P. J.; Portale, G.; Wisse, E.; Dankers, P. Y. W.; Meijer, E. W. Aggregation of Ureido-Pyrimidinone Supramolecular Thermoplastic Elastomers into Nanofibers: A Kinetic Analysis.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(17), 6776-6784. DOI: 10.1021/ma201303s.</w:t>
      </w:r>
    </w:p>
    <w:p w14:paraId="3EBE2D7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(148) Tress, M.; Ge, S.; Xing, K.; Cao, P.-F.; Saito, T.; Genix, A.-C.; Sokolov, A. P. Turning rubber into a glass: mechanical reinforcement by Microphase separation. </w:t>
      </w:r>
      <w:r w:rsidRPr="00286829">
        <w:rPr>
          <w:rFonts w:ascii="Times New Roman" w:hAnsi="Times New Roman" w:cs="Times New Roman"/>
          <w:i/>
          <w:sz w:val="24"/>
          <w:szCs w:val="24"/>
        </w:rPr>
        <w:t xml:space="preserve">ACS Macro Letters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w:t>
      </w:r>
      <w:r w:rsidRPr="00286829">
        <w:rPr>
          <w:rFonts w:ascii="Times New Roman" w:hAnsi="Times New Roman" w:cs="Times New Roman"/>
          <w:sz w:val="24"/>
          <w:szCs w:val="24"/>
        </w:rPr>
        <w:t xml:space="preserve"> (2), 197-202.</w:t>
      </w:r>
    </w:p>
    <w:p w14:paraId="6205700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(149) Lehmann, M. L.; Yang, G.; Gilmer, D.; Han, K. S.; Self, E. C.; Ruther, R. E.; Ge, S.; Li, B.; Murugesan, V.; Sokolov, A. P. Tailored crosslinking of Poly (ethylene oxide) enables </w:t>
      </w:r>
      <w:r w:rsidRPr="00286829">
        <w:rPr>
          <w:rFonts w:ascii="Times New Roman" w:hAnsi="Times New Roman" w:cs="Times New Roman"/>
          <w:sz w:val="24"/>
          <w:szCs w:val="24"/>
        </w:rPr>
        <w:lastRenderedPageBreak/>
        <w:t xml:space="preserve">mechanical robustness and improved sodium-ion conductivity. </w:t>
      </w:r>
      <w:r w:rsidRPr="00286829">
        <w:rPr>
          <w:rFonts w:ascii="Times New Roman" w:hAnsi="Times New Roman" w:cs="Times New Roman"/>
          <w:i/>
          <w:sz w:val="24"/>
          <w:szCs w:val="24"/>
        </w:rPr>
        <w:t xml:space="preserve">Energy Storage Materials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21</w:t>
      </w:r>
      <w:r w:rsidRPr="00286829">
        <w:rPr>
          <w:rFonts w:ascii="Times New Roman" w:hAnsi="Times New Roman" w:cs="Times New Roman"/>
          <w:sz w:val="24"/>
          <w:szCs w:val="24"/>
        </w:rPr>
        <w:t>, 85-96.</w:t>
      </w:r>
    </w:p>
    <w:p w14:paraId="65E803B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(150) Yang, G.; Cao, P.; Chen, X. C.; Self, E. C.; Zhao, S.; Ge, S.; Zhu, C.; Lehmann, M.; Saito, T.; Delnick, F. M. The Impact of Selectively Plasticized Poly (ethylene oxide)(PEO) Block in Nanostructured Polystyrene− PEO− Polystyrene Triblock Copolymer Electrolytes. In </w:t>
      </w:r>
      <w:r w:rsidRPr="00286829">
        <w:rPr>
          <w:rFonts w:ascii="Times New Roman" w:hAnsi="Times New Roman" w:cs="Times New Roman"/>
          <w:i/>
          <w:sz w:val="24"/>
          <w:szCs w:val="24"/>
        </w:rPr>
        <w:t>ECS Meeting Abstracts</w:t>
      </w:r>
      <w:r w:rsidRPr="00286829">
        <w:rPr>
          <w:rFonts w:ascii="Times New Roman" w:hAnsi="Times New Roman" w:cs="Times New Roman"/>
          <w:sz w:val="24"/>
          <w:szCs w:val="24"/>
        </w:rPr>
        <w:t>, 2019; IOP Publishing: p 641.</w:t>
      </w:r>
    </w:p>
    <w:p w14:paraId="12DDE82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(151) Yang, G.; Cao, P.-F.; Self, E. C.; Lehmann, M.; Chen, X. C.; Zhao, S.; Ge, S.; Zhu, C.; Saito, T.; Delnick, F. M. Selective Plasticization of Poly (ethylene oxide)(PEO) Block in Nanostructured Polystyrene− PEO− Polystyrene Triblock Copolymer Electrolytes. </w:t>
      </w:r>
      <w:r w:rsidRPr="00286829">
        <w:rPr>
          <w:rFonts w:ascii="Times New Roman" w:hAnsi="Times New Roman" w:cs="Times New Roman"/>
          <w:i/>
          <w:sz w:val="24"/>
          <w:szCs w:val="24"/>
        </w:rPr>
        <w:t xml:space="preserve">Journal of The Electrochemical Society </w:t>
      </w:r>
      <w:r w:rsidRPr="00286829">
        <w:rPr>
          <w:rFonts w:ascii="Times New Roman" w:hAnsi="Times New Roman" w:cs="Times New Roman"/>
          <w:b/>
          <w:sz w:val="24"/>
          <w:szCs w:val="24"/>
        </w:rPr>
        <w:t>2022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169</w:t>
      </w:r>
      <w:r w:rsidRPr="00286829">
        <w:rPr>
          <w:rFonts w:ascii="Times New Roman" w:hAnsi="Times New Roman" w:cs="Times New Roman"/>
          <w:sz w:val="24"/>
          <w:szCs w:val="24"/>
        </w:rPr>
        <w:t xml:space="preserve"> (5), 050506.</w:t>
      </w:r>
    </w:p>
    <w:p w14:paraId="5EF6F2F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(152) Zhang, Z.; Luo, J.; Zhao, S.; Ge, S.; Carrillo, J.-M. Y.; Keum, J. K.; Do, C.; Cheng, S.; Wang, Y.; Sokolov, A. P. Surpassing the stiffness-extensibility trade-off of elastomers via mastering the hydrogen-bonding clusters. </w:t>
      </w:r>
      <w:r w:rsidRPr="00286829">
        <w:rPr>
          <w:rFonts w:ascii="Times New Roman" w:hAnsi="Times New Roman" w:cs="Times New Roman"/>
          <w:i/>
          <w:sz w:val="24"/>
          <w:szCs w:val="24"/>
        </w:rPr>
        <w:t xml:space="preserve">Matter </w:t>
      </w:r>
      <w:r w:rsidRPr="00286829">
        <w:rPr>
          <w:rFonts w:ascii="Times New Roman" w:hAnsi="Times New Roman" w:cs="Times New Roman"/>
          <w:b/>
          <w:sz w:val="24"/>
          <w:szCs w:val="24"/>
        </w:rPr>
        <w:t>2022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w:t>
      </w:r>
      <w:r w:rsidRPr="00286829">
        <w:rPr>
          <w:rFonts w:ascii="Times New Roman" w:hAnsi="Times New Roman" w:cs="Times New Roman"/>
          <w:sz w:val="24"/>
          <w:szCs w:val="24"/>
        </w:rPr>
        <w:t xml:space="preserve"> (1), 237-252.</w:t>
      </w:r>
    </w:p>
    <w:p w14:paraId="194CD01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(153) Yang, G.; Lehmann, M. L.; Zhao, S.; Li, B.; Ge, S.; Cao, P.-F.; Delnick, F. M.; Sokolov, A. P.; Saito, T.; Nanda, J. Anomalously high elastic modulus of a poly (ethylene oxide)-based composite electrolyte. </w:t>
      </w:r>
      <w:r w:rsidRPr="00286829">
        <w:rPr>
          <w:rFonts w:ascii="Times New Roman" w:hAnsi="Times New Roman" w:cs="Times New Roman"/>
          <w:i/>
          <w:sz w:val="24"/>
          <w:szCs w:val="24"/>
        </w:rPr>
        <w:t xml:space="preserve">Energy Storage Materials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35</w:t>
      </w:r>
      <w:r w:rsidRPr="00286829">
        <w:rPr>
          <w:rFonts w:ascii="Times New Roman" w:hAnsi="Times New Roman" w:cs="Times New Roman"/>
          <w:sz w:val="24"/>
          <w:szCs w:val="24"/>
        </w:rPr>
        <w:t>, 431-442.</w:t>
      </w:r>
    </w:p>
    <w:p w14:paraId="730F247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(154) Papon, A.; Montes, H.; Lequeux, F.; Oberdisse, J.; Saalwächter, K.; Guy, L. Solid particles in an elastomer matrix: impact of colloid dispersion and polymer mobility modification on the mechanical properties. </w:t>
      </w:r>
      <w:r w:rsidRPr="00286829">
        <w:rPr>
          <w:rFonts w:ascii="Times New Roman" w:hAnsi="Times New Roman" w:cs="Times New Roman"/>
          <w:i/>
          <w:sz w:val="24"/>
          <w:szCs w:val="24"/>
        </w:rPr>
        <w:t xml:space="preserve">Soft Matter </w:t>
      </w:r>
      <w:r w:rsidRPr="00286829">
        <w:rPr>
          <w:rFonts w:ascii="Times New Roman" w:hAnsi="Times New Roman" w:cs="Times New Roman"/>
          <w:b/>
          <w:sz w:val="24"/>
          <w:szCs w:val="24"/>
        </w:rPr>
        <w:t>2012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8</w:t>
      </w:r>
      <w:r w:rsidRPr="00286829">
        <w:rPr>
          <w:rFonts w:ascii="Times New Roman" w:hAnsi="Times New Roman" w:cs="Times New Roman"/>
          <w:sz w:val="24"/>
          <w:szCs w:val="24"/>
        </w:rPr>
        <w:t xml:space="preserve"> (15), 4090-4096.</w:t>
      </w:r>
    </w:p>
    <w:p w14:paraId="3643EE8F"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(155) Kim, S. Y.; Meyer, H. W.; Saalwächter, K.; Zukoski, C. F. Polymer dynamics in PEG-silica nanocomposites: Effects of polymer molecular weight, temperature and solvent dilution.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45</w:t>
      </w:r>
      <w:r w:rsidRPr="00286829">
        <w:rPr>
          <w:rFonts w:ascii="Times New Roman" w:hAnsi="Times New Roman" w:cs="Times New Roman"/>
          <w:sz w:val="24"/>
          <w:szCs w:val="24"/>
        </w:rPr>
        <w:t xml:space="preserve"> (10), 4225-4237.</w:t>
      </w:r>
    </w:p>
    <w:p w14:paraId="66F9A6D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(156) Cheng, S.; Carroll, B.; Bocharova, V.; Carrillo, J.-M.; Sumpter, B. G.; Sokolov, A. P. Focus: Structure and dynamics of the interfacial layer in polymer nanocomposites with attractive interactions. </w:t>
      </w:r>
      <w:r w:rsidRPr="00286829">
        <w:rPr>
          <w:rFonts w:ascii="Times New Roman" w:hAnsi="Times New Roman" w:cs="Times New Roman"/>
          <w:i/>
          <w:sz w:val="24"/>
          <w:szCs w:val="24"/>
        </w:rPr>
        <w:t xml:space="preserve">The Journal of Chemical Physics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146</w:t>
      </w:r>
      <w:r w:rsidRPr="00286829">
        <w:rPr>
          <w:rFonts w:ascii="Times New Roman" w:hAnsi="Times New Roman" w:cs="Times New Roman"/>
          <w:sz w:val="24"/>
          <w:szCs w:val="24"/>
        </w:rPr>
        <w:t xml:space="preserve"> (20), 203201.</w:t>
      </w:r>
    </w:p>
    <w:p w14:paraId="2E154C7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(157) Cheng, S.; Mirigian, S.; Carrillo, J.-M. Y.; Bocharova, V.; Sumpter, B. G.; Schweizer, K. S.; Sokolov, A. P. Revealing spatially heterogeneous relaxation in a model nanocomposite. </w:t>
      </w:r>
      <w:r w:rsidRPr="00286829">
        <w:rPr>
          <w:rFonts w:ascii="Times New Roman" w:hAnsi="Times New Roman" w:cs="Times New Roman"/>
          <w:i/>
          <w:sz w:val="24"/>
          <w:szCs w:val="24"/>
        </w:rPr>
        <w:t xml:space="preserve">The Journal of chemical physics </w:t>
      </w:r>
      <w:r w:rsidRPr="00286829">
        <w:rPr>
          <w:rFonts w:ascii="Times New Roman" w:hAnsi="Times New Roman" w:cs="Times New Roman"/>
          <w:b/>
          <w:sz w:val="24"/>
          <w:szCs w:val="24"/>
        </w:rPr>
        <w:t>2015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143</w:t>
      </w:r>
      <w:r w:rsidRPr="00286829">
        <w:rPr>
          <w:rFonts w:ascii="Times New Roman" w:hAnsi="Times New Roman" w:cs="Times New Roman"/>
          <w:sz w:val="24"/>
          <w:szCs w:val="24"/>
        </w:rPr>
        <w:t xml:space="preserve"> (19), 194704.</w:t>
      </w:r>
    </w:p>
    <w:p w14:paraId="0E48665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(158) Vanhoorne, P.; Jérôme, R.; Teyssié, P.; Laupretre, F. J. M. Direct NMR evidence for a local restriction in the segmental chain mobility of a model ionomer. </w:t>
      </w:r>
      <w:r w:rsidRPr="00286829">
        <w:rPr>
          <w:rFonts w:ascii="Times New Roman" w:hAnsi="Times New Roman" w:cs="Times New Roman"/>
          <w:b/>
          <w:sz w:val="24"/>
          <w:szCs w:val="24"/>
        </w:rPr>
        <w:t>1994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27</w:t>
      </w:r>
      <w:r w:rsidRPr="00286829">
        <w:rPr>
          <w:rFonts w:ascii="Times New Roman" w:hAnsi="Times New Roman" w:cs="Times New Roman"/>
          <w:sz w:val="24"/>
          <w:szCs w:val="24"/>
        </w:rPr>
        <w:t xml:space="preserve"> (9), 2548-2552.</w:t>
      </w:r>
    </w:p>
    <w:p w14:paraId="6859583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(159) Sinha, K.; Maranas, J. K. Segmental dynamics and ion association in PEO-based single ion conductors.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(13), 5381-5391.</w:t>
      </w:r>
    </w:p>
    <w:p w14:paraId="78645DD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(160) Castagna, A. M.; Wang, W.; Winey, K. I.; Runt, J. Influence of the Degree of Sulfonation on the Structure and Dynamics of Sulfonated Polystyrene Copolymers.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43</w:t>
      </w:r>
      <w:r w:rsidRPr="00286829">
        <w:rPr>
          <w:rFonts w:ascii="Times New Roman" w:hAnsi="Times New Roman" w:cs="Times New Roman"/>
          <w:sz w:val="24"/>
          <w:szCs w:val="24"/>
        </w:rPr>
        <w:t xml:space="preserve"> (24), 10498-10504. DOI: 10.1021/ma102206f.</w:t>
      </w:r>
    </w:p>
    <w:p w14:paraId="74F65D1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(161) Castagna, A. M.; Wang, W.; Winey, K. I.; Runt, J. Influence of Cation Type on Structure and Dynamics in Sulfonated Polystyrene Ionomers.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(13), 5420-5426. DOI: 10.1021/ma2009657.</w:t>
      </w:r>
    </w:p>
    <w:p w14:paraId="0E303E2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(162) Tress, M.; Xing, K.; Ge, S.; Cao, P.; Saito, T.; Sokolov, A. What dielectric spectroscopy can tell us about supramolecular networks</w:t>
      </w:r>
      <w:r w:rsidRPr="00286829">
        <w:rPr>
          <w:rFonts w:ascii="Cambria Math" w:hAnsi="Cambria Math" w:cs="Cambria Math"/>
          <w:sz w:val="24"/>
          <w:szCs w:val="24"/>
        </w:rPr>
        <w:t>⋆</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 xml:space="preserve">The European Physical Journal E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42</w:t>
      </w:r>
      <w:r w:rsidRPr="00286829">
        <w:rPr>
          <w:rFonts w:ascii="Times New Roman" w:hAnsi="Times New Roman" w:cs="Times New Roman"/>
          <w:sz w:val="24"/>
          <w:szCs w:val="24"/>
        </w:rPr>
        <w:t xml:space="preserve"> (10), 133.</w:t>
      </w:r>
    </w:p>
    <w:p w14:paraId="2D14830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(163) Tress, M.; Ge, S.; Xing, K.; Cao, P.-F.; Saito, T.; Genix, A.-C.; Sokolov, A. P. Turning Rubber into a Glass: Mechanical Reinforcement by Microphase Separation. </w:t>
      </w:r>
      <w:r w:rsidRPr="00286829">
        <w:rPr>
          <w:rFonts w:ascii="Times New Roman" w:hAnsi="Times New Roman" w:cs="Times New Roman"/>
          <w:i/>
          <w:sz w:val="24"/>
          <w:szCs w:val="24"/>
        </w:rPr>
        <w:t xml:space="preserve">ACS Macro Letters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w:t>
      </w:r>
      <w:r w:rsidRPr="00286829">
        <w:rPr>
          <w:rFonts w:ascii="Times New Roman" w:hAnsi="Times New Roman" w:cs="Times New Roman"/>
          <w:sz w:val="24"/>
          <w:szCs w:val="24"/>
        </w:rPr>
        <w:t>, 197-202. DOI: 10.1021/acsmacrolett.0c00778.</w:t>
      </w:r>
    </w:p>
    <w:p w14:paraId="3E717F9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(164) Samanta, S.; Ge, S.; Tress, M.; Li, B.; Xing, K.; Cao, P.-F.; Sokolov, A. Mechanical Reinforcement by Interfacial Layer in Phase-separating Associating Telechelic Polymers. In </w:t>
      </w:r>
      <w:r w:rsidRPr="00286829">
        <w:rPr>
          <w:rFonts w:ascii="Times New Roman" w:hAnsi="Times New Roman" w:cs="Times New Roman"/>
          <w:i/>
          <w:sz w:val="24"/>
          <w:szCs w:val="24"/>
        </w:rPr>
        <w:t>APS March Meeting Abstracts</w:t>
      </w:r>
      <w:r w:rsidRPr="00286829">
        <w:rPr>
          <w:rFonts w:ascii="Times New Roman" w:hAnsi="Times New Roman" w:cs="Times New Roman"/>
          <w:sz w:val="24"/>
          <w:szCs w:val="24"/>
        </w:rPr>
        <w:t>, 2021; Vol. 2021, p A04. 004.</w:t>
      </w:r>
    </w:p>
    <w:p w14:paraId="2618D33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(165) Mitchell, G. R.; Odajima, A. The local conformation of poly (dimethylsiloxane). </w:t>
      </w:r>
      <w:r w:rsidRPr="00286829">
        <w:rPr>
          <w:rFonts w:ascii="Times New Roman" w:hAnsi="Times New Roman" w:cs="Times New Roman"/>
          <w:i/>
          <w:sz w:val="24"/>
          <w:szCs w:val="24"/>
        </w:rPr>
        <w:t xml:space="preserve">Polymer journal </w:t>
      </w:r>
      <w:r w:rsidRPr="00286829">
        <w:rPr>
          <w:rFonts w:ascii="Times New Roman" w:hAnsi="Times New Roman" w:cs="Times New Roman"/>
          <w:b/>
          <w:sz w:val="24"/>
          <w:szCs w:val="24"/>
        </w:rPr>
        <w:t>1984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16</w:t>
      </w:r>
      <w:r w:rsidRPr="00286829">
        <w:rPr>
          <w:rFonts w:ascii="Times New Roman" w:hAnsi="Times New Roman" w:cs="Times New Roman"/>
          <w:sz w:val="24"/>
          <w:szCs w:val="24"/>
        </w:rPr>
        <w:t xml:space="preserve"> (4), 351-357.</w:t>
      </w:r>
    </w:p>
    <w:p w14:paraId="56100EDE"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(166) Wu, S. Phase structure and adhesion in polymer blends: a criterion for rubber toughening.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1985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26</w:t>
      </w:r>
      <w:r w:rsidRPr="00286829">
        <w:rPr>
          <w:rFonts w:ascii="Times New Roman" w:hAnsi="Times New Roman" w:cs="Times New Roman"/>
          <w:sz w:val="24"/>
          <w:szCs w:val="24"/>
        </w:rPr>
        <w:t xml:space="preserve"> (12), 1855-1863.</w:t>
      </w:r>
    </w:p>
    <w:p w14:paraId="6B81087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(167) Cheng, S.; Xie, S.-J.; Carrillo, J.-M. Y.; Carroll, B.; Martin, H.; Cao, P.-F.; Dadmun, M. D.; Sumpter, B. G.; Novikov, V. N.; Schweizer, K. S. Big effect of small nanoparticles: A shift in paradigm for polymer nanocomposites. </w:t>
      </w:r>
      <w:r w:rsidRPr="00286829">
        <w:rPr>
          <w:rFonts w:ascii="Times New Roman" w:hAnsi="Times New Roman" w:cs="Times New Roman"/>
          <w:i/>
          <w:sz w:val="24"/>
          <w:szCs w:val="24"/>
        </w:rPr>
        <w:t xml:space="preserve">ACS nano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11</w:t>
      </w:r>
      <w:r w:rsidRPr="00286829">
        <w:rPr>
          <w:rFonts w:ascii="Times New Roman" w:hAnsi="Times New Roman" w:cs="Times New Roman"/>
          <w:sz w:val="24"/>
          <w:szCs w:val="24"/>
        </w:rPr>
        <w:t xml:space="preserve"> (1), 752-759.</w:t>
      </w:r>
    </w:p>
    <w:p w14:paraId="66FE74E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(168) Ding, Y.; Sokolov, A. Comment on the dynamic bead size and Kuhn segment length in polymers: Example of polystyrene. </w:t>
      </w:r>
      <w:r w:rsidRPr="00286829">
        <w:rPr>
          <w:rFonts w:ascii="Times New Roman" w:hAnsi="Times New Roman" w:cs="Times New Roman"/>
          <w:i/>
          <w:sz w:val="24"/>
          <w:szCs w:val="24"/>
        </w:rPr>
        <w:t xml:space="preserve">Journal of Polymer Science Part B: Polymer Physics </w:t>
      </w:r>
      <w:r w:rsidRPr="00286829">
        <w:rPr>
          <w:rFonts w:ascii="Times New Roman" w:hAnsi="Times New Roman" w:cs="Times New Roman"/>
          <w:b/>
          <w:sz w:val="24"/>
          <w:szCs w:val="24"/>
        </w:rPr>
        <w:t>2004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42</w:t>
      </w:r>
      <w:r w:rsidRPr="00286829">
        <w:rPr>
          <w:rFonts w:ascii="Times New Roman" w:hAnsi="Times New Roman" w:cs="Times New Roman"/>
          <w:sz w:val="24"/>
          <w:szCs w:val="24"/>
        </w:rPr>
        <w:t xml:space="preserve"> (18), 3505-3511.</w:t>
      </w:r>
    </w:p>
    <w:p w14:paraId="1269AA5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(169) Cheng, S.; Carroll, B.; Lu, W.; Fan, F.; Carrillo, J.-M. Y.; Martin, H.; Holt, A. P.; Kang, N.-G.; Bocharova, V.; Mays, J. W. Interfacial properties of polymer nanocomposites: Role of chain rigidity and dynamic heterogeneity length scale.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50</w:t>
      </w:r>
      <w:r w:rsidRPr="00286829">
        <w:rPr>
          <w:rFonts w:ascii="Times New Roman" w:hAnsi="Times New Roman" w:cs="Times New Roman"/>
          <w:sz w:val="24"/>
          <w:szCs w:val="24"/>
        </w:rPr>
        <w:t xml:space="preserve"> (6), 2397-2406.</w:t>
      </w:r>
    </w:p>
    <w:p w14:paraId="2321D1D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(170) Lyapin, A.; Gromnitskaya, E.; Danilov, I.; Brazhkin, V. Elastic properties of the hydrogen-bonded liquid and glassy glycerol under high pressure: comparison with propylene carbonate. </w:t>
      </w:r>
      <w:r w:rsidRPr="00286829">
        <w:rPr>
          <w:rFonts w:ascii="Times New Roman" w:hAnsi="Times New Roman" w:cs="Times New Roman"/>
          <w:i/>
          <w:sz w:val="24"/>
          <w:szCs w:val="24"/>
        </w:rPr>
        <w:t xml:space="preserve">RSC advances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w:t>
      </w:r>
      <w:r w:rsidRPr="00286829">
        <w:rPr>
          <w:rFonts w:ascii="Times New Roman" w:hAnsi="Times New Roman" w:cs="Times New Roman"/>
          <w:sz w:val="24"/>
          <w:szCs w:val="24"/>
        </w:rPr>
        <w:t xml:space="preserve"> (53), 33278-33284.</w:t>
      </w:r>
    </w:p>
    <w:p w14:paraId="0497473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(171) Müller, A.; Wapler, M. C.; Wallrabe, U. A quick and accurate method to determine the Poisson's ratio and the coefficient of thermal expansion of PDMS. </w:t>
      </w:r>
      <w:r w:rsidRPr="00286829">
        <w:rPr>
          <w:rFonts w:ascii="Times New Roman" w:hAnsi="Times New Roman" w:cs="Times New Roman"/>
          <w:i/>
          <w:sz w:val="24"/>
          <w:szCs w:val="24"/>
        </w:rPr>
        <w:t xml:space="preserve">Soft Matter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15</w:t>
      </w:r>
      <w:r w:rsidRPr="00286829">
        <w:rPr>
          <w:rFonts w:ascii="Times New Roman" w:hAnsi="Times New Roman" w:cs="Times New Roman"/>
          <w:sz w:val="24"/>
          <w:szCs w:val="24"/>
        </w:rPr>
        <w:t xml:space="preserve"> (4), 779-784.</w:t>
      </w:r>
    </w:p>
    <w:p w14:paraId="0F75528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(172) Moll, J. F.; Akcora, P.; Rungta, A.; Gong, S.; Colby, R. H.; Benicewicz, B. C.; Kumar, S. K. Mechanical reinforcement in polymer melts filled with polymer grafted nanoparticles.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44</w:t>
      </w:r>
      <w:r w:rsidRPr="00286829">
        <w:rPr>
          <w:rFonts w:ascii="Times New Roman" w:hAnsi="Times New Roman" w:cs="Times New Roman"/>
          <w:sz w:val="24"/>
          <w:szCs w:val="24"/>
        </w:rPr>
        <w:t xml:space="preserve"> (18), 7473-7477.</w:t>
      </w:r>
    </w:p>
    <w:p w14:paraId="1579797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(173) Nadiv, R.; Fernandes, R. M. F.; Ochbaum, G.; Dai, J.; Buzaglo, M.; Varenik, M.; Biton, R.; Furó, I.; Regev, O. Polymer nanocomposites: Insights on rheology, percolation and molecular mobility.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153</w:t>
      </w:r>
      <w:r w:rsidRPr="00286829">
        <w:rPr>
          <w:rFonts w:ascii="Times New Roman" w:hAnsi="Times New Roman" w:cs="Times New Roman"/>
          <w:sz w:val="24"/>
          <w:szCs w:val="24"/>
        </w:rPr>
        <w:t>, 52-60. DOI: 10.1016/j.polymer.2018.07.079.</w:t>
      </w:r>
    </w:p>
    <w:p w14:paraId="509E046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(174) Ge, S.; Samanta, S.; Li, B.; Carden, G. P.; Cao, P.-F.; Sokolov, A. P. Unravelling the mechanism of viscoelasticity in polymers with phase-separated dynamic bonds. </w:t>
      </w:r>
      <w:r w:rsidRPr="00286829">
        <w:rPr>
          <w:rFonts w:ascii="Times New Roman" w:hAnsi="Times New Roman" w:cs="Times New Roman"/>
          <w:i/>
          <w:sz w:val="24"/>
          <w:szCs w:val="24"/>
        </w:rPr>
        <w:t xml:space="preserve">ACS nano </w:t>
      </w:r>
      <w:r w:rsidRPr="00286829">
        <w:rPr>
          <w:rFonts w:ascii="Times New Roman" w:hAnsi="Times New Roman" w:cs="Times New Roman"/>
          <w:b/>
          <w:sz w:val="24"/>
          <w:szCs w:val="24"/>
        </w:rPr>
        <w:t>2022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16</w:t>
      </w:r>
      <w:r w:rsidRPr="00286829">
        <w:rPr>
          <w:rFonts w:ascii="Times New Roman" w:hAnsi="Times New Roman" w:cs="Times New Roman"/>
          <w:sz w:val="24"/>
          <w:szCs w:val="24"/>
        </w:rPr>
        <w:t xml:space="preserve"> (3), 4746-4755.</w:t>
      </w:r>
    </w:p>
    <w:p w14:paraId="0D88FC48"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(175) Ferry, J. D. </w:t>
      </w:r>
      <w:r w:rsidRPr="00286829">
        <w:rPr>
          <w:rFonts w:ascii="Times New Roman" w:hAnsi="Times New Roman" w:cs="Times New Roman"/>
          <w:i/>
          <w:sz w:val="24"/>
          <w:szCs w:val="24"/>
        </w:rPr>
        <w:t>Viscoelastic properties of polymers</w:t>
      </w:r>
      <w:r w:rsidRPr="00286829">
        <w:rPr>
          <w:rFonts w:ascii="Times New Roman" w:hAnsi="Times New Roman" w:cs="Times New Roman"/>
          <w:sz w:val="24"/>
          <w:szCs w:val="24"/>
        </w:rPr>
        <w:t>; John Wiley &amp; Sons, 1980.</w:t>
      </w:r>
    </w:p>
    <w:p w14:paraId="3916F80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(176) De Gennes, P.-G. On a relation between percolation theory and the elasticity of gels. </w:t>
      </w:r>
      <w:r w:rsidRPr="00286829">
        <w:rPr>
          <w:rFonts w:ascii="Times New Roman" w:hAnsi="Times New Roman" w:cs="Times New Roman"/>
          <w:i/>
          <w:sz w:val="24"/>
          <w:szCs w:val="24"/>
        </w:rPr>
        <w:t xml:space="preserve">Journal de Physique Lettres </w:t>
      </w:r>
      <w:r w:rsidRPr="00286829">
        <w:rPr>
          <w:rFonts w:ascii="Times New Roman" w:hAnsi="Times New Roman" w:cs="Times New Roman"/>
          <w:b/>
          <w:sz w:val="24"/>
          <w:szCs w:val="24"/>
        </w:rPr>
        <w:t>1976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37</w:t>
      </w:r>
      <w:r w:rsidRPr="00286829">
        <w:rPr>
          <w:rFonts w:ascii="Times New Roman" w:hAnsi="Times New Roman" w:cs="Times New Roman"/>
          <w:sz w:val="24"/>
          <w:szCs w:val="24"/>
        </w:rPr>
        <w:t xml:space="preserve"> (1), 1-2.</w:t>
      </w:r>
    </w:p>
    <w:p w14:paraId="526352F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(177) Tokita, M.; Niki, R.; Hikichi, K. Percolation theory and elastic modulus of gel. </w:t>
      </w:r>
      <w:r w:rsidRPr="00286829">
        <w:rPr>
          <w:rFonts w:ascii="Times New Roman" w:hAnsi="Times New Roman" w:cs="Times New Roman"/>
          <w:i/>
          <w:sz w:val="24"/>
          <w:szCs w:val="24"/>
        </w:rPr>
        <w:t xml:space="preserve">Journal of the Physical Society of Japan </w:t>
      </w:r>
      <w:r w:rsidRPr="00286829">
        <w:rPr>
          <w:rFonts w:ascii="Times New Roman" w:hAnsi="Times New Roman" w:cs="Times New Roman"/>
          <w:b/>
          <w:sz w:val="24"/>
          <w:szCs w:val="24"/>
        </w:rPr>
        <w:t>1984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53</w:t>
      </w:r>
      <w:r w:rsidRPr="00286829">
        <w:rPr>
          <w:rFonts w:ascii="Times New Roman" w:hAnsi="Times New Roman" w:cs="Times New Roman"/>
          <w:sz w:val="24"/>
          <w:szCs w:val="24"/>
        </w:rPr>
        <w:t xml:space="preserve"> (2), 480-482.</w:t>
      </w:r>
    </w:p>
    <w:p w14:paraId="13DE45D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(178) Evingür, G. A.; Pekcan, Ö. Elastic percolation of swollen polyacrylamide (PAAm)–multiwall carbon nanotubes composite. </w:t>
      </w:r>
      <w:r w:rsidRPr="00286829">
        <w:rPr>
          <w:rFonts w:ascii="Times New Roman" w:hAnsi="Times New Roman" w:cs="Times New Roman"/>
          <w:i/>
          <w:sz w:val="24"/>
          <w:szCs w:val="24"/>
        </w:rPr>
        <w:t xml:space="preserve">Phase Transitions </w:t>
      </w:r>
      <w:r w:rsidRPr="00286829">
        <w:rPr>
          <w:rFonts w:ascii="Times New Roman" w:hAnsi="Times New Roman" w:cs="Times New Roman"/>
          <w:b/>
          <w:sz w:val="24"/>
          <w:szCs w:val="24"/>
        </w:rPr>
        <w:t>2012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85</w:t>
      </w:r>
      <w:r w:rsidRPr="00286829">
        <w:rPr>
          <w:rFonts w:ascii="Times New Roman" w:hAnsi="Times New Roman" w:cs="Times New Roman"/>
          <w:sz w:val="24"/>
          <w:szCs w:val="24"/>
        </w:rPr>
        <w:t xml:space="preserve"> (6), 553-564.</w:t>
      </w:r>
    </w:p>
    <w:p w14:paraId="6005DAA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(179) Djabourov, M.; Leblond, J.; Papon, P. Gelation of aqueous gelatin solutions. II. Rheology of the sol-gel transition. </w:t>
      </w:r>
      <w:r w:rsidRPr="00286829">
        <w:rPr>
          <w:rFonts w:ascii="Times New Roman" w:hAnsi="Times New Roman" w:cs="Times New Roman"/>
          <w:i/>
          <w:sz w:val="24"/>
          <w:szCs w:val="24"/>
        </w:rPr>
        <w:t xml:space="preserve">Journal de Physique </w:t>
      </w:r>
      <w:r w:rsidRPr="00286829">
        <w:rPr>
          <w:rFonts w:ascii="Times New Roman" w:hAnsi="Times New Roman" w:cs="Times New Roman"/>
          <w:b/>
          <w:sz w:val="24"/>
          <w:szCs w:val="24"/>
        </w:rPr>
        <w:t>1988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(2), 333-343.</w:t>
      </w:r>
    </w:p>
    <w:p w14:paraId="4A326C3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(180) Hsu, W. Y.; Wu, S. Percolation behavior in morphology and modulus of polymer blends. </w:t>
      </w:r>
      <w:r w:rsidRPr="00286829">
        <w:rPr>
          <w:rFonts w:ascii="Times New Roman" w:hAnsi="Times New Roman" w:cs="Times New Roman"/>
          <w:i/>
          <w:sz w:val="24"/>
          <w:szCs w:val="24"/>
        </w:rPr>
        <w:t xml:space="preserve">Polymer Engineering &amp; Science </w:t>
      </w:r>
      <w:r w:rsidRPr="00286829">
        <w:rPr>
          <w:rFonts w:ascii="Times New Roman" w:hAnsi="Times New Roman" w:cs="Times New Roman"/>
          <w:b/>
          <w:sz w:val="24"/>
          <w:szCs w:val="24"/>
        </w:rPr>
        <w:t>1993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33</w:t>
      </w:r>
      <w:r w:rsidRPr="00286829">
        <w:rPr>
          <w:rFonts w:ascii="Times New Roman" w:hAnsi="Times New Roman" w:cs="Times New Roman"/>
          <w:sz w:val="24"/>
          <w:szCs w:val="24"/>
        </w:rPr>
        <w:t xml:space="preserve"> (5), 293-302.</w:t>
      </w:r>
    </w:p>
    <w:p w14:paraId="344A64E3"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(181) Gauthier-Manuel, B.; Guyon, E. Critical, elasticity of polyacrylamide above its gel point. </w:t>
      </w:r>
      <w:r w:rsidRPr="00286829">
        <w:rPr>
          <w:rFonts w:ascii="Times New Roman" w:hAnsi="Times New Roman" w:cs="Times New Roman"/>
          <w:i/>
          <w:sz w:val="24"/>
          <w:szCs w:val="24"/>
        </w:rPr>
        <w:t xml:space="preserve">Journal de Physique Lettres </w:t>
      </w:r>
      <w:r w:rsidRPr="00286829">
        <w:rPr>
          <w:rFonts w:ascii="Times New Roman" w:hAnsi="Times New Roman" w:cs="Times New Roman"/>
          <w:b/>
          <w:sz w:val="24"/>
          <w:szCs w:val="24"/>
        </w:rPr>
        <w:t>1980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41</w:t>
      </w:r>
      <w:r w:rsidRPr="00286829">
        <w:rPr>
          <w:rFonts w:ascii="Times New Roman" w:hAnsi="Times New Roman" w:cs="Times New Roman"/>
          <w:sz w:val="24"/>
          <w:szCs w:val="24"/>
        </w:rPr>
        <w:t xml:space="preserve"> (21), 503-505.</w:t>
      </w:r>
    </w:p>
    <w:p w14:paraId="47CFC76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(182) Le Strat, D.; Dalmas, F.; Randriamahefa, S.; Jestin, J.; Wintgens, V. Mechanical reinforcement in model elastomer nanocomposites with tuned microstructure and interactions. </w:t>
      </w:r>
      <w:r w:rsidRPr="00286829">
        <w:rPr>
          <w:rFonts w:ascii="Times New Roman" w:hAnsi="Times New Roman" w:cs="Times New Roman"/>
          <w:i/>
          <w:sz w:val="24"/>
          <w:szCs w:val="24"/>
        </w:rPr>
        <w:t xml:space="preserve">Polymer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54</w:t>
      </w:r>
      <w:r w:rsidRPr="00286829">
        <w:rPr>
          <w:rFonts w:ascii="Times New Roman" w:hAnsi="Times New Roman" w:cs="Times New Roman"/>
          <w:sz w:val="24"/>
          <w:szCs w:val="24"/>
        </w:rPr>
        <w:t xml:space="preserve"> (5), 1466-1479.</w:t>
      </w:r>
    </w:p>
    <w:p w14:paraId="12ED3C9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(183) Lyapin, A. G.; Gromnitskaya, E. L.; Danilov, I. V.; Brazhkin, V. V. Elastic properties of the hydrogen-bonded liquid and glassy glycerol under high pressure: comparison with propylene carbonate. </w:t>
      </w:r>
      <w:r w:rsidRPr="00286829">
        <w:rPr>
          <w:rFonts w:ascii="Times New Roman" w:hAnsi="Times New Roman" w:cs="Times New Roman"/>
          <w:i/>
          <w:sz w:val="24"/>
          <w:szCs w:val="24"/>
        </w:rPr>
        <w:t xml:space="preserve">RSC advances </w:t>
      </w:r>
      <w:r w:rsidRPr="00286829">
        <w:rPr>
          <w:rFonts w:ascii="Times New Roman" w:hAnsi="Times New Roman" w:cs="Times New Roman"/>
          <w:b/>
          <w:sz w:val="24"/>
          <w:szCs w:val="24"/>
        </w:rPr>
        <w:t>2017</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w:t>
      </w:r>
      <w:r w:rsidRPr="00286829">
        <w:rPr>
          <w:rFonts w:ascii="Times New Roman" w:hAnsi="Times New Roman" w:cs="Times New Roman"/>
          <w:sz w:val="24"/>
          <w:szCs w:val="24"/>
        </w:rPr>
        <w:t xml:space="preserve"> (53), 33278-33284.</w:t>
      </w:r>
    </w:p>
    <w:p w14:paraId="2CCF55D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(184) Hayashi, M.; Noro, A.; Matsushita, Y. Viscoelastic properties of supramolecular soft materials with transient polymer network. </w:t>
      </w:r>
      <w:r w:rsidRPr="00286829">
        <w:rPr>
          <w:rFonts w:ascii="Times New Roman" w:hAnsi="Times New Roman" w:cs="Times New Roman"/>
          <w:i/>
          <w:sz w:val="24"/>
          <w:szCs w:val="24"/>
        </w:rPr>
        <w:t xml:space="preserve">Journal of Polymer Science Part B: Polymer Physics </w:t>
      </w:r>
      <w:r w:rsidRPr="00286829">
        <w:rPr>
          <w:rFonts w:ascii="Times New Roman" w:hAnsi="Times New Roman" w:cs="Times New Roman"/>
          <w:b/>
          <w:sz w:val="24"/>
          <w:szCs w:val="24"/>
        </w:rPr>
        <w:t>2014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52</w:t>
      </w:r>
      <w:r w:rsidRPr="00286829">
        <w:rPr>
          <w:rFonts w:ascii="Times New Roman" w:hAnsi="Times New Roman" w:cs="Times New Roman"/>
          <w:sz w:val="24"/>
          <w:szCs w:val="24"/>
        </w:rPr>
        <w:t xml:space="preserve"> (11), 755-764. DOI: 10.1002/polb.23479.</w:t>
      </w:r>
    </w:p>
    <w:p w14:paraId="4CE1EFD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(185) Ma, Y.; Lodge, T. P. Chain exchange kinetics in diblock copolymer micelles in ionic liquids: The role of χ.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(24), 9542-9552.</w:t>
      </w:r>
    </w:p>
    <w:p w14:paraId="649BC7F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(186) Wang, E.; Lu, J.; Bates, F. S.; Lodge, T. P. Effect of corona block length on the structure and chain exchange kinetics of block copolymer micelles.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51</w:t>
      </w:r>
      <w:r w:rsidRPr="00286829">
        <w:rPr>
          <w:rFonts w:ascii="Times New Roman" w:hAnsi="Times New Roman" w:cs="Times New Roman"/>
          <w:sz w:val="24"/>
          <w:szCs w:val="24"/>
        </w:rPr>
        <w:t xml:space="preserve"> (10), 3563-3571.</w:t>
      </w:r>
    </w:p>
    <w:p w14:paraId="62227800"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(187) Wang, E.; Zhu, J.; Zhao, D.; Xie, S.; Bates, F. S.; Lodge, T. P. Effect of solvent selectivity on chain exchange kinetics in block copolymer micelles.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53</w:t>
      </w:r>
      <w:r w:rsidRPr="00286829">
        <w:rPr>
          <w:rFonts w:ascii="Times New Roman" w:hAnsi="Times New Roman" w:cs="Times New Roman"/>
          <w:sz w:val="24"/>
          <w:szCs w:val="24"/>
        </w:rPr>
        <w:t xml:space="preserve"> (1), 417-426.</w:t>
      </w:r>
    </w:p>
    <w:p w14:paraId="07B4DCC4"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(188) Lu, J.; Bates, F. S.; Lodge, T. P. Remarkable effect of molecular architecture on chain exchange in triblock copolymer micelles.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2015</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48</w:t>
      </w:r>
      <w:r w:rsidRPr="00286829">
        <w:rPr>
          <w:rFonts w:ascii="Times New Roman" w:hAnsi="Times New Roman" w:cs="Times New Roman"/>
          <w:sz w:val="24"/>
          <w:szCs w:val="24"/>
        </w:rPr>
        <w:t xml:space="preserve"> (8), 2667-2676.</w:t>
      </w:r>
    </w:p>
    <w:p w14:paraId="71F7EED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(189) Peters, A. J.; Lodge, T. P. Comparison of gel relaxation times and end-block pullout times in ABA triblock copolymer networks.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2016</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49</w:t>
      </w:r>
      <w:r w:rsidRPr="00286829">
        <w:rPr>
          <w:rFonts w:ascii="Times New Roman" w:hAnsi="Times New Roman" w:cs="Times New Roman"/>
          <w:sz w:val="24"/>
          <w:szCs w:val="24"/>
        </w:rPr>
        <w:t xml:space="preserve"> (19), 7340-7349.</w:t>
      </w:r>
    </w:p>
    <w:p w14:paraId="524D8B9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(190) Zhao, D.; Ma, Y.; Lodge, T. P. Exchange kinetics for a single block copolymer in micelles of two different sizes.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2018</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51</w:t>
      </w:r>
      <w:r w:rsidRPr="00286829">
        <w:rPr>
          <w:rFonts w:ascii="Times New Roman" w:hAnsi="Times New Roman" w:cs="Times New Roman"/>
          <w:sz w:val="24"/>
          <w:szCs w:val="24"/>
        </w:rPr>
        <w:t xml:space="preserve"> (6), 2312-2320.</w:t>
      </w:r>
    </w:p>
    <w:p w14:paraId="611106BB"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(191) Lu, J.; Bates, F.; Lodge, T. Chain exchange in binary copolymer micelles at equilibrium: confirmation of the independent chain hypothesis. </w:t>
      </w:r>
      <w:r w:rsidRPr="00286829">
        <w:rPr>
          <w:rFonts w:ascii="Times New Roman" w:hAnsi="Times New Roman" w:cs="Times New Roman"/>
          <w:i/>
          <w:sz w:val="24"/>
          <w:szCs w:val="24"/>
        </w:rPr>
        <w:t xml:space="preserve">ACS Macro Letters </w:t>
      </w:r>
      <w:r w:rsidRPr="00286829">
        <w:rPr>
          <w:rFonts w:ascii="Times New Roman" w:hAnsi="Times New Roman" w:cs="Times New Roman"/>
          <w:b/>
          <w:sz w:val="24"/>
          <w:szCs w:val="24"/>
        </w:rPr>
        <w:t>2013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2</w:t>
      </w:r>
      <w:r w:rsidRPr="00286829">
        <w:rPr>
          <w:rFonts w:ascii="Times New Roman" w:hAnsi="Times New Roman" w:cs="Times New Roman"/>
          <w:sz w:val="24"/>
          <w:szCs w:val="24"/>
        </w:rPr>
        <w:t xml:space="preserve"> (5), 451-455.</w:t>
      </w:r>
    </w:p>
    <w:p w14:paraId="6E4DB661"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(192) Chremos, A.; Nikoubashman, A.; Panagiotopoulos, A. Z. Flory-Huggins parameter χ, from binary mixtures of Lennard-Jones particles to block copolymer melts. </w:t>
      </w:r>
      <w:r w:rsidRPr="00286829">
        <w:rPr>
          <w:rFonts w:ascii="Times New Roman" w:hAnsi="Times New Roman" w:cs="Times New Roman"/>
          <w:i/>
          <w:sz w:val="24"/>
          <w:szCs w:val="24"/>
        </w:rPr>
        <w:t xml:space="preserve">The Journal of chemical physics </w:t>
      </w:r>
      <w:r w:rsidRPr="00286829">
        <w:rPr>
          <w:rFonts w:ascii="Times New Roman" w:hAnsi="Times New Roman" w:cs="Times New Roman"/>
          <w:b/>
          <w:sz w:val="24"/>
          <w:szCs w:val="24"/>
        </w:rPr>
        <w:t>2014</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140</w:t>
      </w:r>
      <w:r w:rsidRPr="00286829">
        <w:rPr>
          <w:rFonts w:ascii="Times New Roman" w:hAnsi="Times New Roman" w:cs="Times New Roman"/>
          <w:sz w:val="24"/>
          <w:szCs w:val="24"/>
        </w:rPr>
        <w:t xml:space="preserve"> (5), 054909.</w:t>
      </w:r>
    </w:p>
    <w:p w14:paraId="4E9CEE6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(193) Lee, J. N.; Park, C.; Whitesides, G. M. Solvent Compatibility of Poly(dimethylsiloxane)-Based Microfluidic Devices. </w:t>
      </w:r>
      <w:r w:rsidRPr="00286829">
        <w:rPr>
          <w:rFonts w:ascii="Times New Roman" w:hAnsi="Times New Roman" w:cs="Times New Roman"/>
          <w:i/>
          <w:sz w:val="24"/>
          <w:szCs w:val="24"/>
        </w:rPr>
        <w:t xml:space="preserve">Analytical Chemistry </w:t>
      </w:r>
      <w:r w:rsidRPr="00286829">
        <w:rPr>
          <w:rFonts w:ascii="Times New Roman" w:hAnsi="Times New Roman" w:cs="Times New Roman"/>
          <w:b/>
          <w:sz w:val="24"/>
          <w:szCs w:val="24"/>
        </w:rPr>
        <w:t>2003</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75</w:t>
      </w:r>
      <w:r w:rsidRPr="00286829">
        <w:rPr>
          <w:rFonts w:ascii="Times New Roman" w:hAnsi="Times New Roman" w:cs="Times New Roman"/>
          <w:sz w:val="24"/>
          <w:szCs w:val="24"/>
        </w:rPr>
        <w:t xml:space="preserve"> (23), 6544-6554. DOI: 10.1021/ac0346712.</w:t>
      </w:r>
    </w:p>
    <w:p w14:paraId="3710F5DA"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(194) Hansen, C. M. </w:t>
      </w:r>
      <w:r w:rsidRPr="00286829">
        <w:rPr>
          <w:rFonts w:ascii="Times New Roman" w:hAnsi="Times New Roman" w:cs="Times New Roman"/>
          <w:i/>
          <w:sz w:val="24"/>
          <w:szCs w:val="24"/>
        </w:rPr>
        <w:t>Hansen solubility parameters: a user's handbook</w:t>
      </w:r>
      <w:r w:rsidRPr="00286829">
        <w:rPr>
          <w:rFonts w:ascii="Times New Roman" w:hAnsi="Times New Roman" w:cs="Times New Roman"/>
          <w:sz w:val="24"/>
          <w:szCs w:val="24"/>
        </w:rPr>
        <w:t>; CRC press, 2007.</w:t>
      </w:r>
    </w:p>
    <w:p w14:paraId="457BDBF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(195) Stefanis, E.; Panayiotou, C. A new expanded solubility parameter approach. </w:t>
      </w:r>
      <w:r w:rsidRPr="00286829">
        <w:rPr>
          <w:rFonts w:ascii="Times New Roman" w:hAnsi="Times New Roman" w:cs="Times New Roman"/>
          <w:i/>
          <w:sz w:val="24"/>
          <w:szCs w:val="24"/>
        </w:rPr>
        <w:t xml:space="preserve">International journal of pharmaceutics </w:t>
      </w:r>
      <w:r w:rsidRPr="00286829">
        <w:rPr>
          <w:rFonts w:ascii="Times New Roman" w:hAnsi="Times New Roman" w:cs="Times New Roman"/>
          <w:b/>
          <w:sz w:val="24"/>
          <w:szCs w:val="24"/>
        </w:rPr>
        <w:t>2012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426</w:t>
      </w:r>
      <w:r w:rsidRPr="00286829">
        <w:rPr>
          <w:rFonts w:ascii="Times New Roman" w:hAnsi="Times New Roman" w:cs="Times New Roman"/>
          <w:sz w:val="24"/>
          <w:szCs w:val="24"/>
        </w:rPr>
        <w:t xml:space="preserve"> (1-2), 29-43.</w:t>
      </w:r>
    </w:p>
    <w:p w14:paraId="0EFF5E0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(196) Choi, S.-H.; Lodge, T. P.; Bates, F. S. Mechanism of molecular exchange in diblock copolymer micelles: hypersensitivity to core chain length. </w:t>
      </w:r>
      <w:r w:rsidRPr="00286829">
        <w:rPr>
          <w:rFonts w:ascii="Times New Roman" w:hAnsi="Times New Roman" w:cs="Times New Roman"/>
          <w:i/>
          <w:sz w:val="24"/>
          <w:szCs w:val="24"/>
        </w:rPr>
        <w:t xml:space="preserve">Physical review letters </w:t>
      </w:r>
      <w:r w:rsidRPr="00286829">
        <w:rPr>
          <w:rFonts w:ascii="Times New Roman" w:hAnsi="Times New Roman" w:cs="Times New Roman"/>
          <w:b/>
          <w:sz w:val="24"/>
          <w:szCs w:val="24"/>
        </w:rPr>
        <w:t>2010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104</w:t>
      </w:r>
      <w:r w:rsidRPr="00286829">
        <w:rPr>
          <w:rFonts w:ascii="Times New Roman" w:hAnsi="Times New Roman" w:cs="Times New Roman"/>
          <w:sz w:val="24"/>
          <w:szCs w:val="24"/>
        </w:rPr>
        <w:t xml:space="preserve"> (4), 047802.</w:t>
      </w:r>
    </w:p>
    <w:p w14:paraId="3E03E52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(197) Kim, S.; Lee, S.; Choi, S.-H.; Char, K. Chain Exchange Kinetics of Bottlebrush Block Copolymer Micelles.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54</w:t>
      </w:r>
      <w:r w:rsidRPr="00286829">
        <w:rPr>
          <w:rFonts w:ascii="Times New Roman" w:hAnsi="Times New Roman" w:cs="Times New Roman"/>
          <w:sz w:val="24"/>
          <w:szCs w:val="24"/>
        </w:rPr>
        <w:t xml:space="preserve"> (10), 4739-4746.</w:t>
      </w:r>
    </w:p>
    <w:p w14:paraId="06DB7E05"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(198) Mordvinkin, A.; Suckow, M.; Böhme, F.; Colby, R. H.; Creton, C.; Saalwächter, K. Hierarchical Sticker and Sticky Chain Dynamics in Self-Healing Butyl Rubber Ionomers.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2019</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52</w:t>
      </w:r>
      <w:r w:rsidRPr="00286829">
        <w:rPr>
          <w:rFonts w:ascii="Times New Roman" w:hAnsi="Times New Roman" w:cs="Times New Roman"/>
          <w:sz w:val="24"/>
          <w:szCs w:val="24"/>
        </w:rPr>
        <w:t xml:space="preserve"> (11), 4169-4184. DOI: 10.1021/acs.macromol.9b00159.</w:t>
      </w:r>
    </w:p>
    <w:p w14:paraId="5E1B2769"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(199) Barton, A. F. </w:t>
      </w:r>
      <w:r w:rsidRPr="00286829">
        <w:rPr>
          <w:rFonts w:ascii="Times New Roman" w:hAnsi="Times New Roman" w:cs="Times New Roman"/>
          <w:i/>
          <w:sz w:val="24"/>
          <w:szCs w:val="24"/>
        </w:rPr>
        <w:t>CRC handbook of solubility parameters and other cohesion parameters</w:t>
      </w:r>
      <w:r w:rsidRPr="00286829">
        <w:rPr>
          <w:rFonts w:ascii="Times New Roman" w:hAnsi="Times New Roman" w:cs="Times New Roman"/>
          <w:sz w:val="24"/>
          <w:szCs w:val="24"/>
        </w:rPr>
        <w:t>; Routledge, 2017.</w:t>
      </w:r>
    </w:p>
    <w:p w14:paraId="31578AF7"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lastRenderedPageBreak/>
        <w:t xml:space="preserve">(200) Kim, C. A.; Choi, H. J.; Sung, J. H.; Lee, H. M.; Jhon, M. S. Effect of Solubility Parameter of Polymer‐Solvent Pair on Turbulent Drag Reduction. In </w:t>
      </w:r>
      <w:r w:rsidRPr="00286829">
        <w:rPr>
          <w:rFonts w:ascii="Times New Roman" w:hAnsi="Times New Roman" w:cs="Times New Roman"/>
          <w:i/>
          <w:sz w:val="24"/>
          <w:szCs w:val="24"/>
        </w:rPr>
        <w:t>Macromolecular Symposia</w:t>
      </w:r>
      <w:r w:rsidRPr="00286829">
        <w:rPr>
          <w:rFonts w:ascii="Times New Roman" w:hAnsi="Times New Roman" w:cs="Times New Roman"/>
          <w:sz w:val="24"/>
          <w:szCs w:val="24"/>
        </w:rPr>
        <w:t>, 2005; Wiley Online Library: Vol. 222, pp 169-174.</w:t>
      </w:r>
    </w:p>
    <w:p w14:paraId="46D1C8A2"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(201) Ghosh, A.; Samanta, S.; Ge, S.; Sokolov, A. P.; Schweizer, K. S. Influence of Attractive Functional Groups on the Segmental Dynamics and Glass Transition in Associating Polymers. </w:t>
      </w:r>
      <w:r w:rsidRPr="00286829">
        <w:rPr>
          <w:rFonts w:ascii="Times New Roman" w:hAnsi="Times New Roman" w:cs="Times New Roman"/>
          <w:i/>
          <w:sz w:val="24"/>
          <w:szCs w:val="24"/>
        </w:rPr>
        <w:t xml:space="preserve">Macromolecules </w:t>
      </w:r>
      <w:r w:rsidRPr="00286829">
        <w:rPr>
          <w:rFonts w:ascii="Times New Roman" w:hAnsi="Times New Roman" w:cs="Times New Roman"/>
          <w:b/>
          <w:sz w:val="24"/>
          <w:szCs w:val="24"/>
        </w:rPr>
        <w:t>2022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55</w:t>
      </w:r>
      <w:r w:rsidRPr="00286829">
        <w:rPr>
          <w:rFonts w:ascii="Times New Roman" w:hAnsi="Times New Roman" w:cs="Times New Roman"/>
          <w:sz w:val="24"/>
          <w:szCs w:val="24"/>
        </w:rPr>
        <w:t xml:space="preserve"> (6), 2345-2357.</w:t>
      </w:r>
    </w:p>
    <w:p w14:paraId="300F4576"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(202) Shen, T.; Vernerey, F. J. Rate-dependent fracture of transient networks. </w:t>
      </w:r>
      <w:r w:rsidRPr="00286829">
        <w:rPr>
          <w:rFonts w:ascii="Times New Roman" w:hAnsi="Times New Roman" w:cs="Times New Roman"/>
          <w:i/>
          <w:sz w:val="24"/>
          <w:szCs w:val="24"/>
        </w:rPr>
        <w:t xml:space="preserve">Journal of the Mechanics and Physics of Solids </w:t>
      </w:r>
      <w:r w:rsidRPr="00286829">
        <w:rPr>
          <w:rFonts w:ascii="Times New Roman" w:hAnsi="Times New Roman" w:cs="Times New Roman"/>
          <w:b/>
          <w:sz w:val="24"/>
          <w:szCs w:val="24"/>
        </w:rPr>
        <w:t>2020</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143</w:t>
      </w:r>
      <w:r w:rsidRPr="00286829">
        <w:rPr>
          <w:rFonts w:ascii="Times New Roman" w:hAnsi="Times New Roman" w:cs="Times New Roman"/>
          <w:sz w:val="24"/>
          <w:szCs w:val="24"/>
        </w:rPr>
        <w:t>, 104028.</w:t>
      </w:r>
    </w:p>
    <w:p w14:paraId="0C943EBD" w14:textId="77777777" w:rsidR="00D30A67" w:rsidRPr="00286829" w:rsidRDefault="00D30A67" w:rsidP="00286829">
      <w:pPr>
        <w:pStyle w:val="EndNoteBibliography"/>
        <w:spacing w:after="0" w:line="480" w:lineRule="auto"/>
        <w:rPr>
          <w:rFonts w:ascii="Times New Roman" w:hAnsi="Times New Roman" w:cs="Times New Roman"/>
          <w:sz w:val="24"/>
          <w:szCs w:val="24"/>
        </w:rPr>
      </w:pPr>
      <w:r w:rsidRPr="00286829">
        <w:rPr>
          <w:rFonts w:ascii="Times New Roman" w:hAnsi="Times New Roman" w:cs="Times New Roman"/>
          <w:sz w:val="24"/>
          <w:szCs w:val="24"/>
        </w:rPr>
        <w:t xml:space="preserve">(203) Shen, T.; Song, Z.; Cai, S.; Vernerey, F. J. Nonsteady fracture of transient networks: The case of vitrimer. </w:t>
      </w:r>
      <w:r w:rsidRPr="00286829">
        <w:rPr>
          <w:rFonts w:ascii="Times New Roman" w:hAnsi="Times New Roman" w:cs="Times New Roman"/>
          <w:i/>
          <w:sz w:val="24"/>
          <w:szCs w:val="24"/>
        </w:rPr>
        <w:t xml:space="preserve">Proceedings of the National Academy of Sciences </w:t>
      </w:r>
      <w:r w:rsidRPr="00286829">
        <w:rPr>
          <w:rFonts w:ascii="Times New Roman" w:hAnsi="Times New Roman" w:cs="Times New Roman"/>
          <w:b/>
          <w:sz w:val="24"/>
          <w:szCs w:val="24"/>
        </w:rPr>
        <w:t>2021</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118</w:t>
      </w:r>
      <w:r w:rsidRPr="00286829">
        <w:rPr>
          <w:rFonts w:ascii="Times New Roman" w:hAnsi="Times New Roman" w:cs="Times New Roman"/>
          <w:sz w:val="24"/>
          <w:szCs w:val="24"/>
        </w:rPr>
        <w:t xml:space="preserve"> (29).</w:t>
      </w:r>
    </w:p>
    <w:p w14:paraId="1F7B68F6" w14:textId="77777777" w:rsidR="00D30A67" w:rsidRPr="00286829" w:rsidRDefault="00D30A67" w:rsidP="00286829">
      <w:pPr>
        <w:pStyle w:val="EndNoteBibliography"/>
        <w:spacing w:line="480" w:lineRule="auto"/>
        <w:rPr>
          <w:rFonts w:ascii="Times New Roman" w:hAnsi="Times New Roman" w:cs="Times New Roman"/>
          <w:sz w:val="24"/>
          <w:szCs w:val="24"/>
        </w:rPr>
      </w:pPr>
      <w:r w:rsidRPr="00286829">
        <w:rPr>
          <w:rFonts w:ascii="Times New Roman" w:hAnsi="Times New Roman" w:cs="Times New Roman"/>
          <w:sz w:val="24"/>
          <w:szCs w:val="24"/>
        </w:rPr>
        <w:t xml:space="preserve">(204) Porath, L.; Soman, B.; Jing, B. B.; Evans, C. M. Vitrimers: Using Dynamic Associative Bonds to Control Viscoelasticity, Assembly, and Functionality in Polymer Networks. </w:t>
      </w:r>
      <w:r w:rsidRPr="00286829">
        <w:rPr>
          <w:rFonts w:ascii="Times New Roman" w:hAnsi="Times New Roman" w:cs="Times New Roman"/>
          <w:i/>
          <w:sz w:val="24"/>
          <w:szCs w:val="24"/>
        </w:rPr>
        <w:t xml:space="preserve">ACS Macro Letters </w:t>
      </w:r>
      <w:r w:rsidRPr="00286829">
        <w:rPr>
          <w:rFonts w:ascii="Times New Roman" w:hAnsi="Times New Roman" w:cs="Times New Roman"/>
          <w:b/>
          <w:sz w:val="24"/>
          <w:szCs w:val="24"/>
        </w:rPr>
        <w:t>2022</w:t>
      </w:r>
      <w:r w:rsidRPr="00286829">
        <w:rPr>
          <w:rFonts w:ascii="Times New Roman" w:hAnsi="Times New Roman" w:cs="Times New Roman"/>
          <w:sz w:val="24"/>
          <w:szCs w:val="24"/>
        </w:rPr>
        <w:t xml:space="preserve">, </w:t>
      </w:r>
      <w:r w:rsidRPr="00286829">
        <w:rPr>
          <w:rFonts w:ascii="Times New Roman" w:hAnsi="Times New Roman" w:cs="Times New Roman"/>
          <w:i/>
          <w:sz w:val="24"/>
          <w:szCs w:val="24"/>
        </w:rPr>
        <w:t>11</w:t>
      </w:r>
      <w:r w:rsidRPr="00286829">
        <w:rPr>
          <w:rFonts w:ascii="Times New Roman" w:hAnsi="Times New Roman" w:cs="Times New Roman"/>
          <w:sz w:val="24"/>
          <w:szCs w:val="24"/>
        </w:rPr>
        <w:t xml:space="preserve"> (4), 475-483.</w:t>
      </w:r>
    </w:p>
    <w:p w14:paraId="4217D65A" w14:textId="27270870" w:rsidR="00F048D1" w:rsidRDefault="00F048D1" w:rsidP="00286829">
      <w:pPr>
        <w:spacing w:line="480" w:lineRule="auto"/>
      </w:pPr>
      <w:r w:rsidRPr="00286829">
        <w:rPr>
          <w:rFonts w:ascii="Times New Roman" w:hAnsi="Times New Roman" w:cs="Times New Roman"/>
          <w:sz w:val="24"/>
          <w:szCs w:val="24"/>
        </w:rPr>
        <w:fldChar w:fldCharType="end"/>
      </w:r>
    </w:p>
    <w:p w14:paraId="6C4A89B5" w14:textId="77777777" w:rsidR="00974CD1" w:rsidRDefault="00974CD1" w:rsidP="00E37EA5">
      <w:pPr>
        <w:jc w:val="center"/>
        <w:rPr>
          <w:rFonts w:ascii="Times New Roman" w:hAnsi="Times New Roman" w:cs="Times New Roman"/>
          <w:sz w:val="24"/>
          <w:szCs w:val="24"/>
        </w:rPr>
      </w:pPr>
    </w:p>
    <w:p w14:paraId="2DD08D61" w14:textId="77777777" w:rsidR="00974CD1" w:rsidRDefault="00974CD1" w:rsidP="00E37EA5">
      <w:pPr>
        <w:jc w:val="center"/>
        <w:rPr>
          <w:rFonts w:ascii="Times New Roman" w:hAnsi="Times New Roman" w:cs="Times New Roman"/>
          <w:sz w:val="24"/>
          <w:szCs w:val="24"/>
        </w:rPr>
      </w:pPr>
    </w:p>
    <w:p w14:paraId="2605D10A" w14:textId="77777777" w:rsidR="00974CD1" w:rsidRDefault="00974CD1" w:rsidP="00E37EA5">
      <w:pPr>
        <w:jc w:val="center"/>
        <w:rPr>
          <w:rFonts w:ascii="Times New Roman" w:hAnsi="Times New Roman" w:cs="Times New Roman"/>
          <w:sz w:val="24"/>
          <w:szCs w:val="24"/>
        </w:rPr>
      </w:pPr>
    </w:p>
    <w:p w14:paraId="24F666CE" w14:textId="77777777" w:rsidR="00974CD1" w:rsidRDefault="00974CD1" w:rsidP="00E37EA5">
      <w:pPr>
        <w:jc w:val="center"/>
        <w:rPr>
          <w:rFonts w:ascii="Times New Roman" w:hAnsi="Times New Roman" w:cs="Times New Roman"/>
          <w:sz w:val="24"/>
          <w:szCs w:val="24"/>
        </w:rPr>
      </w:pPr>
    </w:p>
    <w:p w14:paraId="0E8D7F6C" w14:textId="77777777" w:rsidR="00542C89" w:rsidRDefault="00542C89" w:rsidP="00304EA4">
      <w:pPr>
        <w:rPr>
          <w:rFonts w:ascii="Times New Roman" w:hAnsi="Times New Roman" w:cs="Times New Roman"/>
          <w:sz w:val="24"/>
          <w:szCs w:val="24"/>
        </w:rPr>
      </w:pPr>
    </w:p>
    <w:p w14:paraId="5A85D482" w14:textId="4075F4DD" w:rsidR="00E37EA5" w:rsidRPr="00304EA4" w:rsidRDefault="00E37EA5" w:rsidP="00721B9F">
      <w:pPr>
        <w:pStyle w:val="Heading1"/>
        <w:numPr>
          <w:ilvl w:val="0"/>
          <w:numId w:val="0"/>
        </w:numPr>
        <w:spacing w:line="480" w:lineRule="auto"/>
        <w:ind w:left="360"/>
        <w:jc w:val="center"/>
      </w:pPr>
      <w:bookmarkStart w:id="346" w:name="_Toc108181926"/>
      <w:r w:rsidRPr="00304EA4">
        <w:lastRenderedPageBreak/>
        <w:t>VITA</w:t>
      </w:r>
      <w:bookmarkEnd w:id="346"/>
    </w:p>
    <w:p w14:paraId="5B365AA3" w14:textId="0EE5493E" w:rsidR="00E37EA5" w:rsidRPr="001E01CD" w:rsidRDefault="00E37EA5" w:rsidP="00304EA4">
      <w:pPr>
        <w:spacing w:line="480" w:lineRule="auto"/>
        <w:rPr>
          <w:rFonts w:ascii="Times New Roman" w:hAnsi="Times New Roman" w:cs="Times New Roman"/>
          <w:sz w:val="24"/>
          <w:szCs w:val="24"/>
        </w:rPr>
      </w:pPr>
      <w:r w:rsidRPr="001E01CD">
        <w:rPr>
          <w:rFonts w:ascii="Times New Roman" w:hAnsi="Times New Roman" w:cs="Times New Roman"/>
          <w:sz w:val="24"/>
          <w:szCs w:val="24"/>
        </w:rPr>
        <w:t xml:space="preserve">Sirui Ge graduated from East China University of Science and Technology with a B.S. degree in Materials Physics and Finance minor in </w:t>
      </w:r>
      <w:r>
        <w:rPr>
          <w:rFonts w:ascii="Times New Roman" w:hAnsi="Times New Roman" w:cs="Times New Roman"/>
          <w:sz w:val="24"/>
          <w:szCs w:val="24"/>
        </w:rPr>
        <w:t xml:space="preserve">June </w:t>
      </w:r>
      <w:r w:rsidRPr="001E01CD">
        <w:rPr>
          <w:rFonts w:ascii="Times New Roman" w:hAnsi="Times New Roman" w:cs="Times New Roman"/>
          <w:sz w:val="24"/>
          <w:szCs w:val="24"/>
        </w:rPr>
        <w:t>201</w:t>
      </w:r>
      <w:r>
        <w:rPr>
          <w:rFonts w:ascii="Times New Roman" w:hAnsi="Times New Roman" w:cs="Times New Roman"/>
          <w:sz w:val="24"/>
          <w:szCs w:val="24"/>
        </w:rPr>
        <w:t>5</w:t>
      </w:r>
      <w:r w:rsidRPr="001E01CD">
        <w:rPr>
          <w:rFonts w:ascii="Times New Roman" w:hAnsi="Times New Roman" w:cs="Times New Roman"/>
          <w:sz w:val="24"/>
          <w:szCs w:val="24"/>
        </w:rPr>
        <w:t xml:space="preserve">. </w:t>
      </w:r>
      <w:r>
        <w:rPr>
          <w:rFonts w:ascii="Times New Roman" w:hAnsi="Times New Roman" w:cs="Times New Roman"/>
          <w:sz w:val="24"/>
          <w:szCs w:val="24"/>
        </w:rPr>
        <w:t xml:space="preserve">In August 2014, Sirui was enrolled in a 3+2 BS/MS program in Department of Polymer Science in University of Akron. </w:t>
      </w:r>
      <w:r w:rsidRPr="001E01CD">
        <w:rPr>
          <w:rFonts w:ascii="Times New Roman" w:hAnsi="Times New Roman" w:cs="Times New Roman"/>
          <w:sz w:val="24"/>
          <w:szCs w:val="24"/>
        </w:rPr>
        <w:t xml:space="preserve">During that time, he </w:t>
      </w:r>
      <w:r>
        <w:rPr>
          <w:rFonts w:ascii="Times New Roman" w:hAnsi="Times New Roman" w:cs="Times New Roman"/>
          <w:sz w:val="24"/>
          <w:szCs w:val="24"/>
        </w:rPr>
        <w:t>conducted</w:t>
      </w:r>
      <w:r w:rsidRPr="001E01CD">
        <w:rPr>
          <w:rFonts w:ascii="Times New Roman" w:hAnsi="Times New Roman" w:cs="Times New Roman"/>
          <w:sz w:val="24"/>
          <w:szCs w:val="24"/>
        </w:rPr>
        <w:t xml:space="preserve"> </w:t>
      </w:r>
      <w:r>
        <w:rPr>
          <w:rFonts w:ascii="Times New Roman" w:hAnsi="Times New Roman" w:cs="Times New Roman"/>
          <w:sz w:val="24"/>
          <w:szCs w:val="24"/>
        </w:rPr>
        <w:t>Master’s</w:t>
      </w:r>
      <w:r w:rsidRPr="001E01CD">
        <w:rPr>
          <w:rFonts w:ascii="Times New Roman" w:hAnsi="Times New Roman" w:cs="Times New Roman"/>
          <w:sz w:val="24"/>
          <w:szCs w:val="24"/>
        </w:rPr>
        <w:t xml:space="preserve"> research under </w:t>
      </w:r>
      <w:r>
        <w:rPr>
          <w:rFonts w:ascii="Times New Roman" w:hAnsi="Times New Roman" w:cs="Times New Roman"/>
          <w:sz w:val="24"/>
          <w:szCs w:val="24"/>
        </w:rPr>
        <w:t xml:space="preserve">the supervision of </w:t>
      </w:r>
      <w:r w:rsidRPr="001E01CD">
        <w:rPr>
          <w:rFonts w:ascii="Times New Roman" w:hAnsi="Times New Roman" w:cs="Times New Roman"/>
          <w:sz w:val="24"/>
          <w:szCs w:val="24"/>
        </w:rPr>
        <w:t xml:space="preserve">Dr. </w:t>
      </w:r>
      <w:r>
        <w:rPr>
          <w:rFonts w:ascii="Times New Roman" w:hAnsi="Times New Roman" w:cs="Times New Roman"/>
          <w:sz w:val="24"/>
          <w:szCs w:val="24"/>
        </w:rPr>
        <w:t xml:space="preserve">Shi-Qing Wang on the study of Entanglement-Disentanglement Transition of highly entangled polymer under creep deformation. Sirui was graduated with a M.S. degree in May 2016. </w:t>
      </w:r>
      <w:r w:rsidR="00A0479D">
        <w:rPr>
          <w:rFonts w:ascii="Times New Roman" w:hAnsi="Times New Roman" w:cs="Times New Roman"/>
          <w:sz w:val="24"/>
          <w:szCs w:val="24"/>
        </w:rPr>
        <w:t>After t</w:t>
      </w:r>
      <w:r w:rsidR="002645AE">
        <w:rPr>
          <w:rFonts w:ascii="Times New Roman" w:hAnsi="Times New Roman" w:cs="Times New Roman"/>
          <w:sz w:val="24"/>
          <w:szCs w:val="24"/>
        </w:rPr>
        <w:t>hat</w:t>
      </w:r>
      <w:r w:rsidRPr="001E01CD">
        <w:rPr>
          <w:rFonts w:ascii="Times New Roman" w:hAnsi="Times New Roman" w:cs="Times New Roman"/>
          <w:sz w:val="24"/>
          <w:szCs w:val="24"/>
        </w:rPr>
        <w:t xml:space="preserve">, </w:t>
      </w:r>
      <w:r>
        <w:rPr>
          <w:rFonts w:ascii="Times New Roman" w:hAnsi="Times New Roman" w:cs="Times New Roman"/>
          <w:sz w:val="24"/>
          <w:szCs w:val="24"/>
        </w:rPr>
        <w:t>Sirui</w:t>
      </w:r>
      <w:r w:rsidRPr="001E01CD">
        <w:rPr>
          <w:rFonts w:ascii="Times New Roman" w:hAnsi="Times New Roman" w:cs="Times New Roman"/>
          <w:sz w:val="24"/>
          <w:szCs w:val="24"/>
        </w:rPr>
        <w:t xml:space="preserve"> </w:t>
      </w:r>
      <w:r>
        <w:rPr>
          <w:rFonts w:ascii="Times New Roman" w:hAnsi="Times New Roman" w:cs="Times New Roman"/>
          <w:sz w:val="24"/>
          <w:szCs w:val="24"/>
        </w:rPr>
        <w:t xml:space="preserve">went to Department of Materials Science and Engineering in University of Tennessee as a PhD student. </w:t>
      </w:r>
      <w:r w:rsidRPr="001E01CD">
        <w:rPr>
          <w:rFonts w:ascii="Times New Roman" w:hAnsi="Times New Roman" w:cs="Times New Roman"/>
          <w:sz w:val="24"/>
          <w:szCs w:val="24"/>
        </w:rPr>
        <w:t xml:space="preserve">In </w:t>
      </w:r>
      <w:r>
        <w:rPr>
          <w:rFonts w:ascii="Times New Roman" w:hAnsi="Times New Roman" w:cs="Times New Roman"/>
          <w:sz w:val="24"/>
          <w:szCs w:val="24"/>
        </w:rPr>
        <w:t>May</w:t>
      </w:r>
      <w:r w:rsidRPr="001E01CD">
        <w:rPr>
          <w:rFonts w:ascii="Times New Roman" w:hAnsi="Times New Roman" w:cs="Times New Roman"/>
          <w:sz w:val="24"/>
          <w:szCs w:val="24"/>
        </w:rPr>
        <w:t xml:space="preserve"> 201</w:t>
      </w:r>
      <w:r>
        <w:rPr>
          <w:rFonts w:ascii="Times New Roman" w:hAnsi="Times New Roman" w:cs="Times New Roman"/>
          <w:sz w:val="24"/>
          <w:szCs w:val="24"/>
        </w:rPr>
        <w:t>7</w:t>
      </w:r>
      <w:r w:rsidRPr="001E01CD">
        <w:rPr>
          <w:rFonts w:ascii="Times New Roman" w:hAnsi="Times New Roman" w:cs="Times New Roman"/>
          <w:sz w:val="24"/>
          <w:szCs w:val="24"/>
        </w:rPr>
        <w:t xml:space="preserve">, </w:t>
      </w:r>
      <w:r>
        <w:rPr>
          <w:rFonts w:ascii="Times New Roman" w:hAnsi="Times New Roman" w:cs="Times New Roman"/>
          <w:sz w:val="24"/>
          <w:szCs w:val="24"/>
        </w:rPr>
        <w:t>Sirui Ge</w:t>
      </w:r>
      <w:r w:rsidRPr="001E01CD">
        <w:rPr>
          <w:rFonts w:ascii="Times New Roman" w:hAnsi="Times New Roman" w:cs="Times New Roman"/>
          <w:sz w:val="24"/>
          <w:szCs w:val="24"/>
        </w:rPr>
        <w:t xml:space="preserve"> began h</w:t>
      </w:r>
      <w:r>
        <w:rPr>
          <w:rFonts w:ascii="Times New Roman" w:hAnsi="Times New Roman" w:cs="Times New Roman"/>
          <w:sz w:val="24"/>
          <w:szCs w:val="24"/>
        </w:rPr>
        <w:t>is</w:t>
      </w:r>
      <w:r w:rsidRPr="001E01CD">
        <w:rPr>
          <w:rFonts w:ascii="Times New Roman" w:hAnsi="Times New Roman" w:cs="Times New Roman"/>
          <w:sz w:val="24"/>
          <w:szCs w:val="24"/>
        </w:rPr>
        <w:t xml:space="preserve"> PhD studies under the guidance of Dr. </w:t>
      </w:r>
      <w:r>
        <w:rPr>
          <w:rFonts w:ascii="Times New Roman" w:hAnsi="Times New Roman" w:cs="Times New Roman"/>
          <w:sz w:val="24"/>
          <w:szCs w:val="24"/>
        </w:rPr>
        <w:t>Alexei P. Sokolov</w:t>
      </w:r>
      <w:r w:rsidRPr="001E01CD">
        <w:rPr>
          <w:rFonts w:ascii="Times New Roman" w:hAnsi="Times New Roman" w:cs="Times New Roman"/>
          <w:sz w:val="24"/>
          <w:szCs w:val="24"/>
        </w:rPr>
        <w:t xml:space="preserve">. </w:t>
      </w:r>
      <w:r>
        <w:rPr>
          <w:rFonts w:ascii="Times New Roman" w:hAnsi="Times New Roman" w:cs="Times New Roman"/>
          <w:sz w:val="24"/>
          <w:szCs w:val="24"/>
        </w:rPr>
        <w:t>His</w:t>
      </w:r>
      <w:r w:rsidRPr="001E01CD">
        <w:rPr>
          <w:rFonts w:ascii="Times New Roman" w:hAnsi="Times New Roman" w:cs="Times New Roman"/>
          <w:sz w:val="24"/>
          <w:szCs w:val="24"/>
        </w:rPr>
        <w:t xml:space="preserve"> research focus </w:t>
      </w:r>
      <w:r>
        <w:rPr>
          <w:rFonts w:ascii="Times New Roman" w:hAnsi="Times New Roman" w:cs="Times New Roman"/>
          <w:sz w:val="24"/>
          <w:szCs w:val="24"/>
        </w:rPr>
        <w:t>on the understanding of dynamics and viscoelastic behavior of polymers with dynamic bonds.</w:t>
      </w:r>
      <w:r w:rsidRPr="001E01CD">
        <w:rPr>
          <w:rFonts w:ascii="Times New Roman" w:hAnsi="Times New Roman" w:cs="Times New Roman"/>
          <w:sz w:val="24"/>
          <w:szCs w:val="24"/>
        </w:rPr>
        <w:t xml:space="preserve"> </w:t>
      </w:r>
      <w:r>
        <w:rPr>
          <w:rFonts w:ascii="Times New Roman" w:hAnsi="Times New Roman" w:cs="Times New Roman"/>
          <w:sz w:val="24"/>
          <w:szCs w:val="24"/>
        </w:rPr>
        <w:t>Sirui</w:t>
      </w:r>
      <w:r w:rsidRPr="001E01CD">
        <w:rPr>
          <w:rFonts w:ascii="Times New Roman" w:hAnsi="Times New Roman" w:cs="Times New Roman"/>
          <w:sz w:val="24"/>
          <w:szCs w:val="24"/>
        </w:rPr>
        <w:t xml:space="preserve"> has presented at </w:t>
      </w:r>
      <w:r>
        <w:rPr>
          <w:rFonts w:ascii="Times New Roman" w:hAnsi="Times New Roman" w:cs="Times New Roman"/>
          <w:sz w:val="24"/>
          <w:szCs w:val="24"/>
        </w:rPr>
        <w:t>APS</w:t>
      </w:r>
      <w:r w:rsidRPr="001E01CD">
        <w:rPr>
          <w:rFonts w:ascii="Times New Roman" w:hAnsi="Times New Roman" w:cs="Times New Roman"/>
          <w:sz w:val="24"/>
          <w:szCs w:val="24"/>
        </w:rPr>
        <w:t xml:space="preserve"> and </w:t>
      </w:r>
      <w:r>
        <w:rPr>
          <w:rFonts w:ascii="Times New Roman" w:hAnsi="Times New Roman" w:cs="Times New Roman"/>
          <w:sz w:val="24"/>
          <w:szCs w:val="24"/>
        </w:rPr>
        <w:t>NGRPC</w:t>
      </w:r>
      <w:r w:rsidRPr="001E01CD">
        <w:rPr>
          <w:rFonts w:ascii="Times New Roman" w:hAnsi="Times New Roman" w:cs="Times New Roman"/>
          <w:sz w:val="24"/>
          <w:szCs w:val="24"/>
        </w:rPr>
        <w:t xml:space="preserve"> conferences and has published 1</w:t>
      </w:r>
      <w:r>
        <w:rPr>
          <w:rFonts w:ascii="Times New Roman" w:hAnsi="Times New Roman" w:cs="Times New Roman"/>
          <w:sz w:val="24"/>
          <w:szCs w:val="24"/>
        </w:rPr>
        <w:t>7</w:t>
      </w:r>
      <w:r w:rsidRPr="001E01CD">
        <w:rPr>
          <w:rFonts w:ascii="Times New Roman" w:hAnsi="Times New Roman" w:cs="Times New Roman"/>
          <w:sz w:val="24"/>
          <w:szCs w:val="24"/>
        </w:rPr>
        <w:t xml:space="preserve"> peer reviewed publications</w:t>
      </w:r>
      <w:r>
        <w:rPr>
          <w:rFonts w:ascii="Times New Roman" w:hAnsi="Times New Roman" w:cs="Times New Roman"/>
          <w:sz w:val="24"/>
          <w:szCs w:val="24"/>
        </w:rPr>
        <w:t xml:space="preserve"> and 1 book chapter, including 4 first-authored </w:t>
      </w:r>
      <w:r w:rsidRPr="004A6D4E">
        <w:rPr>
          <w:rFonts w:ascii="Times New Roman" w:hAnsi="Times New Roman" w:cs="Times New Roman"/>
          <w:sz w:val="24"/>
          <w:szCs w:val="24"/>
        </w:rPr>
        <w:t>publications</w:t>
      </w:r>
      <w:r>
        <w:rPr>
          <w:rFonts w:ascii="Times New Roman" w:hAnsi="Times New Roman" w:cs="Times New Roman"/>
          <w:sz w:val="24"/>
          <w:szCs w:val="24"/>
        </w:rPr>
        <w:t>.</w:t>
      </w:r>
    </w:p>
    <w:p w14:paraId="69138171" w14:textId="77777777" w:rsidR="007947A2" w:rsidRDefault="007947A2"/>
    <w:sectPr w:rsidR="007947A2" w:rsidSect="008376F0">
      <w:footerReference w:type="default" r:id="rId191"/>
      <w:pgSz w:w="12240" w:h="15840"/>
      <w:pgMar w:top="1440" w:right="1440" w:bottom="1440" w:left="1440" w:header="72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16C5" w14:textId="77777777" w:rsidR="00471A66" w:rsidRDefault="00471A66" w:rsidP="0060146C">
      <w:pPr>
        <w:spacing w:after="0" w:line="240" w:lineRule="auto"/>
      </w:pPr>
      <w:r>
        <w:separator/>
      </w:r>
    </w:p>
  </w:endnote>
  <w:endnote w:type="continuationSeparator" w:id="0">
    <w:p w14:paraId="0D9E666D" w14:textId="77777777" w:rsidR="00471A66" w:rsidRDefault="00471A66" w:rsidP="0060146C">
      <w:pPr>
        <w:spacing w:after="0" w:line="240" w:lineRule="auto"/>
      </w:pPr>
      <w:r>
        <w:continuationSeparator/>
      </w:r>
    </w:p>
  </w:endnote>
  <w:endnote w:type="continuationNotice" w:id="1">
    <w:p w14:paraId="01110068" w14:textId="77777777" w:rsidR="00471A66" w:rsidRDefault="00471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no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744432"/>
      <w:docPartObj>
        <w:docPartGallery w:val="Page Numbers (Bottom of Page)"/>
        <w:docPartUnique/>
      </w:docPartObj>
    </w:sdtPr>
    <w:sdtEndPr>
      <w:rPr>
        <w:rFonts w:ascii="Times New Roman" w:hAnsi="Times New Roman" w:cs="Times New Roman"/>
        <w:noProof/>
        <w:sz w:val="24"/>
        <w:szCs w:val="24"/>
      </w:rPr>
    </w:sdtEndPr>
    <w:sdtContent>
      <w:p w14:paraId="75F4D08E" w14:textId="1635860C" w:rsidR="00ED0C35" w:rsidRPr="00313CB1" w:rsidRDefault="00ED0C35">
        <w:pPr>
          <w:pStyle w:val="Footer"/>
          <w:jc w:val="center"/>
          <w:rPr>
            <w:rFonts w:ascii="Times New Roman" w:hAnsi="Times New Roman" w:cs="Times New Roman"/>
            <w:sz w:val="24"/>
            <w:szCs w:val="24"/>
          </w:rPr>
        </w:pPr>
        <w:r w:rsidRPr="00313CB1">
          <w:rPr>
            <w:rFonts w:ascii="Times New Roman" w:hAnsi="Times New Roman" w:cs="Times New Roman"/>
            <w:sz w:val="24"/>
            <w:szCs w:val="24"/>
          </w:rPr>
          <w:fldChar w:fldCharType="begin"/>
        </w:r>
        <w:r w:rsidRPr="00313CB1">
          <w:rPr>
            <w:rFonts w:ascii="Times New Roman" w:hAnsi="Times New Roman" w:cs="Times New Roman"/>
            <w:sz w:val="24"/>
            <w:szCs w:val="24"/>
          </w:rPr>
          <w:instrText xml:space="preserve"> PAGE   \* MERGEFORMAT </w:instrText>
        </w:r>
        <w:r w:rsidRPr="00313CB1">
          <w:rPr>
            <w:rFonts w:ascii="Times New Roman" w:hAnsi="Times New Roman" w:cs="Times New Roman"/>
            <w:sz w:val="24"/>
            <w:szCs w:val="24"/>
          </w:rPr>
          <w:fldChar w:fldCharType="separate"/>
        </w:r>
        <w:r w:rsidRPr="00313CB1">
          <w:rPr>
            <w:rFonts w:ascii="Times New Roman" w:hAnsi="Times New Roman" w:cs="Times New Roman"/>
            <w:noProof/>
            <w:sz w:val="24"/>
            <w:szCs w:val="24"/>
          </w:rPr>
          <w:t>2</w:t>
        </w:r>
        <w:r w:rsidRPr="00313CB1">
          <w:rPr>
            <w:rFonts w:ascii="Times New Roman" w:hAnsi="Times New Roman" w:cs="Times New Roman"/>
            <w:noProof/>
            <w:sz w:val="24"/>
            <w:szCs w:val="24"/>
          </w:rPr>
          <w:fldChar w:fldCharType="end"/>
        </w:r>
      </w:p>
    </w:sdtContent>
  </w:sdt>
  <w:p w14:paraId="16354BDC" w14:textId="77777777" w:rsidR="00F22187" w:rsidRDefault="00F22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197700"/>
      <w:docPartObj>
        <w:docPartGallery w:val="Page Numbers (Bottom of Page)"/>
        <w:docPartUnique/>
      </w:docPartObj>
    </w:sdtPr>
    <w:sdtEndPr>
      <w:rPr>
        <w:rFonts w:ascii="Times New Roman" w:hAnsi="Times New Roman" w:cs="Times New Roman"/>
        <w:noProof/>
        <w:sz w:val="24"/>
        <w:szCs w:val="24"/>
      </w:rPr>
    </w:sdtEndPr>
    <w:sdtContent>
      <w:p w14:paraId="1B332616" w14:textId="77777777" w:rsidR="00ED0C35" w:rsidRPr="00994465" w:rsidRDefault="00ED0C35">
        <w:pPr>
          <w:pStyle w:val="Footer"/>
          <w:jc w:val="center"/>
          <w:rPr>
            <w:rFonts w:ascii="Times New Roman" w:hAnsi="Times New Roman" w:cs="Times New Roman"/>
            <w:sz w:val="24"/>
            <w:szCs w:val="24"/>
          </w:rPr>
        </w:pPr>
        <w:r w:rsidRPr="00994465">
          <w:rPr>
            <w:rFonts w:ascii="Times New Roman" w:hAnsi="Times New Roman" w:cs="Times New Roman"/>
            <w:sz w:val="24"/>
            <w:szCs w:val="24"/>
          </w:rPr>
          <w:fldChar w:fldCharType="begin"/>
        </w:r>
        <w:r w:rsidRPr="00994465">
          <w:rPr>
            <w:rFonts w:ascii="Times New Roman" w:hAnsi="Times New Roman" w:cs="Times New Roman"/>
            <w:sz w:val="24"/>
            <w:szCs w:val="24"/>
          </w:rPr>
          <w:instrText xml:space="preserve"> PAGE   \* MERGEFORMAT </w:instrText>
        </w:r>
        <w:r w:rsidRPr="00994465">
          <w:rPr>
            <w:rFonts w:ascii="Times New Roman" w:hAnsi="Times New Roman" w:cs="Times New Roman"/>
            <w:sz w:val="24"/>
            <w:szCs w:val="24"/>
          </w:rPr>
          <w:fldChar w:fldCharType="separate"/>
        </w:r>
        <w:r w:rsidRPr="00994465">
          <w:rPr>
            <w:rFonts w:ascii="Times New Roman" w:hAnsi="Times New Roman" w:cs="Times New Roman"/>
            <w:noProof/>
            <w:sz w:val="24"/>
            <w:szCs w:val="24"/>
          </w:rPr>
          <w:t>2</w:t>
        </w:r>
        <w:r w:rsidRPr="00994465">
          <w:rPr>
            <w:rFonts w:ascii="Times New Roman" w:hAnsi="Times New Roman" w:cs="Times New Roman"/>
            <w:noProof/>
            <w:sz w:val="24"/>
            <w:szCs w:val="24"/>
          </w:rPr>
          <w:fldChar w:fldCharType="end"/>
        </w:r>
      </w:p>
    </w:sdtContent>
  </w:sdt>
  <w:p w14:paraId="1448DA23" w14:textId="77777777" w:rsidR="00ED0C35" w:rsidRDefault="00ED0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AC095" w14:textId="77777777" w:rsidR="00471A66" w:rsidRDefault="00471A66" w:rsidP="0060146C">
      <w:pPr>
        <w:spacing w:after="0" w:line="240" w:lineRule="auto"/>
      </w:pPr>
      <w:r>
        <w:separator/>
      </w:r>
    </w:p>
  </w:footnote>
  <w:footnote w:type="continuationSeparator" w:id="0">
    <w:p w14:paraId="6F7B5A62" w14:textId="77777777" w:rsidR="00471A66" w:rsidRDefault="00471A66" w:rsidP="0060146C">
      <w:pPr>
        <w:spacing w:after="0" w:line="240" w:lineRule="auto"/>
      </w:pPr>
      <w:r>
        <w:continuationSeparator/>
      </w:r>
    </w:p>
  </w:footnote>
  <w:footnote w:type="continuationNotice" w:id="1">
    <w:p w14:paraId="4D4C86EE" w14:textId="77777777" w:rsidR="00471A66" w:rsidRDefault="00471A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71110"/>
    <w:multiLevelType w:val="hybridMultilevel"/>
    <w:tmpl w:val="7F0C91DE"/>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3072BF"/>
    <w:multiLevelType w:val="hybridMultilevel"/>
    <w:tmpl w:val="B1C454BA"/>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022F79"/>
    <w:multiLevelType w:val="multilevel"/>
    <w:tmpl w:val="2EF245F0"/>
    <w:lvl w:ilvl="0">
      <w:start w:val="1"/>
      <w:numFmt w:val="decimal"/>
      <w:pStyle w:val="Heading1"/>
      <w:lvlText w:val="CHAPTER %1"/>
      <w:lvlJc w:val="left"/>
      <w:pPr>
        <w:ind w:left="360" w:hanging="360"/>
      </w:pPr>
    </w:lvl>
    <w:lvl w:ilvl="1">
      <w:start w:val="1"/>
      <w:numFmt w:val="decimal"/>
      <w:pStyle w:val="Heading2"/>
      <w:lvlText w:val="%1.%2"/>
      <w:lvlJc w:val="left"/>
      <w:pPr>
        <w:ind w:left="720" w:hanging="360"/>
      </w:pPr>
      <w:rPr>
        <w:rFonts w:hint="default"/>
        <w:b/>
        <w:bCs w:val="0"/>
      </w:rPr>
    </w:lvl>
    <w:lvl w:ilvl="2">
      <w:start w:val="1"/>
      <w:numFmt w:val="decimal"/>
      <w:pStyle w:val="Heading3"/>
      <w:lvlText w:val="%1.%2.%3"/>
      <w:lvlJc w:val="left"/>
      <w:pPr>
        <w:ind w:left="1620" w:hanging="360"/>
      </w:pPr>
      <w:rPr>
        <w:rFonts w:hint="default"/>
      </w:rPr>
    </w:lvl>
    <w:lvl w:ilvl="3">
      <w:start w:val="1"/>
      <w:numFmt w:val="decimal"/>
      <w:pStyle w:val="Heading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A0B67AE"/>
    <w:multiLevelType w:val="hybridMultilevel"/>
    <w:tmpl w:val="E514F1C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2674947">
    <w:abstractNumId w:val="3"/>
  </w:num>
  <w:num w:numId="2" w16cid:durableId="312687053">
    <w:abstractNumId w:val="1"/>
  </w:num>
  <w:num w:numId="3" w16cid:durableId="1560749397">
    <w:abstractNumId w:val="0"/>
  </w:num>
  <w:num w:numId="4" w16cid:durableId="395980308">
    <w:abstractNumId w:val="2"/>
  </w:num>
  <w:num w:numId="5" w16cid:durableId="363025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3453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697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7360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686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39550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8187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05082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00758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14088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3866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1531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7424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863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2398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1547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7680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97044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4853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8732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2547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67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140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5695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2123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24598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36742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1359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1111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4389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0210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78573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9085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1411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2272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89041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543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42461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56346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8587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14566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53397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005933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821035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437690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acromolecul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9v5fssspzpp9sjer0r5v5pxsx0es59ppewda&quot;&gt;rheology-Converted&lt;record-ids&gt;&lt;item&gt;179&lt;/item&gt;&lt;item&gt;189&lt;/item&gt;&lt;item&gt;195&lt;/item&gt;&lt;item&gt;244&lt;/item&gt;&lt;item&gt;259&lt;/item&gt;&lt;item&gt;325&lt;/item&gt;&lt;item&gt;334&lt;/item&gt;&lt;item&gt;346&lt;/item&gt;&lt;item&gt;399&lt;/item&gt;&lt;item&gt;502&lt;/item&gt;&lt;item&gt;562&lt;/item&gt;&lt;item&gt;594&lt;/item&gt;&lt;item&gt;599&lt;/item&gt;&lt;item&gt;609&lt;/item&gt;&lt;item&gt;611&lt;/item&gt;&lt;item&gt;637&lt;/item&gt;&lt;item&gt;655&lt;/item&gt;&lt;item&gt;664&lt;/item&gt;&lt;item&gt;666&lt;/item&gt;&lt;item&gt;671&lt;/item&gt;&lt;item&gt;680&lt;/item&gt;&lt;item&gt;682&lt;/item&gt;&lt;item&gt;687&lt;/item&gt;&lt;item&gt;722&lt;/item&gt;&lt;item&gt;724&lt;/item&gt;&lt;item&gt;727&lt;/item&gt;&lt;item&gt;760&lt;/item&gt;&lt;item&gt;819&lt;/item&gt;&lt;item&gt;823&lt;/item&gt;&lt;item&gt;831&lt;/item&gt;&lt;item&gt;838&lt;/item&gt;&lt;item&gt;839&lt;/item&gt;&lt;item&gt;840&lt;/item&gt;&lt;item&gt;842&lt;/item&gt;&lt;item&gt;843&lt;/item&gt;&lt;item&gt;847&lt;/item&gt;&lt;item&gt;857&lt;/item&gt;&lt;item&gt;865&lt;/item&gt;&lt;item&gt;875&lt;/item&gt;&lt;item&gt;878&lt;/item&gt;&lt;item&gt;900&lt;/item&gt;&lt;item&gt;906&lt;/item&gt;&lt;item&gt;932&lt;/item&gt;&lt;item&gt;945&lt;/item&gt;&lt;item&gt;948&lt;/item&gt;&lt;item&gt;949&lt;/item&gt;&lt;item&gt;950&lt;/item&gt;&lt;item&gt;952&lt;/item&gt;&lt;item&gt;966&lt;/item&gt;&lt;item&gt;970&lt;/item&gt;&lt;item&gt;971&lt;/item&gt;&lt;item&gt;972&lt;/item&gt;&lt;item&gt;973&lt;/item&gt;&lt;item&gt;974&lt;/item&gt;&lt;item&gt;980&lt;/item&gt;&lt;item&gt;982&lt;/item&gt;&lt;item&gt;987&lt;/item&gt;&lt;item&gt;1023&lt;/item&gt;&lt;item&gt;1029&lt;/item&gt;&lt;item&gt;1033&lt;/item&gt;&lt;item&gt;1037&lt;/item&gt;&lt;item&gt;1039&lt;/item&gt;&lt;item&gt;1040&lt;/item&gt;&lt;item&gt;1044&lt;/item&gt;&lt;item&gt;1047&lt;/item&gt;&lt;item&gt;1048&lt;/item&gt;&lt;item&gt;1049&lt;/item&gt;&lt;item&gt;1053&lt;/item&gt;&lt;item&gt;1056&lt;/item&gt;&lt;item&gt;1058&lt;/item&gt;&lt;item&gt;1063&lt;/item&gt;&lt;item&gt;1064&lt;/item&gt;&lt;item&gt;1065&lt;/item&gt;&lt;item&gt;1067&lt;/item&gt;&lt;item&gt;1069&lt;/item&gt;&lt;item&gt;1070&lt;/item&gt;&lt;item&gt;1071&lt;/item&gt;&lt;item&gt;1074&lt;/item&gt;&lt;item&gt;1075&lt;/item&gt;&lt;item&gt;1077&lt;/item&gt;&lt;item&gt;1078&lt;/item&gt;&lt;item&gt;1082&lt;/item&gt;&lt;item&gt;1084&lt;/item&gt;&lt;item&gt;1090&lt;/item&gt;&lt;item&gt;1094&lt;/item&gt;&lt;item&gt;1097&lt;/item&gt;&lt;item&gt;1098&lt;/item&gt;&lt;item&gt;1101&lt;/item&gt;&lt;item&gt;1106&lt;/item&gt;&lt;item&gt;1107&lt;/item&gt;&lt;item&gt;1108&lt;/item&gt;&lt;item&gt;1109&lt;/item&gt;&lt;item&gt;1112&lt;/item&gt;&lt;item&gt;1113&lt;/item&gt;&lt;item&gt;1114&lt;/item&gt;&lt;item&gt;1116&lt;/item&gt;&lt;item&gt;1117&lt;/item&gt;&lt;item&gt;1119&lt;/item&gt;&lt;item&gt;1120&lt;/item&gt;&lt;item&gt;1121&lt;/item&gt;&lt;item&gt;1123&lt;/item&gt;&lt;item&gt;1124&lt;/item&gt;&lt;item&gt;1129&lt;/item&gt;&lt;item&gt;1131&lt;/item&gt;&lt;item&gt;1134&lt;/item&gt;&lt;item&gt;1136&lt;/item&gt;&lt;item&gt;1140&lt;/item&gt;&lt;item&gt;1141&lt;/item&gt;&lt;item&gt;1142&lt;/item&gt;&lt;item&gt;1149&lt;/item&gt;&lt;item&gt;1151&lt;/item&gt;&lt;item&gt;1153&lt;/item&gt;&lt;item&gt;1159&lt;/item&gt;&lt;item&gt;1160&lt;/item&gt;&lt;item&gt;1166&lt;/item&gt;&lt;item&gt;1172&lt;/item&gt;&lt;item&gt;1173&lt;/item&gt;&lt;item&gt;1178&lt;/item&gt;&lt;item&gt;1179&lt;/item&gt;&lt;item&gt;1181&lt;/item&gt;&lt;item&gt;1182&lt;/item&gt;&lt;item&gt;1183&lt;/item&gt;&lt;item&gt;1186&lt;/item&gt;&lt;item&gt;1187&lt;/item&gt;&lt;item&gt;1191&lt;/item&gt;&lt;item&gt;1196&lt;/item&gt;&lt;item&gt;1197&lt;/item&gt;&lt;item&gt;1198&lt;/item&gt;&lt;item&gt;1204&lt;/item&gt;&lt;item&gt;1210&lt;/item&gt;&lt;item&gt;1214&lt;/item&gt;&lt;item&gt;1215&lt;/item&gt;&lt;item&gt;1216&lt;/item&gt;&lt;item&gt;1223&lt;/item&gt;&lt;item&gt;1225&lt;/item&gt;&lt;item&gt;1226&lt;/item&gt;&lt;item&gt;1230&lt;/item&gt;&lt;item&gt;1231&lt;/item&gt;&lt;item&gt;1233&lt;/item&gt;&lt;item&gt;1234&lt;/item&gt;&lt;item&gt;1235&lt;/item&gt;&lt;item&gt;1237&lt;/item&gt;&lt;item&gt;1238&lt;/item&gt;&lt;item&gt;1239&lt;/item&gt;&lt;item&gt;1240&lt;/item&gt;&lt;item&gt;1241&lt;/item&gt;&lt;item&gt;1242&lt;/item&gt;&lt;item&gt;1243&lt;/item&gt;&lt;item&gt;1244&lt;/item&gt;&lt;item&gt;1245&lt;/item&gt;&lt;item&gt;1250&lt;/item&gt;&lt;item&gt;1251&lt;/item&gt;&lt;item&gt;1252&lt;/item&gt;&lt;item&gt;1257&lt;/item&gt;&lt;item&gt;1258&lt;/item&gt;&lt;item&gt;1259&lt;/item&gt;&lt;item&gt;1260&lt;/item&gt;&lt;item&gt;1261&lt;/item&gt;&lt;item&gt;1267&lt;/item&gt;&lt;item&gt;1268&lt;/item&gt;&lt;item&gt;1270&lt;/item&gt;&lt;item&gt;1271&lt;/item&gt;&lt;item&gt;1272&lt;/item&gt;&lt;item&gt;1273&lt;/item&gt;&lt;item&gt;1274&lt;/item&gt;&lt;item&gt;1275&lt;/item&gt;&lt;item&gt;1276&lt;/item&gt;&lt;item&gt;1277&lt;/item&gt;&lt;item&gt;1278&lt;/item&gt;&lt;item&gt;1279&lt;/item&gt;&lt;item&gt;1282&lt;/item&gt;&lt;item&gt;1283&lt;/item&gt;&lt;item&gt;1284&lt;/item&gt;&lt;item&gt;1285&lt;/item&gt;&lt;item&gt;1286&lt;/item&gt;&lt;item&gt;1290&lt;/item&gt;&lt;item&gt;1291&lt;/item&gt;&lt;item&gt;1296&lt;/item&gt;&lt;item&gt;1299&lt;/item&gt;&lt;item&gt;1300&lt;/item&gt;&lt;item&gt;1307&lt;/item&gt;&lt;item&gt;1308&lt;/item&gt;&lt;item&gt;1309&lt;/item&gt;&lt;item&gt;1310&lt;/item&gt;&lt;item&gt;1314&lt;/item&gt;&lt;item&gt;1315&lt;/item&gt;&lt;item&gt;1316&lt;/item&gt;&lt;item&gt;1317&lt;/item&gt;&lt;item&gt;1318&lt;/item&gt;&lt;item&gt;1319&lt;/item&gt;&lt;item&gt;1320&lt;/item&gt;&lt;item&gt;1321&lt;/item&gt;&lt;item&gt;1322&lt;/item&gt;&lt;item&gt;1323&lt;/item&gt;&lt;item&gt;1324&lt;/item&gt;&lt;item&gt;1325&lt;/item&gt;&lt;item&gt;1326&lt;/item&gt;&lt;item&gt;1327&lt;/item&gt;&lt;item&gt;1328&lt;/item&gt;&lt;item&gt;1329&lt;/item&gt;&lt;item&gt;1330&lt;/item&gt;&lt;item&gt;1331&lt;/item&gt;&lt;item&gt;1332&lt;/item&gt;&lt;item&gt;1333&lt;/item&gt;&lt;item&gt;1334&lt;/item&gt;&lt;item&gt;1335&lt;/item&gt;&lt;item&gt;1336&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048D1"/>
    <w:rsid w:val="00001327"/>
    <w:rsid w:val="00001B31"/>
    <w:rsid w:val="00002AD1"/>
    <w:rsid w:val="0000333F"/>
    <w:rsid w:val="000056BC"/>
    <w:rsid w:val="00007023"/>
    <w:rsid w:val="000102E3"/>
    <w:rsid w:val="00010558"/>
    <w:rsid w:val="00010F35"/>
    <w:rsid w:val="00011C68"/>
    <w:rsid w:val="00011DDD"/>
    <w:rsid w:val="00012108"/>
    <w:rsid w:val="0001391D"/>
    <w:rsid w:val="00013EB6"/>
    <w:rsid w:val="00015679"/>
    <w:rsid w:val="00015E55"/>
    <w:rsid w:val="0001658C"/>
    <w:rsid w:val="00017BB6"/>
    <w:rsid w:val="00022C79"/>
    <w:rsid w:val="00024032"/>
    <w:rsid w:val="00026366"/>
    <w:rsid w:val="000336BC"/>
    <w:rsid w:val="00033F13"/>
    <w:rsid w:val="00034A48"/>
    <w:rsid w:val="00036817"/>
    <w:rsid w:val="000373DA"/>
    <w:rsid w:val="00040938"/>
    <w:rsid w:val="00041038"/>
    <w:rsid w:val="0004276B"/>
    <w:rsid w:val="0004402D"/>
    <w:rsid w:val="0004753B"/>
    <w:rsid w:val="00047CAA"/>
    <w:rsid w:val="00051234"/>
    <w:rsid w:val="00051292"/>
    <w:rsid w:val="00051A44"/>
    <w:rsid w:val="00051DDD"/>
    <w:rsid w:val="000529D8"/>
    <w:rsid w:val="00052B0D"/>
    <w:rsid w:val="00052B2B"/>
    <w:rsid w:val="000531C4"/>
    <w:rsid w:val="000540AC"/>
    <w:rsid w:val="0005643E"/>
    <w:rsid w:val="000577B5"/>
    <w:rsid w:val="00060447"/>
    <w:rsid w:val="000610A5"/>
    <w:rsid w:val="000616A9"/>
    <w:rsid w:val="0006263D"/>
    <w:rsid w:val="00064D5B"/>
    <w:rsid w:val="000651EB"/>
    <w:rsid w:val="000655DD"/>
    <w:rsid w:val="0006670A"/>
    <w:rsid w:val="00066710"/>
    <w:rsid w:val="00070922"/>
    <w:rsid w:val="0007414B"/>
    <w:rsid w:val="000741A0"/>
    <w:rsid w:val="00074AF0"/>
    <w:rsid w:val="00075C9D"/>
    <w:rsid w:val="00076268"/>
    <w:rsid w:val="000804AA"/>
    <w:rsid w:val="00080950"/>
    <w:rsid w:val="00082815"/>
    <w:rsid w:val="00083EA3"/>
    <w:rsid w:val="00086040"/>
    <w:rsid w:val="00086E50"/>
    <w:rsid w:val="00087658"/>
    <w:rsid w:val="00090B11"/>
    <w:rsid w:val="000924FB"/>
    <w:rsid w:val="000939F3"/>
    <w:rsid w:val="00093C10"/>
    <w:rsid w:val="00093FEB"/>
    <w:rsid w:val="00097A23"/>
    <w:rsid w:val="000A1C3C"/>
    <w:rsid w:val="000A29CD"/>
    <w:rsid w:val="000A641B"/>
    <w:rsid w:val="000A65E6"/>
    <w:rsid w:val="000B16A3"/>
    <w:rsid w:val="000B2DDE"/>
    <w:rsid w:val="000B42C1"/>
    <w:rsid w:val="000B4790"/>
    <w:rsid w:val="000C3A71"/>
    <w:rsid w:val="000D64B3"/>
    <w:rsid w:val="000D7573"/>
    <w:rsid w:val="000E112D"/>
    <w:rsid w:val="000E3B07"/>
    <w:rsid w:val="000E4057"/>
    <w:rsid w:val="000E4C6E"/>
    <w:rsid w:val="000F1F42"/>
    <w:rsid w:val="000F3813"/>
    <w:rsid w:val="000F40DC"/>
    <w:rsid w:val="000F45DF"/>
    <w:rsid w:val="000F4F78"/>
    <w:rsid w:val="000F5900"/>
    <w:rsid w:val="000F744C"/>
    <w:rsid w:val="000F78C7"/>
    <w:rsid w:val="00100C53"/>
    <w:rsid w:val="0010376D"/>
    <w:rsid w:val="001040AC"/>
    <w:rsid w:val="001076CE"/>
    <w:rsid w:val="00107EF2"/>
    <w:rsid w:val="00112269"/>
    <w:rsid w:val="001130D2"/>
    <w:rsid w:val="00113BB4"/>
    <w:rsid w:val="00114064"/>
    <w:rsid w:val="001150F8"/>
    <w:rsid w:val="0011546C"/>
    <w:rsid w:val="001162E6"/>
    <w:rsid w:val="00117262"/>
    <w:rsid w:val="001210D7"/>
    <w:rsid w:val="00122F09"/>
    <w:rsid w:val="001230CB"/>
    <w:rsid w:val="00124141"/>
    <w:rsid w:val="00125BEA"/>
    <w:rsid w:val="00130649"/>
    <w:rsid w:val="00131579"/>
    <w:rsid w:val="00132D70"/>
    <w:rsid w:val="001335A0"/>
    <w:rsid w:val="00136B25"/>
    <w:rsid w:val="001371B2"/>
    <w:rsid w:val="00137D61"/>
    <w:rsid w:val="00150617"/>
    <w:rsid w:val="00150B21"/>
    <w:rsid w:val="00150C74"/>
    <w:rsid w:val="00152FB3"/>
    <w:rsid w:val="00154FF2"/>
    <w:rsid w:val="001609DF"/>
    <w:rsid w:val="0016170D"/>
    <w:rsid w:val="00161F74"/>
    <w:rsid w:val="00163C24"/>
    <w:rsid w:val="001648FF"/>
    <w:rsid w:val="00164947"/>
    <w:rsid w:val="00166E85"/>
    <w:rsid w:val="00167A82"/>
    <w:rsid w:val="001709C5"/>
    <w:rsid w:val="0017212F"/>
    <w:rsid w:val="00173A76"/>
    <w:rsid w:val="0017505A"/>
    <w:rsid w:val="00176A8C"/>
    <w:rsid w:val="00176EF8"/>
    <w:rsid w:val="0018058C"/>
    <w:rsid w:val="00180AAE"/>
    <w:rsid w:val="00180C2E"/>
    <w:rsid w:val="00181099"/>
    <w:rsid w:val="0018140C"/>
    <w:rsid w:val="00181826"/>
    <w:rsid w:val="00182ADA"/>
    <w:rsid w:val="00185BC9"/>
    <w:rsid w:val="00186519"/>
    <w:rsid w:val="00186560"/>
    <w:rsid w:val="00186863"/>
    <w:rsid w:val="00186AFA"/>
    <w:rsid w:val="00186B33"/>
    <w:rsid w:val="00186B7A"/>
    <w:rsid w:val="00186C15"/>
    <w:rsid w:val="00191237"/>
    <w:rsid w:val="00193D8B"/>
    <w:rsid w:val="00195812"/>
    <w:rsid w:val="00197FC8"/>
    <w:rsid w:val="001A467D"/>
    <w:rsid w:val="001A4D77"/>
    <w:rsid w:val="001A6991"/>
    <w:rsid w:val="001A7108"/>
    <w:rsid w:val="001A7961"/>
    <w:rsid w:val="001A7DB6"/>
    <w:rsid w:val="001B0452"/>
    <w:rsid w:val="001B110E"/>
    <w:rsid w:val="001B1CF3"/>
    <w:rsid w:val="001B258E"/>
    <w:rsid w:val="001B3DA3"/>
    <w:rsid w:val="001B535C"/>
    <w:rsid w:val="001B5C81"/>
    <w:rsid w:val="001B6575"/>
    <w:rsid w:val="001C2746"/>
    <w:rsid w:val="001C27C0"/>
    <w:rsid w:val="001C33AD"/>
    <w:rsid w:val="001C5304"/>
    <w:rsid w:val="001C5F23"/>
    <w:rsid w:val="001C6822"/>
    <w:rsid w:val="001C6A1E"/>
    <w:rsid w:val="001D2605"/>
    <w:rsid w:val="001D4486"/>
    <w:rsid w:val="001D58CF"/>
    <w:rsid w:val="001D7437"/>
    <w:rsid w:val="001D746D"/>
    <w:rsid w:val="001E027C"/>
    <w:rsid w:val="001E1355"/>
    <w:rsid w:val="001E30FE"/>
    <w:rsid w:val="001E4817"/>
    <w:rsid w:val="001E5EB7"/>
    <w:rsid w:val="001E610F"/>
    <w:rsid w:val="001F1136"/>
    <w:rsid w:val="001F12C6"/>
    <w:rsid w:val="001F173A"/>
    <w:rsid w:val="001F4A49"/>
    <w:rsid w:val="0020344B"/>
    <w:rsid w:val="00203717"/>
    <w:rsid w:val="0021164D"/>
    <w:rsid w:val="00211976"/>
    <w:rsid w:val="002132A9"/>
    <w:rsid w:val="0021332F"/>
    <w:rsid w:val="00214EA8"/>
    <w:rsid w:val="00220AE7"/>
    <w:rsid w:val="00224C40"/>
    <w:rsid w:val="00224C95"/>
    <w:rsid w:val="00224F88"/>
    <w:rsid w:val="00230BB9"/>
    <w:rsid w:val="00231160"/>
    <w:rsid w:val="00231FF0"/>
    <w:rsid w:val="00232AAE"/>
    <w:rsid w:val="00233091"/>
    <w:rsid w:val="00234CFB"/>
    <w:rsid w:val="002374FC"/>
    <w:rsid w:val="002379DC"/>
    <w:rsid w:val="00237D22"/>
    <w:rsid w:val="00242284"/>
    <w:rsid w:val="00245776"/>
    <w:rsid w:val="00246469"/>
    <w:rsid w:val="0025029B"/>
    <w:rsid w:val="0025083A"/>
    <w:rsid w:val="002508F3"/>
    <w:rsid w:val="002520FE"/>
    <w:rsid w:val="00252380"/>
    <w:rsid w:val="0025298F"/>
    <w:rsid w:val="002534B5"/>
    <w:rsid w:val="00254960"/>
    <w:rsid w:val="002566D7"/>
    <w:rsid w:val="002608BB"/>
    <w:rsid w:val="00263E30"/>
    <w:rsid w:val="002645AE"/>
    <w:rsid w:val="0026602F"/>
    <w:rsid w:val="002678A9"/>
    <w:rsid w:val="00270036"/>
    <w:rsid w:val="0027148E"/>
    <w:rsid w:val="002720A8"/>
    <w:rsid w:val="0027374E"/>
    <w:rsid w:val="0027378A"/>
    <w:rsid w:val="0027489E"/>
    <w:rsid w:val="00274EE8"/>
    <w:rsid w:val="00275346"/>
    <w:rsid w:val="002764E9"/>
    <w:rsid w:val="00286829"/>
    <w:rsid w:val="00290270"/>
    <w:rsid w:val="0029076F"/>
    <w:rsid w:val="00290E36"/>
    <w:rsid w:val="00292020"/>
    <w:rsid w:val="0029339A"/>
    <w:rsid w:val="002949AC"/>
    <w:rsid w:val="0029619C"/>
    <w:rsid w:val="00297A9A"/>
    <w:rsid w:val="002A461C"/>
    <w:rsid w:val="002B16FA"/>
    <w:rsid w:val="002B3DBA"/>
    <w:rsid w:val="002B428A"/>
    <w:rsid w:val="002B4376"/>
    <w:rsid w:val="002B4516"/>
    <w:rsid w:val="002B481D"/>
    <w:rsid w:val="002B6B38"/>
    <w:rsid w:val="002C0B2F"/>
    <w:rsid w:val="002C14EE"/>
    <w:rsid w:val="002C181C"/>
    <w:rsid w:val="002C2622"/>
    <w:rsid w:val="002C596B"/>
    <w:rsid w:val="002C6124"/>
    <w:rsid w:val="002C6DE1"/>
    <w:rsid w:val="002C76BA"/>
    <w:rsid w:val="002C7847"/>
    <w:rsid w:val="002D10F8"/>
    <w:rsid w:val="002D1645"/>
    <w:rsid w:val="002D1C1B"/>
    <w:rsid w:val="002D4EBB"/>
    <w:rsid w:val="002D680E"/>
    <w:rsid w:val="002D6865"/>
    <w:rsid w:val="002D7F4C"/>
    <w:rsid w:val="002D7F8D"/>
    <w:rsid w:val="002E2930"/>
    <w:rsid w:val="002E4E57"/>
    <w:rsid w:val="002E51BE"/>
    <w:rsid w:val="002E5749"/>
    <w:rsid w:val="002E5762"/>
    <w:rsid w:val="002E6523"/>
    <w:rsid w:val="002E7CA8"/>
    <w:rsid w:val="002F06E0"/>
    <w:rsid w:val="002F158C"/>
    <w:rsid w:val="002F41A1"/>
    <w:rsid w:val="00303CA6"/>
    <w:rsid w:val="00304AF5"/>
    <w:rsid w:val="00304C1B"/>
    <w:rsid w:val="00304EA4"/>
    <w:rsid w:val="00305308"/>
    <w:rsid w:val="003059AB"/>
    <w:rsid w:val="00311431"/>
    <w:rsid w:val="00311F5D"/>
    <w:rsid w:val="00313CB1"/>
    <w:rsid w:val="00315044"/>
    <w:rsid w:val="0031664D"/>
    <w:rsid w:val="00316EB1"/>
    <w:rsid w:val="0031750F"/>
    <w:rsid w:val="00317EE0"/>
    <w:rsid w:val="00320455"/>
    <w:rsid w:val="00320B88"/>
    <w:rsid w:val="00321AE4"/>
    <w:rsid w:val="00321D0C"/>
    <w:rsid w:val="0032294B"/>
    <w:rsid w:val="0032312A"/>
    <w:rsid w:val="0032581A"/>
    <w:rsid w:val="003267CA"/>
    <w:rsid w:val="00331716"/>
    <w:rsid w:val="00332430"/>
    <w:rsid w:val="0033357D"/>
    <w:rsid w:val="00333C27"/>
    <w:rsid w:val="00337116"/>
    <w:rsid w:val="0034163A"/>
    <w:rsid w:val="003444F5"/>
    <w:rsid w:val="00344623"/>
    <w:rsid w:val="0034498A"/>
    <w:rsid w:val="00345086"/>
    <w:rsid w:val="003452FF"/>
    <w:rsid w:val="003458E3"/>
    <w:rsid w:val="00346B3F"/>
    <w:rsid w:val="00347633"/>
    <w:rsid w:val="00347E71"/>
    <w:rsid w:val="003507F0"/>
    <w:rsid w:val="00350F2F"/>
    <w:rsid w:val="003510CD"/>
    <w:rsid w:val="00351967"/>
    <w:rsid w:val="00351CB6"/>
    <w:rsid w:val="00353188"/>
    <w:rsid w:val="00353DAA"/>
    <w:rsid w:val="00356BC2"/>
    <w:rsid w:val="0035783C"/>
    <w:rsid w:val="003602BB"/>
    <w:rsid w:val="00361250"/>
    <w:rsid w:val="003618E7"/>
    <w:rsid w:val="00363ADC"/>
    <w:rsid w:val="00370C2B"/>
    <w:rsid w:val="00371830"/>
    <w:rsid w:val="0037433C"/>
    <w:rsid w:val="003745CD"/>
    <w:rsid w:val="003803BA"/>
    <w:rsid w:val="00383CCC"/>
    <w:rsid w:val="00385A4E"/>
    <w:rsid w:val="0038629C"/>
    <w:rsid w:val="003901BA"/>
    <w:rsid w:val="0039252E"/>
    <w:rsid w:val="003959DD"/>
    <w:rsid w:val="003A13A8"/>
    <w:rsid w:val="003A2D70"/>
    <w:rsid w:val="003A3410"/>
    <w:rsid w:val="003A50A8"/>
    <w:rsid w:val="003A62EB"/>
    <w:rsid w:val="003A75C0"/>
    <w:rsid w:val="003A7760"/>
    <w:rsid w:val="003B0CBD"/>
    <w:rsid w:val="003B1578"/>
    <w:rsid w:val="003B29E5"/>
    <w:rsid w:val="003B3245"/>
    <w:rsid w:val="003B4180"/>
    <w:rsid w:val="003B41D6"/>
    <w:rsid w:val="003B4BAA"/>
    <w:rsid w:val="003B631B"/>
    <w:rsid w:val="003B7FD1"/>
    <w:rsid w:val="003C144C"/>
    <w:rsid w:val="003C1CFC"/>
    <w:rsid w:val="003C27F1"/>
    <w:rsid w:val="003C2EAC"/>
    <w:rsid w:val="003C327D"/>
    <w:rsid w:val="003C3948"/>
    <w:rsid w:val="003C437B"/>
    <w:rsid w:val="003C4B96"/>
    <w:rsid w:val="003C4BA6"/>
    <w:rsid w:val="003C4C5D"/>
    <w:rsid w:val="003C5EF4"/>
    <w:rsid w:val="003C7764"/>
    <w:rsid w:val="003D02A9"/>
    <w:rsid w:val="003D0F1E"/>
    <w:rsid w:val="003D1137"/>
    <w:rsid w:val="003D584B"/>
    <w:rsid w:val="003D5AAB"/>
    <w:rsid w:val="003D69EB"/>
    <w:rsid w:val="003D6C02"/>
    <w:rsid w:val="003E07D7"/>
    <w:rsid w:val="003E26EC"/>
    <w:rsid w:val="003E293E"/>
    <w:rsid w:val="003E4036"/>
    <w:rsid w:val="003E592D"/>
    <w:rsid w:val="003E5C0A"/>
    <w:rsid w:val="003F0001"/>
    <w:rsid w:val="003F0BD2"/>
    <w:rsid w:val="003F499F"/>
    <w:rsid w:val="003F49FF"/>
    <w:rsid w:val="003F5010"/>
    <w:rsid w:val="003F6429"/>
    <w:rsid w:val="003F7E5A"/>
    <w:rsid w:val="00403994"/>
    <w:rsid w:val="00404487"/>
    <w:rsid w:val="00405080"/>
    <w:rsid w:val="004055CC"/>
    <w:rsid w:val="00410A7F"/>
    <w:rsid w:val="0041140F"/>
    <w:rsid w:val="0041273B"/>
    <w:rsid w:val="00414ED9"/>
    <w:rsid w:val="00415325"/>
    <w:rsid w:val="00417DCE"/>
    <w:rsid w:val="00422D3D"/>
    <w:rsid w:val="00426FC9"/>
    <w:rsid w:val="00433E1C"/>
    <w:rsid w:val="00433EDB"/>
    <w:rsid w:val="00434BEC"/>
    <w:rsid w:val="00435A1B"/>
    <w:rsid w:val="00435FCB"/>
    <w:rsid w:val="00436E08"/>
    <w:rsid w:val="00440346"/>
    <w:rsid w:val="00442DAE"/>
    <w:rsid w:val="004448EE"/>
    <w:rsid w:val="00447FC0"/>
    <w:rsid w:val="004511FE"/>
    <w:rsid w:val="00451210"/>
    <w:rsid w:val="00451442"/>
    <w:rsid w:val="00452CCD"/>
    <w:rsid w:val="004543EE"/>
    <w:rsid w:val="004550DE"/>
    <w:rsid w:val="00456410"/>
    <w:rsid w:val="0045793E"/>
    <w:rsid w:val="00462C6F"/>
    <w:rsid w:val="004666E8"/>
    <w:rsid w:val="00471A66"/>
    <w:rsid w:val="00472755"/>
    <w:rsid w:val="0047396A"/>
    <w:rsid w:val="0047448E"/>
    <w:rsid w:val="00474B46"/>
    <w:rsid w:val="00476E5E"/>
    <w:rsid w:val="004770DD"/>
    <w:rsid w:val="0048332C"/>
    <w:rsid w:val="00484845"/>
    <w:rsid w:val="00485F14"/>
    <w:rsid w:val="00487050"/>
    <w:rsid w:val="004876BB"/>
    <w:rsid w:val="004926C9"/>
    <w:rsid w:val="00492E98"/>
    <w:rsid w:val="00493727"/>
    <w:rsid w:val="00494A1E"/>
    <w:rsid w:val="004953B2"/>
    <w:rsid w:val="004955E1"/>
    <w:rsid w:val="00495CEB"/>
    <w:rsid w:val="00495E10"/>
    <w:rsid w:val="004970D4"/>
    <w:rsid w:val="004A0208"/>
    <w:rsid w:val="004A0467"/>
    <w:rsid w:val="004A2972"/>
    <w:rsid w:val="004A31F3"/>
    <w:rsid w:val="004A33DF"/>
    <w:rsid w:val="004A5258"/>
    <w:rsid w:val="004A5527"/>
    <w:rsid w:val="004A6430"/>
    <w:rsid w:val="004A73E9"/>
    <w:rsid w:val="004B2C1B"/>
    <w:rsid w:val="004B596D"/>
    <w:rsid w:val="004B5CB0"/>
    <w:rsid w:val="004B6008"/>
    <w:rsid w:val="004C040A"/>
    <w:rsid w:val="004C0459"/>
    <w:rsid w:val="004C1870"/>
    <w:rsid w:val="004C1D68"/>
    <w:rsid w:val="004C2469"/>
    <w:rsid w:val="004C71CE"/>
    <w:rsid w:val="004C7879"/>
    <w:rsid w:val="004D0CE0"/>
    <w:rsid w:val="004D2016"/>
    <w:rsid w:val="004D5B45"/>
    <w:rsid w:val="004D66B9"/>
    <w:rsid w:val="004E1205"/>
    <w:rsid w:val="004E1DED"/>
    <w:rsid w:val="004E301C"/>
    <w:rsid w:val="004E4AD5"/>
    <w:rsid w:val="004E6BCB"/>
    <w:rsid w:val="004E6D81"/>
    <w:rsid w:val="004F36BD"/>
    <w:rsid w:val="004F6429"/>
    <w:rsid w:val="004F6CDD"/>
    <w:rsid w:val="004F7325"/>
    <w:rsid w:val="004F7569"/>
    <w:rsid w:val="005006D7"/>
    <w:rsid w:val="00500C2A"/>
    <w:rsid w:val="0050224F"/>
    <w:rsid w:val="00502520"/>
    <w:rsid w:val="00502DF8"/>
    <w:rsid w:val="005053A5"/>
    <w:rsid w:val="0050586B"/>
    <w:rsid w:val="0050685C"/>
    <w:rsid w:val="0050702D"/>
    <w:rsid w:val="00511FBF"/>
    <w:rsid w:val="00512A69"/>
    <w:rsid w:val="00512BCB"/>
    <w:rsid w:val="00512CAC"/>
    <w:rsid w:val="00512F59"/>
    <w:rsid w:val="005145E9"/>
    <w:rsid w:val="00515860"/>
    <w:rsid w:val="00515A47"/>
    <w:rsid w:val="00515C2B"/>
    <w:rsid w:val="00516296"/>
    <w:rsid w:val="00516451"/>
    <w:rsid w:val="00517F38"/>
    <w:rsid w:val="0052045A"/>
    <w:rsid w:val="00523E97"/>
    <w:rsid w:val="00526401"/>
    <w:rsid w:val="00530289"/>
    <w:rsid w:val="0053108A"/>
    <w:rsid w:val="00532047"/>
    <w:rsid w:val="00533DA8"/>
    <w:rsid w:val="0053474A"/>
    <w:rsid w:val="0053479A"/>
    <w:rsid w:val="0053531E"/>
    <w:rsid w:val="0053585E"/>
    <w:rsid w:val="00535EA3"/>
    <w:rsid w:val="00540C85"/>
    <w:rsid w:val="00541F7D"/>
    <w:rsid w:val="005421B9"/>
    <w:rsid w:val="00542C89"/>
    <w:rsid w:val="0054433D"/>
    <w:rsid w:val="005443FC"/>
    <w:rsid w:val="0054590C"/>
    <w:rsid w:val="00546878"/>
    <w:rsid w:val="00547023"/>
    <w:rsid w:val="005501D7"/>
    <w:rsid w:val="005552A0"/>
    <w:rsid w:val="00560011"/>
    <w:rsid w:val="0056012A"/>
    <w:rsid w:val="00562782"/>
    <w:rsid w:val="005641AB"/>
    <w:rsid w:val="005648D0"/>
    <w:rsid w:val="00565605"/>
    <w:rsid w:val="005700DD"/>
    <w:rsid w:val="0057028E"/>
    <w:rsid w:val="00570DF8"/>
    <w:rsid w:val="00574CA3"/>
    <w:rsid w:val="005757D8"/>
    <w:rsid w:val="00575EC5"/>
    <w:rsid w:val="005766EA"/>
    <w:rsid w:val="00576BA5"/>
    <w:rsid w:val="00577A41"/>
    <w:rsid w:val="00580826"/>
    <w:rsid w:val="00581341"/>
    <w:rsid w:val="00582898"/>
    <w:rsid w:val="00583EB8"/>
    <w:rsid w:val="005840F0"/>
    <w:rsid w:val="00584246"/>
    <w:rsid w:val="00584508"/>
    <w:rsid w:val="0058463D"/>
    <w:rsid w:val="00585176"/>
    <w:rsid w:val="005872F1"/>
    <w:rsid w:val="0059318A"/>
    <w:rsid w:val="005968EB"/>
    <w:rsid w:val="005A35F2"/>
    <w:rsid w:val="005A4021"/>
    <w:rsid w:val="005A7D7A"/>
    <w:rsid w:val="005B40F1"/>
    <w:rsid w:val="005B785C"/>
    <w:rsid w:val="005B7FFE"/>
    <w:rsid w:val="005C0CA7"/>
    <w:rsid w:val="005C1989"/>
    <w:rsid w:val="005C2972"/>
    <w:rsid w:val="005C45FF"/>
    <w:rsid w:val="005C4713"/>
    <w:rsid w:val="005C488E"/>
    <w:rsid w:val="005C6002"/>
    <w:rsid w:val="005C68B6"/>
    <w:rsid w:val="005C72FD"/>
    <w:rsid w:val="005D0791"/>
    <w:rsid w:val="005D6707"/>
    <w:rsid w:val="005D794C"/>
    <w:rsid w:val="005D7956"/>
    <w:rsid w:val="005E247C"/>
    <w:rsid w:val="005E2F6B"/>
    <w:rsid w:val="005E404E"/>
    <w:rsid w:val="005E4697"/>
    <w:rsid w:val="005E50D4"/>
    <w:rsid w:val="005E5FBA"/>
    <w:rsid w:val="005F23AC"/>
    <w:rsid w:val="005F5D76"/>
    <w:rsid w:val="00600413"/>
    <w:rsid w:val="00600D17"/>
    <w:rsid w:val="0060146C"/>
    <w:rsid w:val="00601E81"/>
    <w:rsid w:val="0060327E"/>
    <w:rsid w:val="00603F24"/>
    <w:rsid w:val="00604880"/>
    <w:rsid w:val="00604DC6"/>
    <w:rsid w:val="00604DEE"/>
    <w:rsid w:val="00607430"/>
    <w:rsid w:val="00610147"/>
    <w:rsid w:val="00610D91"/>
    <w:rsid w:val="00611230"/>
    <w:rsid w:val="00611327"/>
    <w:rsid w:val="0061256F"/>
    <w:rsid w:val="006125FA"/>
    <w:rsid w:val="006128CA"/>
    <w:rsid w:val="0061623E"/>
    <w:rsid w:val="00616378"/>
    <w:rsid w:val="00617938"/>
    <w:rsid w:val="006217B0"/>
    <w:rsid w:val="00622C20"/>
    <w:rsid w:val="0062314F"/>
    <w:rsid w:val="00623EDE"/>
    <w:rsid w:val="00625C4E"/>
    <w:rsid w:val="00626062"/>
    <w:rsid w:val="00626B6F"/>
    <w:rsid w:val="00631A53"/>
    <w:rsid w:val="00631EDA"/>
    <w:rsid w:val="006324E2"/>
    <w:rsid w:val="006336FA"/>
    <w:rsid w:val="0063604F"/>
    <w:rsid w:val="006368CA"/>
    <w:rsid w:val="006379C9"/>
    <w:rsid w:val="00637A73"/>
    <w:rsid w:val="00640447"/>
    <w:rsid w:val="006415B4"/>
    <w:rsid w:val="006417CB"/>
    <w:rsid w:val="0064289B"/>
    <w:rsid w:val="00642ABF"/>
    <w:rsid w:val="00644EEF"/>
    <w:rsid w:val="00644F3F"/>
    <w:rsid w:val="00646B14"/>
    <w:rsid w:val="00647C76"/>
    <w:rsid w:val="00652DEB"/>
    <w:rsid w:val="00654EB5"/>
    <w:rsid w:val="00655EF3"/>
    <w:rsid w:val="006561CD"/>
    <w:rsid w:val="006567EF"/>
    <w:rsid w:val="00656A1D"/>
    <w:rsid w:val="00657D06"/>
    <w:rsid w:val="00661191"/>
    <w:rsid w:val="0066182C"/>
    <w:rsid w:val="00662019"/>
    <w:rsid w:val="00664539"/>
    <w:rsid w:val="0066775A"/>
    <w:rsid w:val="00670B4B"/>
    <w:rsid w:val="00672031"/>
    <w:rsid w:val="006721C5"/>
    <w:rsid w:val="00676065"/>
    <w:rsid w:val="00677395"/>
    <w:rsid w:val="00677D46"/>
    <w:rsid w:val="00681DA1"/>
    <w:rsid w:val="00682687"/>
    <w:rsid w:val="0068323F"/>
    <w:rsid w:val="00684D34"/>
    <w:rsid w:val="006853AD"/>
    <w:rsid w:val="0068646C"/>
    <w:rsid w:val="00686849"/>
    <w:rsid w:val="0068760E"/>
    <w:rsid w:val="00687DEF"/>
    <w:rsid w:val="00694358"/>
    <w:rsid w:val="00695006"/>
    <w:rsid w:val="00695DC5"/>
    <w:rsid w:val="006964F4"/>
    <w:rsid w:val="00696BC7"/>
    <w:rsid w:val="006A06C0"/>
    <w:rsid w:val="006A08EF"/>
    <w:rsid w:val="006A093A"/>
    <w:rsid w:val="006A3E78"/>
    <w:rsid w:val="006A4856"/>
    <w:rsid w:val="006A54D1"/>
    <w:rsid w:val="006A6444"/>
    <w:rsid w:val="006B05FB"/>
    <w:rsid w:val="006B2AEE"/>
    <w:rsid w:val="006B2C89"/>
    <w:rsid w:val="006B3EF7"/>
    <w:rsid w:val="006B6861"/>
    <w:rsid w:val="006B6F32"/>
    <w:rsid w:val="006C133B"/>
    <w:rsid w:val="006C1971"/>
    <w:rsid w:val="006C236A"/>
    <w:rsid w:val="006C2A2A"/>
    <w:rsid w:val="006C2FE7"/>
    <w:rsid w:val="006C3311"/>
    <w:rsid w:val="006C3AB8"/>
    <w:rsid w:val="006C5682"/>
    <w:rsid w:val="006D0C18"/>
    <w:rsid w:val="006D587F"/>
    <w:rsid w:val="006D5D0A"/>
    <w:rsid w:val="006D6541"/>
    <w:rsid w:val="006D7EC0"/>
    <w:rsid w:val="006E6900"/>
    <w:rsid w:val="006E7852"/>
    <w:rsid w:val="006E78EE"/>
    <w:rsid w:val="006F20E9"/>
    <w:rsid w:val="006F6546"/>
    <w:rsid w:val="0070188E"/>
    <w:rsid w:val="007041E5"/>
    <w:rsid w:val="0070648E"/>
    <w:rsid w:val="00706A89"/>
    <w:rsid w:val="00707052"/>
    <w:rsid w:val="00712D28"/>
    <w:rsid w:val="00712E00"/>
    <w:rsid w:val="00713C0B"/>
    <w:rsid w:val="00715E02"/>
    <w:rsid w:val="00716CF1"/>
    <w:rsid w:val="0072068E"/>
    <w:rsid w:val="00721110"/>
    <w:rsid w:val="00721B9F"/>
    <w:rsid w:val="007227BE"/>
    <w:rsid w:val="00724B9A"/>
    <w:rsid w:val="007257C6"/>
    <w:rsid w:val="0073061C"/>
    <w:rsid w:val="0073197D"/>
    <w:rsid w:val="00732587"/>
    <w:rsid w:val="00733898"/>
    <w:rsid w:val="00734F29"/>
    <w:rsid w:val="007415D4"/>
    <w:rsid w:val="00741C1C"/>
    <w:rsid w:val="00744212"/>
    <w:rsid w:val="00744C82"/>
    <w:rsid w:val="00744F6E"/>
    <w:rsid w:val="007463E2"/>
    <w:rsid w:val="00746F9A"/>
    <w:rsid w:val="00751CA8"/>
    <w:rsid w:val="00752C7D"/>
    <w:rsid w:val="00753013"/>
    <w:rsid w:val="00753901"/>
    <w:rsid w:val="00756806"/>
    <w:rsid w:val="00756BE8"/>
    <w:rsid w:val="00756F35"/>
    <w:rsid w:val="00757427"/>
    <w:rsid w:val="00757C80"/>
    <w:rsid w:val="00761DF7"/>
    <w:rsid w:val="0076219D"/>
    <w:rsid w:val="0076355B"/>
    <w:rsid w:val="00764A24"/>
    <w:rsid w:val="00765D82"/>
    <w:rsid w:val="00766438"/>
    <w:rsid w:val="007667C6"/>
    <w:rsid w:val="00766A5C"/>
    <w:rsid w:val="00767248"/>
    <w:rsid w:val="00770B13"/>
    <w:rsid w:val="007719A4"/>
    <w:rsid w:val="00773BB3"/>
    <w:rsid w:val="00773F78"/>
    <w:rsid w:val="00774882"/>
    <w:rsid w:val="00774F2F"/>
    <w:rsid w:val="00775C2F"/>
    <w:rsid w:val="00775FC2"/>
    <w:rsid w:val="007767ED"/>
    <w:rsid w:val="00776EAB"/>
    <w:rsid w:val="0077706F"/>
    <w:rsid w:val="00777CF0"/>
    <w:rsid w:val="007803A7"/>
    <w:rsid w:val="007806BF"/>
    <w:rsid w:val="0078336F"/>
    <w:rsid w:val="0078378F"/>
    <w:rsid w:val="00783FB4"/>
    <w:rsid w:val="0078624C"/>
    <w:rsid w:val="00786775"/>
    <w:rsid w:val="007868A4"/>
    <w:rsid w:val="007929C6"/>
    <w:rsid w:val="00793A3E"/>
    <w:rsid w:val="00793DC7"/>
    <w:rsid w:val="007946A2"/>
    <w:rsid w:val="007947A2"/>
    <w:rsid w:val="00794836"/>
    <w:rsid w:val="00794FCB"/>
    <w:rsid w:val="00795DED"/>
    <w:rsid w:val="00796BCD"/>
    <w:rsid w:val="007A1406"/>
    <w:rsid w:val="007A36B8"/>
    <w:rsid w:val="007A4697"/>
    <w:rsid w:val="007A57DE"/>
    <w:rsid w:val="007A5E35"/>
    <w:rsid w:val="007A6847"/>
    <w:rsid w:val="007A7A6C"/>
    <w:rsid w:val="007B01A4"/>
    <w:rsid w:val="007B0251"/>
    <w:rsid w:val="007B0A42"/>
    <w:rsid w:val="007B12BB"/>
    <w:rsid w:val="007B2013"/>
    <w:rsid w:val="007B29EC"/>
    <w:rsid w:val="007B3049"/>
    <w:rsid w:val="007B3F96"/>
    <w:rsid w:val="007B4DEE"/>
    <w:rsid w:val="007B5D0E"/>
    <w:rsid w:val="007B6ABB"/>
    <w:rsid w:val="007C1387"/>
    <w:rsid w:val="007C31DE"/>
    <w:rsid w:val="007C35DF"/>
    <w:rsid w:val="007C3C1F"/>
    <w:rsid w:val="007C5255"/>
    <w:rsid w:val="007C5681"/>
    <w:rsid w:val="007C5C88"/>
    <w:rsid w:val="007C5EB6"/>
    <w:rsid w:val="007C606E"/>
    <w:rsid w:val="007C68BD"/>
    <w:rsid w:val="007C7695"/>
    <w:rsid w:val="007D0CA0"/>
    <w:rsid w:val="007D120A"/>
    <w:rsid w:val="007D22A4"/>
    <w:rsid w:val="007D2302"/>
    <w:rsid w:val="007D2B26"/>
    <w:rsid w:val="007D4DC4"/>
    <w:rsid w:val="007D6B5D"/>
    <w:rsid w:val="007E0448"/>
    <w:rsid w:val="007E38CA"/>
    <w:rsid w:val="007E7395"/>
    <w:rsid w:val="007F07A4"/>
    <w:rsid w:val="007F2D60"/>
    <w:rsid w:val="007F3208"/>
    <w:rsid w:val="007F3FC7"/>
    <w:rsid w:val="007F68AC"/>
    <w:rsid w:val="00801B91"/>
    <w:rsid w:val="008038A2"/>
    <w:rsid w:val="00813ECC"/>
    <w:rsid w:val="00815C01"/>
    <w:rsid w:val="00816436"/>
    <w:rsid w:val="00816855"/>
    <w:rsid w:val="008172C2"/>
    <w:rsid w:val="00817B28"/>
    <w:rsid w:val="00817C83"/>
    <w:rsid w:val="00822055"/>
    <w:rsid w:val="008260FC"/>
    <w:rsid w:val="00826116"/>
    <w:rsid w:val="00831CFF"/>
    <w:rsid w:val="008326F9"/>
    <w:rsid w:val="00832BF4"/>
    <w:rsid w:val="00836794"/>
    <w:rsid w:val="008371DD"/>
    <w:rsid w:val="008376F0"/>
    <w:rsid w:val="00844A1A"/>
    <w:rsid w:val="0084606A"/>
    <w:rsid w:val="008461E9"/>
    <w:rsid w:val="00847597"/>
    <w:rsid w:val="008512CE"/>
    <w:rsid w:val="008549B0"/>
    <w:rsid w:val="00856A13"/>
    <w:rsid w:val="008570F9"/>
    <w:rsid w:val="00857F02"/>
    <w:rsid w:val="008606EF"/>
    <w:rsid w:val="00862A85"/>
    <w:rsid w:val="00863680"/>
    <w:rsid w:val="00863BD5"/>
    <w:rsid w:val="008642E1"/>
    <w:rsid w:val="00865DBC"/>
    <w:rsid w:val="00873B88"/>
    <w:rsid w:val="00877DAA"/>
    <w:rsid w:val="00882F50"/>
    <w:rsid w:val="00884D27"/>
    <w:rsid w:val="008863E7"/>
    <w:rsid w:val="00890756"/>
    <w:rsid w:val="00896AA8"/>
    <w:rsid w:val="008A0155"/>
    <w:rsid w:val="008A0B02"/>
    <w:rsid w:val="008A0F8F"/>
    <w:rsid w:val="008A2EA4"/>
    <w:rsid w:val="008A30F8"/>
    <w:rsid w:val="008A33B7"/>
    <w:rsid w:val="008A5A0F"/>
    <w:rsid w:val="008A6063"/>
    <w:rsid w:val="008B440B"/>
    <w:rsid w:val="008B4DFA"/>
    <w:rsid w:val="008B4E8D"/>
    <w:rsid w:val="008B59AF"/>
    <w:rsid w:val="008B6E1D"/>
    <w:rsid w:val="008C2C67"/>
    <w:rsid w:val="008C3208"/>
    <w:rsid w:val="008C4059"/>
    <w:rsid w:val="008C4147"/>
    <w:rsid w:val="008C422C"/>
    <w:rsid w:val="008C5A2F"/>
    <w:rsid w:val="008D0DB3"/>
    <w:rsid w:val="008D26FE"/>
    <w:rsid w:val="008D3AF3"/>
    <w:rsid w:val="008D3D59"/>
    <w:rsid w:val="008D4793"/>
    <w:rsid w:val="008D5617"/>
    <w:rsid w:val="008D59E7"/>
    <w:rsid w:val="008D6D44"/>
    <w:rsid w:val="008D6DED"/>
    <w:rsid w:val="008E00AB"/>
    <w:rsid w:val="008E20FF"/>
    <w:rsid w:val="008E34E5"/>
    <w:rsid w:val="008E3C02"/>
    <w:rsid w:val="008E40B2"/>
    <w:rsid w:val="008E4A09"/>
    <w:rsid w:val="008E6B49"/>
    <w:rsid w:val="008E6FA2"/>
    <w:rsid w:val="008E74E9"/>
    <w:rsid w:val="008F0789"/>
    <w:rsid w:val="008F3383"/>
    <w:rsid w:val="0090196B"/>
    <w:rsid w:val="00902BE1"/>
    <w:rsid w:val="00903791"/>
    <w:rsid w:val="00904516"/>
    <w:rsid w:val="00906610"/>
    <w:rsid w:val="0090722F"/>
    <w:rsid w:val="00910FD1"/>
    <w:rsid w:val="009137ED"/>
    <w:rsid w:val="009145E5"/>
    <w:rsid w:val="00915326"/>
    <w:rsid w:val="00916150"/>
    <w:rsid w:val="00916883"/>
    <w:rsid w:val="009264DB"/>
    <w:rsid w:val="0092702C"/>
    <w:rsid w:val="00930691"/>
    <w:rsid w:val="0093170B"/>
    <w:rsid w:val="00933315"/>
    <w:rsid w:val="00933362"/>
    <w:rsid w:val="00935496"/>
    <w:rsid w:val="00936281"/>
    <w:rsid w:val="00936B2C"/>
    <w:rsid w:val="0094077D"/>
    <w:rsid w:val="00940FD5"/>
    <w:rsid w:val="00941F09"/>
    <w:rsid w:val="00942948"/>
    <w:rsid w:val="00946115"/>
    <w:rsid w:val="00950C4B"/>
    <w:rsid w:val="00950EF5"/>
    <w:rsid w:val="00951AC4"/>
    <w:rsid w:val="009526B7"/>
    <w:rsid w:val="0095334C"/>
    <w:rsid w:val="00953B2B"/>
    <w:rsid w:val="00954AF1"/>
    <w:rsid w:val="00955D9E"/>
    <w:rsid w:val="00957338"/>
    <w:rsid w:val="009579DE"/>
    <w:rsid w:val="009617E3"/>
    <w:rsid w:val="00963340"/>
    <w:rsid w:val="009633D6"/>
    <w:rsid w:val="00963AA7"/>
    <w:rsid w:val="00963C1B"/>
    <w:rsid w:val="00964CC6"/>
    <w:rsid w:val="00964D64"/>
    <w:rsid w:val="009664CE"/>
    <w:rsid w:val="00966945"/>
    <w:rsid w:val="009676A6"/>
    <w:rsid w:val="00970E91"/>
    <w:rsid w:val="00971725"/>
    <w:rsid w:val="00972DAE"/>
    <w:rsid w:val="00974CD1"/>
    <w:rsid w:val="00975DB1"/>
    <w:rsid w:val="00975E65"/>
    <w:rsid w:val="009762A4"/>
    <w:rsid w:val="0098043E"/>
    <w:rsid w:val="009814A3"/>
    <w:rsid w:val="009826F3"/>
    <w:rsid w:val="00984F02"/>
    <w:rsid w:val="0098547E"/>
    <w:rsid w:val="00985C33"/>
    <w:rsid w:val="00986556"/>
    <w:rsid w:val="009879BC"/>
    <w:rsid w:val="009907D8"/>
    <w:rsid w:val="00991FC5"/>
    <w:rsid w:val="00993001"/>
    <w:rsid w:val="009935D5"/>
    <w:rsid w:val="00994295"/>
    <w:rsid w:val="00994465"/>
    <w:rsid w:val="009951DA"/>
    <w:rsid w:val="00995936"/>
    <w:rsid w:val="009A0D82"/>
    <w:rsid w:val="009A0F80"/>
    <w:rsid w:val="009A307D"/>
    <w:rsid w:val="009A441F"/>
    <w:rsid w:val="009A4D65"/>
    <w:rsid w:val="009A6ABA"/>
    <w:rsid w:val="009A796B"/>
    <w:rsid w:val="009B15D1"/>
    <w:rsid w:val="009B384F"/>
    <w:rsid w:val="009B4B6B"/>
    <w:rsid w:val="009B65B3"/>
    <w:rsid w:val="009B660B"/>
    <w:rsid w:val="009C09DC"/>
    <w:rsid w:val="009C0AA6"/>
    <w:rsid w:val="009C1291"/>
    <w:rsid w:val="009C1FB7"/>
    <w:rsid w:val="009C56C7"/>
    <w:rsid w:val="009C5CE6"/>
    <w:rsid w:val="009C5EBE"/>
    <w:rsid w:val="009C6D70"/>
    <w:rsid w:val="009D0A87"/>
    <w:rsid w:val="009D1459"/>
    <w:rsid w:val="009D1FF1"/>
    <w:rsid w:val="009D3294"/>
    <w:rsid w:val="009D41A9"/>
    <w:rsid w:val="009D6716"/>
    <w:rsid w:val="009E0574"/>
    <w:rsid w:val="009E10B4"/>
    <w:rsid w:val="009E161B"/>
    <w:rsid w:val="009E22AB"/>
    <w:rsid w:val="009E5754"/>
    <w:rsid w:val="009E64BA"/>
    <w:rsid w:val="009F0076"/>
    <w:rsid w:val="009F018C"/>
    <w:rsid w:val="009F0A6D"/>
    <w:rsid w:val="009F1545"/>
    <w:rsid w:val="009F1702"/>
    <w:rsid w:val="009F1AAE"/>
    <w:rsid w:val="009F4212"/>
    <w:rsid w:val="009F52F8"/>
    <w:rsid w:val="009F6126"/>
    <w:rsid w:val="009F6599"/>
    <w:rsid w:val="009F6677"/>
    <w:rsid w:val="009F6BE1"/>
    <w:rsid w:val="00A021BD"/>
    <w:rsid w:val="00A030F4"/>
    <w:rsid w:val="00A0479D"/>
    <w:rsid w:val="00A04C3A"/>
    <w:rsid w:val="00A0596D"/>
    <w:rsid w:val="00A0646C"/>
    <w:rsid w:val="00A06786"/>
    <w:rsid w:val="00A1018E"/>
    <w:rsid w:val="00A10D0E"/>
    <w:rsid w:val="00A12FDF"/>
    <w:rsid w:val="00A13171"/>
    <w:rsid w:val="00A14591"/>
    <w:rsid w:val="00A15D86"/>
    <w:rsid w:val="00A15EB6"/>
    <w:rsid w:val="00A208B2"/>
    <w:rsid w:val="00A249D0"/>
    <w:rsid w:val="00A2531F"/>
    <w:rsid w:val="00A27017"/>
    <w:rsid w:val="00A2726D"/>
    <w:rsid w:val="00A30CC6"/>
    <w:rsid w:val="00A3202D"/>
    <w:rsid w:val="00A3219F"/>
    <w:rsid w:val="00A328D6"/>
    <w:rsid w:val="00A32975"/>
    <w:rsid w:val="00A3361C"/>
    <w:rsid w:val="00A34D77"/>
    <w:rsid w:val="00A34F85"/>
    <w:rsid w:val="00A35AE4"/>
    <w:rsid w:val="00A40873"/>
    <w:rsid w:val="00A41A5C"/>
    <w:rsid w:val="00A428DE"/>
    <w:rsid w:val="00A4466E"/>
    <w:rsid w:val="00A457FE"/>
    <w:rsid w:val="00A47B4E"/>
    <w:rsid w:val="00A5098D"/>
    <w:rsid w:val="00A5113D"/>
    <w:rsid w:val="00A51682"/>
    <w:rsid w:val="00A52D91"/>
    <w:rsid w:val="00A532FC"/>
    <w:rsid w:val="00A53708"/>
    <w:rsid w:val="00A54809"/>
    <w:rsid w:val="00A554F2"/>
    <w:rsid w:val="00A569E5"/>
    <w:rsid w:val="00A6268F"/>
    <w:rsid w:val="00A626F2"/>
    <w:rsid w:val="00A64394"/>
    <w:rsid w:val="00A644DD"/>
    <w:rsid w:val="00A66045"/>
    <w:rsid w:val="00A73CC7"/>
    <w:rsid w:val="00A743D6"/>
    <w:rsid w:val="00A7602B"/>
    <w:rsid w:val="00A84A85"/>
    <w:rsid w:val="00A879F2"/>
    <w:rsid w:val="00A91BD7"/>
    <w:rsid w:val="00A929ED"/>
    <w:rsid w:val="00A937A2"/>
    <w:rsid w:val="00A93987"/>
    <w:rsid w:val="00A96E8C"/>
    <w:rsid w:val="00A976C8"/>
    <w:rsid w:val="00AA0A01"/>
    <w:rsid w:val="00AA21AE"/>
    <w:rsid w:val="00AA3AA8"/>
    <w:rsid w:val="00AA5DCC"/>
    <w:rsid w:val="00AA65B7"/>
    <w:rsid w:val="00AB0615"/>
    <w:rsid w:val="00AB07C4"/>
    <w:rsid w:val="00AB15B0"/>
    <w:rsid w:val="00AB1D97"/>
    <w:rsid w:val="00AB43F2"/>
    <w:rsid w:val="00AB4BAB"/>
    <w:rsid w:val="00AC07AF"/>
    <w:rsid w:val="00AC0C28"/>
    <w:rsid w:val="00AC3316"/>
    <w:rsid w:val="00AC3AF4"/>
    <w:rsid w:val="00AC4AC1"/>
    <w:rsid w:val="00AD0D8D"/>
    <w:rsid w:val="00AD14D1"/>
    <w:rsid w:val="00AD2949"/>
    <w:rsid w:val="00AD4CC7"/>
    <w:rsid w:val="00AD4F9C"/>
    <w:rsid w:val="00AD5452"/>
    <w:rsid w:val="00AD6E4E"/>
    <w:rsid w:val="00AD7A98"/>
    <w:rsid w:val="00AE09A9"/>
    <w:rsid w:val="00AE0BA3"/>
    <w:rsid w:val="00AE151D"/>
    <w:rsid w:val="00AE1CC7"/>
    <w:rsid w:val="00AE3415"/>
    <w:rsid w:val="00AE376C"/>
    <w:rsid w:val="00AE3AEA"/>
    <w:rsid w:val="00AE4CB0"/>
    <w:rsid w:val="00AE4CC2"/>
    <w:rsid w:val="00AE695B"/>
    <w:rsid w:val="00AE7315"/>
    <w:rsid w:val="00B00119"/>
    <w:rsid w:val="00B014ED"/>
    <w:rsid w:val="00B01FC6"/>
    <w:rsid w:val="00B02D61"/>
    <w:rsid w:val="00B03E78"/>
    <w:rsid w:val="00B04588"/>
    <w:rsid w:val="00B04EEE"/>
    <w:rsid w:val="00B053A6"/>
    <w:rsid w:val="00B07080"/>
    <w:rsid w:val="00B07A4A"/>
    <w:rsid w:val="00B10383"/>
    <w:rsid w:val="00B10B64"/>
    <w:rsid w:val="00B124F8"/>
    <w:rsid w:val="00B13003"/>
    <w:rsid w:val="00B155E7"/>
    <w:rsid w:val="00B1565D"/>
    <w:rsid w:val="00B20D8E"/>
    <w:rsid w:val="00B22A36"/>
    <w:rsid w:val="00B22E36"/>
    <w:rsid w:val="00B256FD"/>
    <w:rsid w:val="00B27E4D"/>
    <w:rsid w:val="00B30D4F"/>
    <w:rsid w:val="00B31100"/>
    <w:rsid w:val="00B3125D"/>
    <w:rsid w:val="00B312D2"/>
    <w:rsid w:val="00B31857"/>
    <w:rsid w:val="00B3217F"/>
    <w:rsid w:val="00B32E73"/>
    <w:rsid w:val="00B331B0"/>
    <w:rsid w:val="00B33845"/>
    <w:rsid w:val="00B338D4"/>
    <w:rsid w:val="00B344BD"/>
    <w:rsid w:val="00B36C14"/>
    <w:rsid w:val="00B4022E"/>
    <w:rsid w:val="00B40976"/>
    <w:rsid w:val="00B41EA8"/>
    <w:rsid w:val="00B4225F"/>
    <w:rsid w:val="00B4238F"/>
    <w:rsid w:val="00B427E3"/>
    <w:rsid w:val="00B429BF"/>
    <w:rsid w:val="00B4394B"/>
    <w:rsid w:val="00B4407E"/>
    <w:rsid w:val="00B440CD"/>
    <w:rsid w:val="00B44D8B"/>
    <w:rsid w:val="00B50507"/>
    <w:rsid w:val="00B51410"/>
    <w:rsid w:val="00B5172F"/>
    <w:rsid w:val="00B51EE8"/>
    <w:rsid w:val="00B53851"/>
    <w:rsid w:val="00B53A55"/>
    <w:rsid w:val="00B54C65"/>
    <w:rsid w:val="00B5779F"/>
    <w:rsid w:val="00B57C4C"/>
    <w:rsid w:val="00B62072"/>
    <w:rsid w:val="00B62E71"/>
    <w:rsid w:val="00B62EF4"/>
    <w:rsid w:val="00B6315F"/>
    <w:rsid w:val="00B65B1F"/>
    <w:rsid w:val="00B66A5D"/>
    <w:rsid w:val="00B66C66"/>
    <w:rsid w:val="00B66D23"/>
    <w:rsid w:val="00B70AC6"/>
    <w:rsid w:val="00B70B2B"/>
    <w:rsid w:val="00B721C9"/>
    <w:rsid w:val="00B72D35"/>
    <w:rsid w:val="00B7378B"/>
    <w:rsid w:val="00B73E0A"/>
    <w:rsid w:val="00B76888"/>
    <w:rsid w:val="00B77AED"/>
    <w:rsid w:val="00B80B42"/>
    <w:rsid w:val="00B80D85"/>
    <w:rsid w:val="00B82167"/>
    <w:rsid w:val="00B84DA0"/>
    <w:rsid w:val="00B87584"/>
    <w:rsid w:val="00B9171A"/>
    <w:rsid w:val="00B923EB"/>
    <w:rsid w:val="00B92CAC"/>
    <w:rsid w:val="00B92DB4"/>
    <w:rsid w:val="00B93A7B"/>
    <w:rsid w:val="00B95284"/>
    <w:rsid w:val="00B9585B"/>
    <w:rsid w:val="00B975AE"/>
    <w:rsid w:val="00BA0308"/>
    <w:rsid w:val="00BA2022"/>
    <w:rsid w:val="00BA38E0"/>
    <w:rsid w:val="00BA5947"/>
    <w:rsid w:val="00BA6055"/>
    <w:rsid w:val="00BA712C"/>
    <w:rsid w:val="00BB1F51"/>
    <w:rsid w:val="00BB398F"/>
    <w:rsid w:val="00BC0CBA"/>
    <w:rsid w:val="00BC1BF9"/>
    <w:rsid w:val="00BC2390"/>
    <w:rsid w:val="00BC40C1"/>
    <w:rsid w:val="00BC7440"/>
    <w:rsid w:val="00BC77C1"/>
    <w:rsid w:val="00BD0ED5"/>
    <w:rsid w:val="00BD147D"/>
    <w:rsid w:val="00BD3B97"/>
    <w:rsid w:val="00BD4172"/>
    <w:rsid w:val="00BD562A"/>
    <w:rsid w:val="00BD68EE"/>
    <w:rsid w:val="00BD6F9F"/>
    <w:rsid w:val="00BE3857"/>
    <w:rsid w:val="00BF4275"/>
    <w:rsid w:val="00C00966"/>
    <w:rsid w:val="00C00DA2"/>
    <w:rsid w:val="00C02AC2"/>
    <w:rsid w:val="00C03110"/>
    <w:rsid w:val="00C039D3"/>
    <w:rsid w:val="00C04763"/>
    <w:rsid w:val="00C05592"/>
    <w:rsid w:val="00C05A24"/>
    <w:rsid w:val="00C1131E"/>
    <w:rsid w:val="00C1158B"/>
    <w:rsid w:val="00C11A52"/>
    <w:rsid w:val="00C13023"/>
    <w:rsid w:val="00C15297"/>
    <w:rsid w:val="00C23543"/>
    <w:rsid w:val="00C23DBD"/>
    <w:rsid w:val="00C255AE"/>
    <w:rsid w:val="00C27F7F"/>
    <w:rsid w:val="00C316CF"/>
    <w:rsid w:val="00C36AB7"/>
    <w:rsid w:val="00C40D83"/>
    <w:rsid w:val="00C41987"/>
    <w:rsid w:val="00C41A99"/>
    <w:rsid w:val="00C424EE"/>
    <w:rsid w:val="00C42A6B"/>
    <w:rsid w:val="00C44926"/>
    <w:rsid w:val="00C473E4"/>
    <w:rsid w:val="00C47A59"/>
    <w:rsid w:val="00C5049E"/>
    <w:rsid w:val="00C520CE"/>
    <w:rsid w:val="00C533DC"/>
    <w:rsid w:val="00C550E0"/>
    <w:rsid w:val="00C55CF7"/>
    <w:rsid w:val="00C5688B"/>
    <w:rsid w:val="00C60E20"/>
    <w:rsid w:val="00C63294"/>
    <w:rsid w:val="00C6784E"/>
    <w:rsid w:val="00C67F95"/>
    <w:rsid w:val="00C706A9"/>
    <w:rsid w:val="00C71760"/>
    <w:rsid w:val="00C73427"/>
    <w:rsid w:val="00C73970"/>
    <w:rsid w:val="00C77CD2"/>
    <w:rsid w:val="00C80120"/>
    <w:rsid w:val="00C8101A"/>
    <w:rsid w:val="00C81891"/>
    <w:rsid w:val="00C81E1B"/>
    <w:rsid w:val="00C83F78"/>
    <w:rsid w:val="00C84D8A"/>
    <w:rsid w:val="00C852DE"/>
    <w:rsid w:val="00C911AD"/>
    <w:rsid w:val="00C9259F"/>
    <w:rsid w:val="00C93E02"/>
    <w:rsid w:val="00C93FB2"/>
    <w:rsid w:val="00C96CC6"/>
    <w:rsid w:val="00C97F78"/>
    <w:rsid w:val="00CA1FF2"/>
    <w:rsid w:val="00CA55BA"/>
    <w:rsid w:val="00CA6D9F"/>
    <w:rsid w:val="00CA739B"/>
    <w:rsid w:val="00CB0AC5"/>
    <w:rsid w:val="00CB0B6D"/>
    <w:rsid w:val="00CB5856"/>
    <w:rsid w:val="00CB656B"/>
    <w:rsid w:val="00CB666B"/>
    <w:rsid w:val="00CC01F9"/>
    <w:rsid w:val="00CC03F6"/>
    <w:rsid w:val="00CC5D70"/>
    <w:rsid w:val="00CC69E5"/>
    <w:rsid w:val="00CC6B25"/>
    <w:rsid w:val="00CC6F13"/>
    <w:rsid w:val="00CC787C"/>
    <w:rsid w:val="00CD1543"/>
    <w:rsid w:val="00CD3406"/>
    <w:rsid w:val="00CD61E4"/>
    <w:rsid w:val="00CD6BC1"/>
    <w:rsid w:val="00CD7161"/>
    <w:rsid w:val="00CE026C"/>
    <w:rsid w:val="00CE4DBE"/>
    <w:rsid w:val="00CE6BE9"/>
    <w:rsid w:val="00CF2E73"/>
    <w:rsid w:val="00CF4FAF"/>
    <w:rsid w:val="00CF65A2"/>
    <w:rsid w:val="00CF7568"/>
    <w:rsid w:val="00D01110"/>
    <w:rsid w:val="00D06ADA"/>
    <w:rsid w:val="00D12A37"/>
    <w:rsid w:val="00D12BE1"/>
    <w:rsid w:val="00D15562"/>
    <w:rsid w:val="00D20608"/>
    <w:rsid w:val="00D21109"/>
    <w:rsid w:val="00D2117C"/>
    <w:rsid w:val="00D21B25"/>
    <w:rsid w:val="00D230DF"/>
    <w:rsid w:val="00D23287"/>
    <w:rsid w:val="00D2391A"/>
    <w:rsid w:val="00D27281"/>
    <w:rsid w:val="00D27B0D"/>
    <w:rsid w:val="00D27B69"/>
    <w:rsid w:val="00D3078E"/>
    <w:rsid w:val="00D30A67"/>
    <w:rsid w:val="00D33382"/>
    <w:rsid w:val="00D33653"/>
    <w:rsid w:val="00D341BE"/>
    <w:rsid w:val="00D34368"/>
    <w:rsid w:val="00D34773"/>
    <w:rsid w:val="00D35CB7"/>
    <w:rsid w:val="00D37E0D"/>
    <w:rsid w:val="00D41D05"/>
    <w:rsid w:val="00D42932"/>
    <w:rsid w:val="00D4401A"/>
    <w:rsid w:val="00D4526F"/>
    <w:rsid w:val="00D45CF6"/>
    <w:rsid w:val="00D471C7"/>
    <w:rsid w:val="00D502E1"/>
    <w:rsid w:val="00D5281D"/>
    <w:rsid w:val="00D543AE"/>
    <w:rsid w:val="00D55562"/>
    <w:rsid w:val="00D55872"/>
    <w:rsid w:val="00D5675F"/>
    <w:rsid w:val="00D57093"/>
    <w:rsid w:val="00D641EC"/>
    <w:rsid w:val="00D6462D"/>
    <w:rsid w:val="00D66B9F"/>
    <w:rsid w:val="00D678F2"/>
    <w:rsid w:val="00D70E7E"/>
    <w:rsid w:val="00D71F0F"/>
    <w:rsid w:val="00D720E7"/>
    <w:rsid w:val="00D72CC8"/>
    <w:rsid w:val="00D73ABF"/>
    <w:rsid w:val="00D771CC"/>
    <w:rsid w:val="00D80BEC"/>
    <w:rsid w:val="00D8465A"/>
    <w:rsid w:val="00D8534D"/>
    <w:rsid w:val="00D856E3"/>
    <w:rsid w:val="00D86DC0"/>
    <w:rsid w:val="00D906F4"/>
    <w:rsid w:val="00D9075B"/>
    <w:rsid w:val="00D91746"/>
    <w:rsid w:val="00D9337A"/>
    <w:rsid w:val="00D935E0"/>
    <w:rsid w:val="00D95C0A"/>
    <w:rsid w:val="00D9763B"/>
    <w:rsid w:val="00DA29BB"/>
    <w:rsid w:val="00DA70B9"/>
    <w:rsid w:val="00DA76C7"/>
    <w:rsid w:val="00DA7C51"/>
    <w:rsid w:val="00DB2E85"/>
    <w:rsid w:val="00DB36AB"/>
    <w:rsid w:val="00DB5EAD"/>
    <w:rsid w:val="00DC0D76"/>
    <w:rsid w:val="00DC0E12"/>
    <w:rsid w:val="00DC1829"/>
    <w:rsid w:val="00DC33CD"/>
    <w:rsid w:val="00DC71E5"/>
    <w:rsid w:val="00DC71F2"/>
    <w:rsid w:val="00DC739D"/>
    <w:rsid w:val="00DC7503"/>
    <w:rsid w:val="00DD0E94"/>
    <w:rsid w:val="00DD1A75"/>
    <w:rsid w:val="00DD2CD9"/>
    <w:rsid w:val="00DD4453"/>
    <w:rsid w:val="00DD5436"/>
    <w:rsid w:val="00DD7E32"/>
    <w:rsid w:val="00DE05B9"/>
    <w:rsid w:val="00DE06FB"/>
    <w:rsid w:val="00DE4E32"/>
    <w:rsid w:val="00DE50E4"/>
    <w:rsid w:val="00DE5A88"/>
    <w:rsid w:val="00DE7DA5"/>
    <w:rsid w:val="00DE7EFB"/>
    <w:rsid w:val="00DF00DE"/>
    <w:rsid w:val="00DF3E12"/>
    <w:rsid w:val="00DF52B4"/>
    <w:rsid w:val="00DF5450"/>
    <w:rsid w:val="00DF5EC4"/>
    <w:rsid w:val="00DF6807"/>
    <w:rsid w:val="00DF72A9"/>
    <w:rsid w:val="00E027F8"/>
    <w:rsid w:val="00E02F97"/>
    <w:rsid w:val="00E0720B"/>
    <w:rsid w:val="00E0729F"/>
    <w:rsid w:val="00E1404A"/>
    <w:rsid w:val="00E142B2"/>
    <w:rsid w:val="00E17787"/>
    <w:rsid w:val="00E1796B"/>
    <w:rsid w:val="00E216AD"/>
    <w:rsid w:val="00E23E3E"/>
    <w:rsid w:val="00E26566"/>
    <w:rsid w:val="00E27CAC"/>
    <w:rsid w:val="00E27EDC"/>
    <w:rsid w:val="00E310BA"/>
    <w:rsid w:val="00E3486B"/>
    <w:rsid w:val="00E356FE"/>
    <w:rsid w:val="00E36898"/>
    <w:rsid w:val="00E37EA5"/>
    <w:rsid w:val="00E406C4"/>
    <w:rsid w:val="00E41975"/>
    <w:rsid w:val="00E43752"/>
    <w:rsid w:val="00E44E05"/>
    <w:rsid w:val="00E457EF"/>
    <w:rsid w:val="00E50AA1"/>
    <w:rsid w:val="00E5126D"/>
    <w:rsid w:val="00E61B55"/>
    <w:rsid w:val="00E622CB"/>
    <w:rsid w:val="00E63F53"/>
    <w:rsid w:val="00E65C6E"/>
    <w:rsid w:val="00E669FE"/>
    <w:rsid w:val="00E6797D"/>
    <w:rsid w:val="00E70192"/>
    <w:rsid w:val="00E70FC7"/>
    <w:rsid w:val="00E7267D"/>
    <w:rsid w:val="00E74EDC"/>
    <w:rsid w:val="00E756FF"/>
    <w:rsid w:val="00E75EF5"/>
    <w:rsid w:val="00E84BE1"/>
    <w:rsid w:val="00E84C5F"/>
    <w:rsid w:val="00E85822"/>
    <w:rsid w:val="00E858D4"/>
    <w:rsid w:val="00E90DF5"/>
    <w:rsid w:val="00E927E6"/>
    <w:rsid w:val="00E929B3"/>
    <w:rsid w:val="00E92AAE"/>
    <w:rsid w:val="00E92AFD"/>
    <w:rsid w:val="00E934CE"/>
    <w:rsid w:val="00E93887"/>
    <w:rsid w:val="00E9454A"/>
    <w:rsid w:val="00E94E6F"/>
    <w:rsid w:val="00E95AB4"/>
    <w:rsid w:val="00E977A9"/>
    <w:rsid w:val="00EA0885"/>
    <w:rsid w:val="00EA0C7D"/>
    <w:rsid w:val="00EA370A"/>
    <w:rsid w:val="00EA5B58"/>
    <w:rsid w:val="00EA6B73"/>
    <w:rsid w:val="00EB0009"/>
    <w:rsid w:val="00EB0356"/>
    <w:rsid w:val="00EB049F"/>
    <w:rsid w:val="00EB0B57"/>
    <w:rsid w:val="00EB0DB4"/>
    <w:rsid w:val="00EB39C8"/>
    <w:rsid w:val="00EB3BEE"/>
    <w:rsid w:val="00EB40B1"/>
    <w:rsid w:val="00EB47B4"/>
    <w:rsid w:val="00EB5114"/>
    <w:rsid w:val="00EC0303"/>
    <w:rsid w:val="00EC07E7"/>
    <w:rsid w:val="00EC1A96"/>
    <w:rsid w:val="00EC3789"/>
    <w:rsid w:val="00EC3B7D"/>
    <w:rsid w:val="00EC4BB9"/>
    <w:rsid w:val="00EC7367"/>
    <w:rsid w:val="00ED0C35"/>
    <w:rsid w:val="00ED2574"/>
    <w:rsid w:val="00ED3913"/>
    <w:rsid w:val="00ED5467"/>
    <w:rsid w:val="00ED561D"/>
    <w:rsid w:val="00ED6783"/>
    <w:rsid w:val="00ED71EA"/>
    <w:rsid w:val="00EE0774"/>
    <w:rsid w:val="00EE12D6"/>
    <w:rsid w:val="00EE2020"/>
    <w:rsid w:val="00EE22F1"/>
    <w:rsid w:val="00EE4A6F"/>
    <w:rsid w:val="00EE5675"/>
    <w:rsid w:val="00EE6055"/>
    <w:rsid w:val="00EE60BC"/>
    <w:rsid w:val="00EE63D2"/>
    <w:rsid w:val="00EE73F4"/>
    <w:rsid w:val="00EF2998"/>
    <w:rsid w:val="00EF2F52"/>
    <w:rsid w:val="00EF5BC2"/>
    <w:rsid w:val="00EF7CBB"/>
    <w:rsid w:val="00F0080A"/>
    <w:rsid w:val="00F0084E"/>
    <w:rsid w:val="00F00B54"/>
    <w:rsid w:val="00F01015"/>
    <w:rsid w:val="00F01ABD"/>
    <w:rsid w:val="00F048D1"/>
    <w:rsid w:val="00F06610"/>
    <w:rsid w:val="00F0682B"/>
    <w:rsid w:val="00F071AD"/>
    <w:rsid w:val="00F10215"/>
    <w:rsid w:val="00F10381"/>
    <w:rsid w:val="00F1088B"/>
    <w:rsid w:val="00F12CAF"/>
    <w:rsid w:val="00F144D7"/>
    <w:rsid w:val="00F2038C"/>
    <w:rsid w:val="00F20D0E"/>
    <w:rsid w:val="00F216A0"/>
    <w:rsid w:val="00F22187"/>
    <w:rsid w:val="00F231D0"/>
    <w:rsid w:val="00F23864"/>
    <w:rsid w:val="00F23F5E"/>
    <w:rsid w:val="00F24773"/>
    <w:rsid w:val="00F26535"/>
    <w:rsid w:val="00F31583"/>
    <w:rsid w:val="00F32402"/>
    <w:rsid w:val="00F33951"/>
    <w:rsid w:val="00F34831"/>
    <w:rsid w:val="00F359E3"/>
    <w:rsid w:val="00F35B5F"/>
    <w:rsid w:val="00F42A57"/>
    <w:rsid w:val="00F4364A"/>
    <w:rsid w:val="00F47721"/>
    <w:rsid w:val="00F50625"/>
    <w:rsid w:val="00F550FF"/>
    <w:rsid w:val="00F566E7"/>
    <w:rsid w:val="00F568E2"/>
    <w:rsid w:val="00F603D7"/>
    <w:rsid w:val="00F61371"/>
    <w:rsid w:val="00F625A4"/>
    <w:rsid w:val="00F637F9"/>
    <w:rsid w:val="00F63E19"/>
    <w:rsid w:val="00F648ED"/>
    <w:rsid w:val="00F654AF"/>
    <w:rsid w:val="00F66143"/>
    <w:rsid w:val="00F6688A"/>
    <w:rsid w:val="00F66CDE"/>
    <w:rsid w:val="00F670AC"/>
    <w:rsid w:val="00F7078E"/>
    <w:rsid w:val="00F74B90"/>
    <w:rsid w:val="00F76FB1"/>
    <w:rsid w:val="00F80395"/>
    <w:rsid w:val="00F8107D"/>
    <w:rsid w:val="00F8476A"/>
    <w:rsid w:val="00F87073"/>
    <w:rsid w:val="00F877C0"/>
    <w:rsid w:val="00F91592"/>
    <w:rsid w:val="00F921BD"/>
    <w:rsid w:val="00F9253F"/>
    <w:rsid w:val="00F92908"/>
    <w:rsid w:val="00F9396F"/>
    <w:rsid w:val="00F97A3B"/>
    <w:rsid w:val="00FA0150"/>
    <w:rsid w:val="00FA099A"/>
    <w:rsid w:val="00FA16DF"/>
    <w:rsid w:val="00FA1E0E"/>
    <w:rsid w:val="00FA4237"/>
    <w:rsid w:val="00FA545F"/>
    <w:rsid w:val="00FA61A8"/>
    <w:rsid w:val="00FA77FE"/>
    <w:rsid w:val="00FA7FED"/>
    <w:rsid w:val="00FB0631"/>
    <w:rsid w:val="00FB1C9B"/>
    <w:rsid w:val="00FB2316"/>
    <w:rsid w:val="00FB6BC4"/>
    <w:rsid w:val="00FB6E25"/>
    <w:rsid w:val="00FB7D2E"/>
    <w:rsid w:val="00FC2A24"/>
    <w:rsid w:val="00FC38DC"/>
    <w:rsid w:val="00FC4A01"/>
    <w:rsid w:val="00FC686C"/>
    <w:rsid w:val="00FC7F08"/>
    <w:rsid w:val="00FD08C7"/>
    <w:rsid w:val="00FD16C8"/>
    <w:rsid w:val="00FD2996"/>
    <w:rsid w:val="00FD3D8C"/>
    <w:rsid w:val="00FD502E"/>
    <w:rsid w:val="00FD524D"/>
    <w:rsid w:val="00FD5566"/>
    <w:rsid w:val="00FD598B"/>
    <w:rsid w:val="00FD599A"/>
    <w:rsid w:val="00FD7BE5"/>
    <w:rsid w:val="00FE299C"/>
    <w:rsid w:val="00FE52E1"/>
    <w:rsid w:val="00FE7EC8"/>
    <w:rsid w:val="00FF26A0"/>
    <w:rsid w:val="00FF2BB5"/>
    <w:rsid w:val="00FF5506"/>
    <w:rsid w:val="00FF569B"/>
    <w:rsid w:val="00FF56B7"/>
    <w:rsid w:val="00FF7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B8B70"/>
  <w15:docId w15:val="{87D25F88-F08C-40EA-8DE3-025D1101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2C2"/>
  </w:style>
  <w:style w:type="paragraph" w:styleId="Heading1">
    <w:name w:val="heading 1"/>
    <w:basedOn w:val="Normal"/>
    <w:next w:val="Normal"/>
    <w:link w:val="Heading1Char"/>
    <w:uiPriority w:val="9"/>
    <w:qFormat/>
    <w:rsid w:val="001B258E"/>
    <w:pPr>
      <w:keepNext/>
      <w:keepLines/>
      <w:pageBreakBefore/>
      <w:numPr>
        <w:numId w:val="4"/>
      </w:numPr>
      <w:spacing w:before="240" w:after="0"/>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9"/>
    <w:qFormat/>
    <w:rsid w:val="001B258E"/>
    <w:pPr>
      <w:keepNext/>
      <w:keepLines/>
      <w:numPr>
        <w:ilvl w:val="1"/>
        <w:numId w:val="4"/>
      </w:numPr>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qFormat/>
    <w:rsid w:val="001B258E"/>
    <w:pPr>
      <w:keepNext/>
      <w:keepLines/>
      <w:numPr>
        <w:ilvl w:val="2"/>
        <w:numId w:val="4"/>
      </w:numPr>
      <w:spacing w:before="40" w:after="0"/>
      <w:ind w:left="108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qFormat/>
    <w:rsid w:val="001B258E"/>
    <w:pPr>
      <w:keepNext/>
      <w:keepLines/>
      <w:numPr>
        <w:ilvl w:val="3"/>
        <w:numId w:val="4"/>
      </w:numPr>
      <w:spacing w:before="40" w:after="0"/>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048D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048D1"/>
    <w:rPr>
      <w:rFonts w:ascii="Calibri" w:hAnsi="Calibri" w:cs="Calibri"/>
      <w:noProof/>
    </w:rPr>
  </w:style>
  <w:style w:type="paragraph" w:customStyle="1" w:styleId="EndNoteBibliography">
    <w:name w:val="EndNote Bibliography"/>
    <w:basedOn w:val="Normal"/>
    <w:link w:val="EndNoteBibliographyChar"/>
    <w:rsid w:val="00F048D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048D1"/>
    <w:rPr>
      <w:rFonts w:ascii="Calibri" w:hAnsi="Calibri" w:cs="Calibri"/>
      <w:noProof/>
    </w:rPr>
  </w:style>
  <w:style w:type="paragraph" w:styleId="Caption">
    <w:name w:val="caption"/>
    <w:basedOn w:val="Normal"/>
    <w:next w:val="Normal"/>
    <w:uiPriority w:val="35"/>
    <w:unhideWhenUsed/>
    <w:qFormat/>
    <w:rsid w:val="00F048D1"/>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132D70"/>
    <w:rPr>
      <w:color w:val="808080"/>
    </w:rPr>
  </w:style>
  <w:style w:type="paragraph" w:styleId="Header">
    <w:name w:val="header"/>
    <w:basedOn w:val="Normal"/>
    <w:link w:val="HeaderChar"/>
    <w:uiPriority w:val="99"/>
    <w:unhideWhenUsed/>
    <w:rsid w:val="006014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46C"/>
  </w:style>
  <w:style w:type="paragraph" w:styleId="Footer">
    <w:name w:val="footer"/>
    <w:basedOn w:val="Normal"/>
    <w:link w:val="FooterChar"/>
    <w:uiPriority w:val="99"/>
    <w:unhideWhenUsed/>
    <w:rsid w:val="00601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46C"/>
  </w:style>
  <w:style w:type="paragraph" w:styleId="ListParagraph">
    <w:name w:val="List Paragraph"/>
    <w:basedOn w:val="Normal"/>
    <w:uiPriority w:val="34"/>
    <w:qFormat/>
    <w:rsid w:val="009F6BE1"/>
    <w:pPr>
      <w:ind w:left="720"/>
      <w:contextualSpacing/>
    </w:pPr>
  </w:style>
  <w:style w:type="character" w:styleId="CommentReference">
    <w:name w:val="annotation reference"/>
    <w:basedOn w:val="DefaultParagraphFont"/>
    <w:uiPriority w:val="99"/>
    <w:semiHidden/>
    <w:unhideWhenUsed/>
    <w:rsid w:val="00C93E02"/>
    <w:rPr>
      <w:sz w:val="16"/>
      <w:szCs w:val="16"/>
    </w:rPr>
  </w:style>
  <w:style w:type="paragraph" w:styleId="CommentText">
    <w:name w:val="annotation text"/>
    <w:basedOn w:val="Normal"/>
    <w:link w:val="CommentTextChar"/>
    <w:uiPriority w:val="99"/>
    <w:unhideWhenUsed/>
    <w:rsid w:val="00C93E02"/>
    <w:pPr>
      <w:spacing w:line="240" w:lineRule="auto"/>
    </w:pPr>
    <w:rPr>
      <w:sz w:val="20"/>
      <w:szCs w:val="20"/>
    </w:rPr>
  </w:style>
  <w:style w:type="character" w:customStyle="1" w:styleId="CommentTextChar">
    <w:name w:val="Comment Text Char"/>
    <w:basedOn w:val="DefaultParagraphFont"/>
    <w:link w:val="CommentText"/>
    <w:uiPriority w:val="99"/>
    <w:rsid w:val="00C93E02"/>
    <w:rPr>
      <w:sz w:val="20"/>
      <w:szCs w:val="20"/>
    </w:rPr>
  </w:style>
  <w:style w:type="paragraph" w:styleId="CommentSubject">
    <w:name w:val="annotation subject"/>
    <w:basedOn w:val="CommentText"/>
    <w:next w:val="CommentText"/>
    <w:link w:val="CommentSubjectChar"/>
    <w:uiPriority w:val="99"/>
    <w:semiHidden/>
    <w:unhideWhenUsed/>
    <w:rsid w:val="00C93E02"/>
    <w:rPr>
      <w:b/>
      <w:bCs/>
    </w:rPr>
  </w:style>
  <w:style w:type="character" w:customStyle="1" w:styleId="CommentSubjectChar">
    <w:name w:val="Comment Subject Char"/>
    <w:basedOn w:val="CommentTextChar"/>
    <w:link w:val="CommentSubject"/>
    <w:uiPriority w:val="99"/>
    <w:semiHidden/>
    <w:rsid w:val="00C93E02"/>
    <w:rPr>
      <w:b/>
      <w:bCs/>
      <w:sz w:val="20"/>
      <w:szCs w:val="20"/>
    </w:rPr>
  </w:style>
  <w:style w:type="paragraph" w:styleId="BalloonText">
    <w:name w:val="Balloon Text"/>
    <w:basedOn w:val="Normal"/>
    <w:link w:val="BalloonTextChar"/>
    <w:uiPriority w:val="99"/>
    <w:semiHidden/>
    <w:unhideWhenUsed/>
    <w:rsid w:val="00C93E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E02"/>
    <w:rPr>
      <w:rFonts w:ascii="Segoe UI" w:hAnsi="Segoe UI" w:cs="Segoe UI"/>
      <w:sz w:val="18"/>
      <w:szCs w:val="18"/>
    </w:rPr>
  </w:style>
  <w:style w:type="paragraph" w:styleId="NormalWeb">
    <w:name w:val="Normal (Web)"/>
    <w:basedOn w:val="Normal"/>
    <w:link w:val="NormalWebChar"/>
    <w:uiPriority w:val="99"/>
    <w:unhideWhenUsed/>
    <w:rsid w:val="009C5EB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C5EBE"/>
    <w:pPr>
      <w:spacing w:after="0" w:line="240" w:lineRule="auto"/>
    </w:pPr>
  </w:style>
  <w:style w:type="table" w:styleId="TableGrid">
    <w:name w:val="Table Grid"/>
    <w:basedOn w:val="TableNormal"/>
    <w:uiPriority w:val="39"/>
    <w:rsid w:val="009C5EB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258E"/>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1B258E"/>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1B258E"/>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1B258E"/>
    <w:rPr>
      <w:rFonts w:ascii="Times New Roman" w:eastAsiaTheme="majorEastAsia" w:hAnsi="Times New Roman" w:cstheme="majorBidi"/>
      <w:b/>
      <w:iCs/>
      <w:color w:val="000000" w:themeColor="text1"/>
      <w:sz w:val="24"/>
    </w:rPr>
  </w:style>
  <w:style w:type="character" w:customStyle="1" w:styleId="NormalWebChar">
    <w:name w:val="Normal (Web) Char"/>
    <w:basedOn w:val="DefaultParagraphFont"/>
    <w:link w:val="NormalWeb"/>
    <w:uiPriority w:val="99"/>
    <w:rsid w:val="001B258E"/>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1B258E"/>
    <w:pPr>
      <w:numPr>
        <w:numId w:val="0"/>
      </w:numPr>
      <w:outlineLvl w:val="9"/>
    </w:pPr>
    <w:rPr>
      <w:rFonts w:asciiTheme="majorHAnsi" w:hAnsiTheme="majorHAnsi"/>
      <w:b w:val="0"/>
      <w:color w:val="2F5496" w:themeColor="accent1" w:themeShade="BF"/>
      <w:sz w:val="32"/>
      <w:lang w:eastAsia="en-US"/>
    </w:rPr>
  </w:style>
  <w:style w:type="paragraph" w:styleId="TOC1">
    <w:name w:val="toc 1"/>
    <w:basedOn w:val="Normal"/>
    <w:next w:val="Normal"/>
    <w:autoRedefine/>
    <w:uiPriority w:val="39"/>
    <w:unhideWhenUsed/>
    <w:rsid w:val="001B258E"/>
    <w:pPr>
      <w:spacing w:after="100"/>
    </w:pPr>
  </w:style>
  <w:style w:type="paragraph" w:styleId="TOC2">
    <w:name w:val="toc 2"/>
    <w:basedOn w:val="Normal"/>
    <w:next w:val="Normal"/>
    <w:autoRedefine/>
    <w:uiPriority w:val="39"/>
    <w:unhideWhenUsed/>
    <w:rsid w:val="001B258E"/>
    <w:pPr>
      <w:spacing w:after="100"/>
      <w:ind w:left="220"/>
    </w:pPr>
  </w:style>
  <w:style w:type="paragraph" w:styleId="TOC3">
    <w:name w:val="toc 3"/>
    <w:basedOn w:val="Normal"/>
    <w:next w:val="Normal"/>
    <w:autoRedefine/>
    <w:uiPriority w:val="39"/>
    <w:unhideWhenUsed/>
    <w:rsid w:val="001B258E"/>
    <w:pPr>
      <w:spacing w:after="100"/>
      <w:ind w:left="440"/>
    </w:pPr>
  </w:style>
  <w:style w:type="character" w:styleId="Hyperlink">
    <w:name w:val="Hyperlink"/>
    <w:basedOn w:val="DefaultParagraphFont"/>
    <w:uiPriority w:val="99"/>
    <w:unhideWhenUsed/>
    <w:rsid w:val="001B258E"/>
    <w:rPr>
      <w:color w:val="0563C1" w:themeColor="hyperlink"/>
      <w:u w:val="single"/>
    </w:rPr>
  </w:style>
  <w:style w:type="paragraph" w:styleId="TableofFigures">
    <w:name w:val="table of figures"/>
    <w:basedOn w:val="Normal"/>
    <w:next w:val="Normal"/>
    <w:uiPriority w:val="99"/>
    <w:unhideWhenUsed/>
    <w:rsid w:val="001B258E"/>
    <w:pPr>
      <w:spacing w:after="0"/>
    </w:pPr>
    <w:rPr>
      <w:rFonts w:ascii="Times New Roman" w:hAnsi="Times New Roman"/>
      <w:sz w:val="24"/>
    </w:rPr>
  </w:style>
  <w:style w:type="character" w:customStyle="1" w:styleId="UnresolvedMention1">
    <w:name w:val="Unresolved Mention1"/>
    <w:basedOn w:val="DefaultParagraphFont"/>
    <w:uiPriority w:val="99"/>
    <w:semiHidden/>
    <w:unhideWhenUsed/>
    <w:rsid w:val="00C97F78"/>
    <w:rPr>
      <w:color w:val="605E5C"/>
      <w:shd w:val="clear" w:color="auto" w:fill="E1DFDD"/>
    </w:rPr>
  </w:style>
  <w:style w:type="table" w:customStyle="1" w:styleId="TableGrid1">
    <w:name w:val="Table Grid1"/>
    <w:basedOn w:val="TableNormal"/>
    <w:next w:val="TableGrid"/>
    <w:uiPriority w:val="39"/>
    <w:rsid w:val="00C97F78"/>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C1A96"/>
  </w:style>
  <w:style w:type="paragraph" w:customStyle="1" w:styleId="FACorrespondingAuthorFootnote">
    <w:name w:val="FA_Corresponding_Author_Footnote"/>
    <w:basedOn w:val="Normal"/>
    <w:next w:val="Normal"/>
    <w:rsid w:val="00EC1A96"/>
    <w:pPr>
      <w:spacing w:after="200" w:line="480" w:lineRule="auto"/>
      <w:jc w:val="both"/>
    </w:pPr>
    <w:rPr>
      <w:rFonts w:ascii="Times" w:eastAsia="SimSun" w:hAnsi="Times" w:cs="Times New Roman"/>
      <w:sz w:val="24"/>
      <w:szCs w:val="20"/>
      <w:lang w:eastAsia="en-US"/>
    </w:rPr>
  </w:style>
  <w:style w:type="paragraph" w:styleId="PlainText">
    <w:name w:val="Plain Text"/>
    <w:basedOn w:val="Normal"/>
    <w:link w:val="PlainTextChar"/>
    <w:uiPriority w:val="99"/>
    <w:unhideWhenUsed/>
    <w:rsid w:val="00EC1A96"/>
    <w:pPr>
      <w:spacing w:after="0" w:line="240" w:lineRule="auto"/>
    </w:pPr>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EC1A96"/>
    <w:rPr>
      <w:rFonts w:ascii="Consolas" w:eastAsia="Calibri" w:hAnsi="Consolas" w:cs="Times New Roman"/>
      <w:sz w:val="21"/>
      <w:szCs w:val="21"/>
      <w:lang w:eastAsia="en-US"/>
    </w:rPr>
  </w:style>
  <w:style w:type="paragraph" w:customStyle="1" w:styleId="SNSynopsisTOC">
    <w:name w:val="SN_Synopsis_TOC"/>
    <w:basedOn w:val="Normal"/>
    <w:next w:val="Normal"/>
    <w:autoRedefine/>
    <w:rsid w:val="00EC1A96"/>
    <w:pPr>
      <w:spacing w:after="60" w:line="240" w:lineRule="auto"/>
      <w:jc w:val="both"/>
    </w:pPr>
    <w:rPr>
      <w:rFonts w:ascii="Arno Pro" w:eastAsia="Times New Roman" w:hAnsi="Arno Pro" w:cs="Times New Roman"/>
      <w:kern w:val="22"/>
      <w:sz w:val="20"/>
      <w:szCs w:val="20"/>
      <w:lang w:eastAsia="en-US"/>
    </w:rPr>
  </w:style>
  <w:style w:type="table" w:customStyle="1" w:styleId="TableGrid2">
    <w:name w:val="Table Grid2"/>
    <w:basedOn w:val="TableNormal"/>
    <w:next w:val="TableGrid"/>
    <w:uiPriority w:val="39"/>
    <w:rsid w:val="001C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C6822"/>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C6822"/>
    <w:rPr>
      <w:rFonts w:asciiTheme="majorHAnsi" w:eastAsiaTheme="majorEastAsia" w:hAnsiTheme="majorHAnsi" w:cstheme="majorBidi"/>
      <w:spacing w:val="-10"/>
      <w:kern w:val="28"/>
      <w:sz w:val="56"/>
      <w:szCs w:val="56"/>
      <w:lang w:eastAsia="en-US"/>
    </w:rPr>
  </w:style>
  <w:style w:type="paragraph" w:styleId="EndnoteText">
    <w:name w:val="endnote text"/>
    <w:basedOn w:val="Normal"/>
    <w:link w:val="EndnoteTextChar"/>
    <w:uiPriority w:val="99"/>
    <w:semiHidden/>
    <w:unhideWhenUsed/>
    <w:rsid w:val="001C6822"/>
    <w:pPr>
      <w:spacing w:after="0" w:line="240" w:lineRule="auto"/>
    </w:pPr>
    <w:rPr>
      <w:rFonts w:eastAsia="SimSun"/>
      <w:sz w:val="20"/>
      <w:szCs w:val="20"/>
      <w:lang w:eastAsia="en-US"/>
    </w:rPr>
  </w:style>
  <w:style w:type="character" w:customStyle="1" w:styleId="EndnoteTextChar">
    <w:name w:val="Endnote Text Char"/>
    <w:basedOn w:val="DefaultParagraphFont"/>
    <w:link w:val="EndnoteText"/>
    <w:uiPriority w:val="99"/>
    <w:semiHidden/>
    <w:rsid w:val="001C6822"/>
    <w:rPr>
      <w:rFonts w:eastAsia="SimSun"/>
      <w:sz w:val="20"/>
      <w:szCs w:val="20"/>
      <w:lang w:eastAsia="en-US"/>
    </w:rPr>
  </w:style>
  <w:style w:type="character" w:styleId="EndnoteReference">
    <w:name w:val="endnote reference"/>
    <w:basedOn w:val="DefaultParagraphFont"/>
    <w:uiPriority w:val="99"/>
    <w:semiHidden/>
    <w:unhideWhenUsed/>
    <w:rsid w:val="001C6822"/>
    <w:rPr>
      <w:vertAlign w:val="superscript"/>
    </w:rPr>
  </w:style>
  <w:style w:type="table" w:customStyle="1" w:styleId="TableGrid11">
    <w:name w:val="Table Grid11"/>
    <w:basedOn w:val="TableNormal"/>
    <w:next w:val="TableGrid"/>
    <w:uiPriority w:val="39"/>
    <w:rsid w:val="001C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AuthorInfoSubtitle">
    <w:name w:val="FA_Author_Info_Subtitle"/>
    <w:basedOn w:val="Normal"/>
    <w:link w:val="FAAuthorInfoSubtitleChar"/>
    <w:autoRedefine/>
    <w:rsid w:val="001C6822"/>
    <w:pPr>
      <w:spacing w:before="120" w:after="60" w:line="480" w:lineRule="auto"/>
    </w:pPr>
    <w:rPr>
      <w:rFonts w:ascii="Times" w:eastAsia="Times New Roman" w:hAnsi="Times" w:cs="Times New Roman"/>
      <w:b/>
      <w:sz w:val="24"/>
      <w:szCs w:val="20"/>
      <w:lang w:eastAsia="en-US"/>
    </w:rPr>
  </w:style>
  <w:style w:type="character" w:customStyle="1" w:styleId="FAAuthorInfoSubtitleChar">
    <w:name w:val="FA_Author_Info_Subtitle Char"/>
    <w:link w:val="FAAuthorInfoSubtitle"/>
    <w:rsid w:val="001C6822"/>
    <w:rPr>
      <w:rFonts w:ascii="Times" w:eastAsia="Times New Roman" w:hAnsi="Times" w:cs="Times New Roman"/>
      <w:b/>
      <w:sz w:val="24"/>
      <w:szCs w:val="20"/>
      <w:lang w:eastAsia="en-US"/>
    </w:rPr>
  </w:style>
  <w:style w:type="character" w:customStyle="1" w:styleId="UnresolvedMention2">
    <w:name w:val="Unresolved Mention2"/>
    <w:basedOn w:val="DefaultParagraphFont"/>
    <w:uiPriority w:val="99"/>
    <w:semiHidden/>
    <w:unhideWhenUsed/>
    <w:rsid w:val="001C6822"/>
    <w:rPr>
      <w:color w:val="605E5C"/>
      <w:shd w:val="clear" w:color="auto" w:fill="E1DFDD"/>
    </w:rPr>
  </w:style>
  <w:style w:type="paragraph" w:customStyle="1" w:styleId="EndNoteCategoryHeading">
    <w:name w:val="EndNote Category Heading"/>
    <w:basedOn w:val="Normal"/>
    <w:link w:val="EndNoteCategoryHeadingChar"/>
    <w:rsid w:val="008C4059"/>
    <w:pPr>
      <w:spacing w:before="120" w:after="120"/>
    </w:pPr>
    <w:rPr>
      <w:b/>
      <w:noProof/>
    </w:rPr>
  </w:style>
  <w:style w:type="character" w:customStyle="1" w:styleId="EndNoteCategoryHeadingChar">
    <w:name w:val="EndNote Category Heading Char"/>
    <w:basedOn w:val="DefaultParagraphFont"/>
    <w:link w:val="EndNoteCategoryHeading"/>
    <w:rsid w:val="008C4059"/>
    <w:rPr>
      <w:b/>
      <w:noProof/>
    </w:rPr>
  </w:style>
  <w:style w:type="paragraph" w:styleId="TOC4">
    <w:name w:val="toc 4"/>
    <w:basedOn w:val="Normal"/>
    <w:next w:val="Normal"/>
    <w:autoRedefine/>
    <w:uiPriority w:val="39"/>
    <w:unhideWhenUsed/>
    <w:rsid w:val="00B41EA8"/>
    <w:pPr>
      <w:spacing w:after="100"/>
      <w:ind w:left="660"/>
    </w:pPr>
  </w:style>
  <w:style w:type="paragraph" w:styleId="TOC5">
    <w:name w:val="toc 5"/>
    <w:basedOn w:val="Normal"/>
    <w:next w:val="Normal"/>
    <w:autoRedefine/>
    <w:uiPriority w:val="39"/>
    <w:unhideWhenUsed/>
    <w:rsid w:val="00B41EA8"/>
    <w:pPr>
      <w:spacing w:after="100"/>
      <w:ind w:left="880"/>
    </w:pPr>
  </w:style>
  <w:style w:type="paragraph" w:styleId="TOC6">
    <w:name w:val="toc 6"/>
    <w:basedOn w:val="Normal"/>
    <w:next w:val="Normal"/>
    <w:autoRedefine/>
    <w:uiPriority w:val="39"/>
    <w:unhideWhenUsed/>
    <w:rsid w:val="00B41EA8"/>
    <w:pPr>
      <w:spacing w:after="100"/>
      <w:ind w:left="1100"/>
    </w:pPr>
  </w:style>
  <w:style w:type="paragraph" w:styleId="TOC7">
    <w:name w:val="toc 7"/>
    <w:basedOn w:val="Normal"/>
    <w:next w:val="Normal"/>
    <w:autoRedefine/>
    <w:uiPriority w:val="39"/>
    <w:unhideWhenUsed/>
    <w:rsid w:val="00B41EA8"/>
    <w:pPr>
      <w:spacing w:after="100"/>
      <w:ind w:left="1320"/>
    </w:pPr>
  </w:style>
  <w:style w:type="paragraph" w:styleId="TOC8">
    <w:name w:val="toc 8"/>
    <w:basedOn w:val="Normal"/>
    <w:next w:val="Normal"/>
    <w:autoRedefine/>
    <w:uiPriority w:val="39"/>
    <w:unhideWhenUsed/>
    <w:rsid w:val="00B41EA8"/>
    <w:pPr>
      <w:spacing w:after="100"/>
      <w:ind w:left="1540"/>
    </w:pPr>
  </w:style>
  <w:style w:type="paragraph" w:styleId="TOC9">
    <w:name w:val="toc 9"/>
    <w:basedOn w:val="Normal"/>
    <w:next w:val="Normal"/>
    <w:autoRedefine/>
    <w:uiPriority w:val="39"/>
    <w:unhideWhenUsed/>
    <w:rsid w:val="00B41EA8"/>
    <w:pPr>
      <w:spacing w:after="100"/>
      <w:ind w:left="1760"/>
    </w:pPr>
  </w:style>
  <w:style w:type="character" w:styleId="UnresolvedMention">
    <w:name w:val="Unresolved Mention"/>
    <w:basedOn w:val="DefaultParagraphFont"/>
    <w:uiPriority w:val="99"/>
    <w:semiHidden/>
    <w:unhideWhenUsed/>
    <w:rsid w:val="00B41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oleObject" Target="embeddings/oleObject20.bin"/><Relationship Id="rId21" Type="http://schemas.openxmlformats.org/officeDocument/2006/relationships/image" Target="media/image13.png"/><Relationship Id="rId42" Type="http://schemas.openxmlformats.org/officeDocument/2006/relationships/image" Target="media/image34.jpeg"/><Relationship Id="rId63" Type="http://schemas.openxmlformats.org/officeDocument/2006/relationships/image" Target="media/image55.png"/><Relationship Id="rId84" Type="http://schemas.openxmlformats.org/officeDocument/2006/relationships/image" Target="media/image71.wmf"/><Relationship Id="rId138" Type="http://schemas.openxmlformats.org/officeDocument/2006/relationships/image" Target="media/image100.wmf"/><Relationship Id="rId159" Type="http://schemas.openxmlformats.org/officeDocument/2006/relationships/image" Target="media/image111.wmf"/><Relationship Id="rId170" Type="http://schemas.openxmlformats.org/officeDocument/2006/relationships/image" Target="media/image117.wmf"/><Relationship Id="rId191" Type="http://schemas.openxmlformats.org/officeDocument/2006/relationships/footer" Target="footer2.xml"/><Relationship Id="rId107" Type="http://schemas.openxmlformats.org/officeDocument/2006/relationships/oleObject" Target="embeddings/oleObject15.bin"/><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jpeg"/><Relationship Id="rId74" Type="http://schemas.openxmlformats.org/officeDocument/2006/relationships/oleObject" Target="embeddings/oleObject1.bin"/><Relationship Id="rId128" Type="http://schemas.openxmlformats.org/officeDocument/2006/relationships/image" Target="media/image95.wmf"/><Relationship Id="rId149" Type="http://schemas.openxmlformats.org/officeDocument/2006/relationships/image" Target="media/image106.wmf"/><Relationship Id="rId5" Type="http://schemas.openxmlformats.org/officeDocument/2006/relationships/webSettings" Target="webSettings.xml"/><Relationship Id="rId95" Type="http://schemas.openxmlformats.org/officeDocument/2006/relationships/oleObject" Target="embeddings/oleObject9.bin"/><Relationship Id="rId160" Type="http://schemas.openxmlformats.org/officeDocument/2006/relationships/oleObject" Target="embeddings/oleObject41.bin"/><Relationship Id="rId181" Type="http://schemas.openxmlformats.org/officeDocument/2006/relationships/oleObject" Target="embeddings/oleObject51.bin"/><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jpeg"/><Relationship Id="rId118" Type="http://schemas.openxmlformats.org/officeDocument/2006/relationships/image" Target="media/image90.wmf"/><Relationship Id="rId139" Type="http://schemas.openxmlformats.org/officeDocument/2006/relationships/oleObject" Target="embeddings/oleObject31.bin"/><Relationship Id="rId85" Type="http://schemas.openxmlformats.org/officeDocument/2006/relationships/oleObject" Target="embeddings/oleObject6.bin"/><Relationship Id="rId150" Type="http://schemas.openxmlformats.org/officeDocument/2006/relationships/oleObject" Target="embeddings/oleObject36.bin"/><Relationship Id="rId171" Type="http://schemas.openxmlformats.org/officeDocument/2006/relationships/oleObject" Target="embeddings/oleObject46.bin"/><Relationship Id="rId192" Type="http://schemas.openxmlformats.org/officeDocument/2006/relationships/fontTable" Target="fontTable.xm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85.wmf"/><Relationship Id="rId129" Type="http://schemas.openxmlformats.org/officeDocument/2006/relationships/oleObject" Target="embeddings/oleObject26.bin"/><Relationship Id="rId54" Type="http://schemas.openxmlformats.org/officeDocument/2006/relationships/image" Target="media/image46.jpeg"/><Relationship Id="rId75" Type="http://schemas.openxmlformats.org/officeDocument/2006/relationships/image" Target="media/image66.wmf"/><Relationship Id="rId96" Type="http://schemas.openxmlformats.org/officeDocument/2006/relationships/image" Target="media/image79.wmf"/><Relationship Id="rId140" Type="http://schemas.openxmlformats.org/officeDocument/2006/relationships/image" Target="media/image101.wmf"/><Relationship Id="rId161" Type="http://schemas.openxmlformats.org/officeDocument/2006/relationships/image" Target="media/image112.wmf"/><Relationship Id="rId182" Type="http://schemas.openxmlformats.org/officeDocument/2006/relationships/image" Target="media/image123.jpeg"/><Relationship Id="rId6" Type="http://schemas.openxmlformats.org/officeDocument/2006/relationships/footnotes" Target="footnotes.xml"/><Relationship Id="rId23" Type="http://schemas.openxmlformats.org/officeDocument/2006/relationships/image" Target="media/image15.jpeg"/><Relationship Id="rId119" Type="http://schemas.openxmlformats.org/officeDocument/2006/relationships/oleObject" Target="embeddings/oleObject21.bin"/><Relationship Id="rId44" Type="http://schemas.openxmlformats.org/officeDocument/2006/relationships/image" Target="media/image36.jpeg"/><Relationship Id="rId65" Type="http://schemas.openxmlformats.org/officeDocument/2006/relationships/image" Target="media/image57.jpeg"/><Relationship Id="rId86" Type="http://schemas.openxmlformats.org/officeDocument/2006/relationships/image" Target="media/image72.wmf"/><Relationship Id="rId130" Type="http://schemas.openxmlformats.org/officeDocument/2006/relationships/image" Target="media/image96.wmf"/><Relationship Id="rId151" Type="http://schemas.openxmlformats.org/officeDocument/2006/relationships/image" Target="media/image107.wmf"/><Relationship Id="rId172" Type="http://schemas.openxmlformats.org/officeDocument/2006/relationships/image" Target="media/image118.wmf"/><Relationship Id="rId193" Type="http://schemas.openxmlformats.org/officeDocument/2006/relationships/theme" Target="theme/theme1.xml"/><Relationship Id="rId13" Type="http://schemas.openxmlformats.org/officeDocument/2006/relationships/image" Target="media/image5.jpeg"/><Relationship Id="rId109" Type="http://schemas.openxmlformats.org/officeDocument/2006/relationships/oleObject" Target="embeddings/oleObject16.bin"/><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oleObject" Target="embeddings/oleObject2.bin"/><Relationship Id="rId97" Type="http://schemas.openxmlformats.org/officeDocument/2006/relationships/oleObject" Target="embeddings/oleObject10.bin"/><Relationship Id="rId104" Type="http://schemas.openxmlformats.org/officeDocument/2006/relationships/image" Target="media/image83.wmf"/><Relationship Id="rId120" Type="http://schemas.openxmlformats.org/officeDocument/2006/relationships/image" Target="media/image91.wmf"/><Relationship Id="rId125" Type="http://schemas.openxmlformats.org/officeDocument/2006/relationships/oleObject" Target="embeddings/oleObject24.bin"/><Relationship Id="rId141" Type="http://schemas.openxmlformats.org/officeDocument/2006/relationships/oleObject" Target="embeddings/oleObject32.bin"/><Relationship Id="rId146" Type="http://schemas.openxmlformats.org/officeDocument/2006/relationships/oleObject" Target="embeddings/oleObject34.bin"/><Relationship Id="rId167" Type="http://schemas.openxmlformats.org/officeDocument/2006/relationships/oleObject" Target="embeddings/oleObject44.bin"/><Relationship Id="rId188" Type="http://schemas.openxmlformats.org/officeDocument/2006/relationships/oleObject" Target="embeddings/oleObject54.bin"/><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76.jpeg"/><Relationship Id="rId162" Type="http://schemas.openxmlformats.org/officeDocument/2006/relationships/oleObject" Target="embeddings/oleObject42.bin"/><Relationship Id="rId183" Type="http://schemas.openxmlformats.org/officeDocument/2006/relationships/image" Target="media/image124.wmf"/><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gif"/><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oleObject" Target="embeddings/oleObject7.bin"/><Relationship Id="rId110" Type="http://schemas.openxmlformats.org/officeDocument/2006/relationships/image" Target="media/image86.wmf"/><Relationship Id="rId115" Type="http://schemas.openxmlformats.org/officeDocument/2006/relationships/oleObject" Target="embeddings/oleObject19.bin"/><Relationship Id="rId131" Type="http://schemas.openxmlformats.org/officeDocument/2006/relationships/oleObject" Target="embeddings/oleObject27.bin"/><Relationship Id="rId136" Type="http://schemas.openxmlformats.org/officeDocument/2006/relationships/image" Target="media/image99.wmf"/><Relationship Id="rId157" Type="http://schemas.openxmlformats.org/officeDocument/2006/relationships/image" Target="media/image110.wmf"/><Relationship Id="rId178" Type="http://schemas.openxmlformats.org/officeDocument/2006/relationships/image" Target="media/image121.wmf"/><Relationship Id="rId61" Type="http://schemas.openxmlformats.org/officeDocument/2006/relationships/image" Target="media/image53.jpeg"/><Relationship Id="rId82" Type="http://schemas.openxmlformats.org/officeDocument/2006/relationships/image" Target="media/image70.wmf"/><Relationship Id="rId152" Type="http://schemas.openxmlformats.org/officeDocument/2006/relationships/oleObject" Target="embeddings/oleObject37.bin"/><Relationship Id="rId173" Type="http://schemas.openxmlformats.org/officeDocument/2006/relationships/oleObject" Target="embeddings/oleObject47.bin"/><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image" Target="media/image67.png"/><Relationship Id="rId100" Type="http://schemas.openxmlformats.org/officeDocument/2006/relationships/image" Target="media/image81.wmf"/><Relationship Id="rId105" Type="http://schemas.openxmlformats.org/officeDocument/2006/relationships/oleObject" Target="embeddings/oleObject14.bin"/><Relationship Id="rId126" Type="http://schemas.openxmlformats.org/officeDocument/2006/relationships/image" Target="media/image94.wmf"/><Relationship Id="rId147" Type="http://schemas.openxmlformats.org/officeDocument/2006/relationships/image" Target="media/image105.wmf"/><Relationship Id="rId168" Type="http://schemas.openxmlformats.org/officeDocument/2006/relationships/image" Target="media/image116.wmf"/><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77.png"/><Relationship Id="rId98" Type="http://schemas.openxmlformats.org/officeDocument/2006/relationships/image" Target="media/image80.wmf"/><Relationship Id="rId121" Type="http://schemas.openxmlformats.org/officeDocument/2006/relationships/oleObject" Target="embeddings/oleObject22.bin"/><Relationship Id="rId142" Type="http://schemas.openxmlformats.org/officeDocument/2006/relationships/image" Target="media/image102.emf"/><Relationship Id="rId163" Type="http://schemas.openxmlformats.org/officeDocument/2006/relationships/image" Target="media/image113.wmf"/><Relationship Id="rId184" Type="http://schemas.openxmlformats.org/officeDocument/2006/relationships/oleObject" Target="embeddings/oleObject52.bin"/><Relationship Id="rId189" Type="http://schemas.openxmlformats.org/officeDocument/2006/relationships/image" Target="media/image127.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89.wmf"/><Relationship Id="rId137" Type="http://schemas.openxmlformats.org/officeDocument/2006/relationships/oleObject" Target="embeddings/oleObject30.bin"/><Relationship Id="rId158" Type="http://schemas.openxmlformats.org/officeDocument/2006/relationships/oleObject" Target="embeddings/oleObject40.bin"/><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oleObject" Target="embeddings/oleObject5.bin"/><Relationship Id="rId88" Type="http://schemas.openxmlformats.org/officeDocument/2006/relationships/image" Target="media/image73.wmf"/><Relationship Id="rId111" Type="http://schemas.openxmlformats.org/officeDocument/2006/relationships/oleObject" Target="embeddings/oleObject17.bin"/><Relationship Id="rId132" Type="http://schemas.openxmlformats.org/officeDocument/2006/relationships/image" Target="media/image97.wmf"/><Relationship Id="rId153" Type="http://schemas.openxmlformats.org/officeDocument/2006/relationships/image" Target="media/image108.wmf"/><Relationship Id="rId174" Type="http://schemas.openxmlformats.org/officeDocument/2006/relationships/image" Target="media/image119.wmf"/><Relationship Id="rId179" Type="http://schemas.openxmlformats.org/officeDocument/2006/relationships/oleObject" Target="embeddings/oleObject50.bin"/><Relationship Id="rId190" Type="http://schemas.openxmlformats.org/officeDocument/2006/relationships/image" Target="media/image128.jpe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tiff"/><Relationship Id="rId106" Type="http://schemas.openxmlformats.org/officeDocument/2006/relationships/image" Target="media/image84.wmf"/><Relationship Id="rId127" Type="http://schemas.openxmlformats.org/officeDocument/2006/relationships/oleObject" Target="embeddings/oleObject25.bin"/><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wmf"/><Relationship Id="rId78" Type="http://schemas.openxmlformats.org/officeDocument/2006/relationships/image" Target="media/image68.wmf"/><Relationship Id="rId94" Type="http://schemas.openxmlformats.org/officeDocument/2006/relationships/image" Target="media/image78.wmf"/><Relationship Id="rId99" Type="http://schemas.openxmlformats.org/officeDocument/2006/relationships/oleObject" Target="embeddings/oleObject11.bin"/><Relationship Id="rId101" Type="http://schemas.openxmlformats.org/officeDocument/2006/relationships/oleObject" Target="embeddings/oleObject12.bin"/><Relationship Id="rId122" Type="http://schemas.openxmlformats.org/officeDocument/2006/relationships/image" Target="media/image92.wmf"/><Relationship Id="rId143" Type="http://schemas.openxmlformats.org/officeDocument/2006/relationships/image" Target="media/image103.wmf"/><Relationship Id="rId148" Type="http://schemas.openxmlformats.org/officeDocument/2006/relationships/oleObject" Target="embeddings/oleObject35.bin"/><Relationship Id="rId164" Type="http://schemas.openxmlformats.org/officeDocument/2006/relationships/oleObject" Target="embeddings/oleObject43.bin"/><Relationship Id="rId169" Type="http://schemas.openxmlformats.org/officeDocument/2006/relationships/oleObject" Target="embeddings/oleObject45.bin"/><Relationship Id="rId185" Type="http://schemas.openxmlformats.org/officeDocument/2006/relationships/image" Target="media/image125.wmf"/><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22.wmf"/><Relationship Id="rId26" Type="http://schemas.openxmlformats.org/officeDocument/2006/relationships/image" Target="media/image18.jpe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oleObject" Target="embeddings/oleObject8.bin"/><Relationship Id="rId112" Type="http://schemas.openxmlformats.org/officeDocument/2006/relationships/image" Target="media/image87.wmf"/><Relationship Id="rId133" Type="http://schemas.openxmlformats.org/officeDocument/2006/relationships/oleObject" Target="embeddings/oleObject28.bin"/><Relationship Id="rId154" Type="http://schemas.openxmlformats.org/officeDocument/2006/relationships/oleObject" Target="embeddings/oleObject38.bin"/><Relationship Id="rId175" Type="http://schemas.openxmlformats.org/officeDocument/2006/relationships/oleObject" Target="embeddings/oleObject48.bin"/><Relationship Id="rId16" Type="http://schemas.openxmlformats.org/officeDocument/2006/relationships/image" Target="media/image8.jpe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oleObject" Target="embeddings/oleObject3.bin"/><Relationship Id="rId102" Type="http://schemas.openxmlformats.org/officeDocument/2006/relationships/image" Target="media/image82.wmf"/><Relationship Id="rId123" Type="http://schemas.openxmlformats.org/officeDocument/2006/relationships/oleObject" Target="embeddings/oleObject23.bin"/><Relationship Id="rId144" Type="http://schemas.openxmlformats.org/officeDocument/2006/relationships/oleObject" Target="embeddings/oleObject33.bin"/><Relationship Id="rId90" Type="http://schemas.openxmlformats.org/officeDocument/2006/relationships/image" Target="media/image74.jpeg"/><Relationship Id="rId165" Type="http://schemas.openxmlformats.org/officeDocument/2006/relationships/image" Target="media/image114.jpeg"/><Relationship Id="rId186" Type="http://schemas.openxmlformats.org/officeDocument/2006/relationships/oleObject" Target="embeddings/oleObject53.bin"/><Relationship Id="rId27" Type="http://schemas.openxmlformats.org/officeDocument/2006/relationships/image" Target="media/image19.jpe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oleObject" Target="embeddings/oleObject18.bin"/><Relationship Id="rId134" Type="http://schemas.openxmlformats.org/officeDocument/2006/relationships/image" Target="media/image98.wmf"/><Relationship Id="rId80" Type="http://schemas.openxmlformats.org/officeDocument/2006/relationships/image" Target="media/image69.wmf"/><Relationship Id="rId155" Type="http://schemas.openxmlformats.org/officeDocument/2006/relationships/image" Target="media/image109.wmf"/><Relationship Id="rId176" Type="http://schemas.openxmlformats.org/officeDocument/2006/relationships/image" Target="media/image120.wmf"/><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oleObject" Target="embeddings/oleObject13.bin"/><Relationship Id="rId124" Type="http://schemas.openxmlformats.org/officeDocument/2006/relationships/image" Target="media/image93.wmf"/><Relationship Id="rId70" Type="http://schemas.openxmlformats.org/officeDocument/2006/relationships/image" Target="media/image62.png"/><Relationship Id="rId91" Type="http://schemas.openxmlformats.org/officeDocument/2006/relationships/image" Target="media/image75.jpeg"/><Relationship Id="rId145" Type="http://schemas.openxmlformats.org/officeDocument/2006/relationships/image" Target="media/image104.wmf"/><Relationship Id="rId166" Type="http://schemas.openxmlformats.org/officeDocument/2006/relationships/image" Target="media/image115.wmf"/><Relationship Id="rId187" Type="http://schemas.openxmlformats.org/officeDocument/2006/relationships/image" Target="media/image126.wmf"/><Relationship Id="rId1" Type="http://schemas.openxmlformats.org/officeDocument/2006/relationships/customXml" Target="../customXml/item1.xml"/><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88.wmf"/><Relationship Id="rId60" Type="http://schemas.openxmlformats.org/officeDocument/2006/relationships/image" Target="media/image52.png"/><Relationship Id="rId81" Type="http://schemas.openxmlformats.org/officeDocument/2006/relationships/oleObject" Target="embeddings/oleObject4.bin"/><Relationship Id="rId135" Type="http://schemas.openxmlformats.org/officeDocument/2006/relationships/oleObject" Target="embeddings/oleObject29.bin"/><Relationship Id="rId156" Type="http://schemas.openxmlformats.org/officeDocument/2006/relationships/oleObject" Target="embeddings/oleObject39.bin"/><Relationship Id="rId177" Type="http://schemas.openxmlformats.org/officeDocument/2006/relationships/oleObject" Target="embeddings/oleObject49.bin"/><Relationship Id="rId18" Type="http://schemas.openxmlformats.org/officeDocument/2006/relationships/image" Target="media/image10.jpe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B9D87-7441-4143-9E62-F0F83D90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4637</TotalTime>
  <Pages>254</Pages>
  <Words>84151</Words>
  <Characters>479662</Characters>
  <Application>Microsoft Office Word</Application>
  <DocSecurity>0</DocSecurity>
  <Lines>3997</Lines>
  <Paragraphs>1125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Sirui</dc:creator>
  <cp:keywords/>
  <dc:description/>
  <cp:lastModifiedBy>Sirui Ge</cp:lastModifiedBy>
  <cp:revision>677</cp:revision>
  <cp:lastPrinted>2022-07-08T19:53:00Z</cp:lastPrinted>
  <dcterms:created xsi:type="dcterms:W3CDTF">2022-06-05T21:19:00Z</dcterms:created>
  <dcterms:modified xsi:type="dcterms:W3CDTF">2022-07-08T19:54:00Z</dcterms:modified>
</cp:coreProperties>
</file>