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C4EA" w14:textId="77777777" w:rsidR="00957B55" w:rsidRDefault="00957B55" w:rsidP="00957B55">
      <w:pPr>
        <w:jc w:val="center"/>
        <w:rPr>
          <w:rFonts w:ascii="Arial" w:hAnsi="Arial" w:cs="Arial"/>
        </w:rPr>
      </w:pPr>
    </w:p>
    <w:p w14:paraId="2800224C" w14:textId="23AB4037" w:rsidR="00957B55" w:rsidRDefault="00957B55" w:rsidP="00957B55">
      <w:pPr>
        <w:jc w:val="center"/>
        <w:rPr>
          <w:rFonts w:ascii="Arial" w:hAnsi="Arial" w:cs="Arial"/>
        </w:rPr>
      </w:pPr>
    </w:p>
    <w:p w14:paraId="7BCB37F9" w14:textId="5E29BC65" w:rsidR="005D7417" w:rsidRDefault="005D7417" w:rsidP="00957B55">
      <w:pPr>
        <w:jc w:val="center"/>
        <w:rPr>
          <w:rFonts w:ascii="Arial" w:hAnsi="Arial" w:cs="Arial"/>
        </w:rPr>
      </w:pPr>
    </w:p>
    <w:p w14:paraId="022D5D37" w14:textId="215DB763" w:rsidR="005D7417" w:rsidRDefault="005D7417" w:rsidP="00957B55">
      <w:pPr>
        <w:jc w:val="center"/>
        <w:rPr>
          <w:rFonts w:ascii="Arial" w:hAnsi="Arial" w:cs="Arial"/>
        </w:rPr>
      </w:pPr>
    </w:p>
    <w:p w14:paraId="2351117C" w14:textId="78187538" w:rsidR="005D7417" w:rsidRDefault="005D7417" w:rsidP="00957B55">
      <w:pPr>
        <w:jc w:val="center"/>
        <w:rPr>
          <w:rFonts w:ascii="Arial" w:hAnsi="Arial" w:cs="Arial"/>
        </w:rPr>
      </w:pPr>
    </w:p>
    <w:p w14:paraId="5D55E7DE" w14:textId="43AD19AC" w:rsidR="005D7417" w:rsidRDefault="005D7417" w:rsidP="00957B55">
      <w:pPr>
        <w:jc w:val="center"/>
        <w:rPr>
          <w:rFonts w:ascii="Arial" w:hAnsi="Arial" w:cs="Arial"/>
        </w:rPr>
      </w:pPr>
    </w:p>
    <w:p w14:paraId="62BEB625" w14:textId="495EA167" w:rsidR="005D7417" w:rsidRDefault="005D7417" w:rsidP="00957B55">
      <w:pPr>
        <w:jc w:val="center"/>
        <w:rPr>
          <w:rFonts w:ascii="Arial" w:hAnsi="Arial" w:cs="Arial"/>
        </w:rPr>
      </w:pPr>
    </w:p>
    <w:p w14:paraId="4E62BED7" w14:textId="3D401074" w:rsidR="005D7417" w:rsidRDefault="005D7417" w:rsidP="00957B55">
      <w:pPr>
        <w:jc w:val="center"/>
        <w:rPr>
          <w:rFonts w:ascii="Arial" w:hAnsi="Arial" w:cs="Arial"/>
        </w:rPr>
      </w:pPr>
    </w:p>
    <w:p w14:paraId="5DC3FD84" w14:textId="42E1A6D1" w:rsidR="005D7417" w:rsidRDefault="005D7417" w:rsidP="00957B55">
      <w:pPr>
        <w:jc w:val="center"/>
        <w:rPr>
          <w:rFonts w:ascii="Arial" w:hAnsi="Arial" w:cs="Arial"/>
        </w:rPr>
      </w:pPr>
    </w:p>
    <w:p w14:paraId="65C96F0C" w14:textId="77777777" w:rsidR="005D7417" w:rsidRDefault="005D7417" w:rsidP="00957B55">
      <w:pPr>
        <w:jc w:val="center"/>
        <w:rPr>
          <w:rFonts w:ascii="Arial" w:hAnsi="Arial" w:cs="Arial"/>
        </w:rPr>
      </w:pPr>
    </w:p>
    <w:p w14:paraId="2830768F" w14:textId="77777777" w:rsidR="00957B55" w:rsidRDefault="00957B55" w:rsidP="00957B55">
      <w:pPr>
        <w:jc w:val="center"/>
        <w:rPr>
          <w:rFonts w:ascii="Arial" w:hAnsi="Arial" w:cs="Arial"/>
        </w:rPr>
      </w:pPr>
    </w:p>
    <w:p w14:paraId="66410139" w14:textId="77777777" w:rsidR="00957B55" w:rsidRDefault="00957B55" w:rsidP="00957B55">
      <w:pPr>
        <w:jc w:val="center"/>
        <w:rPr>
          <w:rFonts w:ascii="Arial" w:hAnsi="Arial" w:cs="Arial"/>
        </w:rPr>
      </w:pPr>
    </w:p>
    <w:p w14:paraId="04E8505E" w14:textId="77777777" w:rsidR="00957B55" w:rsidRPr="000F0442" w:rsidRDefault="00957B55" w:rsidP="00957B55">
      <w:pPr>
        <w:spacing w:line="480" w:lineRule="auto"/>
        <w:jc w:val="center"/>
        <w:rPr>
          <w:b/>
          <w:bCs/>
        </w:rPr>
      </w:pPr>
      <w:r>
        <w:rPr>
          <w:b/>
          <w:bCs/>
        </w:rPr>
        <w:t>Implementation of an Educational Guide to Improve ICU Delirium Awareness and Detection</w:t>
      </w:r>
    </w:p>
    <w:p w14:paraId="3D5DE28B" w14:textId="3F830CAB" w:rsidR="00957B55" w:rsidRDefault="00957B55" w:rsidP="00957B55">
      <w:pPr>
        <w:spacing w:line="480" w:lineRule="auto"/>
        <w:jc w:val="center"/>
      </w:pPr>
    </w:p>
    <w:p w14:paraId="2189D510" w14:textId="77777777" w:rsidR="00016C81" w:rsidRDefault="00016C81" w:rsidP="00957B55">
      <w:pPr>
        <w:spacing w:line="480" w:lineRule="auto"/>
        <w:jc w:val="center"/>
      </w:pPr>
    </w:p>
    <w:p w14:paraId="55C8BEAB" w14:textId="77777777" w:rsidR="00957B55" w:rsidRDefault="00957B55" w:rsidP="00957B55">
      <w:pPr>
        <w:spacing w:line="480" w:lineRule="auto"/>
        <w:jc w:val="center"/>
      </w:pPr>
      <w:r>
        <w:t>Samantha L. Payne</w:t>
      </w:r>
    </w:p>
    <w:p w14:paraId="11478D9A" w14:textId="77777777" w:rsidR="00957B55" w:rsidRDefault="00957B55" w:rsidP="00957B55">
      <w:pPr>
        <w:spacing w:line="480" w:lineRule="auto"/>
        <w:jc w:val="center"/>
      </w:pPr>
      <w:r>
        <w:t>Department of Nursing: The University of Tennessee, Knoxville</w:t>
      </w:r>
    </w:p>
    <w:p w14:paraId="010FFA82" w14:textId="7618F661" w:rsidR="00957B55" w:rsidRDefault="00957B55" w:rsidP="00957B55">
      <w:pPr>
        <w:spacing w:line="480" w:lineRule="auto"/>
        <w:jc w:val="center"/>
      </w:pPr>
      <w:r>
        <w:t>NURS 63</w:t>
      </w:r>
      <w:r w:rsidR="00285233">
        <w:t>4</w:t>
      </w:r>
      <w:r>
        <w:t xml:space="preserve">: DNP </w:t>
      </w:r>
      <w:r w:rsidR="00285233">
        <w:t>Project Defense</w:t>
      </w:r>
    </w:p>
    <w:p w14:paraId="5D09EB1F" w14:textId="69BE35EB" w:rsidR="00957B55" w:rsidRDefault="00957B55" w:rsidP="00957B55">
      <w:pPr>
        <w:spacing w:line="480" w:lineRule="auto"/>
        <w:jc w:val="center"/>
      </w:pPr>
      <w:r>
        <w:t>Dr. Samereh Abdoli</w:t>
      </w:r>
    </w:p>
    <w:p w14:paraId="412756C8" w14:textId="2A197A5D" w:rsidR="00392FA8" w:rsidRDefault="00392FA8" w:rsidP="00957B55">
      <w:pPr>
        <w:spacing w:line="480" w:lineRule="auto"/>
        <w:jc w:val="center"/>
      </w:pPr>
      <w:r>
        <w:t>March 2022</w:t>
      </w:r>
    </w:p>
    <w:p w14:paraId="608DF04F" w14:textId="2B19344B" w:rsidR="00957B55" w:rsidRDefault="00957B55" w:rsidP="00957B55">
      <w:pPr>
        <w:spacing w:line="480" w:lineRule="auto"/>
        <w:jc w:val="center"/>
      </w:pPr>
    </w:p>
    <w:p w14:paraId="482570EF" w14:textId="77777777" w:rsidR="00957B55" w:rsidRDefault="00957B55" w:rsidP="00957B55">
      <w:pPr>
        <w:spacing w:line="480" w:lineRule="auto"/>
        <w:jc w:val="center"/>
        <w:rPr>
          <w:b/>
          <w:bCs/>
        </w:rPr>
      </w:pPr>
    </w:p>
    <w:p w14:paraId="0C0B759E" w14:textId="21E04B37" w:rsidR="00957B55" w:rsidRDefault="0007783E" w:rsidP="00957B55">
      <w:pPr>
        <w:spacing w:line="480" w:lineRule="auto"/>
        <w:jc w:val="center"/>
        <w:rPr>
          <w:b/>
          <w:bCs/>
        </w:rPr>
      </w:pPr>
      <w:r>
        <w:rPr>
          <w:b/>
          <w:bCs/>
        </w:rPr>
        <w:br/>
      </w:r>
    </w:p>
    <w:p w14:paraId="34B24211" w14:textId="359D4BC9" w:rsidR="0007783E" w:rsidRDefault="0007783E" w:rsidP="00957B55">
      <w:pPr>
        <w:spacing w:line="480" w:lineRule="auto"/>
        <w:jc w:val="center"/>
        <w:rPr>
          <w:b/>
          <w:bCs/>
        </w:rPr>
      </w:pPr>
    </w:p>
    <w:p w14:paraId="6E712E0A" w14:textId="0700358A" w:rsidR="0007783E" w:rsidRDefault="0007783E" w:rsidP="00957B55">
      <w:pPr>
        <w:spacing w:line="480" w:lineRule="auto"/>
        <w:jc w:val="center"/>
        <w:rPr>
          <w:b/>
          <w:bCs/>
        </w:rPr>
      </w:pPr>
    </w:p>
    <w:p w14:paraId="2E12A502" w14:textId="1C510835" w:rsidR="0007783E" w:rsidRDefault="0007783E" w:rsidP="00957B55">
      <w:pPr>
        <w:spacing w:line="480" w:lineRule="auto"/>
        <w:jc w:val="center"/>
        <w:rPr>
          <w:b/>
          <w:bCs/>
        </w:rPr>
      </w:pPr>
    </w:p>
    <w:p w14:paraId="7D67AE6B" w14:textId="6024C240" w:rsidR="0007783E" w:rsidRDefault="0007783E" w:rsidP="0007783E">
      <w:pPr>
        <w:spacing w:line="480" w:lineRule="auto"/>
        <w:rPr>
          <w:b/>
          <w:bCs/>
        </w:rPr>
      </w:pPr>
    </w:p>
    <w:sdt>
      <w:sdtPr>
        <w:rPr>
          <w:rFonts w:ascii="Times New Roman" w:eastAsia="Times New Roman" w:hAnsi="Times New Roman" w:cs="Times New Roman"/>
          <w:b w:val="0"/>
          <w:bCs w:val="0"/>
          <w:color w:val="auto"/>
          <w:sz w:val="24"/>
          <w:szCs w:val="24"/>
        </w:rPr>
        <w:id w:val="1957299654"/>
        <w:docPartObj>
          <w:docPartGallery w:val="Table of Contents"/>
          <w:docPartUnique/>
        </w:docPartObj>
      </w:sdtPr>
      <w:sdtEndPr>
        <w:rPr>
          <w:noProof/>
        </w:rPr>
      </w:sdtEndPr>
      <w:sdtContent>
        <w:p w14:paraId="576DC65E" w14:textId="1090CFCE" w:rsidR="0007783E" w:rsidRPr="00A75A1C" w:rsidRDefault="0007783E" w:rsidP="0007783E">
          <w:pPr>
            <w:pStyle w:val="TOCHeading"/>
            <w:jc w:val="center"/>
            <w:rPr>
              <w:rFonts w:ascii="Times New Roman" w:hAnsi="Times New Roman" w:cs="Times New Roman"/>
              <w:color w:val="000000" w:themeColor="text1"/>
              <w:sz w:val="24"/>
              <w:szCs w:val="24"/>
            </w:rPr>
          </w:pPr>
          <w:r w:rsidRPr="00A75A1C">
            <w:rPr>
              <w:rFonts w:ascii="Times New Roman" w:hAnsi="Times New Roman" w:cs="Times New Roman"/>
              <w:color w:val="000000" w:themeColor="text1"/>
              <w:sz w:val="24"/>
              <w:szCs w:val="24"/>
            </w:rPr>
            <w:t>Table of Contents</w:t>
          </w:r>
        </w:p>
        <w:p w14:paraId="05A74DDD" w14:textId="76428EC0" w:rsidR="002E3986" w:rsidRDefault="0007783E">
          <w:pPr>
            <w:pStyle w:val="TOC1"/>
            <w:tabs>
              <w:tab w:val="right" w:leader="dot" w:pos="9350"/>
            </w:tabs>
            <w:rPr>
              <w:rFonts w:eastAsiaTheme="minorEastAsia" w:cstheme="minorBidi"/>
              <w:b w:val="0"/>
              <w:bCs w:val="0"/>
              <w:i w:val="0"/>
              <w:iCs w:val="0"/>
              <w:noProof/>
            </w:rPr>
          </w:pPr>
          <w:r w:rsidRPr="00A75A1C">
            <w:rPr>
              <w:rFonts w:ascii="Times New Roman" w:hAnsi="Times New Roman" w:cs="Times New Roman"/>
              <w:b w:val="0"/>
              <w:bCs w:val="0"/>
            </w:rPr>
            <w:fldChar w:fldCharType="begin"/>
          </w:r>
          <w:r w:rsidRPr="00A75A1C">
            <w:rPr>
              <w:rFonts w:ascii="Times New Roman" w:hAnsi="Times New Roman" w:cs="Times New Roman"/>
            </w:rPr>
            <w:instrText xml:space="preserve"> TOC \o "1-3" \h \z \u </w:instrText>
          </w:r>
          <w:r w:rsidRPr="00A75A1C">
            <w:rPr>
              <w:rFonts w:ascii="Times New Roman" w:hAnsi="Times New Roman" w:cs="Times New Roman"/>
              <w:b w:val="0"/>
              <w:bCs w:val="0"/>
            </w:rPr>
            <w:fldChar w:fldCharType="separate"/>
          </w:r>
          <w:hyperlink w:anchor="_Toc97985731" w:history="1">
            <w:r w:rsidR="002E3986" w:rsidRPr="00300593">
              <w:rPr>
                <w:rStyle w:val="Hyperlink"/>
                <w:rFonts w:ascii="Times New Roman" w:hAnsi="Times New Roman" w:cs="Times New Roman"/>
                <w:noProof/>
              </w:rPr>
              <w:t>Abstract</w:t>
            </w:r>
            <w:r w:rsidR="002E3986">
              <w:rPr>
                <w:noProof/>
                <w:webHidden/>
              </w:rPr>
              <w:tab/>
            </w:r>
            <w:r w:rsidR="002E3986">
              <w:rPr>
                <w:noProof/>
                <w:webHidden/>
              </w:rPr>
              <w:fldChar w:fldCharType="begin"/>
            </w:r>
            <w:r w:rsidR="002E3986">
              <w:rPr>
                <w:noProof/>
                <w:webHidden/>
              </w:rPr>
              <w:instrText xml:space="preserve"> PAGEREF _Toc97985731 \h </w:instrText>
            </w:r>
            <w:r w:rsidR="002E3986">
              <w:rPr>
                <w:noProof/>
                <w:webHidden/>
              </w:rPr>
            </w:r>
            <w:r w:rsidR="002E3986">
              <w:rPr>
                <w:noProof/>
                <w:webHidden/>
              </w:rPr>
              <w:fldChar w:fldCharType="separate"/>
            </w:r>
            <w:r w:rsidR="002E3986">
              <w:rPr>
                <w:noProof/>
                <w:webHidden/>
              </w:rPr>
              <w:t>4</w:t>
            </w:r>
            <w:r w:rsidR="002E3986">
              <w:rPr>
                <w:noProof/>
                <w:webHidden/>
              </w:rPr>
              <w:fldChar w:fldCharType="end"/>
            </w:r>
          </w:hyperlink>
        </w:p>
        <w:p w14:paraId="7E62DB9E" w14:textId="483E9AB1" w:rsidR="002E3986" w:rsidRPr="002E3986" w:rsidRDefault="00F0669E">
          <w:pPr>
            <w:pStyle w:val="TOC1"/>
            <w:tabs>
              <w:tab w:val="right" w:leader="dot" w:pos="9350"/>
            </w:tabs>
            <w:rPr>
              <w:rFonts w:ascii="Times New Roman" w:eastAsiaTheme="minorEastAsia" w:hAnsi="Times New Roman" w:cs="Times New Roman"/>
              <w:b w:val="0"/>
              <w:bCs w:val="0"/>
              <w:i w:val="0"/>
              <w:iCs w:val="0"/>
              <w:noProof/>
            </w:rPr>
          </w:pPr>
          <w:hyperlink w:anchor="_Toc97985732" w:history="1">
            <w:r w:rsidR="002E3986" w:rsidRPr="002E3986">
              <w:rPr>
                <w:rStyle w:val="Hyperlink"/>
                <w:rFonts w:ascii="Times New Roman" w:hAnsi="Times New Roman" w:cs="Times New Roman"/>
                <w:noProof/>
              </w:rPr>
              <w:t>I. INTRODUCTION</w:t>
            </w:r>
            <w:r w:rsidR="002E3986" w:rsidRPr="002E3986">
              <w:rPr>
                <w:rFonts w:ascii="Times New Roman" w:hAnsi="Times New Roman" w:cs="Times New Roman"/>
                <w:noProof/>
                <w:webHidden/>
              </w:rPr>
              <w:tab/>
            </w:r>
            <w:r w:rsidR="002E3986" w:rsidRPr="002E3986">
              <w:rPr>
                <w:rFonts w:ascii="Times New Roman" w:hAnsi="Times New Roman" w:cs="Times New Roman"/>
                <w:noProof/>
                <w:webHidden/>
              </w:rPr>
              <w:fldChar w:fldCharType="begin"/>
            </w:r>
            <w:r w:rsidR="002E3986" w:rsidRPr="002E3986">
              <w:rPr>
                <w:rFonts w:ascii="Times New Roman" w:hAnsi="Times New Roman" w:cs="Times New Roman"/>
                <w:noProof/>
                <w:webHidden/>
              </w:rPr>
              <w:instrText xml:space="preserve"> PAGEREF _Toc97985732 \h </w:instrText>
            </w:r>
            <w:r w:rsidR="002E3986" w:rsidRPr="002E3986">
              <w:rPr>
                <w:rFonts w:ascii="Times New Roman" w:hAnsi="Times New Roman" w:cs="Times New Roman"/>
                <w:noProof/>
                <w:webHidden/>
              </w:rPr>
            </w:r>
            <w:r w:rsidR="002E3986" w:rsidRPr="002E3986">
              <w:rPr>
                <w:rFonts w:ascii="Times New Roman" w:hAnsi="Times New Roman" w:cs="Times New Roman"/>
                <w:noProof/>
                <w:webHidden/>
              </w:rPr>
              <w:fldChar w:fldCharType="separate"/>
            </w:r>
            <w:r w:rsidR="002E3986" w:rsidRPr="002E3986">
              <w:rPr>
                <w:rFonts w:ascii="Times New Roman" w:hAnsi="Times New Roman" w:cs="Times New Roman"/>
                <w:noProof/>
                <w:webHidden/>
              </w:rPr>
              <w:t>5</w:t>
            </w:r>
            <w:r w:rsidR="002E3986" w:rsidRPr="002E3986">
              <w:rPr>
                <w:rFonts w:ascii="Times New Roman" w:hAnsi="Times New Roman" w:cs="Times New Roman"/>
                <w:noProof/>
                <w:webHidden/>
              </w:rPr>
              <w:fldChar w:fldCharType="end"/>
            </w:r>
          </w:hyperlink>
        </w:p>
        <w:p w14:paraId="31902F6A" w14:textId="35E9C267" w:rsidR="002E3986" w:rsidRDefault="00F0669E">
          <w:pPr>
            <w:pStyle w:val="TOC2"/>
            <w:tabs>
              <w:tab w:val="right" w:leader="dot" w:pos="9350"/>
            </w:tabs>
            <w:rPr>
              <w:rFonts w:eastAsiaTheme="minorEastAsia" w:cstheme="minorBidi"/>
              <w:b w:val="0"/>
              <w:bCs w:val="0"/>
              <w:noProof/>
              <w:sz w:val="24"/>
              <w:szCs w:val="24"/>
            </w:rPr>
          </w:pPr>
          <w:hyperlink w:anchor="_Toc97985733" w:history="1">
            <w:r w:rsidR="002E3986" w:rsidRPr="00300593">
              <w:rPr>
                <w:rStyle w:val="Hyperlink"/>
                <w:noProof/>
              </w:rPr>
              <w:t>Clinical Significance</w:t>
            </w:r>
            <w:r w:rsidR="002E3986">
              <w:rPr>
                <w:noProof/>
                <w:webHidden/>
              </w:rPr>
              <w:tab/>
            </w:r>
            <w:r w:rsidR="002E3986">
              <w:rPr>
                <w:noProof/>
                <w:webHidden/>
              </w:rPr>
              <w:fldChar w:fldCharType="begin"/>
            </w:r>
            <w:r w:rsidR="002E3986">
              <w:rPr>
                <w:noProof/>
                <w:webHidden/>
              </w:rPr>
              <w:instrText xml:space="preserve"> PAGEREF _Toc97985733 \h </w:instrText>
            </w:r>
            <w:r w:rsidR="002E3986">
              <w:rPr>
                <w:noProof/>
                <w:webHidden/>
              </w:rPr>
            </w:r>
            <w:r w:rsidR="002E3986">
              <w:rPr>
                <w:noProof/>
                <w:webHidden/>
              </w:rPr>
              <w:fldChar w:fldCharType="separate"/>
            </w:r>
            <w:r w:rsidR="002E3986">
              <w:rPr>
                <w:noProof/>
                <w:webHidden/>
              </w:rPr>
              <w:t>6</w:t>
            </w:r>
            <w:r w:rsidR="002E3986">
              <w:rPr>
                <w:noProof/>
                <w:webHidden/>
              </w:rPr>
              <w:fldChar w:fldCharType="end"/>
            </w:r>
          </w:hyperlink>
        </w:p>
        <w:p w14:paraId="0377C875" w14:textId="5ACD3066" w:rsidR="002E3986" w:rsidRDefault="00F0669E">
          <w:pPr>
            <w:pStyle w:val="TOC2"/>
            <w:tabs>
              <w:tab w:val="right" w:leader="dot" w:pos="9350"/>
            </w:tabs>
            <w:rPr>
              <w:rFonts w:eastAsiaTheme="minorEastAsia" w:cstheme="minorBidi"/>
              <w:b w:val="0"/>
              <w:bCs w:val="0"/>
              <w:noProof/>
              <w:sz w:val="24"/>
              <w:szCs w:val="24"/>
            </w:rPr>
          </w:pPr>
          <w:hyperlink w:anchor="_Toc97985734" w:history="1">
            <w:r w:rsidR="002E3986" w:rsidRPr="00300593">
              <w:rPr>
                <w:rStyle w:val="Hyperlink"/>
                <w:noProof/>
              </w:rPr>
              <w:t>Purpose</w:t>
            </w:r>
            <w:r w:rsidR="002E3986">
              <w:rPr>
                <w:noProof/>
                <w:webHidden/>
              </w:rPr>
              <w:tab/>
            </w:r>
            <w:r w:rsidR="002E3986">
              <w:rPr>
                <w:noProof/>
                <w:webHidden/>
              </w:rPr>
              <w:fldChar w:fldCharType="begin"/>
            </w:r>
            <w:r w:rsidR="002E3986">
              <w:rPr>
                <w:noProof/>
                <w:webHidden/>
              </w:rPr>
              <w:instrText xml:space="preserve"> PAGEREF _Toc97985734 \h </w:instrText>
            </w:r>
            <w:r w:rsidR="002E3986">
              <w:rPr>
                <w:noProof/>
                <w:webHidden/>
              </w:rPr>
            </w:r>
            <w:r w:rsidR="002E3986">
              <w:rPr>
                <w:noProof/>
                <w:webHidden/>
              </w:rPr>
              <w:fldChar w:fldCharType="separate"/>
            </w:r>
            <w:r w:rsidR="002E3986">
              <w:rPr>
                <w:noProof/>
                <w:webHidden/>
              </w:rPr>
              <w:t>9</w:t>
            </w:r>
            <w:r w:rsidR="002E3986">
              <w:rPr>
                <w:noProof/>
                <w:webHidden/>
              </w:rPr>
              <w:fldChar w:fldCharType="end"/>
            </w:r>
          </w:hyperlink>
        </w:p>
        <w:p w14:paraId="2551E6E7" w14:textId="6586FAAE" w:rsidR="002E3986" w:rsidRDefault="00F0669E">
          <w:pPr>
            <w:pStyle w:val="TOC3"/>
            <w:tabs>
              <w:tab w:val="right" w:leader="dot" w:pos="9350"/>
            </w:tabs>
            <w:rPr>
              <w:rFonts w:eastAsiaTheme="minorEastAsia" w:cstheme="minorBidi"/>
              <w:noProof/>
              <w:sz w:val="24"/>
              <w:szCs w:val="24"/>
            </w:rPr>
          </w:pPr>
          <w:hyperlink w:anchor="_Toc97985735" w:history="1">
            <w:r w:rsidR="002E3986" w:rsidRPr="00300593">
              <w:rPr>
                <w:rStyle w:val="Hyperlink"/>
                <w:rFonts w:ascii="Times New Roman" w:hAnsi="Times New Roman" w:cs="Times New Roman"/>
                <w:b/>
                <w:bCs/>
                <w:noProof/>
              </w:rPr>
              <w:t>Figure 1: Project Purpose</w:t>
            </w:r>
            <w:r w:rsidR="002E3986">
              <w:rPr>
                <w:noProof/>
                <w:webHidden/>
              </w:rPr>
              <w:tab/>
            </w:r>
            <w:r w:rsidR="002E3986">
              <w:rPr>
                <w:noProof/>
                <w:webHidden/>
              </w:rPr>
              <w:fldChar w:fldCharType="begin"/>
            </w:r>
            <w:r w:rsidR="002E3986">
              <w:rPr>
                <w:noProof/>
                <w:webHidden/>
              </w:rPr>
              <w:instrText xml:space="preserve"> PAGEREF _Toc97985735 \h </w:instrText>
            </w:r>
            <w:r w:rsidR="002E3986">
              <w:rPr>
                <w:noProof/>
                <w:webHidden/>
              </w:rPr>
            </w:r>
            <w:r w:rsidR="002E3986">
              <w:rPr>
                <w:noProof/>
                <w:webHidden/>
              </w:rPr>
              <w:fldChar w:fldCharType="separate"/>
            </w:r>
            <w:r w:rsidR="002E3986">
              <w:rPr>
                <w:noProof/>
                <w:webHidden/>
              </w:rPr>
              <w:t>9</w:t>
            </w:r>
            <w:r w:rsidR="002E3986">
              <w:rPr>
                <w:noProof/>
                <w:webHidden/>
              </w:rPr>
              <w:fldChar w:fldCharType="end"/>
            </w:r>
          </w:hyperlink>
        </w:p>
        <w:p w14:paraId="521400D0" w14:textId="00A01A5E" w:rsidR="002E3986" w:rsidRDefault="00F0669E">
          <w:pPr>
            <w:pStyle w:val="TOC2"/>
            <w:tabs>
              <w:tab w:val="right" w:leader="dot" w:pos="9350"/>
            </w:tabs>
            <w:rPr>
              <w:rFonts w:eastAsiaTheme="minorEastAsia" w:cstheme="minorBidi"/>
              <w:b w:val="0"/>
              <w:bCs w:val="0"/>
              <w:noProof/>
              <w:sz w:val="24"/>
              <w:szCs w:val="24"/>
            </w:rPr>
          </w:pPr>
          <w:hyperlink w:anchor="_Toc97985736" w:history="1">
            <w:r w:rsidR="002E3986" w:rsidRPr="00300593">
              <w:rPr>
                <w:rStyle w:val="Hyperlink"/>
                <w:noProof/>
              </w:rPr>
              <w:t>PICOT Development</w:t>
            </w:r>
            <w:r w:rsidR="002E3986">
              <w:rPr>
                <w:noProof/>
                <w:webHidden/>
              </w:rPr>
              <w:tab/>
            </w:r>
            <w:r w:rsidR="002E3986">
              <w:rPr>
                <w:noProof/>
                <w:webHidden/>
              </w:rPr>
              <w:fldChar w:fldCharType="begin"/>
            </w:r>
            <w:r w:rsidR="002E3986">
              <w:rPr>
                <w:noProof/>
                <w:webHidden/>
              </w:rPr>
              <w:instrText xml:space="preserve"> PAGEREF _Toc97985736 \h </w:instrText>
            </w:r>
            <w:r w:rsidR="002E3986">
              <w:rPr>
                <w:noProof/>
                <w:webHidden/>
              </w:rPr>
            </w:r>
            <w:r w:rsidR="002E3986">
              <w:rPr>
                <w:noProof/>
                <w:webHidden/>
              </w:rPr>
              <w:fldChar w:fldCharType="separate"/>
            </w:r>
            <w:r w:rsidR="002E3986">
              <w:rPr>
                <w:noProof/>
                <w:webHidden/>
              </w:rPr>
              <w:t>9</w:t>
            </w:r>
            <w:r w:rsidR="002E3986">
              <w:rPr>
                <w:noProof/>
                <w:webHidden/>
              </w:rPr>
              <w:fldChar w:fldCharType="end"/>
            </w:r>
          </w:hyperlink>
        </w:p>
        <w:p w14:paraId="646FFDAF" w14:textId="50C1E44E" w:rsidR="002E3986" w:rsidRDefault="00F0669E">
          <w:pPr>
            <w:pStyle w:val="TOC2"/>
            <w:tabs>
              <w:tab w:val="right" w:leader="dot" w:pos="9350"/>
            </w:tabs>
            <w:rPr>
              <w:rFonts w:eastAsiaTheme="minorEastAsia" w:cstheme="minorBidi"/>
              <w:b w:val="0"/>
              <w:bCs w:val="0"/>
              <w:noProof/>
              <w:sz w:val="24"/>
              <w:szCs w:val="24"/>
            </w:rPr>
          </w:pPr>
          <w:hyperlink w:anchor="_Toc97985737" w:history="1">
            <w:r w:rsidR="002E3986" w:rsidRPr="00300593">
              <w:rPr>
                <w:rStyle w:val="Hyperlink"/>
                <w:noProof/>
              </w:rPr>
              <w:t>EBP Process Model</w:t>
            </w:r>
            <w:r w:rsidR="002E3986">
              <w:rPr>
                <w:noProof/>
                <w:webHidden/>
              </w:rPr>
              <w:tab/>
            </w:r>
            <w:r w:rsidR="002E3986">
              <w:rPr>
                <w:noProof/>
                <w:webHidden/>
              </w:rPr>
              <w:fldChar w:fldCharType="begin"/>
            </w:r>
            <w:r w:rsidR="002E3986">
              <w:rPr>
                <w:noProof/>
                <w:webHidden/>
              </w:rPr>
              <w:instrText xml:space="preserve"> PAGEREF _Toc97985737 \h </w:instrText>
            </w:r>
            <w:r w:rsidR="002E3986">
              <w:rPr>
                <w:noProof/>
                <w:webHidden/>
              </w:rPr>
            </w:r>
            <w:r w:rsidR="002E3986">
              <w:rPr>
                <w:noProof/>
                <w:webHidden/>
              </w:rPr>
              <w:fldChar w:fldCharType="separate"/>
            </w:r>
            <w:r w:rsidR="002E3986">
              <w:rPr>
                <w:noProof/>
                <w:webHidden/>
              </w:rPr>
              <w:t>10</w:t>
            </w:r>
            <w:r w:rsidR="002E3986">
              <w:rPr>
                <w:noProof/>
                <w:webHidden/>
              </w:rPr>
              <w:fldChar w:fldCharType="end"/>
            </w:r>
          </w:hyperlink>
        </w:p>
        <w:p w14:paraId="3763FF69" w14:textId="4AF3A9AA" w:rsidR="002E3986" w:rsidRDefault="00F0669E">
          <w:pPr>
            <w:pStyle w:val="TOC1"/>
            <w:tabs>
              <w:tab w:val="right" w:leader="dot" w:pos="9350"/>
            </w:tabs>
            <w:rPr>
              <w:rFonts w:eastAsiaTheme="minorEastAsia" w:cstheme="minorBidi"/>
              <w:b w:val="0"/>
              <w:bCs w:val="0"/>
              <w:i w:val="0"/>
              <w:iCs w:val="0"/>
              <w:noProof/>
            </w:rPr>
          </w:pPr>
          <w:hyperlink w:anchor="_Toc97985738" w:history="1">
            <w:r w:rsidR="002E3986" w:rsidRPr="00300593">
              <w:rPr>
                <w:rStyle w:val="Hyperlink"/>
                <w:rFonts w:ascii="Times New Roman" w:hAnsi="Times New Roman" w:cs="Times New Roman"/>
                <w:noProof/>
              </w:rPr>
              <w:t>II. EVIDENCE</w:t>
            </w:r>
            <w:r w:rsidR="002E3986">
              <w:rPr>
                <w:noProof/>
                <w:webHidden/>
              </w:rPr>
              <w:tab/>
            </w:r>
            <w:r w:rsidR="002E3986">
              <w:rPr>
                <w:noProof/>
                <w:webHidden/>
              </w:rPr>
              <w:fldChar w:fldCharType="begin"/>
            </w:r>
            <w:r w:rsidR="002E3986">
              <w:rPr>
                <w:noProof/>
                <w:webHidden/>
              </w:rPr>
              <w:instrText xml:space="preserve"> PAGEREF _Toc97985738 \h </w:instrText>
            </w:r>
            <w:r w:rsidR="002E3986">
              <w:rPr>
                <w:noProof/>
                <w:webHidden/>
              </w:rPr>
            </w:r>
            <w:r w:rsidR="002E3986">
              <w:rPr>
                <w:noProof/>
                <w:webHidden/>
              </w:rPr>
              <w:fldChar w:fldCharType="separate"/>
            </w:r>
            <w:r w:rsidR="002E3986">
              <w:rPr>
                <w:noProof/>
                <w:webHidden/>
              </w:rPr>
              <w:t>12</w:t>
            </w:r>
            <w:r w:rsidR="002E3986">
              <w:rPr>
                <w:noProof/>
                <w:webHidden/>
              </w:rPr>
              <w:fldChar w:fldCharType="end"/>
            </w:r>
          </w:hyperlink>
        </w:p>
        <w:p w14:paraId="124A3B02" w14:textId="5ADB748D" w:rsidR="002E3986" w:rsidRDefault="00F0669E">
          <w:pPr>
            <w:pStyle w:val="TOC2"/>
            <w:tabs>
              <w:tab w:val="right" w:leader="dot" w:pos="9350"/>
            </w:tabs>
            <w:rPr>
              <w:rFonts w:eastAsiaTheme="minorEastAsia" w:cstheme="minorBidi"/>
              <w:b w:val="0"/>
              <w:bCs w:val="0"/>
              <w:noProof/>
              <w:sz w:val="24"/>
              <w:szCs w:val="24"/>
            </w:rPr>
          </w:pPr>
          <w:hyperlink w:anchor="_Toc97985739" w:history="1">
            <w:r w:rsidR="002E3986" w:rsidRPr="00300593">
              <w:rPr>
                <w:rStyle w:val="Hyperlink"/>
                <w:noProof/>
              </w:rPr>
              <w:t>Literature Search Strategy</w:t>
            </w:r>
            <w:r w:rsidR="002E3986">
              <w:rPr>
                <w:noProof/>
                <w:webHidden/>
              </w:rPr>
              <w:tab/>
            </w:r>
            <w:r w:rsidR="002E3986">
              <w:rPr>
                <w:noProof/>
                <w:webHidden/>
              </w:rPr>
              <w:fldChar w:fldCharType="begin"/>
            </w:r>
            <w:r w:rsidR="002E3986">
              <w:rPr>
                <w:noProof/>
                <w:webHidden/>
              </w:rPr>
              <w:instrText xml:space="preserve"> PAGEREF _Toc97985739 \h </w:instrText>
            </w:r>
            <w:r w:rsidR="002E3986">
              <w:rPr>
                <w:noProof/>
                <w:webHidden/>
              </w:rPr>
            </w:r>
            <w:r w:rsidR="002E3986">
              <w:rPr>
                <w:noProof/>
                <w:webHidden/>
              </w:rPr>
              <w:fldChar w:fldCharType="separate"/>
            </w:r>
            <w:r w:rsidR="002E3986">
              <w:rPr>
                <w:noProof/>
                <w:webHidden/>
              </w:rPr>
              <w:t>12</w:t>
            </w:r>
            <w:r w:rsidR="002E3986">
              <w:rPr>
                <w:noProof/>
                <w:webHidden/>
              </w:rPr>
              <w:fldChar w:fldCharType="end"/>
            </w:r>
          </w:hyperlink>
        </w:p>
        <w:p w14:paraId="44C689BA" w14:textId="79F7B723" w:rsidR="002E3986" w:rsidRDefault="00F0669E">
          <w:pPr>
            <w:pStyle w:val="TOC3"/>
            <w:tabs>
              <w:tab w:val="right" w:leader="dot" w:pos="9350"/>
            </w:tabs>
            <w:rPr>
              <w:rFonts w:eastAsiaTheme="minorEastAsia" w:cstheme="minorBidi"/>
              <w:noProof/>
              <w:sz w:val="24"/>
              <w:szCs w:val="24"/>
            </w:rPr>
          </w:pPr>
          <w:hyperlink w:anchor="_Toc97985740" w:history="1">
            <w:r w:rsidR="002E3986" w:rsidRPr="00300593">
              <w:rPr>
                <w:rStyle w:val="Hyperlink"/>
                <w:rFonts w:ascii="Times New Roman" w:hAnsi="Times New Roman" w:cs="Times New Roman"/>
                <w:b/>
                <w:bCs/>
                <w:noProof/>
              </w:rPr>
              <w:t>Figure 2: Combined PRISMA Flow Diagram for Education and Delirium Screening Literature Search</w:t>
            </w:r>
            <w:r w:rsidR="002E3986">
              <w:rPr>
                <w:noProof/>
                <w:webHidden/>
              </w:rPr>
              <w:tab/>
            </w:r>
            <w:r w:rsidR="002E3986">
              <w:rPr>
                <w:noProof/>
                <w:webHidden/>
              </w:rPr>
              <w:fldChar w:fldCharType="begin"/>
            </w:r>
            <w:r w:rsidR="002E3986">
              <w:rPr>
                <w:noProof/>
                <w:webHidden/>
              </w:rPr>
              <w:instrText xml:space="preserve"> PAGEREF _Toc97985740 \h </w:instrText>
            </w:r>
            <w:r w:rsidR="002E3986">
              <w:rPr>
                <w:noProof/>
                <w:webHidden/>
              </w:rPr>
            </w:r>
            <w:r w:rsidR="002E3986">
              <w:rPr>
                <w:noProof/>
                <w:webHidden/>
              </w:rPr>
              <w:fldChar w:fldCharType="separate"/>
            </w:r>
            <w:r w:rsidR="002E3986">
              <w:rPr>
                <w:noProof/>
                <w:webHidden/>
              </w:rPr>
              <w:t>13</w:t>
            </w:r>
            <w:r w:rsidR="002E3986">
              <w:rPr>
                <w:noProof/>
                <w:webHidden/>
              </w:rPr>
              <w:fldChar w:fldCharType="end"/>
            </w:r>
          </w:hyperlink>
        </w:p>
        <w:p w14:paraId="0F9E81C9" w14:textId="0F13F278" w:rsidR="002E3986" w:rsidRDefault="00F0669E">
          <w:pPr>
            <w:pStyle w:val="TOC2"/>
            <w:tabs>
              <w:tab w:val="right" w:leader="dot" w:pos="9350"/>
            </w:tabs>
            <w:rPr>
              <w:rFonts w:eastAsiaTheme="minorEastAsia" w:cstheme="minorBidi"/>
              <w:b w:val="0"/>
              <w:bCs w:val="0"/>
              <w:noProof/>
              <w:sz w:val="24"/>
              <w:szCs w:val="24"/>
            </w:rPr>
          </w:pPr>
          <w:hyperlink w:anchor="_Toc97985741" w:history="1">
            <w:r w:rsidR="002E3986" w:rsidRPr="00300593">
              <w:rPr>
                <w:rStyle w:val="Hyperlink"/>
                <w:noProof/>
              </w:rPr>
              <w:t>Critical Appraisal of Literature</w:t>
            </w:r>
            <w:r w:rsidR="002E3986">
              <w:rPr>
                <w:noProof/>
                <w:webHidden/>
              </w:rPr>
              <w:tab/>
            </w:r>
            <w:r w:rsidR="002E3986">
              <w:rPr>
                <w:noProof/>
                <w:webHidden/>
              </w:rPr>
              <w:fldChar w:fldCharType="begin"/>
            </w:r>
            <w:r w:rsidR="002E3986">
              <w:rPr>
                <w:noProof/>
                <w:webHidden/>
              </w:rPr>
              <w:instrText xml:space="preserve"> PAGEREF _Toc97985741 \h </w:instrText>
            </w:r>
            <w:r w:rsidR="002E3986">
              <w:rPr>
                <w:noProof/>
                <w:webHidden/>
              </w:rPr>
            </w:r>
            <w:r w:rsidR="002E3986">
              <w:rPr>
                <w:noProof/>
                <w:webHidden/>
              </w:rPr>
              <w:fldChar w:fldCharType="separate"/>
            </w:r>
            <w:r w:rsidR="002E3986">
              <w:rPr>
                <w:noProof/>
                <w:webHidden/>
              </w:rPr>
              <w:t>13</w:t>
            </w:r>
            <w:r w:rsidR="002E3986">
              <w:rPr>
                <w:noProof/>
                <w:webHidden/>
              </w:rPr>
              <w:fldChar w:fldCharType="end"/>
            </w:r>
          </w:hyperlink>
        </w:p>
        <w:p w14:paraId="4EE5ADFF" w14:textId="168A8CDE" w:rsidR="002E3986" w:rsidRDefault="00F0669E">
          <w:pPr>
            <w:pStyle w:val="TOC2"/>
            <w:tabs>
              <w:tab w:val="right" w:leader="dot" w:pos="9350"/>
            </w:tabs>
            <w:rPr>
              <w:rFonts w:eastAsiaTheme="minorEastAsia" w:cstheme="minorBidi"/>
              <w:b w:val="0"/>
              <w:bCs w:val="0"/>
              <w:noProof/>
              <w:sz w:val="24"/>
              <w:szCs w:val="24"/>
            </w:rPr>
          </w:pPr>
          <w:hyperlink w:anchor="_Toc97985742" w:history="1">
            <w:r w:rsidR="002E3986" w:rsidRPr="00300593">
              <w:rPr>
                <w:rStyle w:val="Hyperlink"/>
                <w:noProof/>
              </w:rPr>
              <w:t>Synthesis of Evidence</w:t>
            </w:r>
            <w:r w:rsidR="002E3986">
              <w:rPr>
                <w:noProof/>
                <w:webHidden/>
              </w:rPr>
              <w:tab/>
            </w:r>
            <w:r w:rsidR="002E3986">
              <w:rPr>
                <w:noProof/>
                <w:webHidden/>
              </w:rPr>
              <w:fldChar w:fldCharType="begin"/>
            </w:r>
            <w:r w:rsidR="002E3986">
              <w:rPr>
                <w:noProof/>
                <w:webHidden/>
              </w:rPr>
              <w:instrText xml:space="preserve"> PAGEREF _Toc97985742 \h </w:instrText>
            </w:r>
            <w:r w:rsidR="002E3986">
              <w:rPr>
                <w:noProof/>
                <w:webHidden/>
              </w:rPr>
            </w:r>
            <w:r w:rsidR="002E3986">
              <w:rPr>
                <w:noProof/>
                <w:webHidden/>
              </w:rPr>
              <w:fldChar w:fldCharType="separate"/>
            </w:r>
            <w:r w:rsidR="002E3986">
              <w:rPr>
                <w:noProof/>
                <w:webHidden/>
              </w:rPr>
              <w:t>14</w:t>
            </w:r>
            <w:r w:rsidR="002E3986">
              <w:rPr>
                <w:noProof/>
                <w:webHidden/>
              </w:rPr>
              <w:fldChar w:fldCharType="end"/>
            </w:r>
          </w:hyperlink>
        </w:p>
        <w:p w14:paraId="5C50EF65" w14:textId="1AC50C4E" w:rsidR="002E3986" w:rsidRDefault="00F0669E">
          <w:pPr>
            <w:pStyle w:val="TOC3"/>
            <w:tabs>
              <w:tab w:val="right" w:leader="dot" w:pos="9350"/>
            </w:tabs>
            <w:rPr>
              <w:rFonts w:eastAsiaTheme="minorEastAsia" w:cstheme="minorBidi"/>
              <w:noProof/>
              <w:sz w:val="24"/>
              <w:szCs w:val="24"/>
            </w:rPr>
          </w:pPr>
          <w:hyperlink w:anchor="_Toc97985743" w:history="1">
            <w:r w:rsidR="002E3986" w:rsidRPr="00300593">
              <w:rPr>
                <w:rStyle w:val="Hyperlink"/>
                <w:rFonts w:ascii="Times New Roman" w:hAnsi="Times New Roman" w:cs="Times New Roman"/>
                <w:b/>
                <w:bCs/>
                <w:noProof/>
              </w:rPr>
              <w:t>Significant Findings</w:t>
            </w:r>
            <w:r w:rsidR="002E3986">
              <w:rPr>
                <w:noProof/>
                <w:webHidden/>
              </w:rPr>
              <w:tab/>
            </w:r>
            <w:r w:rsidR="002E3986">
              <w:rPr>
                <w:noProof/>
                <w:webHidden/>
              </w:rPr>
              <w:fldChar w:fldCharType="begin"/>
            </w:r>
            <w:r w:rsidR="002E3986">
              <w:rPr>
                <w:noProof/>
                <w:webHidden/>
              </w:rPr>
              <w:instrText xml:space="preserve"> PAGEREF _Toc97985743 \h </w:instrText>
            </w:r>
            <w:r w:rsidR="002E3986">
              <w:rPr>
                <w:noProof/>
                <w:webHidden/>
              </w:rPr>
            </w:r>
            <w:r w:rsidR="002E3986">
              <w:rPr>
                <w:noProof/>
                <w:webHidden/>
              </w:rPr>
              <w:fldChar w:fldCharType="separate"/>
            </w:r>
            <w:r w:rsidR="002E3986">
              <w:rPr>
                <w:noProof/>
                <w:webHidden/>
              </w:rPr>
              <w:t>14</w:t>
            </w:r>
            <w:r w:rsidR="002E3986">
              <w:rPr>
                <w:noProof/>
                <w:webHidden/>
              </w:rPr>
              <w:fldChar w:fldCharType="end"/>
            </w:r>
          </w:hyperlink>
        </w:p>
        <w:p w14:paraId="27FCD4C7" w14:textId="42F8771B" w:rsidR="002E3986" w:rsidRDefault="00F0669E">
          <w:pPr>
            <w:pStyle w:val="TOC3"/>
            <w:tabs>
              <w:tab w:val="right" w:leader="dot" w:pos="9350"/>
            </w:tabs>
            <w:rPr>
              <w:rFonts w:eastAsiaTheme="minorEastAsia" w:cstheme="minorBidi"/>
              <w:noProof/>
              <w:sz w:val="24"/>
              <w:szCs w:val="24"/>
            </w:rPr>
          </w:pPr>
          <w:hyperlink w:anchor="_Toc97985744" w:history="1">
            <w:r w:rsidR="002E3986" w:rsidRPr="00300593">
              <w:rPr>
                <w:rStyle w:val="Hyperlink"/>
                <w:rFonts w:ascii="Times New Roman" w:hAnsi="Times New Roman" w:cs="Times New Roman"/>
                <w:b/>
                <w:bCs/>
                <w:noProof/>
              </w:rPr>
              <w:t>Table 1: Synthesis of Literature Review (PICOT Question)</w:t>
            </w:r>
            <w:r w:rsidR="002E3986">
              <w:rPr>
                <w:noProof/>
                <w:webHidden/>
              </w:rPr>
              <w:tab/>
            </w:r>
            <w:r w:rsidR="002E3986">
              <w:rPr>
                <w:noProof/>
                <w:webHidden/>
              </w:rPr>
              <w:fldChar w:fldCharType="begin"/>
            </w:r>
            <w:r w:rsidR="002E3986">
              <w:rPr>
                <w:noProof/>
                <w:webHidden/>
              </w:rPr>
              <w:instrText xml:space="preserve"> PAGEREF _Toc97985744 \h </w:instrText>
            </w:r>
            <w:r w:rsidR="002E3986">
              <w:rPr>
                <w:noProof/>
                <w:webHidden/>
              </w:rPr>
            </w:r>
            <w:r w:rsidR="002E3986">
              <w:rPr>
                <w:noProof/>
                <w:webHidden/>
              </w:rPr>
              <w:fldChar w:fldCharType="separate"/>
            </w:r>
            <w:r w:rsidR="002E3986">
              <w:rPr>
                <w:noProof/>
                <w:webHidden/>
              </w:rPr>
              <w:t>17</w:t>
            </w:r>
            <w:r w:rsidR="002E3986">
              <w:rPr>
                <w:noProof/>
                <w:webHidden/>
              </w:rPr>
              <w:fldChar w:fldCharType="end"/>
            </w:r>
          </w:hyperlink>
        </w:p>
        <w:p w14:paraId="297B9D07" w14:textId="23C3419A" w:rsidR="002E3986" w:rsidRDefault="00F0669E">
          <w:pPr>
            <w:pStyle w:val="TOC3"/>
            <w:tabs>
              <w:tab w:val="right" w:leader="dot" w:pos="9350"/>
            </w:tabs>
            <w:rPr>
              <w:rFonts w:eastAsiaTheme="minorEastAsia" w:cstheme="minorBidi"/>
              <w:noProof/>
              <w:sz w:val="24"/>
              <w:szCs w:val="24"/>
            </w:rPr>
          </w:pPr>
          <w:hyperlink w:anchor="_Toc97985745" w:history="1">
            <w:r w:rsidR="002E3986" w:rsidRPr="00300593">
              <w:rPr>
                <w:rStyle w:val="Hyperlink"/>
                <w:rFonts w:ascii="Times New Roman" w:hAnsi="Times New Roman" w:cs="Times New Roman"/>
                <w:b/>
                <w:bCs/>
                <w:noProof/>
              </w:rPr>
              <w:t>Table 2: Synthesis of Literature Review (Delirium Screening)</w:t>
            </w:r>
            <w:r w:rsidR="002E3986">
              <w:rPr>
                <w:noProof/>
                <w:webHidden/>
              </w:rPr>
              <w:tab/>
            </w:r>
            <w:r w:rsidR="002E3986">
              <w:rPr>
                <w:noProof/>
                <w:webHidden/>
              </w:rPr>
              <w:fldChar w:fldCharType="begin"/>
            </w:r>
            <w:r w:rsidR="002E3986">
              <w:rPr>
                <w:noProof/>
                <w:webHidden/>
              </w:rPr>
              <w:instrText xml:space="preserve"> PAGEREF _Toc97985745 \h </w:instrText>
            </w:r>
            <w:r w:rsidR="002E3986">
              <w:rPr>
                <w:noProof/>
                <w:webHidden/>
              </w:rPr>
            </w:r>
            <w:r w:rsidR="002E3986">
              <w:rPr>
                <w:noProof/>
                <w:webHidden/>
              </w:rPr>
              <w:fldChar w:fldCharType="separate"/>
            </w:r>
            <w:r w:rsidR="002E3986">
              <w:rPr>
                <w:noProof/>
                <w:webHidden/>
              </w:rPr>
              <w:t>18</w:t>
            </w:r>
            <w:r w:rsidR="002E3986">
              <w:rPr>
                <w:noProof/>
                <w:webHidden/>
              </w:rPr>
              <w:fldChar w:fldCharType="end"/>
            </w:r>
          </w:hyperlink>
        </w:p>
        <w:p w14:paraId="0643DB01" w14:textId="12D68958" w:rsidR="002E3986" w:rsidRDefault="00F0669E">
          <w:pPr>
            <w:pStyle w:val="TOC2"/>
            <w:tabs>
              <w:tab w:val="right" w:leader="dot" w:pos="9350"/>
            </w:tabs>
            <w:rPr>
              <w:rFonts w:eastAsiaTheme="minorEastAsia" w:cstheme="minorBidi"/>
              <w:b w:val="0"/>
              <w:bCs w:val="0"/>
              <w:noProof/>
              <w:sz w:val="24"/>
              <w:szCs w:val="24"/>
            </w:rPr>
          </w:pPr>
          <w:hyperlink w:anchor="_Toc97985746" w:history="1">
            <w:r w:rsidR="002E3986" w:rsidRPr="00300593">
              <w:rPr>
                <w:rStyle w:val="Hyperlink"/>
                <w:noProof/>
              </w:rPr>
              <w:t>Clinical Expertise</w:t>
            </w:r>
            <w:r w:rsidR="002E3986">
              <w:rPr>
                <w:noProof/>
                <w:webHidden/>
              </w:rPr>
              <w:tab/>
            </w:r>
            <w:r w:rsidR="002E3986">
              <w:rPr>
                <w:noProof/>
                <w:webHidden/>
              </w:rPr>
              <w:fldChar w:fldCharType="begin"/>
            </w:r>
            <w:r w:rsidR="002E3986">
              <w:rPr>
                <w:noProof/>
                <w:webHidden/>
              </w:rPr>
              <w:instrText xml:space="preserve"> PAGEREF _Toc97985746 \h </w:instrText>
            </w:r>
            <w:r w:rsidR="002E3986">
              <w:rPr>
                <w:noProof/>
                <w:webHidden/>
              </w:rPr>
            </w:r>
            <w:r w:rsidR="002E3986">
              <w:rPr>
                <w:noProof/>
                <w:webHidden/>
              </w:rPr>
              <w:fldChar w:fldCharType="separate"/>
            </w:r>
            <w:r w:rsidR="002E3986">
              <w:rPr>
                <w:noProof/>
                <w:webHidden/>
              </w:rPr>
              <w:t>18</w:t>
            </w:r>
            <w:r w:rsidR="002E3986">
              <w:rPr>
                <w:noProof/>
                <w:webHidden/>
              </w:rPr>
              <w:fldChar w:fldCharType="end"/>
            </w:r>
          </w:hyperlink>
        </w:p>
        <w:p w14:paraId="74357772" w14:textId="5FBB1B75" w:rsidR="002E3986" w:rsidRDefault="00F0669E">
          <w:pPr>
            <w:pStyle w:val="TOC2"/>
            <w:tabs>
              <w:tab w:val="right" w:leader="dot" w:pos="9350"/>
            </w:tabs>
            <w:rPr>
              <w:rFonts w:eastAsiaTheme="minorEastAsia" w:cstheme="minorBidi"/>
              <w:b w:val="0"/>
              <w:bCs w:val="0"/>
              <w:noProof/>
              <w:sz w:val="24"/>
              <w:szCs w:val="24"/>
            </w:rPr>
          </w:pPr>
          <w:hyperlink w:anchor="_Toc97985747" w:history="1">
            <w:r w:rsidR="002E3986" w:rsidRPr="00300593">
              <w:rPr>
                <w:rStyle w:val="Hyperlink"/>
                <w:noProof/>
              </w:rPr>
              <w:t>Patient Values and Preferences</w:t>
            </w:r>
            <w:r w:rsidR="002E3986">
              <w:rPr>
                <w:noProof/>
                <w:webHidden/>
              </w:rPr>
              <w:tab/>
            </w:r>
            <w:r w:rsidR="002E3986">
              <w:rPr>
                <w:noProof/>
                <w:webHidden/>
              </w:rPr>
              <w:fldChar w:fldCharType="begin"/>
            </w:r>
            <w:r w:rsidR="002E3986">
              <w:rPr>
                <w:noProof/>
                <w:webHidden/>
              </w:rPr>
              <w:instrText xml:space="preserve"> PAGEREF _Toc97985747 \h </w:instrText>
            </w:r>
            <w:r w:rsidR="002E3986">
              <w:rPr>
                <w:noProof/>
                <w:webHidden/>
              </w:rPr>
            </w:r>
            <w:r w:rsidR="002E3986">
              <w:rPr>
                <w:noProof/>
                <w:webHidden/>
              </w:rPr>
              <w:fldChar w:fldCharType="separate"/>
            </w:r>
            <w:r w:rsidR="002E3986">
              <w:rPr>
                <w:noProof/>
                <w:webHidden/>
              </w:rPr>
              <w:t>19</w:t>
            </w:r>
            <w:r w:rsidR="002E3986">
              <w:rPr>
                <w:noProof/>
                <w:webHidden/>
              </w:rPr>
              <w:fldChar w:fldCharType="end"/>
            </w:r>
          </w:hyperlink>
        </w:p>
        <w:p w14:paraId="4234588F" w14:textId="22D900EA" w:rsidR="002E3986" w:rsidRDefault="00F0669E">
          <w:pPr>
            <w:pStyle w:val="TOC2"/>
            <w:tabs>
              <w:tab w:val="right" w:leader="dot" w:pos="9350"/>
            </w:tabs>
            <w:rPr>
              <w:rFonts w:eastAsiaTheme="minorEastAsia" w:cstheme="minorBidi"/>
              <w:b w:val="0"/>
              <w:bCs w:val="0"/>
              <w:noProof/>
              <w:sz w:val="24"/>
              <w:szCs w:val="24"/>
            </w:rPr>
          </w:pPr>
          <w:hyperlink w:anchor="_Toc97985748" w:history="1">
            <w:r w:rsidR="002E3986" w:rsidRPr="00300593">
              <w:rPr>
                <w:rStyle w:val="Hyperlink"/>
                <w:noProof/>
              </w:rPr>
              <w:t>Recommendations for Practice</w:t>
            </w:r>
            <w:r w:rsidR="002E3986">
              <w:rPr>
                <w:noProof/>
                <w:webHidden/>
              </w:rPr>
              <w:tab/>
            </w:r>
            <w:r w:rsidR="002E3986">
              <w:rPr>
                <w:noProof/>
                <w:webHidden/>
              </w:rPr>
              <w:fldChar w:fldCharType="begin"/>
            </w:r>
            <w:r w:rsidR="002E3986">
              <w:rPr>
                <w:noProof/>
                <w:webHidden/>
              </w:rPr>
              <w:instrText xml:space="preserve"> PAGEREF _Toc97985748 \h </w:instrText>
            </w:r>
            <w:r w:rsidR="002E3986">
              <w:rPr>
                <w:noProof/>
                <w:webHidden/>
              </w:rPr>
            </w:r>
            <w:r w:rsidR="002E3986">
              <w:rPr>
                <w:noProof/>
                <w:webHidden/>
              </w:rPr>
              <w:fldChar w:fldCharType="separate"/>
            </w:r>
            <w:r w:rsidR="002E3986">
              <w:rPr>
                <w:noProof/>
                <w:webHidden/>
              </w:rPr>
              <w:t>20</w:t>
            </w:r>
            <w:r w:rsidR="002E3986">
              <w:rPr>
                <w:noProof/>
                <w:webHidden/>
              </w:rPr>
              <w:fldChar w:fldCharType="end"/>
            </w:r>
          </w:hyperlink>
        </w:p>
        <w:p w14:paraId="6D36416F" w14:textId="4DF646E2" w:rsidR="002E3986" w:rsidRDefault="00F0669E">
          <w:pPr>
            <w:pStyle w:val="TOC3"/>
            <w:tabs>
              <w:tab w:val="right" w:leader="dot" w:pos="9350"/>
            </w:tabs>
            <w:rPr>
              <w:rFonts w:eastAsiaTheme="minorEastAsia" w:cstheme="minorBidi"/>
              <w:noProof/>
              <w:sz w:val="24"/>
              <w:szCs w:val="24"/>
            </w:rPr>
          </w:pPr>
          <w:hyperlink w:anchor="_Toc97985749" w:history="1">
            <w:r w:rsidR="002E3986" w:rsidRPr="00300593">
              <w:rPr>
                <w:rStyle w:val="Hyperlink"/>
                <w:rFonts w:ascii="Times New Roman" w:hAnsi="Times New Roman" w:cs="Times New Roman"/>
                <w:b/>
                <w:bCs/>
                <w:noProof/>
              </w:rPr>
              <w:t>Table 3: Recommendation(s) for Practice Change</w:t>
            </w:r>
            <w:r w:rsidR="002E3986">
              <w:rPr>
                <w:noProof/>
                <w:webHidden/>
              </w:rPr>
              <w:tab/>
            </w:r>
            <w:r w:rsidR="002E3986">
              <w:rPr>
                <w:noProof/>
                <w:webHidden/>
              </w:rPr>
              <w:fldChar w:fldCharType="begin"/>
            </w:r>
            <w:r w:rsidR="002E3986">
              <w:rPr>
                <w:noProof/>
                <w:webHidden/>
              </w:rPr>
              <w:instrText xml:space="preserve"> PAGEREF _Toc97985749 \h </w:instrText>
            </w:r>
            <w:r w:rsidR="002E3986">
              <w:rPr>
                <w:noProof/>
                <w:webHidden/>
              </w:rPr>
            </w:r>
            <w:r w:rsidR="002E3986">
              <w:rPr>
                <w:noProof/>
                <w:webHidden/>
              </w:rPr>
              <w:fldChar w:fldCharType="separate"/>
            </w:r>
            <w:r w:rsidR="002E3986">
              <w:rPr>
                <w:noProof/>
                <w:webHidden/>
              </w:rPr>
              <w:t>23</w:t>
            </w:r>
            <w:r w:rsidR="002E3986">
              <w:rPr>
                <w:noProof/>
                <w:webHidden/>
              </w:rPr>
              <w:fldChar w:fldCharType="end"/>
            </w:r>
          </w:hyperlink>
        </w:p>
        <w:p w14:paraId="55793735" w14:textId="4537C544" w:rsidR="002E3986" w:rsidRDefault="00F0669E">
          <w:pPr>
            <w:pStyle w:val="TOC3"/>
            <w:tabs>
              <w:tab w:val="right" w:leader="dot" w:pos="9350"/>
            </w:tabs>
            <w:rPr>
              <w:rFonts w:eastAsiaTheme="minorEastAsia" w:cstheme="minorBidi"/>
              <w:noProof/>
              <w:sz w:val="24"/>
              <w:szCs w:val="24"/>
            </w:rPr>
          </w:pPr>
          <w:hyperlink w:anchor="_Toc97985750" w:history="1">
            <w:r w:rsidR="002E3986" w:rsidRPr="00300593">
              <w:rPr>
                <w:rStyle w:val="Hyperlink"/>
                <w:rFonts w:ascii="Times New Roman" w:hAnsi="Times New Roman" w:cs="Times New Roman"/>
                <w:b/>
                <w:bCs/>
                <w:noProof/>
              </w:rPr>
              <w:t>Table 4: Strength of Recommendation(s)</w:t>
            </w:r>
            <w:r w:rsidR="002E3986">
              <w:rPr>
                <w:noProof/>
                <w:webHidden/>
              </w:rPr>
              <w:tab/>
            </w:r>
            <w:r w:rsidR="002E3986">
              <w:rPr>
                <w:noProof/>
                <w:webHidden/>
              </w:rPr>
              <w:fldChar w:fldCharType="begin"/>
            </w:r>
            <w:r w:rsidR="002E3986">
              <w:rPr>
                <w:noProof/>
                <w:webHidden/>
              </w:rPr>
              <w:instrText xml:space="preserve"> PAGEREF _Toc97985750 \h </w:instrText>
            </w:r>
            <w:r w:rsidR="002E3986">
              <w:rPr>
                <w:noProof/>
                <w:webHidden/>
              </w:rPr>
            </w:r>
            <w:r w:rsidR="002E3986">
              <w:rPr>
                <w:noProof/>
                <w:webHidden/>
              </w:rPr>
              <w:fldChar w:fldCharType="separate"/>
            </w:r>
            <w:r w:rsidR="002E3986">
              <w:rPr>
                <w:noProof/>
                <w:webHidden/>
              </w:rPr>
              <w:t>24</w:t>
            </w:r>
            <w:r w:rsidR="002E3986">
              <w:rPr>
                <w:noProof/>
                <w:webHidden/>
              </w:rPr>
              <w:fldChar w:fldCharType="end"/>
            </w:r>
          </w:hyperlink>
        </w:p>
        <w:p w14:paraId="2647DE12" w14:textId="2E93650D" w:rsidR="002E3986" w:rsidRDefault="00F0669E">
          <w:pPr>
            <w:pStyle w:val="TOC1"/>
            <w:tabs>
              <w:tab w:val="right" w:leader="dot" w:pos="9350"/>
            </w:tabs>
            <w:rPr>
              <w:rFonts w:eastAsiaTheme="minorEastAsia" w:cstheme="minorBidi"/>
              <w:b w:val="0"/>
              <w:bCs w:val="0"/>
              <w:i w:val="0"/>
              <w:iCs w:val="0"/>
              <w:noProof/>
            </w:rPr>
          </w:pPr>
          <w:hyperlink w:anchor="_Toc97985751" w:history="1">
            <w:r w:rsidR="002E3986" w:rsidRPr="00300593">
              <w:rPr>
                <w:rStyle w:val="Hyperlink"/>
                <w:rFonts w:ascii="Times New Roman" w:hAnsi="Times New Roman" w:cs="Times New Roman"/>
                <w:noProof/>
              </w:rPr>
              <w:t>III. METHODOLOGY</w:t>
            </w:r>
            <w:r w:rsidR="002E3986">
              <w:rPr>
                <w:noProof/>
                <w:webHidden/>
              </w:rPr>
              <w:tab/>
            </w:r>
            <w:r w:rsidR="002E3986">
              <w:rPr>
                <w:noProof/>
                <w:webHidden/>
              </w:rPr>
              <w:fldChar w:fldCharType="begin"/>
            </w:r>
            <w:r w:rsidR="002E3986">
              <w:rPr>
                <w:noProof/>
                <w:webHidden/>
              </w:rPr>
              <w:instrText xml:space="preserve"> PAGEREF _Toc97985751 \h </w:instrText>
            </w:r>
            <w:r w:rsidR="002E3986">
              <w:rPr>
                <w:noProof/>
                <w:webHidden/>
              </w:rPr>
            </w:r>
            <w:r w:rsidR="002E3986">
              <w:rPr>
                <w:noProof/>
                <w:webHidden/>
              </w:rPr>
              <w:fldChar w:fldCharType="separate"/>
            </w:r>
            <w:r w:rsidR="002E3986">
              <w:rPr>
                <w:noProof/>
                <w:webHidden/>
              </w:rPr>
              <w:t>24</w:t>
            </w:r>
            <w:r w:rsidR="002E3986">
              <w:rPr>
                <w:noProof/>
                <w:webHidden/>
              </w:rPr>
              <w:fldChar w:fldCharType="end"/>
            </w:r>
          </w:hyperlink>
        </w:p>
        <w:p w14:paraId="2E1F2F02" w14:textId="2A866E46" w:rsidR="002E3986" w:rsidRDefault="00F0669E">
          <w:pPr>
            <w:pStyle w:val="TOC2"/>
            <w:tabs>
              <w:tab w:val="right" w:leader="dot" w:pos="9350"/>
            </w:tabs>
            <w:rPr>
              <w:rFonts w:eastAsiaTheme="minorEastAsia" w:cstheme="minorBidi"/>
              <w:b w:val="0"/>
              <w:bCs w:val="0"/>
              <w:noProof/>
              <w:sz w:val="24"/>
              <w:szCs w:val="24"/>
            </w:rPr>
          </w:pPr>
          <w:hyperlink w:anchor="_Toc97985752" w:history="1">
            <w:r w:rsidR="002E3986" w:rsidRPr="00300593">
              <w:rPr>
                <w:rStyle w:val="Hyperlink"/>
                <w:noProof/>
              </w:rPr>
              <w:t>Setting</w:t>
            </w:r>
            <w:r w:rsidR="002E3986">
              <w:rPr>
                <w:noProof/>
                <w:webHidden/>
              </w:rPr>
              <w:tab/>
            </w:r>
            <w:r w:rsidR="002E3986">
              <w:rPr>
                <w:noProof/>
                <w:webHidden/>
              </w:rPr>
              <w:fldChar w:fldCharType="begin"/>
            </w:r>
            <w:r w:rsidR="002E3986">
              <w:rPr>
                <w:noProof/>
                <w:webHidden/>
              </w:rPr>
              <w:instrText xml:space="preserve"> PAGEREF _Toc97985752 \h </w:instrText>
            </w:r>
            <w:r w:rsidR="002E3986">
              <w:rPr>
                <w:noProof/>
                <w:webHidden/>
              </w:rPr>
            </w:r>
            <w:r w:rsidR="002E3986">
              <w:rPr>
                <w:noProof/>
                <w:webHidden/>
              </w:rPr>
              <w:fldChar w:fldCharType="separate"/>
            </w:r>
            <w:r w:rsidR="002E3986">
              <w:rPr>
                <w:noProof/>
                <w:webHidden/>
              </w:rPr>
              <w:t>24</w:t>
            </w:r>
            <w:r w:rsidR="002E3986">
              <w:rPr>
                <w:noProof/>
                <w:webHidden/>
              </w:rPr>
              <w:fldChar w:fldCharType="end"/>
            </w:r>
          </w:hyperlink>
        </w:p>
        <w:p w14:paraId="7D5B2ABA" w14:textId="74D7F794" w:rsidR="002E3986" w:rsidRDefault="00F0669E">
          <w:pPr>
            <w:pStyle w:val="TOC2"/>
            <w:tabs>
              <w:tab w:val="right" w:leader="dot" w:pos="9350"/>
            </w:tabs>
            <w:rPr>
              <w:rFonts w:eastAsiaTheme="minorEastAsia" w:cstheme="minorBidi"/>
              <w:b w:val="0"/>
              <w:bCs w:val="0"/>
              <w:noProof/>
              <w:sz w:val="24"/>
              <w:szCs w:val="24"/>
            </w:rPr>
          </w:pPr>
          <w:hyperlink w:anchor="_Toc97985753" w:history="1">
            <w:r w:rsidR="002E3986" w:rsidRPr="00300593">
              <w:rPr>
                <w:rStyle w:val="Hyperlink"/>
                <w:noProof/>
              </w:rPr>
              <w:t>Participants</w:t>
            </w:r>
            <w:r w:rsidR="002E3986">
              <w:rPr>
                <w:noProof/>
                <w:webHidden/>
              </w:rPr>
              <w:tab/>
            </w:r>
            <w:r w:rsidR="002E3986">
              <w:rPr>
                <w:noProof/>
                <w:webHidden/>
              </w:rPr>
              <w:fldChar w:fldCharType="begin"/>
            </w:r>
            <w:r w:rsidR="002E3986">
              <w:rPr>
                <w:noProof/>
                <w:webHidden/>
              </w:rPr>
              <w:instrText xml:space="preserve"> PAGEREF _Toc97985753 \h </w:instrText>
            </w:r>
            <w:r w:rsidR="002E3986">
              <w:rPr>
                <w:noProof/>
                <w:webHidden/>
              </w:rPr>
            </w:r>
            <w:r w:rsidR="002E3986">
              <w:rPr>
                <w:noProof/>
                <w:webHidden/>
              </w:rPr>
              <w:fldChar w:fldCharType="separate"/>
            </w:r>
            <w:r w:rsidR="002E3986">
              <w:rPr>
                <w:noProof/>
                <w:webHidden/>
              </w:rPr>
              <w:t>25</w:t>
            </w:r>
            <w:r w:rsidR="002E3986">
              <w:rPr>
                <w:noProof/>
                <w:webHidden/>
              </w:rPr>
              <w:fldChar w:fldCharType="end"/>
            </w:r>
          </w:hyperlink>
        </w:p>
        <w:p w14:paraId="2D831AF5" w14:textId="67128C2B" w:rsidR="002E3986" w:rsidRDefault="00F0669E">
          <w:pPr>
            <w:pStyle w:val="TOC2"/>
            <w:tabs>
              <w:tab w:val="right" w:leader="dot" w:pos="9350"/>
            </w:tabs>
            <w:rPr>
              <w:rFonts w:eastAsiaTheme="minorEastAsia" w:cstheme="minorBidi"/>
              <w:b w:val="0"/>
              <w:bCs w:val="0"/>
              <w:noProof/>
              <w:sz w:val="24"/>
              <w:szCs w:val="24"/>
            </w:rPr>
          </w:pPr>
          <w:hyperlink w:anchor="_Toc97985754" w:history="1">
            <w:r w:rsidR="002E3986" w:rsidRPr="00300593">
              <w:rPr>
                <w:rStyle w:val="Hyperlink"/>
                <w:noProof/>
              </w:rPr>
              <w:t>Facility Needs Assessment</w:t>
            </w:r>
            <w:r w:rsidR="002E3986">
              <w:rPr>
                <w:noProof/>
                <w:webHidden/>
              </w:rPr>
              <w:tab/>
            </w:r>
            <w:r w:rsidR="002E3986">
              <w:rPr>
                <w:noProof/>
                <w:webHidden/>
              </w:rPr>
              <w:fldChar w:fldCharType="begin"/>
            </w:r>
            <w:r w:rsidR="002E3986">
              <w:rPr>
                <w:noProof/>
                <w:webHidden/>
              </w:rPr>
              <w:instrText xml:space="preserve"> PAGEREF _Toc97985754 \h </w:instrText>
            </w:r>
            <w:r w:rsidR="002E3986">
              <w:rPr>
                <w:noProof/>
                <w:webHidden/>
              </w:rPr>
            </w:r>
            <w:r w:rsidR="002E3986">
              <w:rPr>
                <w:noProof/>
                <w:webHidden/>
              </w:rPr>
              <w:fldChar w:fldCharType="separate"/>
            </w:r>
            <w:r w:rsidR="002E3986">
              <w:rPr>
                <w:noProof/>
                <w:webHidden/>
              </w:rPr>
              <w:t>25</w:t>
            </w:r>
            <w:r w:rsidR="002E3986">
              <w:rPr>
                <w:noProof/>
                <w:webHidden/>
              </w:rPr>
              <w:fldChar w:fldCharType="end"/>
            </w:r>
          </w:hyperlink>
        </w:p>
        <w:p w14:paraId="19ADE65F" w14:textId="062128EA" w:rsidR="002E3986" w:rsidRDefault="00F0669E">
          <w:pPr>
            <w:pStyle w:val="TOC3"/>
            <w:tabs>
              <w:tab w:val="right" w:leader="dot" w:pos="9350"/>
            </w:tabs>
            <w:rPr>
              <w:rFonts w:eastAsiaTheme="minorEastAsia" w:cstheme="minorBidi"/>
              <w:noProof/>
              <w:sz w:val="24"/>
              <w:szCs w:val="24"/>
            </w:rPr>
          </w:pPr>
          <w:hyperlink w:anchor="_Toc97985755" w:history="1">
            <w:r w:rsidR="002E3986" w:rsidRPr="00300593">
              <w:rPr>
                <w:rStyle w:val="Hyperlink"/>
                <w:rFonts w:ascii="Times New Roman" w:hAnsi="Times New Roman" w:cs="Times New Roman"/>
                <w:b/>
                <w:bCs/>
                <w:noProof/>
              </w:rPr>
              <w:t>Figure 3: SWOT Analysis</w:t>
            </w:r>
            <w:r w:rsidR="002E3986">
              <w:rPr>
                <w:noProof/>
                <w:webHidden/>
              </w:rPr>
              <w:tab/>
            </w:r>
            <w:r w:rsidR="002E3986">
              <w:rPr>
                <w:noProof/>
                <w:webHidden/>
              </w:rPr>
              <w:fldChar w:fldCharType="begin"/>
            </w:r>
            <w:r w:rsidR="002E3986">
              <w:rPr>
                <w:noProof/>
                <w:webHidden/>
              </w:rPr>
              <w:instrText xml:space="preserve"> PAGEREF _Toc97985755 \h </w:instrText>
            </w:r>
            <w:r w:rsidR="002E3986">
              <w:rPr>
                <w:noProof/>
                <w:webHidden/>
              </w:rPr>
            </w:r>
            <w:r w:rsidR="002E3986">
              <w:rPr>
                <w:noProof/>
                <w:webHidden/>
              </w:rPr>
              <w:fldChar w:fldCharType="separate"/>
            </w:r>
            <w:r w:rsidR="002E3986">
              <w:rPr>
                <w:noProof/>
                <w:webHidden/>
              </w:rPr>
              <w:t>28</w:t>
            </w:r>
            <w:r w:rsidR="002E3986">
              <w:rPr>
                <w:noProof/>
                <w:webHidden/>
              </w:rPr>
              <w:fldChar w:fldCharType="end"/>
            </w:r>
          </w:hyperlink>
        </w:p>
        <w:p w14:paraId="3F6B9B49" w14:textId="28A52ED8" w:rsidR="002E3986" w:rsidRDefault="00F0669E">
          <w:pPr>
            <w:pStyle w:val="TOC2"/>
            <w:tabs>
              <w:tab w:val="right" w:leader="dot" w:pos="9350"/>
            </w:tabs>
            <w:rPr>
              <w:rFonts w:eastAsiaTheme="minorEastAsia" w:cstheme="minorBidi"/>
              <w:b w:val="0"/>
              <w:bCs w:val="0"/>
              <w:noProof/>
              <w:sz w:val="24"/>
              <w:szCs w:val="24"/>
            </w:rPr>
          </w:pPr>
          <w:hyperlink w:anchor="_Toc97985756" w:history="1">
            <w:r w:rsidR="002E3986" w:rsidRPr="00300593">
              <w:rPr>
                <w:rStyle w:val="Hyperlink"/>
                <w:noProof/>
              </w:rPr>
              <w:t>Project Stakeholders</w:t>
            </w:r>
            <w:r w:rsidR="002E3986">
              <w:rPr>
                <w:noProof/>
                <w:webHidden/>
              </w:rPr>
              <w:tab/>
            </w:r>
            <w:r w:rsidR="002E3986">
              <w:rPr>
                <w:noProof/>
                <w:webHidden/>
              </w:rPr>
              <w:fldChar w:fldCharType="begin"/>
            </w:r>
            <w:r w:rsidR="002E3986">
              <w:rPr>
                <w:noProof/>
                <w:webHidden/>
              </w:rPr>
              <w:instrText xml:space="preserve"> PAGEREF _Toc97985756 \h </w:instrText>
            </w:r>
            <w:r w:rsidR="002E3986">
              <w:rPr>
                <w:noProof/>
                <w:webHidden/>
              </w:rPr>
            </w:r>
            <w:r w:rsidR="002E3986">
              <w:rPr>
                <w:noProof/>
                <w:webHidden/>
              </w:rPr>
              <w:fldChar w:fldCharType="separate"/>
            </w:r>
            <w:r w:rsidR="002E3986">
              <w:rPr>
                <w:noProof/>
                <w:webHidden/>
              </w:rPr>
              <w:t>28</w:t>
            </w:r>
            <w:r w:rsidR="002E3986">
              <w:rPr>
                <w:noProof/>
                <w:webHidden/>
              </w:rPr>
              <w:fldChar w:fldCharType="end"/>
            </w:r>
          </w:hyperlink>
        </w:p>
        <w:p w14:paraId="1E311205" w14:textId="7BEFBE5F" w:rsidR="002E3986" w:rsidRDefault="00F0669E">
          <w:pPr>
            <w:pStyle w:val="TOC3"/>
            <w:tabs>
              <w:tab w:val="right" w:leader="dot" w:pos="9350"/>
            </w:tabs>
            <w:rPr>
              <w:rFonts w:eastAsiaTheme="minorEastAsia" w:cstheme="minorBidi"/>
              <w:noProof/>
              <w:sz w:val="24"/>
              <w:szCs w:val="24"/>
            </w:rPr>
          </w:pPr>
          <w:hyperlink w:anchor="_Toc97985757" w:history="1">
            <w:r w:rsidR="002E3986" w:rsidRPr="00300593">
              <w:rPr>
                <w:rStyle w:val="Hyperlink"/>
                <w:rFonts w:ascii="Times New Roman" w:hAnsi="Times New Roman" w:cs="Times New Roman"/>
                <w:b/>
                <w:bCs/>
                <w:noProof/>
              </w:rPr>
              <w:t>Table 5: Stakeholders, Responsibilities, &amp; Affiliated Institutions</w:t>
            </w:r>
            <w:r w:rsidR="002E3986">
              <w:rPr>
                <w:noProof/>
                <w:webHidden/>
              </w:rPr>
              <w:tab/>
            </w:r>
            <w:r w:rsidR="002E3986">
              <w:rPr>
                <w:noProof/>
                <w:webHidden/>
              </w:rPr>
              <w:fldChar w:fldCharType="begin"/>
            </w:r>
            <w:r w:rsidR="002E3986">
              <w:rPr>
                <w:noProof/>
                <w:webHidden/>
              </w:rPr>
              <w:instrText xml:space="preserve"> PAGEREF _Toc97985757 \h </w:instrText>
            </w:r>
            <w:r w:rsidR="002E3986">
              <w:rPr>
                <w:noProof/>
                <w:webHidden/>
              </w:rPr>
            </w:r>
            <w:r w:rsidR="002E3986">
              <w:rPr>
                <w:noProof/>
                <w:webHidden/>
              </w:rPr>
              <w:fldChar w:fldCharType="separate"/>
            </w:r>
            <w:r w:rsidR="002E3986">
              <w:rPr>
                <w:noProof/>
                <w:webHidden/>
              </w:rPr>
              <w:t>30</w:t>
            </w:r>
            <w:r w:rsidR="002E3986">
              <w:rPr>
                <w:noProof/>
                <w:webHidden/>
              </w:rPr>
              <w:fldChar w:fldCharType="end"/>
            </w:r>
          </w:hyperlink>
        </w:p>
        <w:p w14:paraId="5B8CFCC4" w14:textId="2F332D35" w:rsidR="002E3986" w:rsidRDefault="00F0669E">
          <w:pPr>
            <w:pStyle w:val="TOC2"/>
            <w:tabs>
              <w:tab w:val="right" w:leader="dot" w:pos="9350"/>
            </w:tabs>
            <w:rPr>
              <w:rFonts w:eastAsiaTheme="minorEastAsia" w:cstheme="minorBidi"/>
              <w:b w:val="0"/>
              <w:bCs w:val="0"/>
              <w:noProof/>
              <w:sz w:val="24"/>
              <w:szCs w:val="24"/>
            </w:rPr>
          </w:pPr>
          <w:hyperlink w:anchor="_Toc97985758" w:history="1">
            <w:r w:rsidR="002E3986" w:rsidRPr="00300593">
              <w:rPr>
                <w:rStyle w:val="Hyperlink"/>
                <w:noProof/>
              </w:rPr>
              <w:t>Barriers</w:t>
            </w:r>
            <w:r w:rsidR="002E3986">
              <w:rPr>
                <w:noProof/>
                <w:webHidden/>
              </w:rPr>
              <w:tab/>
            </w:r>
            <w:r w:rsidR="002E3986">
              <w:rPr>
                <w:noProof/>
                <w:webHidden/>
              </w:rPr>
              <w:fldChar w:fldCharType="begin"/>
            </w:r>
            <w:r w:rsidR="002E3986">
              <w:rPr>
                <w:noProof/>
                <w:webHidden/>
              </w:rPr>
              <w:instrText xml:space="preserve"> PAGEREF _Toc97985758 \h </w:instrText>
            </w:r>
            <w:r w:rsidR="002E3986">
              <w:rPr>
                <w:noProof/>
                <w:webHidden/>
              </w:rPr>
            </w:r>
            <w:r w:rsidR="002E3986">
              <w:rPr>
                <w:noProof/>
                <w:webHidden/>
              </w:rPr>
              <w:fldChar w:fldCharType="separate"/>
            </w:r>
            <w:r w:rsidR="002E3986">
              <w:rPr>
                <w:noProof/>
                <w:webHidden/>
              </w:rPr>
              <w:t>30</w:t>
            </w:r>
            <w:r w:rsidR="002E3986">
              <w:rPr>
                <w:noProof/>
                <w:webHidden/>
              </w:rPr>
              <w:fldChar w:fldCharType="end"/>
            </w:r>
          </w:hyperlink>
        </w:p>
        <w:p w14:paraId="4AC9D8D3" w14:textId="07601D4F" w:rsidR="002E3986" w:rsidRDefault="00F0669E">
          <w:pPr>
            <w:pStyle w:val="TOC3"/>
            <w:tabs>
              <w:tab w:val="right" w:leader="dot" w:pos="9350"/>
            </w:tabs>
            <w:rPr>
              <w:rFonts w:eastAsiaTheme="minorEastAsia" w:cstheme="minorBidi"/>
              <w:noProof/>
              <w:sz w:val="24"/>
              <w:szCs w:val="24"/>
            </w:rPr>
          </w:pPr>
          <w:hyperlink w:anchor="_Toc97985759" w:history="1">
            <w:r w:rsidR="002E3986" w:rsidRPr="00300593">
              <w:rPr>
                <w:rStyle w:val="Hyperlink"/>
                <w:rFonts w:ascii="Times New Roman" w:hAnsi="Times New Roman" w:cs="Times New Roman"/>
                <w:b/>
                <w:bCs/>
                <w:noProof/>
              </w:rPr>
              <w:t>Table 6: Barriers for Implementation</w:t>
            </w:r>
            <w:r w:rsidR="002E3986">
              <w:rPr>
                <w:noProof/>
                <w:webHidden/>
              </w:rPr>
              <w:tab/>
            </w:r>
            <w:r w:rsidR="002E3986">
              <w:rPr>
                <w:noProof/>
                <w:webHidden/>
              </w:rPr>
              <w:fldChar w:fldCharType="begin"/>
            </w:r>
            <w:r w:rsidR="002E3986">
              <w:rPr>
                <w:noProof/>
                <w:webHidden/>
              </w:rPr>
              <w:instrText xml:space="preserve"> PAGEREF _Toc97985759 \h </w:instrText>
            </w:r>
            <w:r w:rsidR="002E3986">
              <w:rPr>
                <w:noProof/>
                <w:webHidden/>
              </w:rPr>
            </w:r>
            <w:r w:rsidR="002E3986">
              <w:rPr>
                <w:noProof/>
                <w:webHidden/>
              </w:rPr>
              <w:fldChar w:fldCharType="separate"/>
            </w:r>
            <w:r w:rsidR="002E3986">
              <w:rPr>
                <w:noProof/>
                <w:webHidden/>
              </w:rPr>
              <w:t>32</w:t>
            </w:r>
            <w:r w:rsidR="002E3986">
              <w:rPr>
                <w:noProof/>
                <w:webHidden/>
              </w:rPr>
              <w:fldChar w:fldCharType="end"/>
            </w:r>
          </w:hyperlink>
        </w:p>
        <w:p w14:paraId="3C8FE687" w14:textId="6A14A902" w:rsidR="002E3986" w:rsidRDefault="00F0669E">
          <w:pPr>
            <w:pStyle w:val="TOC2"/>
            <w:tabs>
              <w:tab w:val="right" w:leader="dot" w:pos="9350"/>
            </w:tabs>
            <w:rPr>
              <w:rFonts w:eastAsiaTheme="minorEastAsia" w:cstheme="minorBidi"/>
              <w:b w:val="0"/>
              <w:bCs w:val="0"/>
              <w:noProof/>
              <w:sz w:val="24"/>
              <w:szCs w:val="24"/>
            </w:rPr>
          </w:pPr>
          <w:hyperlink w:anchor="_Toc97985760" w:history="1">
            <w:r w:rsidR="002E3986" w:rsidRPr="00300593">
              <w:rPr>
                <w:rStyle w:val="Hyperlink"/>
                <w:noProof/>
              </w:rPr>
              <w:t>Facilitators</w:t>
            </w:r>
            <w:r w:rsidR="002E3986">
              <w:rPr>
                <w:noProof/>
                <w:webHidden/>
              </w:rPr>
              <w:tab/>
            </w:r>
            <w:r w:rsidR="002E3986">
              <w:rPr>
                <w:noProof/>
                <w:webHidden/>
              </w:rPr>
              <w:fldChar w:fldCharType="begin"/>
            </w:r>
            <w:r w:rsidR="002E3986">
              <w:rPr>
                <w:noProof/>
                <w:webHidden/>
              </w:rPr>
              <w:instrText xml:space="preserve"> PAGEREF _Toc97985760 \h </w:instrText>
            </w:r>
            <w:r w:rsidR="002E3986">
              <w:rPr>
                <w:noProof/>
                <w:webHidden/>
              </w:rPr>
            </w:r>
            <w:r w:rsidR="002E3986">
              <w:rPr>
                <w:noProof/>
                <w:webHidden/>
              </w:rPr>
              <w:fldChar w:fldCharType="separate"/>
            </w:r>
            <w:r w:rsidR="002E3986">
              <w:rPr>
                <w:noProof/>
                <w:webHidden/>
              </w:rPr>
              <w:t>32</w:t>
            </w:r>
            <w:r w:rsidR="002E3986">
              <w:rPr>
                <w:noProof/>
                <w:webHidden/>
              </w:rPr>
              <w:fldChar w:fldCharType="end"/>
            </w:r>
          </w:hyperlink>
        </w:p>
        <w:p w14:paraId="778B94A4" w14:textId="484FB07E" w:rsidR="002E3986" w:rsidRDefault="00F0669E">
          <w:pPr>
            <w:pStyle w:val="TOC3"/>
            <w:tabs>
              <w:tab w:val="right" w:leader="dot" w:pos="9350"/>
            </w:tabs>
            <w:rPr>
              <w:rFonts w:eastAsiaTheme="minorEastAsia" w:cstheme="minorBidi"/>
              <w:noProof/>
              <w:sz w:val="24"/>
              <w:szCs w:val="24"/>
            </w:rPr>
          </w:pPr>
          <w:hyperlink w:anchor="_Toc97985761" w:history="1">
            <w:r w:rsidR="002E3986" w:rsidRPr="00300593">
              <w:rPr>
                <w:rStyle w:val="Hyperlink"/>
                <w:rFonts w:ascii="Times New Roman" w:hAnsi="Times New Roman" w:cs="Times New Roman"/>
                <w:b/>
                <w:bCs/>
                <w:noProof/>
              </w:rPr>
              <w:t>Table 7: Facilitators for Implementation</w:t>
            </w:r>
            <w:r w:rsidR="002E3986">
              <w:rPr>
                <w:noProof/>
                <w:webHidden/>
              </w:rPr>
              <w:tab/>
            </w:r>
            <w:r w:rsidR="002E3986">
              <w:rPr>
                <w:noProof/>
                <w:webHidden/>
              </w:rPr>
              <w:fldChar w:fldCharType="begin"/>
            </w:r>
            <w:r w:rsidR="002E3986">
              <w:rPr>
                <w:noProof/>
                <w:webHidden/>
              </w:rPr>
              <w:instrText xml:space="preserve"> PAGEREF _Toc97985761 \h </w:instrText>
            </w:r>
            <w:r w:rsidR="002E3986">
              <w:rPr>
                <w:noProof/>
                <w:webHidden/>
              </w:rPr>
            </w:r>
            <w:r w:rsidR="002E3986">
              <w:rPr>
                <w:noProof/>
                <w:webHidden/>
              </w:rPr>
              <w:fldChar w:fldCharType="separate"/>
            </w:r>
            <w:r w:rsidR="002E3986">
              <w:rPr>
                <w:noProof/>
                <w:webHidden/>
              </w:rPr>
              <w:t>33</w:t>
            </w:r>
            <w:r w:rsidR="002E3986">
              <w:rPr>
                <w:noProof/>
                <w:webHidden/>
              </w:rPr>
              <w:fldChar w:fldCharType="end"/>
            </w:r>
          </w:hyperlink>
        </w:p>
        <w:p w14:paraId="40D26258" w14:textId="01FA7010" w:rsidR="002E3986" w:rsidRDefault="00F0669E">
          <w:pPr>
            <w:pStyle w:val="TOC2"/>
            <w:tabs>
              <w:tab w:val="right" w:leader="dot" w:pos="9350"/>
            </w:tabs>
            <w:rPr>
              <w:rFonts w:eastAsiaTheme="minorEastAsia" w:cstheme="minorBidi"/>
              <w:b w:val="0"/>
              <w:bCs w:val="0"/>
              <w:noProof/>
              <w:sz w:val="24"/>
              <w:szCs w:val="24"/>
            </w:rPr>
          </w:pPr>
          <w:hyperlink w:anchor="_Toc97985762" w:history="1">
            <w:r w:rsidR="002E3986" w:rsidRPr="00300593">
              <w:rPr>
                <w:rStyle w:val="Hyperlink"/>
                <w:noProof/>
              </w:rPr>
              <w:t>Project Plan</w:t>
            </w:r>
            <w:r w:rsidR="002E3986">
              <w:rPr>
                <w:noProof/>
                <w:webHidden/>
              </w:rPr>
              <w:tab/>
            </w:r>
            <w:r w:rsidR="002E3986">
              <w:rPr>
                <w:noProof/>
                <w:webHidden/>
              </w:rPr>
              <w:fldChar w:fldCharType="begin"/>
            </w:r>
            <w:r w:rsidR="002E3986">
              <w:rPr>
                <w:noProof/>
                <w:webHidden/>
              </w:rPr>
              <w:instrText xml:space="preserve"> PAGEREF _Toc97985762 \h </w:instrText>
            </w:r>
            <w:r w:rsidR="002E3986">
              <w:rPr>
                <w:noProof/>
                <w:webHidden/>
              </w:rPr>
            </w:r>
            <w:r w:rsidR="002E3986">
              <w:rPr>
                <w:noProof/>
                <w:webHidden/>
              </w:rPr>
              <w:fldChar w:fldCharType="separate"/>
            </w:r>
            <w:r w:rsidR="002E3986">
              <w:rPr>
                <w:noProof/>
                <w:webHidden/>
              </w:rPr>
              <w:t>34</w:t>
            </w:r>
            <w:r w:rsidR="002E3986">
              <w:rPr>
                <w:noProof/>
                <w:webHidden/>
              </w:rPr>
              <w:fldChar w:fldCharType="end"/>
            </w:r>
          </w:hyperlink>
        </w:p>
        <w:p w14:paraId="6213B317" w14:textId="798BE550" w:rsidR="002E3986" w:rsidRDefault="00F0669E">
          <w:pPr>
            <w:pStyle w:val="TOC3"/>
            <w:tabs>
              <w:tab w:val="right" w:leader="dot" w:pos="9350"/>
            </w:tabs>
            <w:rPr>
              <w:rFonts w:eastAsiaTheme="minorEastAsia" w:cstheme="minorBidi"/>
              <w:noProof/>
              <w:sz w:val="24"/>
              <w:szCs w:val="24"/>
            </w:rPr>
          </w:pPr>
          <w:hyperlink w:anchor="_Toc97985763" w:history="1">
            <w:r w:rsidR="002E3986" w:rsidRPr="00300593">
              <w:rPr>
                <w:rStyle w:val="Hyperlink"/>
                <w:rFonts w:ascii="Times New Roman" w:hAnsi="Times New Roman" w:cs="Times New Roman"/>
                <w:b/>
                <w:bCs/>
                <w:noProof/>
              </w:rPr>
              <w:t>Figure 4:</w:t>
            </w:r>
            <w:r w:rsidR="002E3986" w:rsidRPr="00300593">
              <w:rPr>
                <w:rStyle w:val="Hyperlink"/>
                <w:rFonts w:ascii="Times New Roman" w:hAnsi="Times New Roman" w:cs="Times New Roman"/>
                <w:noProof/>
              </w:rPr>
              <w:t xml:space="preserve"> </w:t>
            </w:r>
            <w:r w:rsidR="002E3986" w:rsidRPr="00300593">
              <w:rPr>
                <w:rStyle w:val="Hyperlink"/>
                <w:rFonts w:ascii="Times New Roman" w:hAnsi="Times New Roman" w:cs="Times New Roman"/>
                <w:b/>
                <w:bCs/>
                <w:noProof/>
              </w:rPr>
              <w:t>Iowa Model of Evidence Based Practic</w:t>
            </w:r>
            <w:r w:rsidR="002E3986">
              <w:rPr>
                <w:noProof/>
                <w:webHidden/>
              </w:rPr>
              <w:tab/>
            </w:r>
            <w:r w:rsidR="002E3986">
              <w:rPr>
                <w:noProof/>
                <w:webHidden/>
              </w:rPr>
              <w:fldChar w:fldCharType="begin"/>
            </w:r>
            <w:r w:rsidR="002E3986">
              <w:rPr>
                <w:noProof/>
                <w:webHidden/>
              </w:rPr>
              <w:instrText xml:space="preserve"> PAGEREF _Toc97985763 \h </w:instrText>
            </w:r>
            <w:r w:rsidR="002E3986">
              <w:rPr>
                <w:noProof/>
                <w:webHidden/>
              </w:rPr>
            </w:r>
            <w:r w:rsidR="002E3986">
              <w:rPr>
                <w:noProof/>
                <w:webHidden/>
              </w:rPr>
              <w:fldChar w:fldCharType="separate"/>
            </w:r>
            <w:r w:rsidR="002E3986">
              <w:rPr>
                <w:noProof/>
                <w:webHidden/>
              </w:rPr>
              <w:t>37</w:t>
            </w:r>
            <w:r w:rsidR="002E3986">
              <w:rPr>
                <w:noProof/>
                <w:webHidden/>
              </w:rPr>
              <w:fldChar w:fldCharType="end"/>
            </w:r>
          </w:hyperlink>
        </w:p>
        <w:p w14:paraId="28CA737E" w14:textId="6ACB76D0" w:rsidR="002E3986" w:rsidRDefault="00F0669E">
          <w:pPr>
            <w:pStyle w:val="TOC2"/>
            <w:tabs>
              <w:tab w:val="right" w:leader="dot" w:pos="9350"/>
            </w:tabs>
            <w:rPr>
              <w:rFonts w:eastAsiaTheme="minorEastAsia" w:cstheme="minorBidi"/>
              <w:b w:val="0"/>
              <w:bCs w:val="0"/>
              <w:noProof/>
              <w:sz w:val="24"/>
              <w:szCs w:val="24"/>
            </w:rPr>
          </w:pPr>
          <w:hyperlink w:anchor="_Toc97985764" w:history="1">
            <w:r w:rsidR="002E3986" w:rsidRPr="00300593">
              <w:rPr>
                <w:rStyle w:val="Hyperlink"/>
                <w:noProof/>
              </w:rPr>
              <w:t>Implementation Process</w:t>
            </w:r>
            <w:r w:rsidR="002E3986">
              <w:rPr>
                <w:noProof/>
                <w:webHidden/>
              </w:rPr>
              <w:tab/>
            </w:r>
            <w:r w:rsidR="002E3986">
              <w:rPr>
                <w:noProof/>
                <w:webHidden/>
              </w:rPr>
              <w:fldChar w:fldCharType="begin"/>
            </w:r>
            <w:r w:rsidR="002E3986">
              <w:rPr>
                <w:noProof/>
                <w:webHidden/>
              </w:rPr>
              <w:instrText xml:space="preserve"> PAGEREF _Toc97985764 \h </w:instrText>
            </w:r>
            <w:r w:rsidR="002E3986">
              <w:rPr>
                <w:noProof/>
                <w:webHidden/>
              </w:rPr>
            </w:r>
            <w:r w:rsidR="002E3986">
              <w:rPr>
                <w:noProof/>
                <w:webHidden/>
              </w:rPr>
              <w:fldChar w:fldCharType="separate"/>
            </w:r>
            <w:r w:rsidR="002E3986">
              <w:rPr>
                <w:noProof/>
                <w:webHidden/>
              </w:rPr>
              <w:t>37</w:t>
            </w:r>
            <w:r w:rsidR="002E3986">
              <w:rPr>
                <w:noProof/>
                <w:webHidden/>
              </w:rPr>
              <w:fldChar w:fldCharType="end"/>
            </w:r>
          </w:hyperlink>
        </w:p>
        <w:p w14:paraId="79BD5F18" w14:textId="3F79355E" w:rsidR="002E3986" w:rsidRDefault="00F0669E">
          <w:pPr>
            <w:pStyle w:val="TOC3"/>
            <w:tabs>
              <w:tab w:val="right" w:leader="dot" w:pos="9350"/>
            </w:tabs>
            <w:rPr>
              <w:rFonts w:eastAsiaTheme="minorEastAsia" w:cstheme="minorBidi"/>
              <w:noProof/>
              <w:sz w:val="24"/>
              <w:szCs w:val="24"/>
            </w:rPr>
          </w:pPr>
          <w:hyperlink w:anchor="_Toc97985765" w:history="1">
            <w:r w:rsidR="002E3986" w:rsidRPr="00300593">
              <w:rPr>
                <w:rStyle w:val="Hyperlink"/>
                <w:rFonts w:ascii="Times New Roman" w:hAnsi="Times New Roman" w:cs="Times New Roman"/>
                <w:b/>
                <w:bCs/>
                <w:noProof/>
              </w:rPr>
              <w:t>Table 8: Plan for Project Implementation via the Iowa Model Revised: Evidence-based Practice to Promote Excellence in Health Care</w:t>
            </w:r>
            <w:r w:rsidR="002E3986">
              <w:rPr>
                <w:noProof/>
                <w:webHidden/>
              </w:rPr>
              <w:tab/>
            </w:r>
            <w:r w:rsidR="002E3986">
              <w:rPr>
                <w:noProof/>
                <w:webHidden/>
              </w:rPr>
              <w:fldChar w:fldCharType="begin"/>
            </w:r>
            <w:r w:rsidR="002E3986">
              <w:rPr>
                <w:noProof/>
                <w:webHidden/>
              </w:rPr>
              <w:instrText xml:space="preserve"> PAGEREF _Toc97985765 \h </w:instrText>
            </w:r>
            <w:r w:rsidR="002E3986">
              <w:rPr>
                <w:noProof/>
                <w:webHidden/>
              </w:rPr>
            </w:r>
            <w:r w:rsidR="002E3986">
              <w:rPr>
                <w:noProof/>
                <w:webHidden/>
              </w:rPr>
              <w:fldChar w:fldCharType="separate"/>
            </w:r>
            <w:r w:rsidR="002E3986">
              <w:rPr>
                <w:noProof/>
                <w:webHidden/>
              </w:rPr>
              <w:t>40</w:t>
            </w:r>
            <w:r w:rsidR="002E3986">
              <w:rPr>
                <w:noProof/>
                <w:webHidden/>
              </w:rPr>
              <w:fldChar w:fldCharType="end"/>
            </w:r>
          </w:hyperlink>
        </w:p>
        <w:p w14:paraId="70F61001" w14:textId="759C7D35" w:rsidR="002E3986" w:rsidRDefault="00F0669E">
          <w:pPr>
            <w:pStyle w:val="TOC2"/>
            <w:tabs>
              <w:tab w:val="right" w:leader="dot" w:pos="9350"/>
            </w:tabs>
            <w:rPr>
              <w:rFonts w:eastAsiaTheme="minorEastAsia" w:cstheme="minorBidi"/>
              <w:b w:val="0"/>
              <w:bCs w:val="0"/>
              <w:noProof/>
              <w:sz w:val="24"/>
              <w:szCs w:val="24"/>
            </w:rPr>
          </w:pPr>
          <w:hyperlink w:anchor="_Toc97985766" w:history="1">
            <w:r w:rsidR="002E3986" w:rsidRPr="00300593">
              <w:rPr>
                <w:rStyle w:val="Hyperlink"/>
                <w:noProof/>
              </w:rPr>
              <w:t>Ethical Considerations</w:t>
            </w:r>
            <w:r w:rsidR="002E3986">
              <w:rPr>
                <w:noProof/>
                <w:webHidden/>
              </w:rPr>
              <w:tab/>
            </w:r>
            <w:r w:rsidR="002E3986">
              <w:rPr>
                <w:noProof/>
                <w:webHidden/>
              </w:rPr>
              <w:fldChar w:fldCharType="begin"/>
            </w:r>
            <w:r w:rsidR="002E3986">
              <w:rPr>
                <w:noProof/>
                <w:webHidden/>
              </w:rPr>
              <w:instrText xml:space="preserve"> PAGEREF _Toc97985766 \h </w:instrText>
            </w:r>
            <w:r w:rsidR="002E3986">
              <w:rPr>
                <w:noProof/>
                <w:webHidden/>
              </w:rPr>
            </w:r>
            <w:r w:rsidR="002E3986">
              <w:rPr>
                <w:noProof/>
                <w:webHidden/>
              </w:rPr>
              <w:fldChar w:fldCharType="separate"/>
            </w:r>
            <w:r w:rsidR="002E3986">
              <w:rPr>
                <w:noProof/>
                <w:webHidden/>
              </w:rPr>
              <w:t>41</w:t>
            </w:r>
            <w:r w:rsidR="002E3986">
              <w:rPr>
                <w:noProof/>
                <w:webHidden/>
              </w:rPr>
              <w:fldChar w:fldCharType="end"/>
            </w:r>
          </w:hyperlink>
        </w:p>
        <w:p w14:paraId="2AD0F2F8" w14:textId="36A14C8D" w:rsidR="002E3986" w:rsidRDefault="00F0669E">
          <w:pPr>
            <w:pStyle w:val="TOC1"/>
            <w:tabs>
              <w:tab w:val="right" w:leader="dot" w:pos="9350"/>
            </w:tabs>
            <w:rPr>
              <w:rFonts w:eastAsiaTheme="minorEastAsia" w:cstheme="minorBidi"/>
              <w:b w:val="0"/>
              <w:bCs w:val="0"/>
              <w:i w:val="0"/>
              <w:iCs w:val="0"/>
              <w:noProof/>
            </w:rPr>
          </w:pPr>
          <w:hyperlink w:anchor="_Toc97985767" w:history="1">
            <w:r w:rsidR="002E3986" w:rsidRPr="00300593">
              <w:rPr>
                <w:rStyle w:val="Hyperlink"/>
                <w:rFonts w:ascii="Times New Roman" w:hAnsi="Times New Roman" w:cs="Times New Roman"/>
                <w:noProof/>
              </w:rPr>
              <w:t>IV. OUTCOMES</w:t>
            </w:r>
            <w:r w:rsidR="002E3986">
              <w:rPr>
                <w:noProof/>
                <w:webHidden/>
              </w:rPr>
              <w:tab/>
            </w:r>
            <w:r w:rsidR="002E3986">
              <w:rPr>
                <w:noProof/>
                <w:webHidden/>
              </w:rPr>
              <w:fldChar w:fldCharType="begin"/>
            </w:r>
            <w:r w:rsidR="002E3986">
              <w:rPr>
                <w:noProof/>
                <w:webHidden/>
              </w:rPr>
              <w:instrText xml:space="preserve"> PAGEREF _Toc97985767 \h </w:instrText>
            </w:r>
            <w:r w:rsidR="002E3986">
              <w:rPr>
                <w:noProof/>
                <w:webHidden/>
              </w:rPr>
            </w:r>
            <w:r w:rsidR="002E3986">
              <w:rPr>
                <w:noProof/>
                <w:webHidden/>
              </w:rPr>
              <w:fldChar w:fldCharType="separate"/>
            </w:r>
            <w:r w:rsidR="002E3986">
              <w:rPr>
                <w:noProof/>
                <w:webHidden/>
              </w:rPr>
              <w:t>41</w:t>
            </w:r>
            <w:r w:rsidR="002E3986">
              <w:rPr>
                <w:noProof/>
                <w:webHidden/>
              </w:rPr>
              <w:fldChar w:fldCharType="end"/>
            </w:r>
          </w:hyperlink>
        </w:p>
        <w:p w14:paraId="2D05F0A2" w14:textId="26BC703D" w:rsidR="002E3986" w:rsidRDefault="00F0669E">
          <w:pPr>
            <w:pStyle w:val="TOC2"/>
            <w:tabs>
              <w:tab w:val="right" w:leader="dot" w:pos="9350"/>
            </w:tabs>
            <w:rPr>
              <w:rFonts w:eastAsiaTheme="minorEastAsia" w:cstheme="minorBidi"/>
              <w:b w:val="0"/>
              <w:bCs w:val="0"/>
              <w:noProof/>
              <w:sz w:val="24"/>
              <w:szCs w:val="24"/>
            </w:rPr>
          </w:pPr>
          <w:hyperlink w:anchor="_Toc97985768" w:history="1">
            <w:r w:rsidR="002E3986" w:rsidRPr="00300593">
              <w:rPr>
                <w:rStyle w:val="Hyperlink"/>
                <w:noProof/>
              </w:rPr>
              <w:t>Outcome Measures</w:t>
            </w:r>
            <w:r w:rsidR="002E3986">
              <w:rPr>
                <w:noProof/>
                <w:webHidden/>
              </w:rPr>
              <w:tab/>
            </w:r>
            <w:r w:rsidR="002E3986">
              <w:rPr>
                <w:noProof/>
                <w:webHidden/>
              </w:rPr>
              <w:fldChar w:fldCharType="begin"/>
            </w:r>
            <w:r w:rsidR="002E3986">
              <w:rPr>
                <w:noProof/>
                <w:webHidden/>
              </w:rPr>
              <w:instrText xml:space="preserve"> PAGEREF _Toc97985768 \h </w:instrText>
            </w:r>
            <w:r w:rsidR="002E3986">
              <w:rPr>
                <w:noProof/>
                <w:webHidden/>
              </w:rPr>
            </w:r>
            <w:r w:rsidR="002E3986">
              <w:rPr>
                <w:noProof/>
                <w:webHidden/>
              </w:rPr>
              <w:fldChar w:fldCharType="separate"/>
            </w:r>
            <w:r w:rsidR="002E3986">
              <w:rPr>
                <w:noProof/>
                <w:webHidden/>
              </w:rPr>
              <w:t>41</w:t>
            </w:r>
            <w:r w:rsidR="002E3986">
              <w:rPr>
                <w:noProof/>
                <w:webHidden/>
              </w:rPr>
              <w:fldChar w:fldCharType="end"/>
            </w:r>
          </w:hyperlink>
        </w:p>
        <w:p w14:paraId="57ED36D7" w14:textId="7332C963" w:rsidR="002E3986" w:rsidRDefault="00F0669E">
          <w:pPr>
            <w:pStyle w:val="TOC3"/>
            <w:tabs>
              <w:tab w:val="right" w:leader="dot" w:pos="9350"/>
            </w:tabs>
            <w:rPr>
              <w:rFonts w:eastAsiaTheme="minorEastAsia" w:cstheme="minorBidi"/>
              <w:noProof/>
              <w:sz w:val="24"/>
              <w:szCs w:val="24"/>
            </w:rPr>
          </w:pPr>
          <w:hyperlink w:anchor="_Toc97985769" w:history="1">
            <w:r w:rsidR="002E3986" w:rsidRPr="00300593">
              <w:rPr>
                <w:rStyle w:val="Hyperlink"/>
                <w:rFonts w:ascii="Times New Roman" w:hAnsi="Times New Roman" w:cs="Times New Roman"/>
                <w:b/>
                <w:bCs/>
                <w:noProof/>
              </w:rPr>
              <w:t>Table 9: Evaluation Plan</w:t>
            </w:r>
            <w:r w:rsidR="002E3986">
              <w:rPr>
                <w:noProof/>
                <w:webHidden/>
              </w:rPr>
              <w:tab/>
            </w:r>
            <w:r w:rsidR="002E3986">
              <w:rPr>
                <w:noProof/>
                <w:webHidden/>
              </w:rPr>
              <w:fldChar w:fldCharType="begin"/>
            </w:r>
            <w:r w:rsidR="002E3986">
              <w:rPr>
                <w:noProof/>
                <w:webHidden/>
              </w:rPr>
              <w:instrText xml:space="preserve"> PAGEREF _Toc97985769 \h </w:instrText>
            </w:r>
            <w:r w:rsidR="002E3986">
              <w:rPr>
                <w:noProof/>
                <w:webHidden/>
              </w:rPr>
            </w:r>
            <w:r w:rsidR="002E3986">
              <w:rPr>
                <w:noProof/>
                <w:webHidden/>
              </w:rPr>
              <w:fldChar w:fldCharType="separate"/>
            </w:r>
            <w:r w:rsidR="002E3986">
              <w:rPr>
                <w:noProof/>
                <w:webHidden/>
              </w:rPr>
              <w:t>43</w:t>
            </w:r>
            <w:r w:rsidR="002E3986">
              <w:rPr>
                <w:noProof/>
                <w:webHidden/>
              </w:rPr>
              <w:fldChar w:fldCharType="end"/>
            </w:r>
          </w:hyperlink>
        </w:p>
        <w:p w14:paraId="425DB497" w14:textId="12051B60" w:rsidR="002E3986" w:rsidRDefault="00F0669E">
          <w:pPr>
            <w:pStyle w:val="TOC3"/>
            <w:tabs>
              <w:tab w:val="right" w:leader="dot" w:pos="9350"/>
            </w:tabs>
            <w:rPr>
              <w:rFonts w:eastAsiaTheme="minorEastAsia" w:cstheme="minorBidi"/>
              <w:noProof/>
              <w:sz w:val="24"/>
              <w:szCs w:val="24"/>
            </w:rPr>
          </w:pPr>
          <w:hyperlink w:anchor="_Toc97985770" w:history="1">
            <w:r w:rsidR="002E3986" w:rsidRPr="00300593">
              <w:rPr>
                <w:rStyle w:val="Hyperlink"/>
                <w:rFonts w:ascii="Times New Roman" w:hAnsi="Times New Roman" w:cs="Times New Roman"/>
                <w:b/>
                <w:bCs/>
                <w:noProof/>
              </w:rPr>
              <w:t>Table 10</w:t>
            </w:r>
            <w:r w:rsidR="002E3986" w:rsidRPr="00300593">
              <w:rPr>
                <w:rStyle w:val="Hyperlink"/>
                <w:rFonts w:ascii="Times New Roman" w:hAnsi="Times New Roman" w:cs="Times New Roman"/>
                <w:noProof/>
              </w:rPr>
              <w:t xml:space="preserve">: </w:t>
            </w:r>
            <w:r w:rsidR="002E3986" w:rsidRPr="00300593">
              <w:rPr>
                <w:rStyle w:val="Hyperlink"/>
                <w:rFonts w:ascii="Times New Roman" w:hAnsi="Times New Roman" w:cs="Times New Roman"/>
                <w:b/>
                <w:bCs/>
                <w:noProof/>
              </w:rPr>
              <w:t>Sensitivity and Specificity of CAM-ICU</w:t>
            </w:r>
            <w:r w:rsidR="002E3986">
              <w:rPr>
                <w:noProof/>
                <w:webHidden/>
              </w:rPr>
              <w:tab/>
            </w:r>
            <w:r w:rsidR="002E3986">
              <w:rPr>
                <w:noProof/>
                <w:webHidden/>
              </w:rPr>
              <w:fldChar w:fldCharType="begin"/>
            </w:r>
            <w:r w:rsidR="002E3986">
              <w:rPr>
                <w:noProof/>
                <w:webHidden/>
              </w:rPr>
              <w:instrText xml:space="preserve"> PAGEREF _Toc97985770 \h </w:instrText>
            </w:r>
            <w:r w:rsidR="002E3986">
              <w:rPr>
                <w:noProof/>
                <w:webHidden/>
              </w:rPr>
            </w:r>
            <w:r w:rsidR="002E3986">
              <w:rPr>
                <w:noProof/>
                <w:webHidden/>
              </w:rPr>
              <w:fldChar w:fldCharType="separate"/>
            </w:r>
            <w:r w:rsidR="002E3986">
              <w:rPr>
                <w:noProof/>
                <w:webHidden/>
              </w:rPr>
              <w:t>44</w:t>
            </w:r>
            <w:r w:rsidR="002E3986">
              <w:rPr>
                <w:noProof/>
                <w:webHidden/>
              </w:rPr>
              <w:fldChar w:fldCharType="end"/>
            </w:r>
          </w:hyperlink>
        </w:p>
        <w:p w14:paraId="1FE5E092" w14:textId="78F12C9D" w:rsidR="002E3986" w:rsidRDefault="00F0669E">
          <w:pPr>
            <w:pStyle w:val="TOC2"/>
            <w:tabs>
              <w:tab w:val="right" w:leader="dot" w:pos="9350"/>
            </w:tabs>
            <w:rPr>
              <w:rFonts w:eastAsiaTheme="minorEastAsia" w:cstheme="minorBidi"/>
              <w:b w:val="0"/>
              <w:bCs w:val="0"/>
              <w:noProof/>
              <w:sz w:val="24"/>
              <w:szCs w:val="24"/>
            </w:rPr>
          </w:pPr>
          <w:hyperlink w:anchor="_Toc97985771" w:history="1">
            <w:r w:rsidR="002E3986" w:rsidRPr="00300593">
              <w:rPr>
                <w:rStyle w:val="Hyperlink"/>
                <w:noProof/>
              </w:rPr>
              <w:t>Data Collection and Security</w:t>
            </w:r>
            <w:r w:rsidR="002E3986">
              <w:rPr>
                <w:noProof/>
                <w:webHidden/>
              </w:rPr>
              <w:tab/>
            </w:r>
            <w:r w:rsidR="002E3986">
              <w:rPr>
                <w:noProof/>
                <w:webHidden/>
              </w:rPr>
              <w:fldChar w:fldCharType="begin"/>
            </w:r>
            <w:r w:rsidR="002E3986">
              <w:rPr>
                <w:noProof/>
                <w:webHidden/>
              </w:rPr>
              <w:instrText xml:space="preserve"> PAGEREF _Toc97985771 \h </w:instrText>
            </w:r>
            <w:r w:rsidR="002E3986">
              <w:rPr>
                <w:noProof/>
                <w:webHidden/>
              </w:rPr>
            </w:r>
            <w:r w:rsidR="002E3986">
              <w:rPr>
                <w:noProof/>
                <w:webHidden/>
              </w:rPr>
              <w:fldChar w:fldCharType="separate"/>
            </w:r>
            <w:r w:rsidR="002E3986">
              <w:rPr>
                <w:noProof/>
                <w:webHidden/>
              </w:rPr>
              <w:t>44</w:t>
            </w:r>
            <w:r w:rsidR="002E3986">
              <w:rPr>
                <w:noProof/>
                <w:webHidden/>
              </w:rPr>
              <w:fldChar w:fldCharType="end"/>
            </w:r>
          </w:hyperlink>
        </w:p>
        <w:p w14:paraId="50E5011A" w14:textId="1E7FBCA2" w:rsidR="002E3986" w:rsidRDefault="00F0669E">
          <w:pPr>
            <w:pStyle w:val="TOC2"/>
            <w:tabs>
              <w:tab w:val="right" w:leader="dot" w:pos="9350"/>
            </w:tabs>
            <w:rPr>
              <w:rFonts w:eastAsiaTheme="minorEastAsia" w:cstheme="minorBidi"/>
              <w:b w:val="0"/>
              <w:bCs w:val="0"/>
              <w:noProof/>
              <w:sz w:val="24"/>
              <w:szCs w:val="24"/>
            </w:rPr>
          </w:pPr>
          <w:hyperlink w:anchor="_Toc97985772" w:history="1">
            <w:r w:rsidR="002E3986" w:rsidRPr="00300593">
              <w:rPr>
                <w:rStyle w:val="Hyperlink"/>
                <w:noProof/>
              </w:rPr>
              <w:t>Data Analysis</w:t>
            </w:r>
            <w:r w:rsidR="002E3986">
              <w:rPr>
                <w:noProof/>
                <w:webHidden/>
              </w:rPr>
              <w:tab/>
            </w:r>
            <w:r w:rsidR="002E3986">
              <w:rPr>
                <w:noProof/>
                <w:webHidden/>
              </w:rPr>
              <w:fldChar w:fldCharType="begin"/>
            </w:r>
            <w:r w:rsidR="002E3986">
              <w:rPr>
                <w:noProof/>
                <w:webHidden/>
              </w:rPr>
              <w:instrText xml:space="preserve"> PAGEREF _Toc97985772 \h </w:instrText>
            </w:r>
            <w:r w:rsidR="002E3986">
              <w:rPr>
                <w:noProof/>
                <w:webHidden/>
              </w:rPr>
            </w:r>
            <w:r w:rsidR="002E3986">
              <w:rPr>
                <w:noProof/>
                <w:webHidden/>
              </w:rPr>
              <w:fldChar w:fldCharType="separate"/>
            </w:r>
            <w:r w:rsidR="002E3986">
              <w:rPr>
                <w:noProof/>
                <w:webHidden/>
              </w:rPr>
              <w:t>44</w:t>
            </w:r>
            <w:r w:rsidR="002E3986">
              <w:rPr>
                <w:noProof/>
                <w:webHidden/>
              </w:rPr>
              <w:fldChar w:fldCharType="end"/>
            </w:r>
          </w:hyperlink>
        </w:p>
        <w:p w14:paraId="7C6827E5" w14:textId="34F0AEF4" w:rsidR="002E3986" w:rsidRDefault="00F0669E">
          <w:pPr>
            <w:pStyle w:val="TOC2"/>
            <w:tabs>
              <w:tab w:val="right" w:leader="dot" w:pos="9350"/>
            </w:tabs>
            <w:rPr>
              <w:rFonts w:eastAsiaTheme="minorEastAsia" w:cstheme="minorBidi"/>
              <w:b w:val="0"/>
              <w:bCs w:val="0"/>
              <w:noProof/>
              <w:sz w:val="24"/>
              <w:szCs w:val="24"/>
            </w:rPr>
          </w:pPr>
          <w:hyperlink w:anchor="_Toc97985773" w:history="1">
            <w:r w:rsidR="002E3986" w:rsidRPr="00300593">
              <w:rPr>
                <w:rStyle w:val="Hyperlink"/>
                <w:noProof/>
              </w:rPr>
              <w:t>Results</w:t>
            </w:r>
            <w:r w:rsidR="002E3986">
              <w:rPr>
                <w:noProof/>
                <w:webHidden/>
              </w:rPr>
              <w:tab/>
            </w:r>
            <w:r w:rsidR="002E3986">
              <w:rPr>
                <w:noProof/>
                <w:webHidden/>
              </w:rPr>
              <w:fldChar w:fldCharType="begin"/>
            </w:r>
            <w:r w:rsidR="002E3986">
              <w:rPr>
                <w:noProof/>
                <w:webHidden/>
              </w:rPr>
              <w:instrText xml:space="preserve"> PAGEREF _Toc97985773 \h </w:instrText>
            </w:r>
            <w:r w:rsidR="002E3986">
              <w:rPr>
                <w:noProof/>
                <w:webHidden/>
              </w:rPr>
            </w:r>
            <w:r w:rsidR="002E3986">
              <w:rPr>
                <w:noProof/>
                <w:webHidden/>
              </w:rPr>
              <w:fldChar w:fldCharType="separate"/>
            </w:r>
            <w:r w:rsidR="002E3986">
              <w:rPr>
                <w:noProof/>
                <w:webHidden/>
              </w:rPr>
              <w:t>45</w:t>
            </w:r>
            <w:r w:rsidR="002E3986">
              <w:rPr>
                <w:noProof/>
                <w:webHidden/>
              </w:rPr>
              <w:fldChar w:fldCharType="end"/>
            </w:r>
          </w:hyperlink>
        </w:p>
        <w:p w14:paraId="42CF7A25" w14:textId="2A195AB5" w:rsidR="002E3986" w:rsidRDefault="00F0669E">
          <w:pPr>
            <w:pStyle w:val="TOC3"/>
            <w:tabs>
              <w:tab w:val="right" w:leader="dot" w:pos="9350"/>
            </w:tabs>
            <w:rPr>
              <w:rFonts w:eastAsiaTheme="minorEastAsia" w:cstheme="minorBidi"/>
              <w:noProof/>
              <w:sz w:val="24"/>
              <w:szCs w:val="24"/>
            </w:rPr>
          </w:pPr>
          <w:hyperlink w:anchor="_Toc97985774" w:history="1">
            <w:r w:rsidR="002E3986" w:rsidRPr="00300593">
              <w:rPr>
                <w:rStyle w:val="Hyperlink"/>
                <w:rFonts w:ascii="Times New Roman" w:hAnsi="Times New Roman" w:cs="Times New Roman"/>
                <w:b/>
                <w:bCs/>
                <w:noProof/>
                <w:lang w:val="en-CA" w:eastAsia="en-CA"/>
              </w:rPr>
              <w:t>Table 11. Demographic Characteristics of Participants</w:t>
            </w:r>
            <w:r w:rsidR="002E3986">
              <w:rPr>
                <w:noProof/>
                <w:webHidden/>
              </w:rPr>
              <w:tab/>
            </w:r>
            <w:r w:rsidR="002E3986">
              <w:rPr>
                <w:noProof/>
                <w:webHidden/>
              </w:rPr>
              <w:fldChar w:fldCharType="begin"/>
            </w:r>
            <w:r w:rsidR="002E3986">
              <w:rPr>
                <w:noProof/>
                <w:webHidden/>
              </w:rPr>
              <w:instrText xml:space="preserve"> PAGEREF _Toc97985774 \h </w:instrText>
            </w:r>
            <w:r w:rsidR="002E3986">
              <w:rPr>
                <w:noProof/>
                <w:webHidden/>
              </w:rPr>
            </w:r>
            <w:r w:rsidR="002E3986">
              <w:rPr>
                <w:noProof/>
                <w:webHidden/>
              </w:rPr>
              <w:fldChar w:fldCharType="separate"/>
            </w:r>
            <w:r w:rsidR="002E3986">
              <w:rPr>
                <w:noProof/>
                <w:webHidden/>
              </w:rPr>
              <w:t>46</w:t>
            </w:r>
            <w:r w:rsidR="002E3986">
              <w:rPr>
                <w:noProof/>
                <w:webHidden/>
              </w:rPr>
              <w:fldChar w:fldCharType="end"/>
            </w:r>
          </w:hyperlink>
        </w:p>
        <w:p w14:paraId="2C8DC452" w14:textId="03549509" w:rsidR="002E3986" w:rsidRDefault="00F0669E">
          <w:pPr>
            <w:pStyle w:val="TOC3"/>
            <w:tabs>
              <w:tab w:val="right" w:leader="dot" w:pos="9350"/>
            </w:tabs>
            <w:rPr>
              <w:rFonts w:eastAsiaTheme="minorEastAsia" w:cstheme="minorBidi"/>
              <w:noProof/>
              <w:sz w:val="24"/>
              <w:szCs w:val="24"/>
            </w:rPr>
          </w:pPr>
          <w:hyperlink w:anchor="_Toc97985775" w:history="1">
            <w:r w:rsidR="002E3986" w:rsidRPr="00300593">
              <w:rPr>
                <w:rStyle w:val="Hyperlink"/>
                <w:rFonts w:ascii="Times New Roman" w:hAnsi="Times New Roman" w:cs="Times New Roman"/>
                <w:b/>
                <w:bCs/>
                <w:noProof/>
                <w:lang w:val="en-CA" w:eastAsia="en-CA"/>
              </w:rPr>
              <w:t>Table 12: Frequencies of Immediate and 1-Month Post-Tests</w:t>
            </w:r>
            <w:r w:rsidR="002E3986">
              <w:rPr>
                <w:noProof/>
                <w:webHidden/>
              </w:rPr>
              <w:tab/>
            </w:r>
            <w:r w:rsidR="002E3986">
              <w:rPr>
                <w:noProof/>
                <w:webHidden/>
              </w:rPr>
              <w:fldChar w:fldCharType="begin"/>
            </w:r>
            <w:r w:rsidR="002E3986">
              <w:rPr>
                <w:noProof/>
                <w:webHidden/>
              </w:rPr>
              <w:instrText xml:space="preserve"> PAGEREF _Toc97985775 \h </w:instrText>
            </w:r>
            <w:r w:rsidR="002E3986">
              <w:rPr>
                <w:noProof/>
                <w:webHidden/>
              </w:rPr>
            </w:r>
            <w:r w:rsidR="002E3986">
              <w:rPr>
                <w:noProof/>
                <w:webHidden/>
              </w:rPr>
              <w:fldChar w:fldCharType="separate"/>
            </w:r>
            <w:r w:rsidR="002E3986">
              <w:rPr>
                <w:noProof/>
                <w:webHidden/>
              </w:rPr>
              <w:t>48</w:t>
            </w:r>
            <w:r w:rsidR="002E3986">
              <w:rPr>
                <w:noProof/>
                <w:webHidden/>
              </w:rPr>
              <w:fldChar w:fldCharType="end"/>
            </w:r>
          </w:hyperlink>
        </w:p>
        <w:p w14:paraId="55B14053" w14:textId="27BC0A69" w:rsidR="002E3986" w:rsidRDefault="00F0669E">
          <w:pPr>
            <w:pStyle w:val="TOC2"/>
            <w:tabs>
              <w:tab w:val="right" w:leader="dot" w:pos="9350"/>
            </w:tabs>
            <w:rPr>
              <w:rFonts w:eastAsiaTheme="minorEastAsia" w:cstheme="minorBidi"/>
              <w:b w:val="0"/>
              <w:bCs w:val="0"/>
              <w:noProof/>
              <w:sz w:val="24"/>
              <w:szCs w:val="24"/>
            </w:rPr>
          </w:pPr>
          <w:hyperlink w:anchor="_Toc97985776" w:history="1">
            <w:r w:rsidR="002E3986" w:rsidRPr="00300593">
              <w:rPr>
                <w:rStyle w:val="Hyperlink"/>
                <w:noProof/>
              </w:rPr>
              <w:t>Significance and Implication</w:t>
            </w:r>
            <w:r w:rsidR="002E3986">
              <w:rPr>
                <w:noProof/>
                <w:webHidden/>
              </w:rPr>
              <w:tab/>
            </w:r>
            <w:r w:rsidR="002E3986">
              <w:rPr>
                <w:noProof/>
                <w:webHidden/>
              </w:rPr>
              <w:fldChar w:fldCharType="begin"/>
            </w:r>
            <w:r w:rsidR="002E3986">
              <w:rPr>
                <w:noProof/>
                <w:webHidden/>
              </w:rPr>
              <w:instrText xml:space="preserve"> PAGEREF _Toc97985776 \h </w:instrText>
            </w:r>
            <w:r w:rsidR="002E3986">
              <w:rPr>
                <w:noProof/>
                <w:webHidden/>
              </w:rPr>
            </w:r>
            <w:r w:rsidR="002E3986">
              <w:rPr>
                <w:noProof/>
                <w:webHidden/>
              </w:rPr>
              <w:fldChar w:fldCharType="separate"/>
            </w:r>
            <w:r w:rsidR="002E3986">
              <w:rPr>
                <w:noProof/>
                <w:webHidden/>
              </w:rPr>
              <w:t>48</w:t>
            </w:r>
            <w:r w:rsidR="002E3986">
              <w:rPr>
                <w:noProof/>
                <w:webHidden/>
              </w:rPr>
              <w:fldChar w:fldCharType="end"/>
            </w:r>
          </w:hyperlink>
        </w:p>
        <w:p w14:paraId="0BFD9562" w14:textId="209A87D7" w:rsidR="002E3986" w:rsidRDefault="00F0669E">
          <w:pPr>
            <w:pStyle w:val="TOC1"/>
            <w:tabs>
              <w:tab w:val="right" w:leader="dot" w:pos="9350"/>
            </w:tabs>
            <w:rPr>
              <w:rFonts w:eastAsiaTheme="minorEastAsia" w:cstheme="minorBidi"/>
              <w:b w:val="0"/>
              <w:bCs w:val="0"/>
              <w:i w:val="0"/>
              <w:iCs w:val="0"/>
              <w:noProof/>
            </w:rPr>
          </w:pPr>
          <w:hyperlink w:anchor="_Toc97985777" w:history="1">
            <w:r w:rsidR="002E3986" w:rsidRPr="00300593">
              <w:rPr>
                <w:rStyle w:val="Hyperlink"/>
                <w:rFonts w:ascii="Times New Roman" w:hAnsi="Times New Roman" w:cs="Times New Roman"/>
                <w:noProof/>
              </w:rPr>
              <w:t>V. REFERENCES</w:t>
            </w:r>
            <w:r w:rsidR="002E3986">
              <w:rPr>
                <w:noProof/>
                <w:webHidden/>
              </w:rPr>
              <w:tab/>
            </w:r>
            <w:r w:rsidR="002E3986">
              <w:rPr>
                <w:noProof/>
                <w:webHidden/>
              </w:rPr>
              <w:fldChar w:fldCharType="begin"/>
            </w:r>
            <w:r w:rsidR="002E3986">
              <w:rPr>
                <w:noProof/>
                <w:webHidden/>
              </w:rPr>
              <w:instrText xml:space="preserve"> PAGEREF _Toc97985777 \h </w:instrText>
            </w:r>
            <w:r w:rsidR="002E3986">
              <w:rPr>
                <w:noProof/>
                <w:webHidden/>
              </w:rPr>
            </w:r>
            <w:r w:rsidR="002E3986">
              <w:rPr>
                <w:noProof/>
                <w:webHidden/>
              </w:rPr>
              <w:fldChar w:fldCharType="separate"/>
            </w:r>
            <w:r w:rsidR="002E3986">
              <w:rPr>
                <w:noProof/>
                <w:webHidden/>
              </w:rPr>
              <w:t>53</w:t>
            </w:r>
            <w:r w:rsidR="002E3986">
              <w:rPr>
                <w:noProof/>
                <w:webHidden/>
              </w:rPr>
              <w:fldChar w:fldCharType="end"/>
            </w:r>
          </w:hyperlink>
        </w:p>
        <w:p w14:paraId="1A58934A" w14:textId="0440865E" w:rsidR="002E3986" w:rsidRDefault="00F0669E">
          <w:pPr>
            <w:pStyle w:val="TOC1"/>
            <w:tabs>
              <w:tab w:val="right" w:leader="dot" w:pos="9350"/>
            </w:tabs>
            <w:rPr>
              <w:rFonts w:eastAsiaTheme="minorEastAsia" w:cstheme="minorBidi"/>
              <w:b w:val="0"/>
              <w:bCs w:val="0"/>
              <w:i w:val="0"/>
              <w:iCs w:val="0"/>
              <w:noProof/>
            </w:rPr>
          </w:pPr>
          <w:hyperlink w:anchor="_Toc97985778" w:history="1">
            <w:r w:rsidR="002E3986" w:rsidRPr="00300593">
              <w:rPr>
                <w:rStyle w:val="Hyperlink"/>
                <w:rFonts w:ascii="Times New Roman" w:hAnsi="Times New Roman" w:cs="Times New Roman"/>
                <w:noProof/>
              </w:rPr>
              <w:t>Appendix A: The Iowa Model</w:t>
            </w:r>
            <w:r w:rsidR="002E3986">
              <w:rPr>
                <w:noProof/>
                <w:webHidden/>
              </w:rPr>
              <w:tab/>
            </w:r>
            <w:r w:rsidR="002E3986">
              <w:rPr>
                <w:noProof/>
                <w:webHidden/>
              </w:rPr>
              <w:fldChar w:fldCharType="begin"/>
            </w:r>
            <w:r w:rsidR="002E3986">
              <w:rPr>
                <w:noProof/>
                <w:webHidden/>
              </w:rPr>
              <w:instrText xml:space="preserve"> PAGEREF _Toc97985778 \h </w:instrText>
            </w:r>
            <w:r w:rsidR="002E3986">
              <w:rPr>
                <w:noProof/>
                <w:webHidden/>
              </w:rPr>
            </w:r>
            <w:r w:rsidR="002E3986">
              <w:rPr>
                <w:noProof/>
                <w:webHidden/>
              </w:rPr>
              <w:fldChar w:fldCharType="separate"/>
            </w:r>
            <w:r w:rsidR="002E3986">
              <w:rPr>
                <w:noProof/>
                <w:webHidden/>
              </w:rPr>
              <w:t>62</w:t>
            </w:r>
            <w:r w:rsidR="002E3986">
              <w:rPr>
                <w:noProof/>
                <w:webHidden/>
              </w:rPr>
              <w:fldChar w:fldCharType="end"/>
            </w:r>
          </w:hyperlink>
        </w:p>
        <w:p w14:paraId="53174AAF" w14:textId="18E90256" w:rsidR="002E3986" w:rsidRDefault="00F0669E">
          <w:pPr>
            <w:pStyle w:val="TOC1"/>
            <w:tabs>
              <w:tab w:val="right" w:leader="dot" w:pos="9350"/>
            </w:tabs>
            <w:rPr>
              <w:rFonts w:eastAsiaTheme="minorEastAsia" w:cstheme="minorBidi"/>
              <w:b w:val="0"/>
              <w:bCs w:val="0"/>
              <w:i w:val="0"/>
              <w:iCs w:val="0"/>
              <w:noProof/>
            </w:rPr>
          </w:pPr>
          <w:hyperlink w:anchor="_Toc97985779" w:history="1">
            <w:r w:rsidR="002E3986" w:rsidRPr="00300593">
              <w:rPr>
                <w:rStyle w:val="Hyperlink"/>
                <w:rFonts w:ascii="Times New Roman" w:hAnsi="Times New Roman" w:cs="Times New Roman"/>
                <w:noProof/>
              </w:rPr>
              <w:t>Appendix B: Evaluation Tables (PICOT)</w:t>
            </w:r>
            <w:r w:rsidR="002E3986">
              <w:rPr>
                <w:noProof/>
                <w:webHidden/>
              </w:rPr>
              <w:tab/>
            </w:r>
            <w:r w:rsidR="002E3986">
              <w:rPr>
                <w:noProof/>
                <w:webHidden/>
              </w:rPr>
              <w:fldChar w:fldCharType="begin"/>
            </w:r>
            <w:r w:rsidR="002E3986">
              <w:rPr>
                <w:noProof/>
                <w:webHidden/>
              </w:rPr>
              <w:instrText xml:space="preserve"> PAGEREF _Toc97985779 \h </w:instrText>
            </w:r>
            <w:r w:rsidR="002E3986">
              <w:rPr>
                <w:noProof/>
                <w:webHidden/>
              </w:rPr>
            </w:r>
            <w:r w:rsidR="002E3986">
              <w:rPr>
                <w:noProof/>
                <w:webHidden/>
              </w:rPr>
              <w:fldChar w:fldCharType="separate"/>
            </w:r>
            <w:r w:rsidR="002E3986">
              <w:rPr>
                <w:noProof/>
                <w:webHidden/>
              </w:rPr>
              <w:t>63</w:t>
            </w:r>
            <w:r w:rsidR="002E3986">
              <w:rPr>
                <w:noProof/>
                <w:webHidden/>
              </w:rPr>
              <w:fldChar w:fldCharType="end"/>
            </w:r>
          </w:hyperlink>
        </w:p>
        <w:p w14:paraId="3F98FC62" w14:textId="5FD5654D" w:rsidR="002E3986" w:rsidRDefault="00F0669E">
          <w:pPr>
            <w:pStyle w:val="TOC1"/>
            <w:tabs>
              <w:tab w:val="right" w:leader="dot" w:pos="9350"/>
            </w:tabs>
            <w:rPr>
              <w:rFonts w:eastAsiaTheme="minorEastAsia" w:cstheme="minorBidi"/>
              <w:b w:val="0"/>
              <w:bCs w:val="0"/>
              <w:i w:val="0"/>
              <w:iCs w:val="0"/>
              <w:noProof/>
            </w:rPr>
          </w:pPr>
          <w:hyperlink w:anchor="_Toc97985780" w:history="1">
            <w:r w:rsidR="002E3986" w:rsidRPr="00300593">
              <w:rPr>
                <w:rStyle w:val="Hyperlink"/>
                <w:rFonts w:ascii="Times New Roman" w:hAnsi="Times New Roman" w:cs="Times New Roman"/>
                <w:noProof/>
              </w:rPr>
              <w:t>Appendix C: Evaluation Tables for Delirium Screening</w:t>
            </w:r>
            <w:r w:rsidR="002E3986">
              <w:rPr>
                <w:noProof/>
                <w:webHidden/>
              </w:rPr>
              <w:tab/>
            </w:r>
            <w:r w:rsidR="002E3986">
              <w:rPr>
                <w:noProof/>
                <w:webHidden/>
              </w:rPr>
              <w:fldChar w:fldCharType="begin"/>
            </w:r>
            <w:r w:rsidR="002E3986">
              <w:rPr>
                <w:noProof/>
                <w:webHidden/>
              </w:rPr>
              <w:instrText xml:space="preserve"> PAGEREF _Toc97985780 \h </w:instrText>
            </w:r>
            <w:r w:rsidR="002E3986">
              <w:rPr>
                <w:noProof/>
                <w:webHidden/>
              </w:rPr>
            </w:r>
            <w:r w:rsidR="002E3986">
              <w:rPr>
                <w:noProof/>
                <w:webHidden/>
              </w:rPr>
              <w:fldChar w:fldCharType="separate"/>
            </w:r>
            <w:r w:rsidR="002E3986">
              <w:rPr>
                <w:noProof/>
                <w:webHidden/>
              </w:rPr>
              <w:t>70</w:t>
            </w:r>
            <w:r w:rsidR="002E3986">
              <w:rPr>
                <w:noProof/>
                <w:webHidden/>
              </w:rPr>
              <w:fldChar w:fldCharType="end"/>
            </w:r>
          </w:hyperlink>
        </w:p>
        <w:p w14:paraId="6B170926" w14:textId="3486E02B" w:rsidR="002E3986" w:rsidRDefault="00F0669E">
          <w:pPr>
            <w:pStyle w:val="TOC1"/>
            <w:tabs>
              <w:tab w:val="right" w:leader="dot" w:pos="9350"/>
            </w:tabs>
            <w:rPr>
              <w:rFonts w:eastAsiaTheme="minorEastAsia" w:cstheme="minorBidi"/>
              <w:b w:val="0"/>
              <w:bCs w:val="0"/>
              <w:i w:val="0"/>
              <w:iCs w:val="0"/>
              <w:noProof/>
            </w:rPr>
          </w:pPr>
          <w:hyperlink w:anchor="_Toc97985781" w:history="1">
            <w:r w:rsidR="002E3986" w:rsidRPr="00300593">
              <w:rPr>
                <w:rStyle w:val="Hyperlink"/>
                <w:rFonts w:ascii="Times New Roman" w:hAnsi="Times New Roman" w:cs="Times New Roman"/>
                <w:noProof/>
              </w:rPr>
              <w:t xml:space="preserve">Appendix D: </w:t>
            </w:r>
            <w:r w:rsidR="002E3986" w:rsidRPr="00300593">
              <w:rPr>
                <w:rStyle w:val="Hyperlink"/>
                <w:rFonts w:ascii="Times New Roman" w:eastAsia="Calibri" w:hAnsi="Times New Roman" w:cs="Times New Roman"/>
                <w:noProof/>
              </w:rPr>
              <w:t>Johns Hopkins Nursing Evidence-Based Practice Appendix H</w:t>
            </w:r>
            <w:r w:rsidR="002E3986">
              <w:rPr>
                <w:noProof/>
                <w:webHidden/>
              </w:rPr>
              <w:tab/>
            </w:r>
            <w:r w:rsidR="002E3986">
              <w:rPr>
                <w:noProof/>
                <w:webHidden/>
              </w:rPr>
              <w:fldChar w:fldCharType="begin"/>
            </w:r>
            <w:r w:rsidR="002E3986">
              <w:rPr>
                <w:noProof/>
                <w:webHidden/>
              </w:rPr>
              <w:instrText xml:space="preserve"> PAGEREF _Toc97985781 \h </w:instrText>
            </w:r>
            <w:r w:rsidR="002E3986">
              <w:rPr>
                <w:noProof/>
                <w:webHidden/>
              </w:rPr>
            </w:r>
            <w:r w:rsidR="002E3986">
              <w:rPr>
                <w:noProof/>
                <w:webHidden/>
              </w:rPr>
              <w:fldChar w:fldCharType="separate"/>
            </w:r>
            <w:r w:rsidR="002E3986">
              <w:rPr>
                <w:noProof/>
                <w:webHidden/>
              </w:rPr>
              <w:t>72</w:t>
            </w:r>
            <w:r w:rsidR="002E3986">
              <w:rPr>
                <w:noProof/>
                <w:webHidden/>
              </w:rPr>
              <w:fldChar w:fldCharType="end"/>
            </w:r>
          </w:hyperlink>
        </w:p>
        <w:p w14:paraId="6DC6F6EE" w14:textId="7308D878" w:rsidR="002E3986" w:rsidRDefault="00F0669E">
          <w:pPr>
            <w:pStyle w:val="TOC1"/>
            <w:tabs>
              <w:tab w:val="right" w:leader="dot" w:pos="9350"/>
            </w:tabs>
            <w:rPr>
              <w:rFonts w:eastAsiaTheme="minorEastAsia" w:cstheme="minorBidi"/>
              <w:b w:val="0"/>
              <w:bCs w:val="0"/>
              <w:i w:val="0"/>
              <w:iCs w:val="0"/>
              <w:noProof/>
            </w:rPr>
          </w:pPr>
          <w:hyperlink w:anchor="_Toc97985782" w:history="1">
            <w:r w:rsidR="002E3986" w:rsidRPr="00300593">
              <w:rPr>
                <w:rStyle w:val="Hyperlink"/>
                <w:rFonts w:ascii="Times New Roman" w:hAnsi="Times New Roman" w:cs="Times New Roman"/>
                <w:noProof/>
              </w:rPr>
              <w:t>Appendix E: Pre-, Post-Test</w:t>
            </w:r>
            <w:r w:rsidR="002E3986">
              <w:rPr>
                <w:noProof/>
                <w:webHidden/>
              </w:rPr>
              <w:tab/>
            </w:r>
            <w:r w:rsidR="002E3986">
              <w:rPr>
                <w:noProof/>
                <w:webHidden/>
              </w:rPr>
              <w:fldChar w:fldCharType="begin"/>
            </w:r>
            <w:r w:rsidR="002E3986">
              <w:rPr>
                <w:noProof/>
                <w:webHidden/>
              </w:rPr>
              <w:instrText xml:space="preserve"> PAGEREF _Toc97985782 \h </w:instrText>
            </w:r>
            <w:r w:rsidR="002E3986">
              <w:rPr>
                <w:noProof/>
                <w:webHidden/>
              </w:rPr>
            </w:r>
            <w:r w:rsidR="002E3986">
              <w:rPr>
                <w:noProof/>
                <w:webHidden/>
              </w:rPr>
              <w:fldChar w:fldCharType="separate"/>
            </w:r>
            <w:r w:rsidR="002E3986">
              <w:rPr>
                <w:noProof/>
                <w:webHidden/>
              </w:rPr>
              <w:t>75</w:t>
            </w:r>
            <w:r w:rsidR="002E3986">
              <w:rPr>
                <w:noProof/>
                <w:webHidden/>
              </w:rPr>
              <w:fldChar w:fldCharType="end"/>
            </w:r>
          </w:hyperlink>
        </w:p>
        <w:p w14:paraId="04FBF9AE" w14:textId="64C6304E" w:rsidR="002E3986" w:rsidRDefault="00F0669E">
          <w:pPr>
            <w:pStyle w:val="TOC1"/>
            <w:tabs>
              <w:tab w:val="right" w:leader="dot" w:pos="9350"/>
            </w:tabs>
            <w:rPr>
              <w:rFonts w:eastAsiaTheme="minorEastAsia" w:cstheme="minorBidi"/>
              <w:b w:val="0"/>
              <w:bCs w:val="0"/>
              <w:i w:val="0"/>
              <w:iCs w:val="0"/>
              <w:noProof/>
            </w:rPr>
          </w:pPr>
          <w:hyperlink w:anchor="_Toc97985783" w:history="1">
            <w:r w:rsidR="002E3986" w:rsidRPr="00300593">
              <w:rPr>
                <w:rStyle w:val="Hyperlink"/>
                <w:rFonts w:ascii="Times New Roman" w:hAnsi="Times New Roman" w:cs="Times New Roman"/>
                <w:noProof/>
              </w:rPr>
              <w:t>Appendix F: Education Program</w:t>
            </w:r>
            <w:r w:rsidR="002E3986">
              <w:rPr>
                <w:noProof/>
                <w:webHidden/>
              </w:rPr>
              <w:tab/>
            </w:r>
            <w:r w:rsidR="002E3986">
              <w:rPr>
                <w:noProof/>
                <w:webHidden/>
              </w:rPr>
              <w:fldChar w:fldCharType="begin"/>
            </w:r>
            <w:r w:rsidR="002E3986">
              <w:rPr>
                <w:noProof/>
                <w:webHidden/>
              </w:rPr>
              <w:instrText xml:space="preserve"> PAGEREF _Toc97985783 \h </w:instrText>
            </w:r>
            <w:r w:rsidR="002E3986">
              <w:rPr>
                <w:noProof/>
                <w:webHidden/>
              </w:rPr>
            </w:r>
            <w:r w:rsidR="002E3986">
              <w:rPr>
                <w:noProof/>
                <w:webHidden/>
              </w:rPr>
              <w:fldChar w:fldCharType="separate"/>
            </w:r>
            <w:r w:rsidR="002E3986">
              <w:rPr>
                <w:noProof/>
                <w:webHidden/>
              </w:rPr>
              <w:t>79</w:t>
            </w:r>
            <w:r w:rsidR="002E3986">
              <w:rPr>
                <w:noProof/>
                <w:webHidden/>
              </w:rPr>
              <w:fldChar w:fldCharType="end"/>
            </w:r>
          </w:hyperlink>
        </w:p>
        <w:p w14:paraId="295FEEC6" w14:textId="51A64D5E" w:rsidR="0007783E" w:rsidRPr="00C862C4" w:rsidRDefault="0007783E">
          <w:r w:rsidRPr="00A75A1C">
            <w:rPr>
              <w:b/>
              <w:bCs/>
              <w:noProof/>
            </w:rPr>
            <w:fldChar w:fldCharType="end"/>
          </w:r>
        </w:p>
      </w:sdtContent>
    </w:sdt>
    <w:p w14:paraId="020C06E1" w14:textId="77777777" w:rsidR="0007783E" w:rsidRPr="00C862C4" w:rsidRDefault="0007783E" w:rsidP="0007783E">
      <w:pPr>
        <w:spacing w:line="480" w:lineRule="auto"/>
        <w:rPr>
          <w:b/>
          <w:bCs/>
        </w:rPr>
      </w:pPr>
    </w:p>
    <w:p w14:paraId="13753B02" w14:textId="77777777" w:rsidR="00957B55" w:rsidRPr="00C862C4" w:rsidRDefault="00957B55" w:rsidP="00957B55">
      <w:pPr>
        <w:spacing w:line="480" w:lineRule="auto"/>
        <w:jc w:val="center"/>
        <w:rPr>
          <w:b/>
          <w:bCs/>
        </w:rPr>
      </w:pPr>
    </w:p>
    <w:p w14:paraId="343FDCE2" w14:textId="77777777" w:rsidR="00957B55" w:rsidRPr="00C862C4" w:rsidRDefault="00957B55" w:rsidP="00957B55">
      <w:pPr>
        <w:spacing w:line="480" w:lineRule="auto"/>
        <w:jc w:val="center"/>
        <w:rPr>
          <w:b/>
          <w:bCs/>
        </w:rPr>
      </w:pPr>
    </w:p>
    <w:p w14:paraId="3A30C2BB" w14:textId="77777777" w:rsidR="00957B55" w:rsidRPr="00C862C4" w:rsidRDefault="00957B55" w:rsidP="00957B55">
      <w:pPr>
        <w:spacing w:line="480" w:lineRule="auto"/>
        <w:jc w:val="center"/>
        <w:rPr>
          <w:b/>
          <w:bCs/>
        </w:rPr>
      </w:pPr>
    </w:p>
    <w:p w14:paraId="78212CC7" w14:textId="77777777" w:rsidR="00957B55" w:rsidRPr="00C862C4" w:rsidRDefault="00957B55" w:rsidP="00957B55">
      <w:pPr>
        <w:spacing w:line="480" w:lineRule="auto"/>
        <w:jc w:val="center"/>
        <w:rPr>
          <w:b/>
          <w:bCs/>
        </w:rPr>
      </w:pPr>
    </w:p>
    <w:p w14:paraId="7947A589" w14:textId="1E80BF78" w:rsidR="00957B55" w:rsidRPr="00C862C4" w:rsidRDefault="00957B55" w:rsidP="00957B55">
      <w:pPr>
        <w:spacing w:line="480" w:lineRule="auto"/>
        <w:jc w:val="center"/>
        <w:rPr>
          <w:b/>
          <w:bCs/>
        </w:rPr>
      </w:pPr>
    </w:p>
    <w:p w14:paraId="4C3E29D2" w14:textId="23D6F63B" w:rsidR="0007783E" w:rsidRPr="00C862C4" w:rsidRDefault="0007783E" w:rsidP="00957B55">
      <w:pPr>
        <w:spacing w:line="480" w:lineRule="auto"/>
        <w:jc w:val="center"/>
        <w:rPr>
          <w:b/>
          <w:bCs/>
        </w:rPr>
      </w:pPr>
    </w:p>
    <w:p w14:paraId="08B0FD5E" w14:textId="08F4C104" w:rsidR="0007783E" w:rsidRPr="00C862C4" w:rsidRDefault="0007783E" w:rsidP="00957B55">
      <w:pPr>
        <w:spacing w:line="480" w:lineRule="auto"/>
        <w:jc w:val="center"/>
        <w:rPr>
          <w:b/>
          <w:bCs/>
        </w:rPr>
      </w:pPr>
    </w:p>
    <w:p w14:paraId="309D5CF8" w14:textId="20045782" w:rsidR="0007783E" w:rsidRPr="00C862C4" w:rsidRDefault="0007783E" w:rsidP="00957B55">
      <w:pPr>
        <w:spacing w:line="480" w:lineRule="auto"/>
        <w:jc w:val="center"/>
        <w:rPr>
          <w:b/>
          <w:bCs/>
        </w:rPr>
      </w:pPr>
    </w:p>
    <w:p w14:paraId="54E3F144" w14:textId="47ABB06B" w:rsidR="0007783E" w:rsidRDefault="0007783E" w:rsidP="002E3986">
      <w:pPr>
        <w:spacing w:line="480" w:lineRule="auto"/>
        <w:rPr>
          <w:b/>
          <w:bCs/>
        </w:rPr>
      </w:pPr>
    </w:p>
    <w:p w14:paraId="209BD63C" w14:textId="15767BB7" w:rsidR="0007783E" w:rsidRDefault="0007783E" w:rsidP="002E3986">
      <w:pPr>
        <w:spacing w:line="480" w:lineRule="auto"/>
        <w:rPr>
          <w:b/>
          <w:bCs/>
        </w:rPr>
      </w:pPr>
    </w:p>
    <w:p w14:paraId="58E648BF" w14:textId="77777777" w:rsidR="00957B55" w:rsidRPr="00EB7B43" w:rsidRDefault="00957B55" w:rsidP="00A75A1C">
      <w:pPr>
        <w:pStyle w:val="Heading1"/>
        <w:spacing w:line="480" w:lineRule="auto"/>
        <w:jc w:val="center"/>
        <w:rPr>
          <w:rFonts w:ascii="Times New Roman" w:hAnsi="Times New Roman" w:cs="Times New Roman"/>
          <w:b/>
          <w:bCs/>
          <w:color w:val="000000" w:themeColor="text1"/>
          <w:sz w:val="24"/>
          <w:szCs w:val="24"/>
        </w:rPr>
      </w:pPr>
      <w:bookmarkStart w:id="0" w:name="_Toc97985731"/>
      <w:r w:rsidRPr="00EB7B43">
        <w:rPr>
          <w:rFonts w:ascii="Times New Roman" w:hAnsi="Times New Roman" w:cs="Times New Roman"/>
          <w:b/>
          <w:bCs/>
          <w:color w:val="000000" w:themeColor="text1"/>
          <w:sz w:val="24"/>
          <w:szCs w:val="24"/>
        </w:rPr>
        <w:lastRenderedPageBreak/>
        <w:t>Abstract</w:t>
      </w:r>
      <w:bookmarkEnd w:id="0"/>
    </w:p>
    <w:p w14:paraId="38838FFF" w14:textId="6D2B1AE9" w:rsidR="00016C81" w:rsidRDefault="005D7417" w:rsidP="00686412">
      <w:pPr>
        <w:spacing w:line="480" w:lineRule="auto"/>
      </w:pPr>
      <w:r>
        <w:t>Intensive care unit (</w:t>
      </w:r>
      <w:r w:rsidR="00957B55">
        <w:t>ICU</w:t>
      </w:r>
      <w:r>
        <w:t>)</w:t>
      </w:r>
      <w:r w:rsidR="00957B55">
        <w:t xml:space="preserve"> delirium is a prevalent condition that can occur in up to 80% of critical care patients. It can increase hospital length of stay, morbidity rates, and recovery time. It can also demand higher costs for care and long-term effects on the patient. </w:t>
      </w:r>
      <w:r w:rsidR="00413BDB">
        <w:t>A good practice statement, issued by the Society of Critical Care Medicine, acknowledges the importance of delirium awareness</w:t>
      </w:r>
      <w:r w:rsidR="00030BDD">
        <w:t xml:space="preserve"> (Devlin, 2018)</w:t>
      </w:r>
      <w:r w:rsidR="00413BDB">
        <w:t>.</w:t>
      </w:r>
      <w:r w:rsidR="00030BDD">
        <w:t xml:space="preserve"> For ICU nurses, e</w:t>
      </w:r>
      <w:r>
        <w:t xml:space="preserve">ducational approaches </w:t>
      </w:r>
      <w:r w:rsidR="00413BDB">
        <w:t>of</w:t>
      </w:r>
      <w:r>
        <w:t xml:space="preserve"> ICU delirium</w:t>
      </w:r>
      <w:r w:rsidR="00030BDD">
        <w:t xml:space="preserve"> have shown </w:t>
      </w:r>
      <w:r w:rsidR="00413BDB">
        <w:t xml:space="preserve">significant </w:t>
      </w:r>
      <w:r w:rsidR="00030BDD">
        <w:t>increases in</w:t>
      </w:r>
      <w:r w:rsidR="00AB0DA1">
        <w:t xml:space="preserve"> delirium</w:t>
      </w:r>
      <w:r w:rsidR="00030BDD">
        <w:t xml:space="preserve"> awareness and detection.</w:t>
      </w:r>
      <w:r w:rsidR="00016C81">
        <w:t xml:space="preserve"> </w:t>
      </w:r>
      <w:r w:rsidR="00957B55">
        <w:t xml:space="preserve">The purpose of this project </w:t>
      </w:r>
      <w:r w:rsidR="00A75A1C">
        <w:t>was</w:t>
      </w:r>
      <w:r w:rsidR="00957B55">
        <w:t xml:space="preserve"> to </w:t>
      </w:r>
      <w:r w:rsidR="00413BDB">
        <w:t xml:space="preserve">determine if an </w:t>
      </w:r>
      <w:r w:rsidR="00AB0DA1">
        <w:t xml:space="preserve">evidenced-based </w:t>
      </w:r>
      <w:r w:rsidR="00413BDB">
        <w:t>education program</w:t>
      </w:r>
      <w:r w:rsidR="00BC1617">
        <w:t xml:space="preserve"> </w:t>
      </w:r>
      <w:r w:rsidR="00413BDB">
        <w:t>on delirium w</w:t>
      </w:r>
      <w:r w:rsidR="00A75A1C">
        <w:t>ould</w:t>
      </w:r>
      <w:r w:rsidR="00413BDB">
        <w:t xml:space="preserve"> improve awareness of ICU nurses in a setting that does not currently monitor delirium.</w:t>
      </w:r>
      <w:r w:rsidR="00016C81">
        <w:t xml:space="preserve"> </w:t>
      </w:r>
      <w:r w:rsidR="00BC1617">
        <w:t>(Vanderbilt University Medical Center, 2016).</w:t>
      </w:r>
    </w:p>
    <w:p w14:paraId="050076E6" w14:textId="6077A114" w:rsidR="00686412" w:rsidRDefault="00030BDD" w:rsidP="00BC1617">
      <w:pPr>
        <w:spacing w:line="480" w:lineRule="auto"/>
        <w:ind w:firstLine="720"/>
      </w:pPr>
      <w:r>
        <w:t xml:space="preserve">Participating nurses at a level III trauma center in Knoxville, Tennessee, </w:t>
      </w:r>
      <w:r w:rsidR="00BC1617">
        <w:t>receive</w:t>
      </w:r>
      <w:r w:rsidR="00A75A1C">
        <w:t>d</w:t>
      </w:r>
      <w:r w:rsidR="00BC1617">
        <w:t xml:space="preserve"> </w:t>
      </w:r>
      <w:r w:rsidR="00063770">
        <w:t xml:space="preserve">an online </w:t>
      </w:r>
      <w:r w:rsidR="00BC1617">
        <w:t xml:space="preserve">delirium education </w:t>
      </w:r>
      <w:r w:rsidR="00063770">
        <w:t>module</w:t>
      </w:r>
      <w:r w:rsidR="00242D72">
        <w:t xml:space="preserve">, </w:t>
      </w:r>
      <w:r w:rsidR="00A75A1C">
        <w:t>which</w:t>
      </w:r>
      <w:r w:rsidR="0074189F">
        <w:t xml:space="preserve"> </w:t>
      </w:r>
      <w:r w:rsidR="00242D72">
        <w:t>include</w:t>
      </w:r>
      <w:r w:rsidR="00A75A1C">
        <w:t>d</w:t>
      </w:r>
      <w:r w:rsidR="00242D72">
        <w:t xml:space="preserve"> </w:t>
      </w:r>
      <w:r w:rsidR="00BC1617">
        <w:t xml:space="preserve">ICU delirium definition, etiology, risk factors, and how to screen </w:t>
      </w:r>
      <w:r w:rsidR="00063770">
        <w:t xml:space="preserve">delirium </w:t>
      </w:r>
      <w:r w:rsidR="00BC1617">
        <w:t xml:space="preserve">with the Confusion Assessment Method for the ICU (CAM-ICU) tool (Vanderbilt University Medical Center, 2016). </w:t>
      </w:r>
      <w:r w:rsidR="00A75A1C">
        <w:t xml:space="preserve">They were then tested on the material immediately following the education bundle and then 1-month later. </w:t>
      </w:r>
      <w:r w:rsidR="00BC1617">
        <w:t>Data w</w:t>
      </w:r>
      <w:r w:rsidR="00A75A1C">
        <w:t>as</w:t>
      </w:r>
      <w:r w:rsidR="00BC1617">
        <w:t xml:space="preserve"> analyzed with </w:t>
      </w:r>
      <w:r w:rsidR="00686412">
        <w:t>a paired sample T test</w:t>
      </w:r>
      <w:r w:rsidR="00A75A1C">
        <w:t xml:space="preserve"> and descriptive statistics using SPSS software.</w:t>
      </w:r>
      <w:r w:rsidR="00686412">
        <w:t xml:space="preserve"> </w:t>
      </w:r>
      <w:r w:rsidR="00A75A1C">
        <w:t xml:space="preserve">Results of the pre-test were </w:t>
      </w:r>
      <w:r w:rsidR="00063770">
        <w:t>undetermined due to technical difficulties.</w:t>
      </w:r>
      <w:r w:rsidR="00A75A1C">
        <w:t xml:space="preserve"> </w:t>
      </w:r>
      <w:r w:rsidR="00063770">
        <w:t xml:space="preserve">There was </w:t>
      </w:r>
      <w:r w:rsidR="00A75A1C">
        <w:t xml:space="preserve">no significant change found from immediate post-test to the 1-month post-test, indicating an adequate retainment of knowledge. </w:t>
      </w:r>
    </w:p>
    <w:p w14:paraId="28CC24BC" w14:textId="4D19A748" w:rsidR="00BC1617" w:rsidRPr="00BC1617" w:rsidRDefault="00BC1617" w:rsidP="00BC1617">
      <w:pPr>
        <w:spacing w:line="480" w:lineRule="auto"/>
        <w:ind w:firstLine="720"/>
      </w:pPr>
      <w:r>
        <w:rPr>
          <w:i/>
          <w:iCs/>
        </w:rPr>
        <w:t>Keywords:</w:t>
      </w:r>
      <w:r>
        <w:t xml:space="preserve"> ICU delirium, </w:t>
      </w:r>
      <w:r w:rsidR="00326C0D">
        <w:t>nurse education,</w:t>
      </w:r>
      <w:r w:rsidR="004B4A7F">
        <w:t xml:space="preserve"> education program,</w:t>
      </w:r>
      <w:r w:rsidR="00326C0D">
        <w:t xml:space="preserve"> nurse training, delirium screening, CAM-ICU</w:t>
      </w:r>
    </w:p>
    <w:p w14:paraId="4BFE9334" w14:textId="00621B52" w:rsidR="00686412" w:rsidRDefault="00686412" w:rsidP="00686412">
      <w:pPr>
        <w:spacing w:line="480" w:lineRule="auto"/>
      </w:pPr>
    </w:p>
    <w:p w14:paraId="33413256" w14:textId="77777777" w:rsidR="00016C81" w:rsidRDefault="00016C81" w:rsidP="00686412">
      <w:pPr>
        <w:spacing w:line="480" w:lineRule="auto"/>
        <w:rPr>
          <w:b/>
          <w:bCs/>
        </w:rPr>
      </w:pPr>
    </w:p>
    <w:p w14:paraId="2AF92059" w14:textId="4A94E46E" w:rsidR="00957B55" w:rsidRPr="000F0442" w:rsidRDefault="00957B55" w:rsidP="00957B55">
      <w:pPr>
        <w:spacing w:line="480" w:lineRule="auto"/>
        <w:jc w:val="center"/>
        <w:rPr>
          <w:b/>
          <w:bCs/>
        </w:rPr>
      </w:pPr>
      <w:r>
        <w:rPr>
          <w:b/>
          <w:bCs/>
        </w:rPr>
        <w:lastRenderedPageBreak/>
        <w:t>Implementation of an Educational Guide to Improve ICU Delirium Awareness and Detection</w:t>
      </w:r>
    </w:p>
    <w:p w14:paraId="325ACFA6" w14:textId="77777777" w:rsidR="00957B55" w:rsidRPr="001A42E7" w:rsidRDefault="00957B55" w:rsidP="00957B55">
      <w:pPr>
        <w:pStyle w:val="Heading1"/>
        <w:jc w:val="center"/>
        <w:rPr>
          <w:rFonts w:ascii="Times New Roman" w:hAnsi="Times New Roman" w:cs="Times New Roman"/>
          <w:color w:val="000000" w:themeColor="text1"/>
          <w:sz w:val="24"/>
          <w:szCs w:val="24"/>
        </w:rPr>
      </w:pPr>
      <w:bookmarkStart w:id="1" w:name="_Toc97985732"/>
      <w:r w:rsidRPr="001A42E7">
        <w:rPr>
          <w:rFonts w:ascii="Times New Roman" w:hAnsi="Times New Roman" w:cs="Times New Roman"/>
          <w:color w:val="000000" w:themeColor="text1"/>
          <w:sz w:val="24"/>
          <w:szCs w:val="24"/>
        </w:rPr>
        <w:t>I. INTRODUCTION</w:t>
      </w:r>
      <w:bookmarkEnd w:id="1"/>
    </w:p>
    <w:p w14:paraId="60DCDA8F" w14:textId="77777777" w:rsidR="00957B55" w:rsidRDefault="00957B55" w:rsidP="00957B55">
      <w:pPr>
        <w:spacing w:line="480" w:lineRule="auto"/>
      </w:pPr>
    </w:p>
    <w:p w14:paraId="13B99630" w14:textId="77777777" w:rsidR="00957B55" w:rsidRDefault="00957B55" w:rsidP="00957B55">
      <w:pPr>
        <w:spacing w:line="480" w:lineRule="auto"/>
      </w:pPr>
      <w:r>
        <w:t xml:space="preserve">Delirium is a significant and common condition in hospitalized patients, particularly those in the intensive care unit (ICU). Delirium, according to the American Psychological Association is “a disturbed mental state in which attention cannot be sustained, the environment is misperceived, and the stream of thought is disordered” (APA, 2018). </w:t>
      </w:r>
      <w:r w:rsidRPr="007E2DCB">
        <w:t>Evidence suggests</w:t>
      </w:r>
      <w:r>
        <w:t xml:space="preserve"> that delirium is a highly prevalent, yet under-diagnosed condition in the critical care setting. A systematic review reported that anywhere from 20% to 84% of ICU patients will acquire ICU delirium (</w:t>
      </w:r>
      <w:proofErr w:type="spellStart"/>
      <w:r>
        <w:t>Herling</w:t>
      </w:r>
      <w:proofErr w:type="spellEnd"/>
      <w:r>
        <w:t xml:space="preserve"> et al., 2018). Khan et al (2021) stated that 50% - 80% of mechanically ventilated patients will have delirium at least one day during their ICU stay. </w:t>
      </w:r>
    </w:p>
    <w:p w14:paraId="51C37B0A" w14:textId="21C2E9FA" w:rsidR="00957B55" w:rsidRDefault="00957B55" w:rsidP="00957B55">
      <w:pPr>
        <w:spacing w:line="480" w:lineRule="auto"/>
        <w:ind w:firstLine="720"/>
      </w:pPr>
      <w:r>
        <w:t>ICU delirium is associated with increased weaning times off mechanical ventilation, increased hospital and ICU length of stay, increased mortality, and increased costs (</w:t>
      </w:r>
      <w:proofErr w:type="spellStart"/>
      <w:r>
        <w:t>Herling</w:t>
      </w:r>
      <w:proofErr w:type="spellEnd"/>
      <w:r>
        <w:t xml:space="preserve"> et al., 2018). It is estimated that the United States (U.S.) yearly cost of delirium is anywhere from $38 - $152 billion (Leslie et al, 2008). Evidence suggests an overall risk ratio of 2.19 for death in delirious patients, higher illness severity, and longer ICU stay compared to non-delirious patients with a higher illness severity in those with delirium</w:t>
      </w:r>
      <w:r w:rsidRPr="001415C5">
        <w:t xml:space="preserve"> </w:t>
      </w:r>
      <w:r>
        <w:t xml:space="preserve">(Salluh et al., 2015). </w:t>
      </w:r>
    </w:p>
    <w:p w14:paraId="41287698" w14:textId="3B79E20B" w:rsidR="00326C0D" w:rsidRDefault="00957B55" w:rsidP="00957B55">
      <w:pPr>
        <w:spacing w:line="480" w:lineRule="auto"/>
        <w:ind w:firstLine="720"/>
      </w:pPr>
      <w:r>
        <w:t xml:space="preserve">Current guidelines by the Society of Critical Care have recommended that all critically ill patients should be regularly assessed for delirium (Devlin et al, 2018). </w:t>
      </w:r>
      <w:r w:rsidRPr="00300F8A">
        <w:t xml:space="preserve">However, ICU delirium screening and education is not common. </w:t>
      </w:r>
      <w:r>
        <w:t xml:space="preserve">Cruz et al </w:t>
      </w:r>
      <w:r w:rsidR="00063770">
        <w:t xml:space="preserve">(2018) </w:t>
      </w:r>
      <w:r>
        <w:t xml:space="preserve">reported that “unrecognized delirium” was estimated to be about 60%. This is unchanged from 2000, when the rates of unrecognition </w:t>
      </w:r>
      <w:proofErr w:type="gramStart"/>
      <w:r>
        <w:t>was</w:t>
      </w:r>
      <w:proofErr w:type="gramEnd"/>
      <w:r>
        <w:t xml:space="preserve"> 55% - 70% (</w:t>
      </w:r>
      <w:proofErr w:type="spellStart"/>
      <w:r>
        <w:t>Hutsey</w:t>
      </w:r>
      <w:proofErr w:type="spellEnd"/>
      <w:r>
        <w:t xml:space="preserve"> &amp; Palmer, 2000; Inouye et al., 2001). At an 18 bed ICU in Knoxville, Tennessee, delirium screening currently does not exist on a formal basis. Nurses are not trained, </w:t>
      </w:r>
      <w:r>
        <w:lastRenderedPageBreak/>
        <w:t xml:space="preserve">nor required to document delirium assessments. The providers in this </w:t>
      </w:r>
      <w:r w:rsidR="00686412">
        <w:t>setting</w:t>
      </w:r>
      <w:r>
        <w:t xml:space="preserve"> do not generally make delirium diagnoses. For delirious patients, the current practice consists of the nurse notifying the physician if the patient is behaving to the point where their safety is at risk. Generally, this action leads to a patient specific treatment that may differ depending on the provider. Sometimes there is no intervention, and the patient is left in a delirious state. This inconsistency in assessment and intervention has cause for concern when looking at the literature for delirium consequences as discussed previously. The purpose of this project </w:t>
      </w:r>
      <w:r w:rsidR="00063770">
        <w:t>wa</w:t>
      </w:r>
      <w:r>
        <w:t xml:space="preserve">s to provide </w:t>
      </w:r>
      <w:r w:rsidR="00326C0D">
        <w:t xml:space="preserve">an evidence-based </w:t>
      </w:r>
      <w:r>
        <w:t>education</w:t>
      </w:r>
      <w:r w:rsidR="00326C0D">
        <w:t>al program</w:t>
      </w:r>
      <w:r>
        <w:t xml:space="preserve"> on ICU delirium screening and management to the </w:t>
      </w:r>
      <w:r w:rsidR="00326C0D">
        <w:t>ICU</w:t>
      </w:r>
      <w:r>
        <w:t xml:space="preserve"> nurses </w:t>
      </w:r>
      <w:r w:rsidR="00F953E1">
        <w:t>to</w:t>
      </w:r>
      <w:r>
        <w:t xml:space="preserve"> improve delirium awareness and detection.</w:t>
      </w:r>
      <w:r w:rsidR="00326C0D">
        <w:t xml:space="preserve"> </w:t>
      </w:r>
    </w:p>
    <w:p w14:paraId="53541309" w14:textId="7C36444A" w:rsidR="00957B55" w:rsidRDefault="00326C0D" w:rsidP="00957B55">
      <w:pPr>
        <w:spacing w:line="480" w:lineRule="auto"/>
        <w:ind w:firstLine="720"/>
      </w:pPr>
      <w:r>
        <w:t xml:space="preserve">The project site </w:t>
      </w:r>
      <w:r w:rsidR="00063770">
        <w:t>was</w:t>
      </w:r>
      <w:r>
        <w:t xml:space="preserve"> a level III trauma center, in the single intensive care unit. Nurses work in 12-hour shifts and generally work in a 1:2, 1:3 ratio of nurses to patients. There is a wide-range of bachelor-level and associate-level nurses, as well as various levels of experience. </w:t>
      </w:r>
      <w:r w:rsidR="00063770">
        <w:t>U</w:t>
      </w:r>
      <w:r w:rsidR="00161B50">
        <w:t xml:space="preserve">nit-based education for the nurses </w:t>
      </w:r>
      <w:r w:rsidR="00063770">
        <w:t>was</w:t>
      </w:r>
      <w:r w:rsidR="00161B50">
        <w:t xml:space="preserve"> conducted through online webinar trainings. Education f</w:t>
      </w:r>
      <w:r w:rsidR="00063770">
        <w:t>ell</w:t>
      </w:r>
      <w:r w:rsidR="00161B50">
        <w:t xml:space="preserve"> on the ICU manager because the unit-based educator role </w:t>
      </w:r>
      <w:r w:rsidR="00063770">
        <w:t>wa</w:t>
      </w:r>
      <w:r w:rsidR="00161B50">
        <w:t>s vacant.</w:t>
      </w:r>
    </w:p>
    <w:p w14:paraId="5B6B2964" w14:textId="77777777" w:rsidR="00957B55" w:rsidRDefault="00957B55" w:rsidP="00957B55">
      <w:pPr>
        <w:spacing w:line="480" w:lineRule="auto"/>
        <w:ind w:firstLine="720"/>
      </w:pPr>
    </w:p>
    <w:p w14:paraId="391FDB76" w14:textId="77777777" w:rsidR="00957B55" w:rsidRDefault="00957B55" w:rsidP="00957B55">
      <w:pPr>
        <w:pStyle w:val="Heading2"/>
      </w:pPr>
      <w:bookmarkStart w:id="2" w:name="_Toc83119469"/>
      <w:bookmarkStart w:id="3" w:name="_Toc97985733"/>
      <w:r w:rsidRPr="000A42EA">
        <w:t>Clinical Significance</w:t>
      </w:r>
      <w:bookmarkEnd w:id="2"/>
      <w:bookmarkEnd w:id="3"/>
    </w:p>
    <w:p w14:paraId="16331A8E" w14:textId="77777777" w:rsidR="00957B55" w:rsidRPr="001A42E7" w:rsidRDefault="00957B55" w:rsidP="00957B55">
      <w:pPr>
        <w:rPr>
          <w:lang w:val="en-CA" w:eastAsia="en-CA"/>
        </w:rPr>
      </w:pPr>
    </w:p>
    <w:p w14:paraId="418E8783" w14:textId="7D031527" w:rsidR="00957B55" w:rsidRDefault="00957B55" w:rsidP="00E217AD">
      <w:pPr>
        <w:spacing w:line="480" w:lineRule="auto"/>
        <w:ind w:firstLine="720"/>
      </w:pPr>
      <w:r>
        <w:t>The prevalence and incidence of delirium is increasing in the U.S. as hospitals begin to implement delirium screening tools. Incidence of ICU delirium varies between 25%-</w:t>
      </w:r>
      <w:r w:rsidR="00063770">
        <w:t>50</w:t>
      </w:r>
      <w:r>
        <w:t>% (</w:t>
      </w:r>
      <w:proofErr w:type="spellStart"/>
      <w:r>
        <w:t>Cherak</w:t>
      </w:r>
      <w:proofErr w:type="spellEnd"/>
      <w:r>
        <w:t xml:space="preserve"> et al., 2020; </w:t>
      </w:r>
      <w:proofErr w:type="spellStart"/>
      <w:r>
        <w:t>Krewulak</w:t>
      </w:r>
      <w:proofErr w:type="spellEnd"/>
      <w:r>
        <w:t xml:space="preserve"> et al., 2018;</w:t>
      </w:r>
      <w:r w:rsidRPr="001415C5">
        <w:t xml:space="preserve"> </w:t>
      </w:r>
      <w:r>
        <w:t xml:space="preserve">Van Den Boogaard et al., 2012). Delirious patients have longer hospital admissions, higher prevalence of treatment noncompliance, and death compared to non-delirious patients (Van Den Boogaard et al., 2012). </w:t>
      </w:r>
      <w:r w:rsidR="00031340">
        <w:t xml:space="preserve">Three studies found significant increased length of stay and mortality rates when delirium was present (Thomason et al., 2005; Tomasi et al., 2011; Salluh et al., 2015). A separate study evaluated the effect of </w:t>
      </w:r>
      <w:r w:rsidR="00031340">
        <w:lastRenderedPageBreak/>
        <w:t>assessment of delirium on length of stay and found a significant decrease of length of stay when a delirium assessment tool was implemented (Trogrlic et al., 2015).</w:t>
      </w:r>
    </w:p>
    <w:p w14:paraId="13F182D6" w14:textId="2656AFBE" w:rsidR="00957B55" w:rsidRDefault="00957B55" w:rsidP="00957B55">
      <w:pPr>
        <w:spacing w:line="480" w:lineRule="auto"/>
      </w:pPr>
      <w:r>
        <w:tab/>
        <w:t>The pathophysiology of delirium is multifactorial, and severity of illness is wide-ranging. Critical illness induces acute stress symptoms, which includes fluctuations of serum glucose, hypoxia, release of inflammatory mediators, and organ dysfunction (</w:t>
      </w:r>
      <w:proofErr w:type="spellStart"/>
      <w:r>
        <w:t>Davydow</w:t>
      </w:r>
      <w:proofErr w:type="spellEnd"/>
      <w:r>
        <w:t xml:space="preserve"> et al</w:t>
      </w:r>
      <w:r w:rsidR="00686412">
        <w:t>.</w:t>
      </w:r>
      <w:r>
        <w:t>, 2013). A critical illness combined with environmental factors such as sleep deprivation, polypharmacy, and restraint use has found to increase delirium risk by 450% (Inouye et al</w:t>
      </w:r>
      <w:r w:rsidR="00686412">
        <w:t>.</w:t>
      </w:r>
      <w:r>
        <w:t xml:space="preserve">, 2013). Abnormal laboratory values alone increased delirium anywhere from 40%-500%. Higher levels of inflammatory markers, and an astrocyte and glial cell activator are associated with longer duration, higher severity of delirium, and increased rate of mortality (Khan et al., 2021). </w:t>
      </w:r>
    </w:p>
    <w:p w14:paraId="333501D7" w14:textId="77777777" w:rsidR="00957B55" w:rsidRDefault="00957B55" w:rsidP="00957B55">
      <w:pPr>
        <w:spacing w:line="480" w:lineRule="auto"/>
        <w:ind w:firstLine="720"/>
      </w:pPr>
      <w:r>
        <w:t>ICU delirium also impacts long term patient’s outcomes (</w:t>
      </w:r>
      <w:proofErr w:type="spellStart"/>
      <w:r>
        <w:t>Herling</w:t>
      </w:r>
      <w:proofErr w:type="spellEnd"/>
      <w:r>
        <w:t xml:space="preserve"> et al., 2019). Evidence suggests a longer duration of delirium in the ICU is associated with a decline in patients’ ADL function for one year (Brummel et al., 2015). It is also an independent predictor of long-term cognitive impairment within a population of ICU patients (Girard et al., 2010). Different studies suggest an increased 6-month mortality of 34% and 41.2% after discharge in ICU delirious patients compared to non-delirious patients (Salluh, 2015). Delirium also has been estimated to cause long-term cognitive impairment in 70% of patients one year after having delirium (</w:t>
      </w:r>
      <w:proofErr w:type="spellStart"/>
      <w:r>
        <w:t>Kotfis</w:t>
      </w:r>
      <w:proofErr w:type="spellEnd"/>
      <w:r>
        <w:t xml:space="preserve"> et al., 2018). </w:t>
      </w:r>
    </w:p>
    <w:p w14:paraId="1394747E" w14:textId="7A4F6070" w:rsidR="00957B55" w:rsidRDefault="00957B55" w:rsidP="00957B55">
      <w:pPr>
        <w:spacing w:line="480" w:lineRule="auto"/>
        <w:ind w:firstLine="720"/>
      </w:pPr>
      <w:r>
        <w:t>ICU delirium is a costly healthcare burden. Evidence suggests an average of $18,000 direct cost related to increased resource utilization due to delirium over a 30-day period for one person (</w:t>
      </w:r>
      <w:proofErr w:type="spellStart"/>
      <w:r w:rsidRPr="00A7458F">
        <w:t>Vasilevskis</w:t>
      </w:r>
      <w:proofErr w:type="spellEnd"/>
      <w:r w:rsidRPr="00A7458F">
        <w:t>, 2018</w:t>
      </w:r>
      <w:r>
        <w:t xml:space="preserve">). Absence of delirium for a single day, when not accounting for mortality costs, would lead to a savings of about $440 each day for each person. However, </w:t>
      </w:r>
      <w:r>
        <w:lastRenderedPageBreak/>
        <w:t>according to Leslie et al</w:t>
      </w:r>
      <w:r w:rsidR="00063770">
        <w:t xml:space="preserve"> (2008)</w:t>
      </w:r>
      <w:r>
        <w:t xml:space="preserve"> costs associated with delirium are much higher, with a range of $16,000 to $64,000 per each delirious patient.</w:t>
      </w:r>
    </w:p>
    <w:p w14:paraId="4145C204" w14:textId="3CC96623" w:rsidR="00957B55" w:rsidRDefault="00957B55" w:rsidP="00957B55">
      <w:pPr>
        <w:spacing w:line="480" w:lineRule="auto"/>
      </w:pPr>
      <w:r>
        <w:tab/>
        <w:t xml:space="preserve">Delirium screening is the first step in delirium management. The Society of Critical Care Medicine issued a good practice statement on delirium screening in their PADIS </w:t>
      </w:r>
      <w:r w:rsidR="00063770">
        <w:t xml:space="preserve">(pain, agitation, delirium, immobility, sleep disruption) </w:t>
      </w:r>
      <w:r>
        <w:t>guidelines in 2018 (Devlin et al.). The PADIS guidelines are evidenced-based recommendations for practice that are commonly utilized in ICU settings. The recent report declared that screening patients for delirium “far outweighs any potential downsides” (Devlin et al., 2018, p e844). The</w:t>
      </w:r>
      <w:r w:rsidR="00063770">
        <w:t>y</w:t>
      </w:r>
      <w:r>
        <w:t xml:space="preserve"> </w:t>
      </w:r>
      <w:r w:rsidR="00063770">
        <w:t>claim</w:t>
      </w:r>
      <w:r>
        <w:t xml:space="preserve"> either the CAM-ICU or the ICDSC are both evidence-based and quality screening tools that should be utilized by bedside nurses and doctors.</w:t>
      </w:r>
    </w:p>
    <w:p w14:paraId="2655AE73" w14:textId="4149B60A" w:rsidR="002850DA" w:rsidRDefault="00957B55" w:rsidP="00957B55">
      <w:pPr>
        <w:spacing w:line="480" w:lineRule="auto"/>
      </w:pPr>
      <w:r>
        <w:tab/>
        <w:t>The PADIS guidelines have influenced the development of various intervention strategies. The ABCDEF bundle, for instance, has been a highly regarded, evidence-based multicomponent guide for ICU care (</w:t>
      </w:r>
      <w:proofErr w:type="spellStart"/>
      <w:r>
        <w:t>Marra</w:t>
      </w:r>
      <w:proofErr w:type="spellEnd"/>
      <w:r>
        <w:t xml:space="preserve"> et al., 2017). This bundle addresses six different areas: pain, breathing trials (mechanically ventilated patients), sedation, delirium, mobility, and family engagement. For the delirium section, the focus is on screening, preventing, and management. </w:t>
      </w:r>
      <w:r w:rsidRPr="00F9335F">
        <w:t>A systematic review found that delirium was significantly decreased (69% to 31% delirium reduction) with the implementation of the ABCDEF bundle</w:t>
      </w:r>
      <w:r>
        <w:t xml:space="preserve"> (</w:t>
      </w:r>
      <w:proofErr w:type="spellStart"/>
      <w:r>
        <w:t>Krewulak</w:t>
      </w:r>
      <w:proofErr w:type="spellEnd"/>
      <w:r>
        <w:t xml:space="preserve"> et al., 2018). This projec</w:t>
      </w:r>
      <w:r w:rsidR="00063770">
        <w:t>t</w:t>
      </w:r>
      <w:r>
        <w:t xml:space="preserve"> concentrate</w:t>
      </w:r>
      <w:r w:rsidR="00063770">
        <w:t>d</w:t>
      </w:r>
      <w:r>
        <w:t xml:space="preserve"> on the screening process, which is the imperative first step in delirium management and prevention. </w:t>
      </w:r>
    </w:p>
    <w:p w14:paraId="00527353" w14:textId="761EDBDD" w:rsidR="002850DA" w:rsidRDefault="002850DA" w:rsidP="00957B55">
      <w:pPr>
        <w:spacing w:line="480" w:lineRule="auto"/>
      </w:pPr>
    </w:p>
    <w:p w14:paraId="18E5ADA4" w14:textId="45E8BC58" w:rsidR="002850DA" w:rsidRDefault="002850DA" w:rsidP="00957B55">
      <w:pPr>
        <w:spacing w:line="480" w:lineRule="auto"/>
      </w:pPr>
    </w:p>
    <w:p w14:paraId="0C8E62A0" w14:textId="69953350" w:rsidR="002850DA" w:rsidRDefault="002850DA" w:rsidP="00957B55">
      <w:pPr>
        <w:spacing w:line="480" w:lineRule="auto"/>
      </w:pPr>
    </w:p>
    <w:p w14:paraId="1BDE81CC" w14:textId="77777777" w:rsidR="002850DA" w:rsidRDefault="002850DA" w:rsidP="00957B55">
      <w:pPr>
        <w:spacing w:line="480" w:lineRule="auto"/>
      </w:pPr>
    </w:p>
    <w:p w14:paraId="6C45A554" w14:textId="77777777" w:rsidR="00957B55" w:rsidRPr="00E7215C" w:rsidRDefault="00957B55" w:rsidP="0007783E">
      <w:pPr>
        <w:pStyle w:val="Heading2"/>
        <w:spacing w:line="480" w:lineRule="auto"/>
      </w:pPr>
      <w:bookmarkStart w:id="4" w:name="_Toc97985734"/>
      <w:r w:rsidRPr="00E7215C">
        <w:lastRenderedPageBreak/>
        <w:t>Purpose</w:t>
      </w:r>
      <w:bookmarkEnd w:id="4"/>
    </w:p>
    <w:p w14:paraId="46E48193" w14:textId="6D41E9F3" w:rsidR="00957B55" w:rsidRDefault="00957B55" w:rsidP="0007783E">
      <w:pPr>
        <w:spacing w:line="480" w:lineRule="auto"/>
      </w:pPr>
      <w:r>
        <w:tab/>
        <w:t xml:space="preserve">The main purpose of this project </w:t>
      </w:r>
      <w:r w:rsidR="00063770">
        <w:t>was</w:t>
      </w:r>
      <w:r>
        <w:t xml:space="preserve"> to educate nurses on delirium screening and management. In a hospital with no current delirium protocol, education </w:t>
      </w:r>
      <w:r w:rsidR="00063770">
        <w:t>may</w:t>
      </w:r>
      <w:r>
        <w:t xml:space="preserve"> help to develop a foundation of practice. Providing resources and education </w:t>
      </w:r>
      <w:r w:rsidR="00063770">
        <w:t xml:space="preserve">can </w:t>
      </w:r>
      <w:r>
        <w:t xml:space="preserve">allow nurses to become comfortable with delirium screening and contribute to its management. </w:t>
      </w:r>
    </w:p>
    <w:p w14:paraId="7F44B63B" w14:textId="39D8C25A" w:rsidR="000834D7" w:rsidRPr="000834D7" w:rsidRDefault="000834D7" w:rsidP="000834D7">
      <w:pPr>
        <w:pStyle w:val="Heading3"/>
        <w:rPr>
          <w:rFonts w:ascii="Times New Roman" w:hAnsi="Times New Roman" w:cs="Times New Roman"/>
          <w:b/>
          <w:bCs/>
          <w:color w:val="000000" w:themeColor="text1"/>
        </w:rPr>
      </w:pPr>
      <w:bookmarkStart w:id="5" w:name="_Toc97985735"/>
      <w:r w:rsidRPr="000834D7">
        <w:rPr>
          <w:rFonts w:ascii="Times New Roman" w:hAnsi="Times New Roman" w:cs="Times New Roman"/>
          <w:b/>
          <w:bCs/>
          <w:color w:val="000000" w:themeColor="text1"/>
        </w:rPr>
        <w:t>Figure 1</w:t>
      </w:r>
      <w:r>
        <w:rPr>
          <w:rFonts w:ascii="Times New Roman" w:hAnsi="Times New Roman" w:cs="Times New Roman"/>
          <w:b/>
          <w:bCs/>
          <w:color w:val="000000" w:themeColor="text1"/>
        </w:rPr>
        <w:t>:</w:t>
      </w:r>
      <w:r w:rsidRPr="000834D7">
        <w:rPr>
          <w:rFonts w:ascii="Times New Roman" w:hAnsi="Times New Roman" w:cs="Times New Roman"/>
          <w:b/>
          <w:bCs/>
          <w:color w:val="000000" w:themeColor="text1"/>
        </w:rPr>
        <w:t xml:space="preserve"> </w:t>
      </w:r>
      <w:r w:rsidRPr="003734A5">
        <w:rPr>
          <w:rFonts w:ascii="Times New Roman" w:hAnsi="Times New Roman" w:cs="Times New Roman"/>
          <w:b/>
          <w:bCs/>
          <w:color w:val="000000" w:themeColor="text1"/>
        </w:rPr>
        <w:t>Project Purpose</w:t>
      </w:r>
      <w:bookmarkEnd w:id="5"/>
    </w:p>
    <w:p w14:paraId="786D56C9" w14:textId="2A78B935" w:rsidR="000834D7" w:rsidRDefault="000834D7" w:rsidP="0007783E">
      <w:pPr>
        <w:spacing w:line="480" w:lineRule="auto"/>
      </w:pPr>
      <w:r w:rsidRPr="000834D7">
        <w:rPr>
          <w:noProof/>
        </w:rPr>
        <w:drawing>
          <wp:inline distT="0" distB="0" distL="0" distR="0" wp14:anchorId="7465EF3B" wp14:editId="467706E9">
            <wp:extent cx="5963055" cy="3576806"/>
            <wp:effectExtent l="0" t="25400" r="0" b="55880"/>
            <wp:docPr id="27" name="Diagram 27">
              <a:extLst xmlns:a="http://schemas.openxmlformats.org/drawingml/2006/main">
                <a:ext uri="{FF2B5EF4-FFF2-40B4-BE49-F238E27FC236}">
                  <a16:creationId xmlns:a16="http://schemas.microsoft.com/office/drawing/2014/main" id="{605BEB3F-4434-6B41-B9E2-1B503DDD641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74BBA32" w14:textId="77777777" w:rsidR="00957B55" w:rsidRDefault="00957B55" w:rsidP="00957B55">
      <w:pPr>
        <w:pStyle w:val="Heading2"/>
      </w:pPr>
      <w:bookmarkStart w:id="6" w:name="_Toc83119470"/>
    </w:p>
    <w:p w14:paraId="3F32E92E" w14:textId="66A0C2A5" w:rsidR="00957B55" w:rsidRDefault="00957B55" w:rsidP="00957B55">
      <w:pPr>
        <w:pStyle w:val="Heading2"/>
      </w:pPr>
      <w:bookmarkStart w:id="7" w:name="_Toc97985736"/>
      <w:r w:rsidRPr="000A42EA">
        <w:t>PICO</w:t>
      </w:r>
      <w:r w:rsidR="00686412">
        <w:t>T</w:t>
      </w:r>
      <w:r w:rsidRPr="000A42EA">
        <w:t xml:space="preserve"> Development</w:t>
      </w:r>
      <w:bookmarkEnd w:id="6"/>
      <w:bookmarkEnd w:id="7"/>
    </w:p>
    <w:p w14:paraId="1F285B76" w14:textId="77777777" w:rsidR="00957B55" w:rsidRPr="001A42E7" w:rsidRDefault="00957B55" w:rsidP="00957B55">
      <w:pPr>
        <w:rPr>
          <w:lang w:val="en-CA" w:eastAsia="en-CA"/>
        </w:rPr>
      </w:pPr>
    </w:p>
    <w:p w14:paraId="6A4977DC" w14:textId="2D7B1F8D" w:rsidR="00957B55" w:rsidRDefault="00957B55" w:rsidP="00957B55">
      <w:pPr>
        <w:spacing w:line="480" w:lineRule="auto"/>
        <w:ind w:firstLine="720"/>
      </w:pPr>
      <w:r>
        <w:t xml:space="preserve">ICU delirium management begins with a comprehensive training module (Critical Illness, August 2016). A literature review to better understand nursing education will help guide delirium training and evaluate the effectiveness of nursing education. For this project, the population of interest </w:t>
      </w:r>
      <w:r w:rsidR="00063770">
        <w:t>was</w:t>
      </w:r>
      <w:r>
        <w:t xml:space="preserve"> bedside nurses that are in the ICU setting. Bedside nurses have the unique position to monitor delirium continuously as they are in constant direct contact with their patients. With </w:t>
      </w:r>
      <w:r>
        <w:lastRenderedPageBreak/>
        <w:t xml:space="preserve">ever-changing conditions of ICU patients, their role is crucial to delirium monitoring and management. </w:t>
      </w:r>
    </w:p>
    <w:p w14:paraId="7A8D9BCB" w14:textId="198034EB" w:rsidR="002850DA" w:rsidRDefault="00957B55" w:rsidP="000834D7">
      <w:pPr>
        <w:spacing w:line="480" w:lineRule="auto"/>
        <w:ind w:firstLine="720"/>
      </w:pPr>
      <w:r>
        <w:t xml:space="preserve">The outcomes for the </w:t>
      </w:r>
      <w:r w:rsidR="002F03EF">
        <w:t>project</w:t>
      </w:r>
      <w:r>
        <w:t xml:space="preserve"> </w:t>
      </w:r>
      <w:r w:rsidR="00063770">
        <w:t>were</w:t>
      </w:r>
      <w:r>
        <w:t xml:space="preserve"> focused on the impact of an </w:t>
      </w:r>
      <w:r w:rsidR="00063770">
        <w:t xml:space="preserve">online </w:t>
      </w:r>
      <w:r>
        <w:t>education module on bedside ICU nurses. The project aim</w:t>
      </w:r>
      <w:r w:rsidR="00063770">
        <w:t>ed</w:t>
      </w:r>
      <w:r>
        <w:t xml:space="preserve"> to determine if educating bedside nurses on delirium screening and management, </w:t>
      </w:r>
      <w:r w:rsidR="00063770">
        <w:t>can</w:t>
      </w:r>
      <w:r>
        <w:t xml:space="preserve"> lead to increased awareness and ability for delirium detection. This project PICO</w:t>
      </w:r>
      <w:r w:rsidR="00686412">
        <w:t>T</w:t>
      </w:r>
      <w:r>
        <w:t xml:space="preserve"> question therefore </w:t>
      </w:r>
      <w:r w:rsidR="00063770">
        <w:t>was</w:t>
      </w:r>
      <w:r>
        <w:t xml:space="preserve">: “how does ICU delirium education compared to no education affect ICU nurses’ delirium awareness </w:t>
      </w:r>
      <w:r w:rsidR="00A576A8">
        <w:t xml:space="preserve">and </w:t>
      </w:r>
      <w:r>
        <w:t>detection?”</w:t>
      </w:r>
    </w:p>
    <w:p w14:paraId="6C670F42" w14:textId="77777777" w:rsidR="000834D7" w:rsidRDefault="000834D7" w:rsidP="000834D7">
      <w:pPr>
        <w:spacing w:line="480" w:lineRule="auto"/>
        <w:ind w:firstLine="720"/>
      </w:pPr>
    </w:p>
    <w:p w14:paraId="74A073F5" w14:textId="77777777" w:rsidR="00957B55" w:rsidRPr="000A42EA" w:rsidRDefault="00957B55" w:rsidP="00957B55">
      <w:pPr>
        <w:pStyle w:val="Heading2"/>
        <w:spacing w:line="480" w:lineRule="auto"/>
      </w:pPr>
      <w:bookmarkStart w:id="8" w:name="_Toc83119471"/>
      <w:bookmarkStart w:id="9" w:name="_Toc97985737"/>
      <w:r w:rsidRPr="000A42EA">
        <w:t>EBP Process Model</w:t>
      </w:r>
      <w:bookmarkEnd w:id="8"/>
      <w:bookmarkEnd w:id="9"/>
    </w:p>
    <w:p w14:paraId="4A8D70A5" w14:textId="77777777" w:rsidR="00957B55" w:rsidRDefault="00957B55" w:rsidP="00957B55">
      <w:pPr>
        <w:spacing w:line="480" w:lineRule="auto"/>
      </w:pPr>
      <w:r>
        <w:tab/>
        <w:t>The Iowa Model of Evidence-Based Practice has assisted in many hospital organizations worldwide in practice change (Iowa Model Collaborative, 2017). The purpose of the Iowa Model is to allow opportunities for best practice to be adapted into a healthcare organization. Its popularity amongst various organizations is partly due to ease of use and adaptability to any organization. The model is in the format of a flow diagram with feedback loops to ensure each step of the process is appropriately completed. If a step in the process cannot be completed, the organization is then to move back through the feedback loop and work through it again.</w:t>
      </w:r>
    </w:p>
    <w:p w14:paraId="2F27407C" w14:textId="21808EDF" w:rsidR="00957B55" w:rsidRDefault="00957B55" w:rsidP="00957B55">
      <w:pPr>
        <w:spacing w:line="480" w:lineRule="auto"/>
        <w:ind w:firstLine="720"/>
      </w:pPr>
      <w:r>
        <w:t xml:space="preserve"> The first step of the model is trigger identification, or determining the problem (Iowa Model Collaborative, 2017). Many stakeholders look at HCAHPS (Hospital Consumer Assessment of Healthcare Providers and Systems) scores or Leapfrog analysis for this (Centers for Medicare &amp; Medicaid, 2020; Leapfrog Group, 2020). If they see areas that need work, for example “falls”, they identify this as the ‘trigger’. Triggers can be from: a patient problem (</w:t>
      </w:r>
      <w:r w:rsidR="00016C81">
        <w:t>i.e.,</w:t>
      </w:r>
      <w:r>
        <w:t xml:space="preserve"> safety), current national initiatives or guidelines that are not being properly followed, specific </w:t>
      </w:r>
      <w:r>
        <w:lastRenderedPageBreak/>
        <w:t>data findings (</w:t>
      </w:r>
      <w:proofErr w:type="gramStart"/>
      <w:r>
        <w:t>i.e.</w:t>
      </w:r>
      <w:proofErr w:type="gramEnd"/>
      <w:r>
        <w:t xml:space="preserve"> HCAHPS), or accrediting agency regulations. In the case of this project, the trigger is delirium guidelines that are not being met (</w:t>
      </w:r>
      <w:proofErr w:type="spellStart"/>
      <w:r>
        <w:t>Titler</w:t>
      </w:r>
      <w:proofErr w:type="spellEnd"/>
      <w:r>
        <w:t xml:space="preserve"> et al., 2001).</w:t>
      </w:r>
    </w:p>
    <w:p w14:paraId="0FE1A706" w14:textId="63B04F64" w:rsidR="00957B55" w:rsidRDefault="00957B55" w:rsidP="00957B55">
      <w:pPr>
        <w:spacing w:line="480" w:lineRule="auto"/>
      </w:pPr>
      <w:r>
        <w:tab/>
        <w:t>The next step of the Iowa Model is to state the question or purpose, determine the priority level, and then form a team to work on the project. The “team” consist</w:t>
      </w:r>
      <w:r w:rsidR="003D7BFE">
        <w:t>ed</w:t>
      </w:r>
      <w:r>
        <w:t xml:space="preserve"> of myself, the project chair at the University of Tennessee, and a nurse leader on the unit. The purpose, as stated before, </w:t>
      </w:r>
      <w:r w:rsidR="00063770">
        <w:t>wa</w:t>
      </w:r>
      <w:r>
        <w:t>s to educate nurses on delirium screening and management.</w:t>
      </w:r>
    </w:p>
    <w:p w14:paraId="2968A0D2" w14:textId="475E5CD4" w:rsidR="00016C81" w:rsidRDefault="00957B55" w:rsidP="00016C81">
      <w:pPr>
        <w:spacing w:line="480" w:lineRule="auto"/>
      </w:pPr>
      <w:r>
        <w:tab/>
        <w:t>An important step in the process is to ‘assemble, appraise, and synthesize body of evidence’ (</w:t>
      </w:r>
      <w:proofErr w:type="spellStart"/>
      <w:r>
        <w:t>Titler</w:t>
      </w:r>
      <w:proofErr w:type="spellEnd"/>
      <w:r>
        <w:t xml:space="preserve"> et al., 2001). Th</w:t>
      </w:r>
      <w:r w:rsidR="00016C81">
        <w:t>e</w:t>
      </w:r>
      <w:r>
        <w:t xml:space="preserve"> literature review section </w:t>
      </w:r>
      <w:r w:rsidR="003D7BFE">
        <w:t xml:space="preserve">was to </w:t>
      </w:r>
      <w:r>
        <w:t>determine</w:t>
      </w:r>
      <w:r w:rsidR="003D7BFE">
        <w:t xml:space="preserve"> </w:t>
      </w:r>
      <w:r>
        <w:t>if there are specific delirium screening recommendations, as well as how to best educate nurses on delirium. A full appraisal of the literature</w:t>
      </w:r>
      <w:r w:rsidR="003D7BFE">
        <w:t xml:space="preserve"> occurred,</w:t>
      </w:r>
      <w:r>
        <w:t xml:space="preserve"> which g</w:t>
      </w:r>
      <w:r w:rsidR="003D7BFE">
        <w:t>a</w:t>
      </w:r>
      <w:r>
        <w:t xml:space="preserve">ve weight to each resource evaluated. </w:t>
      </w:r>
    </w:p>
    <w:p w14:paraId="5ED139B7" w14:textId="18F75185" w:rsidR="00957B55" w:rsidRDefault="00957B55" w:rsidP="00016C81">
      <w:pPr>
        <w:spacing w:line="480" w:lineRule="auto"/>
        <w:ind w:firstLine="720"/>
      </w:pPr>
      <w:r>
        <w:t>If there is enough quality evidence, the next step is to proceed to the designing of practice change.</w:t>
      </w:r>
      <w:r w:rsidR="00016C81">
        <w:t xml:space="preserve"> </w:t>
      </w:r>
      <w:r>
        <w:t>This part of the process is reliant on proper planning to perform a successful practice change. The Iowa Model explains in this section that there should be baseline data collected. It is also a time to run a ‘pilot project’ to determine if the practice change will have a positive effect. Due to COVID</w:t>
      </w:r>
      <w:r w:rsidR="00063770">
        <w:t>-19</w:t>
      </w:r>
      <w:r>
        <w:t xml:space="preserve"> restrictions, implementation of delirium in practice </w:t>
      </w:r>
      <w:r w:rsidR="00063770">
        <w:t>was</w:t>
      </w:r>
      <w:r>
        <w:t xml:space="preserve"> not </w:t>
      </w:r>
      <w:r w:rsidR="00063770">
        <w:t>feasible</w:t>
      </w:r>
      <w:r>
        <w:t>. Instead, a pilot progra</w:t>
      </w:r>
      <w:r w:rsidR="00063770">
        <w:t>m</w:t>
      </w:r>
      <w:r>
        <w:t xml:space="preserve"> include</w:t>
      </w:r>
      <w:r w:rsidR="00063770">
        <w:t>d</w:t>
      </w:r>
      <w:r>
        <w:t xml:space="preserve"> case scenarios with the delirium-educated nurses. </w:t>
      </w:r>
    </w:p>
    <w:p w14:paraId="1BA00596" w14:textId="0A1BFF05" w:rsidR="00957B55" w:rsidRDefault="00957B55" w:rsidP="00957B55">
      <w:pPr>
        <w:spacing w:line="480" w:lineRule="auto"/>
        <w:ind w:firstLine="720"/>
      </w:pPr>
      <w:r>
        <w:t>The last steps of the Iowa Model are to ‘integrate and sustain the practice change’ and then share results. Installation of a delirium assessment tool as a formal change on the unit would determine the long-term success of this project. A policy change and unit-wide education can help implement delirium screening into a sustainable practice. The model can be found in Appendix A.</w:t>
      </w:r>
    </w:p>
    <w:p w14:paraId="6F1319A9" w14:textId="77777777" w:rsidR="003D7BFE" w:rsidRDefault="003D7BFE" w:rsidP="00957B55">
      <w:pPr>
        <w:spacing w:line="480" w:lineRule="auto"/>
        <w:ind w:firstLine="720"/>
      </w:pPr>
    </w:p>
    <w:p w14:paraId="5F81DB66" w14:textId="77777777" w:rsidR="00957B55" w:rsidRPr="00D07214" w:rsidRDefault="00957B55" w:rsidP="00957B55">
      <w:pPr>
        <w:pStyle w:val="Heading1"/>
        <w:spacing w:line="480" w:lineRule="auto"/>
        <w:jc w:val="center"/>
        <w:rPr>
          <w:rFonts w:ascii="Times New Roman" w:hAnsi="Times New Roman" w:cs="Times New Roman"/>
          <w:color w:val="000000" w:themeColor="text1"/>
          <w:sz w:val="24"/>
          <w:szCs w:val="24"/>
        </w:rPr>
      </w:pPr>
      <w:bookmarkStart w:id="10" w:name="_Toc83119472"/>
      <w:bookmarkStart w:id="11" w:name="_Toc97985738"/>
      <w:r w:rsidRPr="00D07214">
        <w:rPr>
          <w:rFonts w:ascii="Times New Roman" w:hAnsi="Times New Roman" w:cs="Times New Roman"/>
          <w:color w:val="000000" w:themeColor="text1"/>
          <w:sz w:val="24"/>
          <w:szCs w:val="24"/>
        </w:rPr>
        <w:lastRenderedPageBreak/>
        <w:t>II. EVIDENCE</w:t>
      </w:r>
      <w:bookmarkEnd w:id="10"/>
      <w:bookmarkEnd w:id="11"/>
    </w:p>
    <w:p w14:paraId="13CABCFC" w14:textId="77777777" w:rsidR="00957B55" w:rsidRDefault="00957B55" w:rsidP="00957B55">
      <w:pPr>
        <w:pStyle w:val="Heading2"/>
        <w:spacing w:line="480" w:lineRule="auto"/>
      </w:pPr>
      <w:bookmarkStart w:id="12" w:name="_Toc83119473"/>
      <w:bookmarkStart w:id="13" w:name="_Toc97985739"/>
      <w:r w:rsidRPr="00735E18">
        <w:t>Literature Search Strategy</w:t>
      </w:r>
      <w:bookmarkEnd w:id="12"/>
      <w:bookmarkEnd w:id="13"/>
    </w:p>
    <w:p w14:paraId="63C0DCB9" w14:textId="77777777" w:rsidR="00957B55" w:rsidRPr="001A42E7" w:rsidRDefault="00957B55" w:rsidP="00957B55">
      <w:pPr>
        <w:rPr>
          <w:lang w:val="en-CA" w:eastAsia="en-CA"/>
        </w:rPr>
      </w:pPr>
    </w:p>
    <w:p w14:paraId="78E0827D" w14:textId="744A9535" w:rsidR="00957B55" w:rsidRDefault="00957B55" w:rsidP="00957B55">
      <w:pPr>
        <w:spacing w:line="480" w:lineRule="auto"/>
        <w:ind w:firstLine="720"/>
      </w:pPr>
      <w:r>
        <w:t>The literature search included Cochrane, CINAHL, and PubMed to</w:t>
      </w:r>
      <w:r w:rsidR="00063770">
        <w:t xml:space="preserve"> 1)</w:t>
      </w:r>
      <w:r>
        <w:t xml:space="preserve"> identify the effects of an educational module, and to find </w:t>
      </w:r>
      <w:r w:rsidR="00063770">
        <w:t xml:space="preserve">2) </w:t>
      </w:r>
      <w:r>
        <w:t xml:space="preserve">an evidence-based screening tool for ICU delirium. The first search included search terms (“ICU delirium” OR “ICU psychosis” OR “intensive care unit delirium”) AND (“nursing education” OR “nurse education”). The limiters applied for </w:t>
      </w:r>
      <w:proofErr w:type="gramStart"/>
      <w:r>
        <w:t>CINAHL</w:t>
      </w:r>
      <w:proofErr w:type="gramEnd"/>
      <w:r>
        <w:t xml:space="preserve"> and PubMed were “peer-reviewed”, “English language”, “full text”, and “publication date 2016 – 2021”. The only limiter applied for the Cochrane database was “Cochrane Reviews”.</w:t>
      </w:r>
    </w:p>
    <w:p w14:paraId="57FAFB15" w14:textId="7D1A8798" w:rsidR="00957B55" w:rsidRDefault="00957B55" w:rsidP="00957B55">
      <w:pPr>
        <w:spacing w:line="480" w:lineRule="auto"/>
        <w:ind w:firstLine="720"/>
      </w:pPr>
      <w:r>
        <w:t xml:space="preserve">The initial result </w:t>
      </w:r>
      <w:r w:rsidR="00485912">
        <w:t xml:space="preserve">to identify an evidence-based ICU delirium education program </w:t>
      </w:r>
      <w:r>
        <w:t xml:space="preserve">was 98 articles (Cochrane n=7, CINAHL n=16, PubMed n=75). </w:t>
      </w:r>
      <w:r w:rsidR="00485912">
        <w:t xml:space="preserve">Titles not relevant to the PICOT question or covering wider-ranged topics were eliminated. </w:t>
      </w:r>
      <w:r>
        <w:t>The total number of articles were limited down to 21 after title review</w:t>
      </w:r>
      <w:r w:rsidR="00485912">
        <w:t xml:space="preserve"> (n=63)</w:t>
      </w:r>
      <w:r>
        <w:t xml:space="preserve"> and duplicate removal</w:t>
      </w:r>
      <w:r w:rsidR="00485912">
        <w:t xml:space="preserve"> (n=14)</w:t>
      </w:r>
      <w:r>
        <w:t>. The abstracts were evaluated and compared to the PICOT question, resulting in 10 remaining articles for full-text review.</w:t>
      </w:r>
      <w:r w:rsidR="00063770">
        <w:t xml:space="preserve"> Out of these articles, 7 were relevant to the project focus, and</w:t>
      </w:r>
      <w:r>
        <w:t xml:space="preserve"> </w:t>
      </w:r>
      <w:r w:rsidR="00063770">
        <w:t xml:space="preserve">therefore </w:t>
      </w:r>
      <w:r>
        <w:t>used for the critical appraisal and synthesis proces</w:t>
      </w:r>
      <w:r w:rsidR="00063770">
        <w:t>s.</w:t>
      </w:r>
    </w:p>
    <w:p w14:paraId="527F3044" w14:textId="77777777" w:rsidR="00957B55" w:rsidRDefault="00957B55" w:rsidP="00957B55">
      <w:pPr>
        <w:spacing w:line="480" w:lineRule="auto"/>
        <w:ind w:firstLine="720"/>
      </w:pPr>
      <w:r>
        <w:t>A secondary search was to find an evidence-based delirium screening tool. The initial search terms included (“ICU delirium” OR “ICU psychosis”) AND (“assessment”). The limiters applied for PubMed and CINAHL were “peer-reviewed”, “English language”, “full text”, “published date from 2010 to 2019”, “all adult age group”. The only limiter applied for the Cochrane database was “Cochrane Reviews”.</w:t>
      </w:r>
    </w:p>
    <w:p w14:paraId="03A16EEF" w14:textId="5528AD72" w:rsidR="002850DA" w:rsidRDefault="00957B55" w:rsidP="000834D7">
      <w:pPr>
        <w:spacing w:line="480" w:lineRule="auto"/>
        <w:ind w:firstLine="720"/>
      </w:pPr>
      <w:r>
        <w:t xml:space="preserve">This initial search resulted in 96 articles (Cochrane n=11, CINAHL n=75, PubMed n=10). After review of the titles and elimination of duplicate articles, there were a total of 28 articles. Evaluation of the abstracts further narrowed the articles down to 8, in which </w:t>
      </w:r>
      <w:r w:rsidR="00054347">
        <w:t>2</w:t>
      </w:r>
      <w:r>
        <w:t xml:space="preserve"> were </w:t>
      </w:r>
      <w:r>
        <w:lastRenderedPageBreak/>
        <w:t>determined to</w:t>
      </w:r>
      <w:r w:rsidR="00063770">
        <w:t xml:space="preserve"> be</w:t>
      </w:r>
      <w:r>
        <w:t xml:space="preserve"> </w:t>
      </w:r>
      <w:r w:rsidR="00063770">
        <w:t xml:space="preserve">relevant to the project after review of the content. These final 2 articles were used </w:t>
      </w:r>
      <w:r>
        <w:t xml:space="preserve">for critical appraisal and synthesis. The following PRISMA flow diagram summarizes the combined literature review strategy. </w:t>
      </w:r>
    </w:p>
    <w:p w14:paraId="5B208E78" w14:textId="66DE7D3E" w:rsidR="00957B55" w:rsidRPr="003734A5" w:rsidRDefault="00957B55" w:rsidP="00957B55">
      <w:pPr>
        <w:pStyle w:val="Heading3"/>
        <w:rPr>
          <w:rFonts w:ascii="Times New Roman" w:hAnsi="Times New Roman" w:cs="Times New Roman"/>
          <w:b/>
          <w:bCs/>
          <w:color w:val="000000" w:themeColor="text1"/>
        </w:rPr>
      </w:pPr>
      <w:bookmarkStart w:id="14" w:name="_Toc83119474"/>
      <w:bookmarkStart w:id="15" w:name="_Toc97985740"/>
      <w:r w:rsidRPr="003734A5">
        <w:rPr>
          <w:rFonts w:ascii="Times New Roman" w:hAnsi="Times New Roman" w:cs="Times New Roman"/>
          <w:b/>
          <w:bCs/>
          <w:color w:val="000000" w:themeColor="text1"/>
        </w:rPr>
        <w:t xml:space="preserve">Figure </w:t>
      </w:r>
      <w:r w:rsidR="000834D7" w:rsidRPr="003734A5">
        <w:rPr>
          <w:rFonts w:ascii="Times New Roman" w:hAnsi="Times New Roman" w:cs="Times New Roman"/>
          <w:b/>
          <w:bCs/>
          <w:color w:val="000000" w:themeColor="text1"/>
        </w:rPr>
        <w:t>2</w:t>
      </w:r>
      <w:r w:rsidRPr="003734A5">
        <w:rPr>
          <w:rFonts w:ascii="Times New Roman" w:hAnsi="Times New Roman" w:cs="Times New Roman"/>
          <w:b/>
          <w:bCs/>
          <w:color w:val="000000" w:themeColor="text1"/>
        </w:rPr>
        <w:t xml:space="preserve">: </w:t>
      </w:r>
      <w:r w:rsidR="00063770">
        <w:rPr>
          <w:rFonts w:ascii="Times New Roman" w:hAnsi="Times New Roman" w:cs="Times New Roman"/>
          <w:b/>
          <w:bCs/>
          <w:color w:val="000000" w:themeColor="text1"/>
        </w:rPr>
        <w:t xml:space="preserve">Combined </w:t>
      </w:r>
      <w:r w:rsidRPr="003734A5">
        <w:rPr>
          <w:rFonts w:ascii="Times New Roman" w:hAnsi="Times New Roman" w:cs="Times New Roman"/>
          <w:b/>
          <w:bCs/>
          <w:color w:val="000000" w:themeColor="text1"/>
        </w:rPr>
        <w:t>PRISMA Flow Diagram</w:t>
      </w:r>
      <w:bookmarkEnd w:id="14"/>
      <w:r w:rsidRPr="003734A5">
        <w:rPr>
          <w:rFonts w:ascii="Times New Roman" w:hAnsi="Times New Roman" w:cs="Times New Roman"/>
          <w:b/>
          <w:bCs/>
          <w:color w:val="000000" w:themeColor="text1"/>
        </w:rPr>
        <w:t xml:space="preserve"> for </w:t>
      </w:r>
      <w:r w:rsidR="00063770">
        <w:rPr>
          <w:rFonts w:ascii="Times New Roman" w:hAnsi="Times New Roman" w:cs="Times New Roman"/>
          <w:b/>
          <w:bCs/>
          <w:color w:val="000000" w:themeColor="text1"/>
        </w:rPr>
        <w:t xml:space="preserve">Education and </w:t>
      </w:r>
      <w:r w:rsidRPr="003734A5">
        <w:rPr>
          <w:rFonts w:ascii="Times New Roman" w:hAnsi="Times New Roman" w:cs="Times New Roman"/>
          <w:b/>
          <w:bCs/>
          <w:color w:val="000000" w:themeColor="text1"/>
        </w:rPr>
        <w:t>Delirium Screening</w:t>
      </w:r>
      <w:r w:rsidR="00063770">
        <w:rPr>
          <w:rFonts w:ascii="Times New Roman" w:hAnsi="Times New Roman" w:cs="Times New Roman"/>
          <w:b/>
          <w:bCs/>
          <w:color w:val="000000" w:themeColor="text1"/>
        </w:rPr>
        <w:t xml:space="preserve"> Literature Search</w:t>
      </w:r>
      <w:bookmarkEnd w:id="15"/>
    </w:p>
    <w:p w14:paraId="0B0668E4" w14:textId="4ADADB50" w:rsidR="00957B55" w:rsidRDefault="00A576A8" w:rsidP="00957B55">
      <w:pPr>
        <w:spacing w:line="480" w:lineRule="auto"/>
      </w:pPr>
      <w:r>
        <w:rPr>
          <w:noProof/>
        </w:rPr>
        <mc:AlternateContent>
          <mc:Choice Requires="wpg">
            <w:drawing>
              <wp:anchor distT="0" distB="0" distL="114300" distR="114300" simplePos="0" relativeHeight="251661312" behindDoc="0" locked="0" layoutInCell="1" allowOverlap="1" wp14:anchorId="491C6DEB" wp14:editId="7404CF11">
                <wp:simplePos x="0" y="0"/>
                <wp:positionH relativeFrom="column">
                  <wp:posOffset>40193</wp:posOffset>
                </wp:positionH>
                <wp:positionV relativeFrom="paragraph">
                  <wp:posOffset>85997</wp:posOffset>
                </wp:positionV>
                <wp:extent cx="4911518" cy="4743450"/>
                <wp:effectExtent l="0" t="0" r="16510" b="19050"/>
                <wp:wrapNone/>
                <wp:docPr id="22" name="Group 22"/>
                <wp:cNvGraphicFramePr/>
                <a:graphic xmlns:a="http://schemas.openxmlformats.org/drawingml/2006/main">
                  <a:graphicData uri="http://schemas.microsoft.com/office/word/2010/wordprocessingGroup">
                    <wpg:wgp>
                      <wpg:cNvGrpSpPr/>
                      <wpg:grpSpPr>
                        <a:xfrm>
                          <a:off x="0" y="0"/>
                          <a:ext cx="4911518" cy="4743450"/>
                          <a:chOff x="0" y="0"/>
                          <a:chExt cx="4911518" cy="4743450"/>
                        </a:xfrm>
                      </wpg:grpSpPr>
                      <wpg:grpSp>
                        <wpg:cNvPr id="10" name="Group 10"/>
                        <wpg:cNvGrpSpPr/>
                        <wpg:grpSpPr>
                          <a:xfrm>
                            <a:off x="0" y="0"/>
                            <a:ext cx="4911518" cy="4743450"/>
                            <a:chOff x="0" y="3314"/>
                            <a:chExt cx="6397890" cy="6284751"/>
                          </a:xfrm>
                        </wpg:grpSpPr>
                        <wps:wsp>
                          <wps:cNvPr id="1" name="Rectangle 2"/>
                          <wps:cNvSpPr>
                            <a:spLocks noChangeAspect="1" noEditPoints="1" noChangeArrowheads="1" noChangeShapeType="1" noTextEdit="1"/>
                          </wps:cNvSpPr>
                          <wps:spPr bwMode="auto">
                            <a:xfrm>
                              <a:off x="2080831" y="58028"/>
                              <a:ext cx="2228850" cy="1102353"/>
                            </a:xfrm>
                            <a:prstGeom prst="rect">
                              <a:avLst/>
                            </a:prstGeom>
                            <a:solidFill>
                              <a:srgbClr val="FFFFFF"/>
                            </a:solidFill>
                            <a:ln w="9525">
                              <a:solidFill>
                                <a:srgbClr val="000000"/>
                              </a:solidFill>
                              <a:miter lim="800000"/>
                              <a:headEnd/>
                              <a:tailEnd/>
                            </a:ln>
                          </wps:spPr>
                          <wps:txbx>
                            <w:txbxContent>
                              <w:p w14:paraId="4FBC0F21" w14:textId="77777777" w:rsidR="00957B55" w:rsidRDefault="00957B55" w:rsidP="00957B55">
                                <w:pPr>
                                  <w:jc w:val="center"/>
                                  <w:rPr>
                                    <w:rFonts w:ascii="Calibri" w:hAnsi="Calibri"/>
                                    <w:sz w:val="16"/>
                                    <w:szCs w:val="16"/>
                                  </w:rPr>
                                </w:pPr>
                                <w:r w:rsidRPr="00214E02">
                                  <w:rPr>
                                    <w:rFonts w:ascii="Calibri" w:hAnsi="Calibri"/>
                                    <w:sz w:val="16"/>
                                    <w:szCs w:val="16"/>
                                  </w:rPr>
                                  <w:t>Records identified through database searching</w:t>
                                </w:r>
                                <w:r>
                                  <w:rPr>
                                    <w:rFonts w:ascii="Calibri" w:hAnsi="Calibri"/>
                                    <w:sz w:val="16"/>
                                    <w:szCs w:val="16"/>
                                  </w:rPr>
                                  <w:t xml:space="preserve"> (delirium screening, education)</w:t>
                                </w:r>
                              </w:p>
                              <w:p w14:paraId="7C9D38AE"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(Cochrane n=</w:t>
                                </w:r>
                                <w:r>
                                  <w:rPr>
                                    <w:rFonts w:ascii="Calibri" w:hAnsi="Calibri"/>
                                    <w:sz w:val="16"/>
                                    <w:szCs w:val="16"/>
                                  </w:rPr>
                                  <w:t>18</w:t>
                                </w:r>
                                <w:r w:rsidRPr="00214E02">
                                  <w:rPr>
                                    <w:rFonts w:ascii="Calibri" w:hAnsi="Calibri"/>
                                    <w:sz w:val="16"/>
                                    <w:szCs w:val="16"/>
                                  </w:rPr>
                                  <w:t>), (CINAHL n=</w:t>
                                </w:r>
                                <w:r>
                                  <w:rPr>
                                    <w:rFonts w:ascii="Calibri" w:hAnsi="Calibri"/>
                                    <w:sz w:val="16"/>
                                    <w:szCs w:val="16"/>
                                  </w:rPr>
                                  <w:t>91</w:t>
                                </w:r>
                                <w:r w:rsidRPr="00214E02">
                                  <w:rPr>
                                    <w:rFonts w:ascii="Calibri" w:hAnsi="Calibri"/>
                                    <w:sz w:val="16"/>
                                    <w:szCs w:val="16"/>
                                  </w:rPr>
                                  <w:t>), (PubMed n=</w:t>
                                </w:r>
                                <w:r>
                                  <w:rPr>
                                    <w:rFonts w:ascii="Calibri" w:hAnsi="Calibri"/>
                                    <w:sz w:val="16"/>
                                    <w:szCs w:val="16"/>
                                  </w:rPr>
                                  <w:t>85</w:t>
                                </w:r>
                                <w:r w:rsidRPr="00214E02">
                                  <w:rPr>
                                    <w:rFonts w:ascii="Calibri" w:hAnsi="Calibri"/>
                                    <w:sz w:val="16"/>
                                    <w:szCs w:val="16"/>
                                  </w:rPr>
                                  <w:t>)</w:t>
                                </w:r>
                                <w:r>
                                  <w:rPr>
                                    <w:rFonts w:ascii="Calibri" w:hAnsi="Calibri"/>
                                    <w:sz w:val="16"/>
                                    <w:szCs w:val="16"/>
                                  </w:rPr>
                                  <w:t xml:space="preserve"> </w:t>
                                </w:r>
                              </w:p>
                            </w:txbxContent>
                          </wps:txbx>
                          <wps:bodyPr rot="0" vert="horz" wrap="square" lIns="91440" tIns="91440" rIns="91440" bIns="91440" anchor="t" anchorCtr="0" upright="1">
                            <a:noAutofit/>
                          </wps:bodyPr>
                        </wps:wsp>
                        <wps:wsp>
                          <wps:cNvPr id="2" name="AutoShape 3"/>
                          <wps:cNvSpPr>
                            <a:spLocks noChangeAspect="1" noEditPoints="1" noChangeArrowheads="1" noChangeShapeType="1" noTextEdit="1"/>
                          </wps:cNvSpPr>
                          <wps:spPr bwMode="auto">
                            <a:xfrm rot="16200000">
                              <a:off x="-537210" y="2143855"/>
                              <a:ext cx="1371600" cy="297180"/>
                            </a:xfrm>
                            <a:prstGeom prst="roundRect">
                              <a:avLst>
                                <a:gd name="adj" fmla="val 16667"/>
                              </a:avLst>
                            </a:prstGeom>
                            <a:solidFill>
                              <a:srgbClr val="CCECFF"/>
                            </a:solidFill>
                            <a:ln w="9525">
                              <a:solidFill>
                                <a:srgbClr val="000000"/>
                              </a:solidFill>
                              <a:round/>
                              <a:headEnd/>
                              <a:tailEnd/>
                            </a:ln>
                          </wps:spPr>
                          <wps:txbx>
                            <w:txbxContent>
                              <w:p w14:paraId="764B7A4A" w14:textId="77777777" w:rsidR="00957B55" w:rsidRPr="00EB7B43" w:rsidRDefault="00957B55" w:rsidP="00EB7B43">
                                <w:pPr>
                                  <w:rPr>
                                    <w:sz w:val="20"/>
                                    <w:szCs w:val="20"/>
                                    <w:lang w:val="en"/>
                                  </w:rPr>
                                </w:pPr>
                                <w:bookmarkStart w:id="16" w:name="_Toc83119475"/>
                                <w:r w:rsidRPr="00EB7B43">
                                  <w:rPr>
                                    <w:sz w:val="20"/>
                                    <w:szCs w:val="20"/>
                                    <w:lang w:val="en"/>
                                  </w:rPr>
                                  <w:t>Screening</w:t>
                                </w:r>
                                <w:bookmarkEnd w:id="16"/>
                              </w:p>
                            </w:txbxContent>
                          </wps:txbx>
                          <wps:bodyPr rot="0" vert="vert270" wrap="square" lIns="45720" tIns="45720" rIns="45720" bIns="45720" anchor="t" anchorCtr="0" upright="1">
                            <a:noAutofit/>
                          </wps:bodyPr>
                        </wps:wsp>
                        <wps:wsp>
                          <wps:cNvPr id="8" name="AutoShape 6"/>
                          <wps:cNvCnPr>
                            <a:cxnSpLocks noChangeAspect="1" noEditPoints="1" noChangeArrowheads="1" noChangeShapeType="1"/>
                          </wps:cNvCnPr>
                          <wps:spPr bwMode="auto">
                            <a:xfrm>
                              <a:off x="3194863" y="1160382"/>
                              <a:ext cx="0" cy="33799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 name="AutoShape 8"/>
                          <wps:cNvSpPr>
                            <a:spLocks noChangeAspect="1" noEditPoints="1" noChangeArrowheads="1" noChangeShapeType="1" noTextEdit="1"/>
                          </wps:cNvSpPr>
                          <wps:spPr bwMode="auto">
                            <a:xfrm rot="16200000">
                              <a:off x="-537210" y="540524"/>
                              <a:ext cx="1371600" cy="297180"/>
                            </a:xfrm>
                            <a:prstGeom prst="roundRect">
                              <a:avLst>
                                <a:gd name="adj" fmla="val 16667"/>
                              </a:avLst>
                            </a:prstGeom>
                            <a:solidFill>
                              <a:srgbClr val="CCECFF"/>
                            </a:solidFill>
                            <a:ln w="9525">
                              <a:solidFill>
                                <a:srgbClr val="000000"/>
                              </a:solidFill>
                              <a:round/>
                              <a:headEnd/>
                              <a:tailEnd/>
                            </a:ln>
                          </wps:spPr>
                          <wps:txbx>
                            <w:txbxContent>
                              <w:p w14:paraId="25F6E9AC" w14:textId="77777777" w:rsidR="00957B55" w:rsidRPr="00EB7B43" w:rsidRDefault="00957B55" w:rsidP="00EB7B43">
                                <w:pPr>
                                  <w:rPr>
                                    <w:sz w:val="20"/>
                                    <w:szCs w:val="20"/>
                                  </w:rPr>
                                </w:pPr>
                                <w:bookmarkStart w:id="17" w:name="_Toc83119476"/>
                                <w:r w:rsidRPr="00EB7B43">
                                  <w:rPr>
                                    <w:sz w:val="20"/>
                                    <w:szCs w:val="20"/>
                                  </w:rPr>
                                  <w:t>Identification</w:t>
                                </w:r>
                                <w:bookmarkEnd w:id="17"/>
                              </w:p>
                            </w:txbxContent>
                          </wps:txbx>
                          <wps:bodyPr rot="0" vert="vert270" wrap="square" lIns="45720" tIns="45720" rIns="45720" bIns="45720" anchor="t" anchorCtr="0" upright="1">
                            <a:noAutofit/>
                          </wps:bodyPr>
                        </wps:wsp>
                        <wps:wsp>
                          <wps:cNvPr id="7" name="Rectangle 10"/>
                          <wps:cNvSpPr>
                            <a:spLocks noChangeAspect="1" noEditPoints="1" noChangeArrowheads="1" noChangeShapeType="1" noTextEdit="1"/>
                          </wps:cNvSpPr>
                          <wps:spPr bwMode="auto">
                            <a:xfrm>
                              <a:off x="1815105" y="1559198"/>
                              <a:ext cx="2771773" cy="634122"/>
                            </a:xfrm>
                            <a:prstGeom prst="rect">
                              <a:avLst/>
                            </a:prstGeom>
                            <a:solidFill>
                              <a:srgbClr val="FFFFFF"/>
                            </a:solidFill>
                            <a:ln w="9525">
                              <a:solidFill>
                                <a:srgbClr val="000000"/>
                              </a:solidFill>
                              <a:miter lim="800000"/>
                              <a:headEnd/>
                              <a:tailEnd/>
                            </a:ln>
                          </wps:spPr>
                          <wps:txbx>
                            <w:txbxContent>
                              <w:p w14:paraId="1E45B211"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 xml:space="preserve">Records after </w:t>
                                </w:r>
                                <w:r>
                                  <w:rPr>
                                    <w:rFonts w:ascii="Calibri" w:hAnsi="Calibri"/>
                                    <w:sz w:val="16"/>
                                    <w:szCs w:val="16"/>
                                  </w:rPr>
                                  <w:t xml:space="preserve">title review; </w:t>
                                </w:r>
                                <w:r w:rsidRPr="00214E02">
                                  <w:rPr>
                                    <w:rFonts w:ascii="Calibri" w:hAnsi="Calibri"/>
                                    <w:sz w:val="16"/>
                                    <w:szCs w:val="16"/>
                                  </w:rPr>
                                  <w:t>duplicates removed</w:t>
                                </w:r>
                                <w:r w:rsidRPr="00214E02">
                                  <w:rPr>
                                    <w:rFonts w:ascii="Calibri" w:hAnsi="Calibri"/>
                                    <w:sz w:val="16"/>
                                    <w:szCs w:val="16"/>
                                  </w:rPr>
                                  <w:br/>
                                  <w:t xml:space="preserve">(n = </w:t>
                                </w:r>
                                <w:r>
                                  <w:rPr>
                                    <w:rFonts w:ascii="Calibri" w:hAnsi="Calibri"/>
                                    <w:sz w:val="16"/>
                                    <w:szCs w:val="16"/>
                                  </w:rPr>
                                  <w:t>49</w:t>
                                </w:r>
                                <w:r w:rsidRPr="00214E02">
                                  <w:rPr>
                                    <w:rFonts w:ascii="Calibri" w:hAnsi="Calibri"/>
                                    <w:sz w:val="16"/>
                                    <w:szCs w:val="16"/>
                                  </w:rPr>
                                  <w:t>)</w:t>
                                </w:r>
                              </w:p>
                            </w:txbxContent>
                          </wps:txbx>
                          <wps:bodyPr rot="0" vert="horz" wrap="square" lIns="91440" tIns="91440" rIns="91440" bIns="91440" anchor="t" anchorCtr="0" upright="1">
                            <a:noAutofit/>
                          </wps:bodyPr>
                        </wps:wsp>
                        <wps:wsp>
                          <wps:cNvPr id="13" name="Rectangle 12"/>
                          <wps:cNvSpPr>
                            <a:spLocks noChangeAspect="1" noEditPoints="1" noChangeArrowheads="1" noChangeShapeType="1" noTextEdit="1"/>
                          </wps:cNvSpPr>
                          <wps:spPr bwMode="auto">
                            <a:xfrm>
                              <a:off x="5004579" y="1737629"/>
                              <a:ext cx="1393311" cy="701753"/>
                            </a:xfrm>
                            <a:prstGeom prst="rect">
                              <a:avLst/>
                            </a:prstGeom>
                            <a:solidFill>
                              <a:srgbClr val="FFFFFF"/>
                            </a:solidFill>
                            <a:ln w="9525">
                              <a:solidFill>
                                <a:srgbClr val="000000"/>
                              </a:solidFill>
                              <a:miter lim="800000"/>
                              <a:headEnd/>
                              <a:tailEnd/>
                            </a:ln>
                          </wps:spPr>
                          <wps:txbx>
                            <w:txbxContent>
                              <w:p w14:paraId="3D263B12"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Records excluded</w:t>
                                </w:r>
                                <w:r w:rsidRPr="00214E02">
                                  <w:rPr>
                                    <w:rFonts w:ascii="Calibri" w:hAnsi="Calibri"/>
                                    <w:sz w:val="16"/>
                                    <w:szCs w:val="16"/>
                                  </w:rPr>
                                  <w:br/>
                                  <w:t xml:space="preserve">(n = </w:t>
                                </w:r>
                                <w:r>
                                  <w:rPr>
                                    <w:rFonts w:ascii="Calibri" w:hAnsi="Calibri"/>
                                    <w:sz w:val="16"/>
                                    <w:szCs w:val="16"/>
                                  </w:rPr>
                                  <w:t>145)</w:t>
                                </w:r>
                              </w:p>
                            </w:txbxContent>
                          </wps:txbx>
                          <wps:bodyPr rot="0" vert="horz" wrap="square" lIns="91440" tIns="91440" rIns="91440" bIns="91440" anchor="t" anchorCtr="0" upright="1">
                            <a:noAutofit/>
                          </wps:bodyPr>
                        </wps:wsp>
                        <wps:wsp>
                          <wps:cNvPr id="15" name="Rectangle 13"/>
                          <wps:cNvSpPr>
                            <a:spLocks noChangeAspect="1" noEditPoints="1" noChangeArrowheads="1" noChangeShapeType="1" noTextEdit="1"/>
                          </wps:cNvSpPr>
                          <wps:spPr bwMode="auto">
                            <a:xfrm>
                              <a:off x="2354397" y="3319397"/>
                              <a:ext cx="1714501" cy="794910"/>
                            </a:xfrm>
                            <a:prstGeom prst="rect">
                              <a:avLst/>
                            </a:prstGeom>
                            <a:solidFill>
                              <a:srgbClr val="FFFFFF"/>
                            </a:solidFill>
                            <a:ln w="9525">
                              <a:solidFill>
                                <a:srgbClr val="000000"/>
                              </a:solidFill>
                              <a:miter lim="800000"/>
                              <a:headEnd/>
                              <a:tailEnd/>
                            </a:ln>
                          </wps:spPr>
                          <wps:txbx>
                            <w:txbxContent>
                              <w:p w14:paraId="7D5F2976"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Full-text</w:t>
                                </w:r>
                                <w:r>
                                  <w:rPr>
                                    <w:rFonts w:ascii="Calibri" w:hAnsi="Calibri"/>
                                    <w:sz w:val="16"/>
                                    <w:szCs w:val="16"/>
                                  </w:rPr>
                                  <w:t xml:space="preserve"> </w:t>
                                </w:r>
                                <w:r w:rsidRPr="00214E02">
                                  <w:rPr>
                                    <w:rFonts w:ascii="Calibri" w:hAnsi="Calibri"/>
                                    <w:sz w:val="16"/>
                                    <w:szCs w:val="16"/>
                                  </w:rPr>
                                  <w:t>articles assessed for eligibility</w:t>
                                </w:r>
                                <w:r w:rsidRPr="00214E02">
                                  <w:rPr>
                                    <w:rFonts w:ascii="Calibri" w:hAnsi="Calibri"/>
                                    <w:sz w:val="16"/>
                                    <w:szCs w:val="16"/>
                                  </w:rPr>
                                  <w:br/>
                                  <w:t>(n =</w:t>
                                </w:r>
                                <w:r>
                                  <w:rPr>
                                    <w:rFonts w:ascii="Calibri" w:hAnsi="Calibri"/>
                                    <w:sz w:val="16"/>
                                    <w:szCs w:val="16"/>
                                  </w:rPr>
                                  <w:t xml:space="preserve"> 18)</w:t>
                                </w:r>
                              </w:p>
                            </w:txbxContent>
                          </wps:txbx>
                          <wps:bodyPr rot="0" vert="horz" wrap="square" lIns="91440" tIns="91440" rIns="91440" bIns="91440" anchor="t" anchorCtr="0" upright="1">
                            <a:noAutofit/>
                          </wps:bodyPr>
                        </wps:wsp>
                        <wps:wsp>
                          <wps:cNvPr id="11" name="AutoShape 18"/>
                          <wps:cNvCnPr>
                            <a:cxnSpLocks noChangeAspect="1" noEditPoints="1" noChangeArrowheads="1" noChangeShapeType="1"/>
                          </wps:cNvCnPr>
                          <wps:spPr bwMode="auto">
                            <a:xfrm>
                              <a:off x="3206176" y="3083663"/>
                              <a:ext cx="0" cy="24043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 name="Rectangle 14"/>
                          <wps:cNvSpPr>
                            <a:spLocks noChangeAspect="1" noEditPoints="1" noChangeArrowheads="1" noChangeShapeType="1" noTextEdit="1"/>
                          </wps:cNvSpPr>
                          <wps:spPr bwMode="auto">
                            <a:xfrm>
                              <a:off x="4683389" y="3319397"/>
                              <a:ext cx="1714500" cy="2489608"/>
                            </a:xfrm>
                            <a:prstGeom prst="rect">
                              <a:avLst/>
                            </a:prstGeom>
                            <a:solidFill>
                              <a:srgbClr val="FFFFFF"/>
                            </a:solidFill>
                            <a:ln w="9525">
                              <a:solidFill>
                                <a:srgbClr val="000000"/>
                              </a:solidFill>
                              <a:miter lim="800000"/>
                              <a:headEnd/>
                              <a:tailEnd/>
                            </a:ln>
                          </wps:spPr>
                          <wps:txbx>
                            <w:txbxContent>
                              <w:p w14:paraId="4C563AD6" w14:textId="6B9CF7DB" w:rsidR="00957B55" w:rsidRPr="00214E02" w:rsidRDefault="00957B55" w:rsidP="00957B55">
                                <w:pPr>
                                  <w:jc w:val="center"/>
                                  <w:rPr>
                                    <w:rFonts w:ascii="Calibri" w:hAnsi="Calibri"/>
                                    <w:sz w:val="16"/>
                                    <w:szCs w:val="16"/>
                                  </w:rPr>
                                </w:pPr>
                                <w:r w:rsidRPr="00214E02">
                                  <w:rPr>
                                    <w:rFonts w:ascii="Calibri" w:hAnsi="Calibri"/>
                                    <w:sz w:val="16"/>
                                    <w:szCs w:val="16"/>
                                  </w:rPr>
                                  <w:t>Full-text articles excluded, with reasons</w:t>
                                </w:r>
                                <w:r w:rsidRPr="00214E02">
                                  <w:rPr>
                                    <w:rFonts w:ascii="Calibri" w:hAnsi="Calibri"/>
                                    <w:sz w:val="16"/>
                                    <w:szCs w:val="16"/>
                                  </w:rPr>
                                  <w:br/>
                                  <w:t xml:space="preserve">(n = </w:t>
                                </w:r>
                                <w:r w:rsidR="00054347">
                                  <w:rPr>
                                    <w:rFonts w:ascii="Calibri" w:hAnsi="Calibri"/>
                                    <w:sz w:val="16"/>
                                    <w:szCs w:val="16"/>
                                  </w:rPr>
                                  <w:t>9</w:t>
                                </w:r>
                                <w:r>
                                  <w:rPr>
                                    <w:rFonts w:ascii="Calibri" w:hAnsi="Calibri"/>
                                    <w:sz w:val="16"/>
                                    <w:szCs w:val="16"/>
                                  </w:rPr>
                                  <w:t>)</w:t>
                                </w:r>
                              </w:p>
                              <w:p w14:paraId="231BFD82" w14:textId="6ED889F8" w:rsidR="00957B55" w:rsidRPr="00214E02" w:rsidRDefault="00054347" w:rsidP="00957B55">
                                <w:pPr>
                                  <w:rPr>
                                    <w:rFonts w:ascii="Calibri" w:hAnsi="Calibri"/>
                                    <w:sz w:val="16"/>
                                    <w:szCs w:val="16"/>
                                  </w:rPr>
                                </w:pPr>
                                <w:r>
                                  <w:rPr>
                                    <w:rFonts w:ascii="Calibri" w:hAnsi="Calibri"/>
                                    <w:sz w:val="16"/>
                                    <w:szCs w:val="16"/>
                                  </w:rPr>
                                  <w:t xml:space="preserve">6 </w:t>
                                </w:r>
                                <w:r w:rsidR="00957B55" w:rsidRPr="00214E02">
                                  <w:rPr>
                                    <w:rFonts w:ascii="Calibri" w:hAnsi="Calibri"/>
                                    <w:sz w:val="16"/>
                                    <w:szCs w:val="16"/>
                                  </w:rPr>
                                  <w:t>were excluded based on their irrelevance to the screening tool</w:t>
                                </w:r>
                                <w:r w:rsidR="00957B55">
                                  <w:rPr>
                                    <w:rFonts w:ascii="Calibri" w:hAnsi="Calibri"/>
                                    <w:sz w:val="16"/>
                                    <w:szCs w:val="16"/>
                                  </w:rPr>
                                  <w:t>; t</w:t>
                                </w:r>
                                <w:r w:rsidR="00957B55" w:rsidRPr="00214E02">
                                  <w:rPr>
                                    <w:rFonts w:ascii="Calibri" w:hAnsi="Calibri"/>
                                    <w:sz w:val="16"/>
                                    <w:szCs w:val="16"/>
                                  </w:rPr>
                                  <w:t xml:space="preserve">hey were focused on pharmacological interventions on delirium treatment and weaning off ventilators. </w:t>
                                </w:r>
                                <w:r w:rsidR="00957B55">
                                  <w:rPr>
                                    <w:rFonts w:ascii="Calibri" w:hAnsi="Calibri"/>
                                    <w:sz w:val="16"/>
                                    <w:szCs w:val="16"/>
                                  </w:rPr>
                                  <w:t>3 articles were excluded due to relevance to PICOT question.</w:t>
                                </w:r>
                              </w:p>
                              <w:p w14:paraId="03D92EEF" w14:textId="77777777" w:rsidR="00957B55" w:rsidRPr="00214E02" w:rsidRDefault="00957B55" w:rsidP="00957B55">
                                <w:pPr>
                                  <w:jc w:val="center"/>
                                  <w:rPr>
                                    <w:rFonts w:ascii="Calibri" w:hAnsi="Calibri"/>
                                    <w:sz w:val="16"/>
                                    <w:szCs w:val="16"/>
                                    <w:lang w:val="en"/>
                                  </w:rPr>
                                </w:pPr>
                              </w:p>
                            </w:txbxContent>
                          </wps:txbx>
                          <wps:bodyPr rot="0" vert="horz" wrap="square" lIns="91440" tIns="91440" rIns="91440" bIns="91440" anchor="t" anchorCtr="0" upright="1">
                            <a:noAutofit/>
                          </wps:bodyPr>
                        </wps:wsp>
                        <wps:wsp>
                          <wps:cNvPr id="14" name="AutoShape 21"/>
                          <wps:cNvCnPr>
                            <a:cxnSpLocks noChangeAspect="1" noEditPoints="1" noChangeArrowheads="1" noChangeShapeType="1"/>
                          </wps:cNvCnPr>
                          <wps:spPr bwMode="auto">
                            <a:xfrm>
                              <a:off x="4586879" y="1969622"/>
                              <a:ext cx="418347" cy="7821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 name="AutoShape 5"/>
                          <wps:cNvSpPr>
                            <a:spLocks noChangeAspect="1" noEditPoints="1" noChangeArrowheads="1" noChangeShapeType="1" noTextEdit="1"/>
                          </wps:cNvSpPr>
                          <wps:spPr bwMode="auto">
                            <a:xfrm rot="16200000">
                              <a:off x="-537210" y="3747187"/>
                              <a:ext cx="1371600" cy="297180"/>
                            </a:xfrm>
                            <a:prstGeom prst="roundRect">
                              <a:avLst>
                                <a:gd name="adj" fmla="val 16667"/>
                              </a:avLst>
                            </a:prstGeom>
                            <a:solidFill>
                              <a:srgbClr val="CCECFF"/>
                            </a:solidFill>
                            <a:ln w="9525">
                              <a:solidFill>
                                <a:srgbClr val="000000"/>
                              </a:solidFill>
                              <a:round/>
                              <a:headEnd/>
                              <a:tailEnd/>
                            </a:ln>
                          </wps:spPr>
                          <wps:txbx>
                            <w:txbxContent>
                              <w:p w14:paraId="5E58474E" w14:textId="77777777" w:rsidR="00957B55" w:rsidRPr="00EB7B43" w:rsidRDefault="00957B55" w:rsidP="00EB7B43">
                                <w:pPr>
                                  <w:rPr>
                                    <w:sz w:val="20"/>
                                    <w:szCs w:val="20"/>
                                    <w:lang w:val="en"/>
                                  </w:rPr>
                                </w:pPr>
                                <w:bookmarkStart w:id="18" w:name="_Toc83119477"/>
                                <w:r w:rsidRPr="00EB7B43">
                                  <w:rPr>
                                    <w:sz w:val="20"/>
                                    <w:szCs w:val="20"/>
                                    <w:lang w:val="en"/>
                                  </w:rPr>
                                  <w:t>Eligibility</w:t>
                                </w:r>
                                <w:bookmarkEnd w:id="18"/>
                              </w:p>
                            </w:txbxContent>
                          </wps:txbx>
                          <wps:bodyPr rot="0" vert="vert270" wrap="square" lIns="45720" tIns="45720" rIns="45720" bIns="45720" anchor="t" anchorCtr="0" upright="1">
                            <a:noAutofit/>
                          </wps:bodyPr>
                        </wps:wsp>
                        <wps:wsp>
                          <wps:cNvPr id="17" name="AutoShape 22"/>
                          <wps:cNvCnPr>
                            <a:cxnSpLocks noChangeAspect="1" noEditPoints="1" noChangeArrowheads="1" noChangeShapeType="1"/>
                          </wps:cNvCnPr>
                          <wps:spPr bwMode="auto">
                            <a:xfrm>
                              <a:off x="4070463" y="365847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AutoShape 19"/>
                          <wps:cNvCnPr>
                            <a:cxnSpLocks noChangeAspect="1" noEditPoints="1" noChangeArrowheads="1" noChangeShapeType="1"/>
                          </wps:cNvCnPr>
                          <wps:spPr bwMode="auto">
                            <a:xfrm>
                              <a:off x="3207037" y="4008329"/>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 name="Rectangle 15"/>
                          <wps:cNvSpPr>
                            <a:spLocks noChangeAspect="1" noEditPoints="1" noChangeArrowheads="1" noChangeShapeType="1" noTextEdit="1"/>
                          </wps:cNvSpPr>
                          <wps:spPr bwMode="auto">
                            <a:xfrm>
                              <a:off x="2354397" y="4346531"/>
                              <a:ext cx="1714501" cy="775107"/>
                            </a:xfrm>
                            <a:prstGeom prst="rect">
                              <a:avLst/>
                            </a:prstGeom>
                            <a:solidFill>
                              <a:srgbClr val="FFFFFF"/>
                            </a:solidFill>
                            <a:ln w="9525">
                              <a:solidFill>
                                <a:srgbClr val="000000"/>
                              </a:solidFill>
                              <a:miter lim="800000"/>
                              <a:headEnd/>
                              <a:tailEnd/>
                            </a:ln>
                          </wps:spPr>
                          <wps:txbx>
                            <w:txbxContent>
                              <w:p w14:paraId="545EE10A" w14:textId="3405738F" w:rsidR="00957B55" w:rsidRPr="00214E02" w:rsidRDefault="00957B55" w:rsidP="00957B55">
                                <w:pPr>
                                  <w:jc w:val="center"/>
                                  <w:rPr>
                                    <w:rFonts w:ascii="Calibri" w:hAnsi="Calibri"/>
                                    <w:sz w:val="16"/>
                                    <w:szCs w:val="16"/>
                                    <w:lang w:val="en"/>
                                  </w:rPr>
                                </w:pPr>
                                <w:r w:rsidRPr="00214E02">
                                  <w:rPr>
                                    <w:rFonts w:ascii="Calibri" w:hAnsi="Calibri"/>
                                    <w:sz w:val="16"/>
                                    <w:szCs w:val="16"/>
                                  </w:rPr>
                                  <w:t>Studies included for critical appraisal</w:t>
                                </w:r>
                                <w:r w:rsidRPr="00214E02">
                                  <w:rPr>
                                    <w:rFonts w:ascii="Calibri" w:hAnsi="Calibri"/>
                                    <w:sz w:val="16"/>
                                    <w:szCs w:val="16"/>
                                  </w:rPr>
                                  <w:br/>
                                  <w:t>(n =</w:t>
                                </w:r>
                                <w:r>
                                  <w:rPr>
                                    <w:rFonts w:ascii="Calibri" w:hAnsi="Calibri"/>
                                    <w:sz w:val="16"/>
                                    <w:szCs w:val="16"/>
                                  </w:rPr>
                                  <w:t xml:space="preserve"> </w:t>
                                </w:r>
                                <w:r w:rsidR="00054347">
                                  <w:rPr>
                                    <w:rFonts w:ascii="Calibri" w:hAnsi="Calibri"/>
                                    <w:sz w:val="16"/>
                                    <w:szCs w:val="16"/>
                                  </w:rPr>
                                  <w:t>9</w:t>
                                </w:r>
                                <w:r>
                                  <w:rPr>
                                    <w:rFonts w:ascii="Calibri" w:hAnsi="Calibri"/>
                                    <w:sz w:val="16"/>
                                    <w:szCs w:val="16"/>
                                  </w:rPr>
                                  <w:t>)</w:t>
                                </w:r>
                              </w:p>
                            </w:txbxContent>
                          </wps:txbx>
                          <wps:bodyPr rot="0" vert="horz" wrap="square" lIns="91440" tIns="91440" rIns="91440" bIns="91440" anchor="t" anchorCtr="0" upright="1">
                            <a:noAutofit/>
                          </wps:bodyPr>
                        </wps:wsp>
                        <wps:wsp>
                          <wps:cNvPr id="3" name="AutoShape 4"/>
                          <wps:cNvSpPr>
                            <a:spLocks noChangeAspect="1" noEditPoints="1" noChangeArrowheads="1" noChangeShapeType="1" noTextEdit="1"/>
                          </wps:cNvSpPr>
                          <wps:spPr bwMode="auto">
                            <a:xfrm rot="16200000">
                              <a:off x="-537210" y="5337992"/>
                              <a:ext cx="1371600" cy="297180"/>
                            </a:xfrm>
                            <a:prstGeom prst="roundRect">
                              <a:avLst>
                                <a:gd name="adj" fmla="val 16667"/>
                              </a:avLst>
                            </a:prstGeom>
                            <a:solidFill>
                              <a:srgbClr val="CCECFF"/>
                            </a:solidFill>
                            <a:ln w="9525">
                              <a:solidFill>
                                <a:srgbClr val="000000"/>
                              </a:solidFill>
                              <a:round/>
                              <a:headEnd/>
                              <a:tailEnd/>
                            </a:ln>
                          </wps:spPr>
                          <wps:txbx>
                            <w:txbxContent>
                              <w:p w14:paraId="3AF02894" w14:textId="77777777" w:rsidR="00957B55" w:rsidRPr="00EB7B43" w:rsidRDefault="00957B55" w:rsidP="00EB7B43">
                                <w:pPr>
                                  <w:rPr>
                                    <w:sz w:val="20"/>
                                    <w:szCs w:val="20"/>
                                    <w:lang w:val="en"/>
                                  </w:rPr>
                                </w:pPr>
                                <w:bookmarkStart w:id="19" w:name="_Toc83119478"/>
                                <w:r w:rsidRPr="00EB7B43">
                                  <w:rPr>
                                    <w:sz w:val="20"/>
                                    <w:szCs w:val="20"/>
                                    <w:lang w:val="en"/>
                                  </w:rPr>
                                  <w:t>Included</w:t>
                                </w:r>
                                <w:bookmarkEnd w:id="19"/>
                              </w:p>
                            </w:txbxContent>
                          </wps:txbx>
                          <wps:bodyPr rot="0" vert="vert270" wrap="square" lIns="45720" tIns="45720" rIns="45720" bIns="45720" anchor="t" anchorCtr="0" upright="1">
                            <a:noAutofit/>
                          </wps:bodyPr>
                        </wps:wsp>
                        <wps:wsp>
                          <wps:cNvPr id="21" name="AutoShape 20"/>
                          <wps:cNvCnPr>
                            <a:cxnSpLocks noChangeAspect="1" noEditPoints="1" noChangeArrowheads="1" noChangeShapeType="1"/>
                          </wps:cNvCnPr>
                          <wps:spPr bwMode="auto">
                            <a:xfrm>
                              <a:off x="3207037" y="5035463"/>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 name="Rectangle 16"/>
                          <wps:cNvSpPr>
                            <a:spLocks noChangeAspect="1" noEditPoints="1" noChangeArrowheads="1" noChangeShapeType="1" noTextEdit="1"/>
                          </wps:cNvSpPr>
                          <wps:spPr bwMode="auto">
                            <a:xfrm>
                              <a:off x="2354397" y="5373665"/>
                              <a:ext cx="1714500" cy="914400"/>
                            </a:xfrm>
                            <a:prstGeom prst="rect">
                              <a:avLst/>
                            </a:prstGeom>
                            <a:solidFill>
                              <a:srgbClr val="FFFFFF"/>
                            </a:solidFill>
                            <a:ln w="9525">
                              <a:solidFill>
                                <a:srgbClr val="000000"/>
                              </a:solidFill>
                              <a:miter lim="800000"/>
                              <a:headEnd/>
                              <a:tailEnd/>
                            </a:ln>
                          </wps:spPr>
                          <wps:txbx>
                            <w:txbxContent>
                              <w:p w14:paraId="12F12229" w14:textId="3EE57516" w:rsidR="00957B55" w:rsidRPr="00214E02" w:rsidRDefault="00957B55" w:rsidP="00957B55">
                                <w:pPr>
                                  <w:jc w:val="center"/>
                                  <w:rPr>
                                    <w:rFonts w:ascii="Calibri" w:hAnsi="Calibri"/>
                                    <w:sz w:val="16"/>
                                    <w:szCs w:val="16"/>
                                    <w:lang w:val="en"/>
                                  </w:rPr>
                                </w:pPr>
                                <w:r w:rsidRPr="00214E02">
                                  <w:rPr>
                                    <w:rFonts w:ascii="Calibri" w:hAnsi="Calibri"/>
                                    <w:sz w:val="16"/>
                                    <w:szCs w:val="16"/>
                                  </w:rPr>
                                  <w:t>Studies included in synthesis of literature</w:t>
                                </w:r>
                                <w:r w:rsidRPr="00214E02">
                                  <w:rPr>
                                    <w:rFonts w:ascii="Calibri" w:hAnsi="Calibri"/>
                                    <w:sz w:val="16"/>
                                    <w:szCs w:val="16"/>
                                  </w:rPr>
                                  <w:br/>
                                  <w:t xml:space="preserve">(n = </w:t>
                                </w:r>
                                <w:r w:rsidR="00054347">
                                  <w:rPr>
                                    <w:rFonts w:ascii="Calibri" w:hAnsi="Calibri"/>
                                    <w:sz w:val="16"/>
                                    <w:szCs w:val="16"/>
                                  </w:rPr>
                                  <w:t>9</w:t>
                                </w:r>
                                <w:r w:rsidR="00E217AD">
                                  <w:rPr>
                                    <w:rFonts w:ascii="Calibri" w:hAnsi="Calibri"/>
                                    <w:sz w:val="16"/>
                                    <w:szCs w:val="16"/>
                                  </w:rPr>
                                  <w:t>)</w:t>
                                </w:r>
                              </w:p>
                            </w:txbxContent>
                          </wps:txbx>
                          <wps:bodyPr rot="0" vert="horz" wrap="square" lIns="91440" tIns="91440" rIns="91440" bIns="91440" anchor="t" anchorCtr="0" upright="1">
                            <a:noAutofit/>
                          </wps:bodyPr>
                        </wps:wsp>
                      </wpg:grpSp>
                      <wps:wsp>
                        <wps:cNvPr id="12" name="Rectangle 10"/>
                        <wps:cNvSpPr>
                          <a:spLocks noChangeAspect="1" noEditPoints="1" noChangeArrowheads="1" noChangeShapeType="1" noTextEdit="1"/>
                        </wps:cNvSpPr>
                        <wps:spPr bwMode="auto">
                          <a:xfrm>
                            <a:off x="1386673" y="1848897"/>
                            <a:ext cx="2113771" cy="475488"/>
                          </a:xfrm>
                          <a:prstGeom prst="rect">
                            <a:avLst/>
                          </a:prstGeom>
                          <a:solidFill>
                            <a:srgbClr val="FFFFFF"/>
                          </a:solidFill>
                          <a:ln w="9525">
                            <a:solidFill>
                              <a:srgbClr val="000000"/>
                            </a:solidFill>
                            <a:miter lim="800000"/>
                            <a:headEnd/>
                            <a:tailEnd/>
                          </a:ln>
                        </wps:spPr>
                        <wps:txbx>
                          <w:txbxContent>
                            <w:p w14:paraId="01A1EA7B" w14:textId="77777777" w:rsidR="00957B55" w:rsidRDefault="00957B55" w:rsidP="00957B55">
                              <w:pPr>
                                <w:jc w:val="center"/>
                                <w:rPr>
                                  <w:rFonts w:ascii="Calibri" w:hAnsi="Calibri"/>
                                  <w:sz w:val="16"/>
                                  <w:szCs w:val="16"/>
                                </w:rPr>
                              </w:pPr>
                              <w:r w:rsidRPr="00214E02">
                                <w:rPr>
                                  <w:rFonts w:ascii="Calibri" w:hAnsi="Calibri"/>
                                  <w:sz w:val="16"/>
                                  <w:szCs w:val="16"/>
                                </w:rPr>
                                <w:t xml:space="preserve">Records after </w:t>
                              </w:r>
                              <w:r>
                                <w:rPr>
                                  <w:rFonts w:ascii="Calibri" w:hAnsi="Calibri"/>
                                  <w:sz w:val="16"/>
                                  <w:szCs w:val="16"/>
                                </w:rPr>
                                <w:t>abstract review</w:t>
                              </w:r>
                              <w:r w:rsidRPr="00214E02">
                                <w:rPr>
                                  <w:rFonts w:ascii="Calibri" w:hAnsi="Calibri"/>
                                  <w:sz w:val="16"/>
                                  <w:szCs w:val="16"/>
                                </w:rPr>
                                <w:br/>
                                <w:t>(n =</w:t>
                              </w:r>
                              <w:r>
                                <w:rPr>
                                  <w:rFonts w:ascii="Calibri" w:hAnsi="Calibri"/>
                                  <w:sz w:val="16"/>
                                  <w:szCs w:val="16"/>
                                </w:rPr>
                                <w:t xml:space="preserve"> 18)</w:t>
                              </w:r>
                            </w:p>
                            <w:p w14:paraId="3BAD14E0" w14:textId="77777777" w:rsidR="00957B55" w:rsidRDefault="00957B55" w:rsidP="00957B55">
                              <w:pPr>
                                <w:jc w:val="center"/>
                                <w:rPr>
                                  <w:rFonts w:ascii="Calibri" w:hAnsi="Calibri"/>
                                  <w:sz w:val="16"/>
                                  <w:szCs w:val="16"/>
                                </w:rPr>
                              </w:pPr>
                            </w:p>
                            <w:p w14:paraId="7A06A4F2" w14:textId="77777777" w:rsidR="00957B55" w:rsidRPr="00214E02" w:rsidRDefault="00957B55" w:rsidP="00957B55">
                              <w:pPr>
                                <w:jc w:val="center"/>
                                <w:rPr>
                                  <w:rFonts w:ascii="Calibri" w:hAnsi="Calibri"/>
                                  <w:sz w:val="16"/>
                                  <w:szCs w:val="16"/>
                                  <w:lang w:val="en"/>
                                </w:rPr>
                              </w:pPr>
                            </w:p>
                          </w:txbxContent>
                        </wps:txbx>
                        <wps:bodyPr rot="0" vert="horz" wrap="square" lIns="91440" tIns="91440" rIns="91440" bIns="91440" anchor="t" anchorCtr="0" upright="1">
                          <a:noAutofit/>
                        </wps:bodyPr>
                      </wps:wsp>
                      <wps:wsp>
                        <wps:cNvPr id="24" name="AutoShape 18"/>
                        <wps:cNvCnPr>
                          <a:cxnSpLocks noChangeAspect="1" noEditPoints="1" noChangeArrowheads="1" noChangeShapeType="1"/>
                        </wps:cNvCnPr>
                        <wps:spPr bwMode="auto">
                          <a:xfrm>
                            <a:off x="2451798" y="1657978"/>
                            <a:ext cx="0" cy="18146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anchor>
            </w:drawing>
          </mc:Choice>
          <mc:Fallback xmlns="">
            <w:pict>
              <v:group w14:anchorId="491C6DEB" id="Group 22" o:spid="_x0000_s1026" style="position:absolute;margin-left:3.15pt;margin-top:6.75pt;width:386.75pt;height:373.5pt;z-index:251661312" coordsize="49115,47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">
                <v:group id="Group 10" o:spid="_x0000_s1027" style="position:absolute;width:49115;height:47434" coordorigin=",33" coordsize="63978,62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rect id="Rectangle 2" o:spid="_x0000_s1028" style="position:absolute;left:20808;top:580;width:22288;height:1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">
                    <o:lock v:ext="edit" aspectratio="t" verticies="t" text="t" shapetype="t"/>
                    <v:textbox inset=",7.2pt,,7.2pt">
                      <w:txbxContent>
                        <w:p w14:paraId="4FBC0F21" w14:textId="77777777" w:rsidR="00957B55" w:rsidRDefault="00957B55" w:rsidP="00957B55">
                          <w:pPr>
                            <w:jc w:val="center"/>
                            <w:rPr>
                              <w:rFonts w:ascii="Calibri" w:hAnsi="Calibri"/>
                              <w:sz w:val="16"/>
                              <w:szCs w:val="16"/>
                            </w:rPr>
                          </w:pPr>
                          <w:r w:rsidRPr="00214E02">
                            <w:rPr>
                              <w:rFonts w:ascii="Calibri" w:hAnsi="Calibri"/>
                              <w:sz w:val="16"/>
                              <w:szCs w:val="16"/>
                            </w:rPr>
                            <w:t>Records identified through database searching</w:t>
                          </w:r>
                          <w:r>
                            <w:rPr>
                              <w:rFonts w:ascii="Calibri" w:hAnsi="Calibri"/>
                              <w:sz w:val="16"/>
                              <w:szCs w:val="16"/>
                            </w:rPr>
                            <w:t xml:space="preserve"> (delirium screening, education)</w:t>
                          </w:r>
                        </w:p>
                        <w:p w14:paraId="7C9D38AE"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(Cochrane n=</w:t>
                          </w:r>
                          <w:r>
                            <w:rPr>
                              <w:rFonts w:ascii="Calibri" w:hAnsi="Calibri"/>
                              <w:sz w:val="16"/>
                              <w:szCs w:val="16"/>
                            </w:rPr>
                            <w:t>18</w:t>
                          </w:r>
                          <w:r w:rsidRPr="00214E02">
                            <w:rPr>
                              <w:rFonts w:ascii="Calibri" w:hAnsi="Calibri"/>
                              <w:sz w:val="16"/>
                              <w:szCs w:val="16"/>
                            </w:rPr>
                            <w:t>), (CINAHL n=</w:t>
                          </w:r>
                          <w:r>
                            <w:rPr>
                              <w:rFonts w:ascii="Calibri" w:hAnsi="Calibri"/>
                              <w:sz w:val="16"/>
                              <w:szCs w:val="16"/>
                            </w:rPr>
                            <w:t>91</w:t>
                          </w:r>
                          <w:r w:rsidRPr="00214E02">
                            <w:rPr>
                              <w:rFonts w:ascii="Calibri" w:hAnsi="Calibri"/>
                              <w:sz w:val="16"/>
                              <w:szCs w:val="16"/>
                            </w:rPr>
                            <w:t>), (PubMed n=</w:t>
                          </w:r>
                          <w:r>
                            <w:rPr>
                              <w:rFonts w:ascii="Calibri" w:hAnsi="Calibri"/>
                              <w:sz w:val="16"/>
                              <w:szCs w:val="16"/>
                            </w:rPr>
                            <w:t>85</w:t>
                          </w:r>
                          <w:r w:rsidRPr="00214E02">
                            <w:rPr>
                              <w:rFonts w:ascii="Calibri" w:hAnsi="Calibri"/>
                              <w:sz w:val="16"/>
                              <w:szCs w:val="16"/>
                            </w:rPr>
                            <w:t>)</w:t>
                          </w:r>
                          <w:r>
                            <w:rPr>
                              <w:rFonts w:ascii="Calibri" w:hAnsi="Calibri"/>
                              <w:sz w:val="16"/>
                              <w:szCs w:val="16"/>
                            </w:rPr>
                            <w:t xml:space="preserve"> </w:t>
                          </w:r>
                        </w:p>
                      </w:txbxContent>
                    </v:textbox>
                  </v:rect>
                  <v:roundrect id="AutoShape 3" o:spid="_x0000_s1029" style="position:absolute;left:-5372;top:21438;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" fillcolor="#ccecff">
                    <o:lock v:ext="edit" aspectratio="t" verticies="t" text="t" shapetype="t"/>
                    <v:textbox style="layout-flow:vertical;mso-layout-flow-alt:bottom-to-top" inset="3.6pt,,3.6pt">
                      <w:txbxContent>
                        <w:p w14:paraId="764B7A4A" w14:textId="77777777" w:rsidR="00957B55" w:rsidRPr="00EB7B43" w:rsidRDefault="00957B55" w:rsidP="00EB7B43">
                          <w:pPr>
                            <w:rPr>
                              <w:sz w:val="20"/>
                              <w:szCs w:val="20"/>
                              <w:lang w:val="en"/>
                            </w:rPr>
                          </w:pPr>
                          <w:bookmarkStart w:id="20" w:name="_Toc83119475"/>
                          <w:r w:rsidRPr="00EB7B43">
                            <w:rPr>
                              <w:sz w:val="20"/>
                              <w:szCs w:val="20"/>
                              <w:lang w:val="en"/>
                            </w:rPr>
                            <w:t>Screening</w:t>
                          </w:r>
                          <w:bookmarkEnd w:id="20"/>
                        </w:p>
                      </w:txbxContent>
                    </v:textbox>
                  </v:roundrect>
                  <v:shapetype id="_x0000_t32" coordsize="21600,21600" o:spt="32" o:oned="t" path="m,l21600,21600e" filled="f">
                    <v:path arrowok="t" fillok="f" o:connecttype="none"/>
                    <o:lock v:ext="edit" shapetype="t"/>
                  </v:shapetype>
                  <v:shape id="AutoShape 6" o:spid="_x0000_s1030" type="#_x0000_t32" style="position:absolute;left:31948;top:11603;width:0;height:33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">
                    <v:stroke endarrow="block"/>
                    <v:shadow color="#ccc"/>
                    <v:path arrowok="f"/>
                    <o:lock v:ext="edit" aspectratio="t" verticies="t"/>
                  </v:shape>
                  <v:roundrect id="AutoShape 8" o:spid="_x0000_s1031" style="position:absolute;left:-5372;top:5405;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" fillcolor="#ccecff">
                    <o:lock v:ext="edit" aspectratio="t" verticies="t" text="t" shapetype="t"/>
                    <v:textbox style="layout-flow:vertical;mso-layout-flow-alt:bottom-to-top" inset="3.6pt,,3.6pt">
                      <w:txbxContent>
                        <w:p w14:paraId="25F6E9AC" w14:textId="77777777" w:rsidR="00957B55" w:rsidRPr="00EB7B43" w:rsidRDefault="00957B55" w:rsidP="00EB7B43">
                          <w:pPr>
                            <w:rPr>
                              <w:sz w:val="20"/>
                              <w:szCs w:val="20"/>
                            </w:rPr>
                          </w:pPr>
                          <w:bookmarkStart w:id="21" w:name="_Toc83119476"/>
                          <w:r w:rsidRPr="00EB7B43">
                            <w:rPr>
                              <w:sz w:val="20"/>
                              <w:szCs w:val="20"/>
                            </w:rPr>
                            <w:t>Identification</w:t>
                          </w:r>
                          <w:bookmarkEnd w:id="21"/>
                        </w:p>
                      </w:txbxContent>
                    </v:textbox>
                  </v:roundrect>
                  <v:rect id="Rectangle 10" o:spid="_x0000_s1032" style="position:absolute;left:18151;top:15591;width:27717;height:63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">
                    <o:lock v:ext="edit" aspectratio="t" verticies="t" text="t" shapetype="t"/>
                    <v:textbox inset=",7.2pt,,7.2pt">
                      <w:txbxContent>
                        <w:p w14:paraId="1E45B211"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 xml:space="preserve">Records after </w:t>
                          </w:r>
                          <w:r>
                            <w:rPr>
                              <w:rFonts w:ascii="Calibri" w:hAnsi="Calibri"/>
                              <w:sz w:val="16"/>
                              <w:szCs w:val="16"/>
                            </w:rPr>
                            <w:t xml:space="preserve">title review; </w:t>
                          </w:r>
                          <w:r w:rsidRPr="00214E02">
                            <w:rPr>
                              <w:rFonts w:ascii="Calibri" w:hAnsi="Calibri"/>
                              <w:sz w:val="16"/>
                              <w:szCs w:val="16"/>
                            </w:rPr>
                            <w:t>duplicates removed</w:t>
                          </w:r>
                          <w:r w:rsidRPr="00214E02">
                            <w:rPr>
                              <w:rFonts w:ascii="Calibri" w:hAnsi="Calibri"/>
                              <w:sz w:val="16"/>
                              <w:szCs w:val="16"/>
                            </w:rPr>
                            <w:br/>
                            <w:t xml:space="preserve">(n = </w:t>
                          </w:r>
                          <w:r>
                            <w:rPr>
                              <w:rFonts w:ascii="Calibri" w:hAnsi="Calibri"/>
                              <w:sz w:val="16"/>
                              <w:szCs w:val="16"/>
                            </w:rPr>
                            <w:t>49</w:t>
                          </w:r>
                          <w:r w:rsidRPr="00214E02">
                            <w:rPr>
                              <w:rFonts w:ascii="Calibri" w:hAnsi="Calibri"/>
                              <w:sz w:val="16"/>
                              <w:szCs w:val="16"/>
                            </w:rPr>
                            <w:t>)</w:t>
                          </w:r>
                        </w:p>
                      </w:txbxContent>
                    </v:textbox>
                  </v:rect>
                  <v:rect id="Rectangle 12" o:spid="_x0000_s1033" style="position:absolute;left:50045;top:17376;width:13933;height:7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">
                    <o:lock v:ext="edit" aspectratio="t" verticies="t" text="t" shapetype="t"/>
                    <v:textbox inset=",7.2pt,,7.2pt">
                      <w:txbxContent>
                        <w:p w14:paraId="3D263B12"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Records excluded</w:t>
                          </w:r>
                          <w:r w:rsidRPr="00214E02">
                            <w:rPr>
                              <w:rFonts w:ascii="Calibri" w:hAnsi="Calibri"/>
                              <w:sz w:val="16"/>
                              <w:szCs w:val="16"/>
                            </w:rPr>
                            <w:br/>
                            <w:t xml:space="preserve">(n = </w:t>
                          </w:r>
                          <w:r>
                            <w:rPr>
                              <w:rFonts w:ascii="Calibri" w:hAnsi="Calibri"/>
                              <w:sz w:val="16"/>
                              <w:szCs w:val="16"/>
                            </w:rPr>
                            <w:t>145)</w:t>
                          </w:r>
                        </w:p>
                      </w:txbxContent>
                    </v:textbox>
                  </v:rect>
                  <v:rect id="Rectangle 13" o:spid="_x0000_s1034" style="position:absolute;left:23543;top:33193;width:17145;height:7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">
                    <o:lock v:ext="edit" aspectratio="t" verticies="t" text="t" shapetype="t"/>
                    <v:textbox inset=",7.2pt,,7.2pt">
                      <w:txbxContent>
                        <w:p w14:paraId="7D5F2976" w14:textId="77777777" w:rsidR="00957B55" w:rsidRPr="00214E02" w:rsidRDefault="00957B55" w:rsidP="00957B55">
                          <w:pPr>
                            <w:jc w:val="center"/>
                            <w:rPr>
                              <w:rFonts w:ascii="Calibri" w:hAnsi="Calibri"/>
                              <w:sz w:val="16"/>
                              <w:szCs w:val="16"/>
                              <w:lang w:val="en"/>
                            </w:rPr>
                          </w:pPr>
                          <w:r w:rsidRPr="00214E02">
                            <w:rPr>
                              <w:rFonts w:ascii="Calibri" w:hAnsi="Calibri"/>
                              <w:sz w:val="16"/>
                              <w:szCs w:val="16"/>
                            </w:rPr>
                            <w:t>Full-text</w:t>
                          </w:r>
                          <w:r>
                            <w:rPr>
                              <w:rFonts w:ascii="Calibri" w:hAnsi="Calibri"/>
                              <w:sz w:val="16"/>
                              <w:szCs w:val="16"/>
                            </w:rPr>
                            <w:t xml:space="preserve"> </w:t>
                          </w:r>
                          <w:r w:rsidRPr="00214E02">
                            <w:rPr>
                              <w:rFonts w:ascii="Calibri" w:hAnsi="Calibri"/>
                              <w:sz w:val="16"/>
                              <w:szCs w:val="16"/>
                            </w:rPr>
                            <w:t>articles assessed for eligibility</w:t>
                          </w:r>
                          <w:r w:rsidRPr="00214E02">
                            <w:rPr>
                              <w:rFonts w:ascii="Calibri" w:hAnsi="Calibri"/>
                              <w:sz w:val="16"/>
                              <w:szCs w:val="16"/>
                            </w:rPr>
                            <w:br/>
                            <w:t>(n =</w:t>
                          </w:r>
                          <w:r>
                            <w:rPr>
                              <w:rFonts w:ascii="Calibri" w:hAnsi="Calibri"/>
                              <w:sz w:val="16"/>
                              <w:szCs w:val="16"/>
                            </w:rPr>
                            <w:t xml:space="preserve"> 18)</w:t>
                          </w:r>
                        </w:p>
                      </w:txbxContent>
                    </v:textbox>
                  </v:rect>
                  <v:shape id="AutoShape 18" o:spid="_x0000_s1035" type="#_x0000_t32" style="position:absolute;left:32061;top:30836;width:0;height:240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">
                    <v:stroke endarrow="block"/>
                    <v:shadow color="#ccc"/>
                    <v:path arrowok="f"/>
                    <o:lock v:ext="edit" aspectratio="t" verticies="t"/>
                  </v:shape>
                  <v:rect id="Rectangle 14" o:spid="_x0000_s1036" style="position:absolute;left:46833;top:33193;width:17145;height:248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">
                    <o:lock v:ext="edit" aspectratio="t" verticies="t" text="t" shapetype="t"/>
                    <v:textbox inset=",7.2pt,,7.2pt">
                      <w:txbxContent>
                        <w:p w14:paraId="4C563AD6" w14:textId="6B9CF7DB" w:rsidR="00957B55" w:rsidRPr="00214E02" w:rsidRDefault="00957B55" w:rsidP="00957B55">
                          <w:pPr>
                            <w:jc w:val="center"/>
                            <w:rPr>
                              <w:rFonts w:ascii="Calibri" w:hAnsi="Calibri"/>
                              <w:sz w:val="16"/>
                              <w:szCs w:val="16"/>
                            </w:rPr>
                          </w:pPr>
                          <w:r w:rsidRPr="00214E02">
                            <w:rPr>
                              <w:rFonts w:ascii="Calibri" w:hAnsi="Calibri"/>
                              <w:sz w:val="16"/>
                              <w:szCs w:val="16"/>
                            </w:rPr>
                            <w:t>Full-text articles excluded, with reasons</w:t>
                          </w:r>
                          <w:r w:rsidRPr="00214E02">
                            <w:rPr>
                              <w:rFonts w:ascii="Calibri" w:hAnsi="Calibri"/>
                              <w:sz w:val="16"/>
                              <w:szCs w:val="16"/>
                            </w:rPr>
                            <w:br/>
                            <w:t xml:space="preserve">(n = </w:t>
                          </w:r>
                          <w:r w:rsidR="00054347">
                            <w:rPr>
                              <w:rFonts w:ascii="Calibri" w:hAnsi="Calibri"/>
                              <w:sz w:val="16"/>
                              <w:szCs w:val="16"/>
                            </w:rPr>
                            <w:t>9</w:t>
                          </w:r>
                          <w:r>
                            <w:rPr>
                              <w:rFonts w:ascii="Calibri" w:hAnsi="Calibri"/>
                              <w:sz w:val="16"/>
                              <w:szCs w:val="16"/>
                            </w:rPr>
                            <w:t>)</w:t>
                          </w:r>
                        </w:p>
                        <w:p w14:paraId="231BFD82" w14:textId="6ED889F8" w:rsidR="00957B55" w:rsidRPr="00214E02" w:rsidRDefault="00054347" w:rsidP="00957B55">
                          <w:pPr>
                            <w:rPr>
                              <w:rFonts w:ascii="Calibri" w:hAnsi="Calibri"/>
                              <w:sz w:val="16"/>
                              <w:szCs w:val="16"/>
                            </w:rPr>
                          </w:pPr>
                          <w:r>
                            <w:rPr>
                              <w:rFonts w:ascii="Calibri" w:hAnsi="Calibri"/>
                              <w:sz w:val="16"/>
                              <w:szCs w:val="16"/>
                            </w:rPr>
                            <w:t xml:space="preserve">6 </w:t>
                          </w:r>
                          <w:r w:rsidR="00957B55" w:rsidRPr="00214E02">
                            <w:rPr>
                              <w:rFonts w:ascii="Calibri" w:hAnsi="Calibri"/>
                              <w:sz w:val="16"/>
                              <w:szCs w:val="16"/>
                            </w:rPr>
                            <w:t>were excluded based on their irrelevance to the screening tool</w:t>
                          </w:r>
                          <w:r w:rsidR="00957B55">
                            <w:rPr>
                              <w:rFonts w:ascii="Calibri" w:hAnsi="Calibri"/>
                              <w:sz w:val="16"/>
                              <w:szCs w:val="16"/>
                            </w:rPr>
                            <w:t>; t</w:t>
                          </w:r>
                          <w:r w:rsidR="00957B55" w:rsidRPr="00214E02">
                            <w:rPr>
                              <w:rFonts w:ascii="Calibri" w:hAnsi="Calibri"/>
                              <w:sz w:val="16"/>
                              <w:szCs w:val="16"/>
                            </w:rPr>
                            <w:t xml:space="preserve">hey were focused on pharmacological interventions on delirium treatment and weaning off ventilators. </w:t>
                          </w:r>
                          <w:r w:rsidR="00957B55">
                            <w:rPr>
                              <w:rFonts w:ascii="Calibri" w:hAnsi="Calibri"/>
                              <w:sz w:val="16"/>
                              <w:szCs w:val="16"/>
                            </w:rPr>
                            <w:t>3 articles were excluded due to relevance to PICOT question.</w:t>
                          </w:r>
                        </w:p>
                        <w:p w14:paraId="03D92EEF" w14:textId="77777777" w:rsidR="00957B55" w:rsidRPr="00214E02" w:rsidRDefault="00957B55" w:rsidP="00957B55">
                          <w:pPr>
                            <w:jc w:val="center"/>
                            <w:rPr>
                              <w:rFonts w:ascii="Calibri" w:hAnsi="Calibri"/>
                              <w:sz w:val="16"/>
                              <w:szCs w:val="16"/>
                              <w:lang w:val="en"/>
                            </w:rPr>
                          </w:pPr>
                        </w:p>
                      </w:txbxContent>
                    </v:textbox>
                  </v:rect>
                  <v:shape id="AutoShape 21" o:spid="_x0000_s1037" type="#_x0000_t32" style="position:absolute;left:45868;top:19696;width:4184;height:7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">
                    <v:stroke endarrow="block"/>
                    <v:shadow color="#ccc"/>
                    <v:path arrowok="f"/>
                    <o:lock v:ext="edit" aspectratio="t" verticies="t"/>
                  </v:shape>
                  <v:roundrect id="AutoShape 5" o:spid="_x0000_s1038" style="position:absolute;left:-5372;top:37471;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" fillcolor="#ccecff">
                    <o:lock v:ext="edit" aspectratio="t" verticies="t" text="t" shapetype="t"/>
                    <v:textbox style="layout-flow:vertical;mso-layout-flow-alt:bottom-to-top" inset="3.6pt,,3.6pt">
                      <w:txbxContent>
                        <w:p w14:paraId="5E58474E" w14:textId="77777777" w:rsidR="00957B55" w:rsidRPr="00EB7B43" w:rsidRDefault="00957B55" w:rsidP="00EB7B43">
                          <w:pPr>
                            <w:rPr>
                              <w:sz w:val="20"/>
                              <w:szCs w:val="20"/>
                              <w:lang w:val="en"/>
                            </w:rPr>
                          </w:pPr>
                          <w:bookmarkStart w:id="22" w:name="_Toc83119477"/>
                          <w:r w:rsidRPr="00EB7B43">
                            <w:rPr>
                              <w:sz w:val="20"/>
                              <w:szCs w:val="20"/>
                              <w:lang w:val="en"/>
                            </w:rPr>
                            <w:t>Eligibility</w:t>
                          </w:r>
                          <w:bookmarkEnd w:id="22"/>
                        </w:p>
                      </w:txbxContent>
                    </v:textbox>
                  </v:roundrect>
                  <v:shape id="AutoShape 22" o:spid="_x0000_s1039" type="#_x0000_t32" style="position:absolute;left:40704;top:36584;width:628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">
                    <v:stroke endarrow="block"/>
                    <v:shadow color="#ccc"/>
                    <v:path arrowok="f"/>
                    <o:lock v:ext="edit" aspectratio="t" verticies="t"/>
                  </v:shape>
                  <v:shape id="AutoShape 19" o:spid="_x0000_s1040" type="#_x0000_t32" style="position:absolute;left:32070;top:4008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">
                    <v:stroke endarrow="block"/>
                    <v:shadow color="#ccc"/>
                    <v:path arrowok="f"/>
                    <o:lock v:ext="edit" aspectratio="t" verticies="t"/>
                  </v:shape>
                  <v:rect id="Rectangle 15" o:spid="_x0000_s1041" style="position:absolute;left:23543;top:43465;width:17145;height:77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">
                    <o:lock v:ext="edit" aspectratio="t" verticies="t" text="t" shapetype="t"/>
                    <v:textbox inset=",7.2pt,,7.2pt">
                      <w:txbxContent>
                        <w:p w14:paraId="545EE10A" w14:textId="3405738F" w:rsidR="00957B55" w:rsidRPr="00214E02" w:rsidRDefault="00957B55" w:rsidP="00957B55">
                          <w:pPr>
                            <w:jc w:val="center"/>
                            <w:rPr>
                              <w:rFonts w:ascii="Calibri" w:hAnsi="Calibri"/>
                              <w:sz w:val="16"/>
                              <w:szCs w:val="16"/>
                              <w:lang w:val="en"/>
                            </w:rPr>
                          </w:pPr>
                          <w:r w:rsidRPr="00214E02">
                            <w:rPr>
                              <w:rFonts w:ascii="Calibri" w:hAnsi="Calibri"/>
                              <w:sz w:val="16"/>
                              <w:szCs w:val="16"/>
                            </w:rPr>
                            <w:t>Studies included for critical appraisal</w:t>
                          </w:r>
                          <w:r w:rsidRPr="00214E02">
                            <w:rPr>
                              <w:rFonts w:ascii="Calibri" w:hAnsi="Calibri"/>
                              <w:sz w:val="16"/>
                              <w:szCs w:val="16"/>
                            </w:rPr>
                            <w:br/>
                            <w:t>(n =</w:t>
                          </w:r>
                          <w:r>
                            <w:rPr>
                              <w:rFonts w:ascii="Calibri" w:hAnsi="Calibri"/>
                              <w:sz w:val="16"/>
                              <w:szCs w:val="16"/>
                            </w:rPr>
                            <w:t xml:space="preserve"> </w:t>
                          </w:r>
                          <w:r w:rsidR="00054347">
                            <w:rPr>
                              <w:rFonts w:ascii="Calibri" w:hAnsi="Calibri"/>
                              <w:sz w:val="16"/>
                              <w:szCs w:val="16"/>
                            </w:rPr>
                            <w:t>9</w:t>
                          </w:r>
                          <w:r>
                            <w:rPr>
                              <w:rFonts w:ascii="Calibri" w:hAnsi="Calibri"/>
                              <w:sz w:val="16"/>
                              <w:szCs w:val="16"/>
                            </w:rPr>
                            <w:t>)</w:t>
                          </w:r>
                        </w:p>
                      </w:txbxContent>
                    </v:textbox>
                  </v:rect>
                  <v:roundrect id="AutoShape 4" o:spid="_x0000_s1042" style="position:absolute;left:-5372;top:53379;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" fillcolor="#ccecff">
                    <o:lock v:ext="edit" aspectratio="t" verticies="t" text="t" shapetype="t"/>
                    <v:textbox style="layout-flow:vertical;mso-layout-flow-alt:bottom-to-top" inset="3.6pt,,3.6pt">
                      <w:txbxContent>
                        <w:p w14:paraId="3AF02894" w14:textId="77777777" w:rsidR="00957B55" w:rsidRPr="00EB7B43" w:rsidRDefault="00957B55" w:rsidP="00EB7B43">
                          <w:pPr>
                            <w:rPr>
                              <w:sz w:val="20"/>
                              <w:szCs w:val="20"/>
                              <w:lang w:val="en"/>
                            </w:rPr>
                          </w:pPr>
                          <w:bookmarkStart w:id="23" w:name="_Toc83119478"/>
                          <w:r w:rsidRPr="00EB7B43">
                            <w:rPr>
                              <w:sz w:val="20"/>
                              <w:szCs w:val="20"/>
                              <w:lang w:val="en"/>
                            </w:rPr>
                            <w:t>Included</w:t>
                          </w:r>
                          <w:bookmarkEnd w:id="23"/>
                        </w:p>
                      </w:txbxContent>
                    </v:textbox>
                  </v:roundrect>
                  <v:shape id="AutoShape 20" o:spid="_x0000_s1043" type="#_x0000_t32" style="position:absolute;left:32070;top:503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">
                    <v:stroke endarrow="block"/>
                    <v:shadow color="#ccc"/>
                    <v:path arrowok="f"/>
                    <o:lock v:ext="edit" aspectratio="t" verticies="t"/>
                  </v:shape>
                  <v:rect id="Rectangle 16" o:spid="_x0000_s1044" style="position:absolute;left:23543;top:53736;width:17145;height:9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">
                    <o:lock v:ext="edit" aspectratio="t" verticies="t" text="t" shapetype="t"/>
                    <v:textbox inset=",7.2pt,,7.2pt">
                      <w:txbxContent>
                        <w:p w14:paraId="12F12229" w14:textId="3EE57516" w:rsidR="00957B55" w:rsidRPr="00214E02" w:rsidRDefault="00957B55" w:rsidP="00957B55">
                          <w:pPr>
                            <w:jc w:val="center"/>
                            <w:rPr>
                              <w:rFonts w:ascii="Calibri" w:hAnsi="Calibri"/>
                              <w:sz w:val="16"/>
                              <w:szCs w:val="16"/>
                              <w:lang w:val="en"/>
                            </w:rPr>
                          </w:pPr>
                          <w:r w:rsidRPr="00214E02">
                            <w:rPr>
                              <w:rFonts w:ascii="Calibri" w:hAnsi="Calibri"/>
                              <w:sz w:val="16"/>
                              <w:szCs w:val="16"/>
                            </w:rPr>
                            <w:t>Studies included in synthesis of literature</w:t>
                          </w:r>
                          <w:r w:rsidRPr="00214E02">
                            <w:rPr>
                              <w:rFonts w:ascii="Calibri" w:hAnsi="Calibri"/>
                              <w:sz w:val="16"/>
                              <w:szCs w:val="16"/>
                            </w:rPr>
                            <w:br/>
                            <w:t xml:space="preserve">(n = </w:t>
                          </w:r>
                          <w:r w:rsidR="00054347">
                            <w:rPr>
                              <w:rFonts w:ascii="Calibri" w:hAnsi="Calibri"/>
                              <w:sz w:val="16"/>
                              <w:szCs w:val="16"/>
                            </w:rPr>
                            <w:t>9</w:t>
                          </w:r>
                          <w:r w:rsidR="00E217AD">
                            <w:rPr>
                              <w:rFonts w:ascii="Calibri" w:hAnsi="Calibri"/>
                              <w:sz w:val="16"/>
                              <w:szCs w:val="16"/>
                            </w:rPr>
                            <w:t>)</w:t>
                          </w:r>
                        </w:p>
                      </w:txbxContent>
                    </v:textbox>
                  </v:rect>
                </v:group>
                <v:rect id="Rectangle 10" o:spid="_x0000_s1045" style="position:absolute;left:13866;top:18488;width:21138;height:4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">
                  <o:lock v:ext="edit" aspectratio="t" verticies="t" text="t" shapetype="t"/>
                  <v:textbox inset=",7.2pt,,7.2pt">
                    <w:txbxContent>
                      <w:p w14:paraId="01A1EA7B" w14:textId="77777777" w:rsidR="00957B55" w:rsidRDefault="00957B55" w:rsidP="00957B55">
                        <w:pPr>
                          <w:jc w:val="center"/>
                          <w:rPr>
                            <w:rFonts w:ascii="Calibri" w:hAnsi="Calibri"/>
                            <w:sz w:val="16"/>
                            <w:szCs w:val="16"/>
                          </w:rPr>
                        </w:pPr>
                        <w:r w:rsidRPr="00214E02">
                          <w:rPr>
                            <w:rFonts w:ascii="Calibri" w:hAnsi="Calibri"/>
                            <w:sz w:val="16"/>
                            <w:szCs w:val="16"/>
                          </w:rPr>
                          <w:t xml:space="preserve">Records after </w:t>
                        </w:r>
                        <w:r>
                          <w:rPr>
                            <w:rFonts w:ascii="Calibri" w:hAnsi="Calibri"/>
                            <w:sz w:val="16"/>
                            <w:szCs w:val="16"/>
                          </w:rPr>
                          <w:t>abstract review</w:t>
                        </w:r>
                        <w:r w:rsidRPr="00214E02">
                          <w:rPr>
                            <w:rFonts w:ascii="Calibri" w:hAnsi="Calibri"/>
                            <w:sz w:val="16"/>
                            <w:szCs w:val="16"/>
                          </w:rPr>
                          <w:br/>
                          <w:t>(n =</w:t>
                        </w:r>
                        <w:r>
                          <w:rPr>
                            <w:rFonts w:ascii="Calibri" w:hAnsi="Calibri"/>
                            <w:sz w:val="16"/>
                            <w:szCs w:val="16"/>
                          </w:rPr>
                          <w:t xml:space="preserve"> 18)</w:t>
                        </w:r>
                      </w:p>
                      <w:p w14:paraId="3BAD14E0" w14:textId="77777777" w:rsidR="00957B55" w:rsidRDefault="00957B55" w:rsidP="00957B55">
                        <w:pPr>
                          <w:jc w:val="center"/>
                          <w:rPr>
                            <w:rFonts w:ascii="Calibri" w:hAnsi="Calibri"/>
                            <w:sz w:val="16"/>
                            <w:szCs w:val="16"/>
                          </w:rPr>
                        </w:pPr>
                      </w:p>
                      <w:p w14:paraId="7A06A4F2" w14:textId="77777777" w:rsidR="00957B55" w:rsidRPr="00214E02" w:rsidRDefault="00957B55" w:rsidP="00957B55">
                        <w:pPr>
                          <w:jc w:val="center"/>
                          <w:rPr>
                            <w:rFonts w:ascii="Calibri" w:hAnsi="Calibri"/>
                            <w:sz w:val="16"/>
                            <w:szCs w:val="16"/>
                            <w:lang w:val="en"/>
                          </w:rPr>
                        </w:pPr>
                      </w:p>
                    </w:txbxContent>
                  </v:textbox>
                </v:rect>
                <v:shape id="AutoShape 18" o:spid="_x0000_s1046" type="#_x0000_t32" style="position:absolute;left:24517;top:16579;width:0;height:181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">
                  <v:stroke endarrow="block"/>
                  <v:shadow color="#ccc"/>
                  <v:path arrowok="f"/>
                  <o:lock v:ext="edit" aspectratio="t" verticies="t"/>
                </v:shape>
              </v:group>
            </w:pict>
          </mc:Fallback>
        </mc:AlternateContent>
      </w:r>
    </w:p>
    <w:p w14:paraId="0FF29765" w14:textId="77777777" w:rsidR="00957B55" w:rsidRDefault="00957B55" w:rsidP="00957B55">
      <w:pPr>
        <w:spacing w:line="480" w:lineRule="auto"/>
        <w:jc w:val="center"/>
      </w:pPr>
    </w:p>
    <w:p w14:paraId="68A6C9BE" w14:textId="77777777" w:rsidR="00957B55" w:rsidRDefault="00957B55" w:rsidP="00957B55">
      <w:pPr>
        <w:spacing w:line="480" w:lineRule="auto"/>
      </w:pPr>
    </w:p>
    <w:p w14:paraId="619665DF" w14:textId="77777777" w:rsidR="00957B55" w:rsidRDefault="00957B55" w:rsidP="00957B55">
      <w:pPr>
        <w:spacing w:line="480" w:lineRule="auto"/>
      </w:pPr>
    </w:p>
    <w:p w14:paraId="61CF12C5" w14:textId="00B7A200" w:rsidR="00957B55" w:rsidRDefault="00957B55" w:rsidP="00957B55">
      <w:pPr>
        <w:spacing w:line="480" w:lineRule="auto"/>
      </w:pPr>
    </w:p>
    <w:p w14:paraId="60100BF2" w14:textId="394D221D" w:rsidR="00957B55" w:rsidRDefault="00957B55" w:rsidP="00957B55">
      <w:pPr>
        <w:spacing w:line="480" w:lineRule="auto"/>
      </w:pPr>
    </w:p>
    <w:p w14:paraId="62A730D5" w14:textId="77777777" w:rsidR="00957B55" w:rsidRDefault="00957B55" w:rsidP="00957B55">
      <w:pPr>
        <w:spacing w:line="480" w:lineRule="auto"/>
      </w:pPr>
    </w:p>
    <w:p w14:paraId="43094720" w14:textId="77777777" w:rsidR="00957B55" w:rsidRDefault="00957B55" w:rsidP="00957B55"/>
    <w:p w14:paraId="55FA781B" w14:textId="77777777" w:rsidR="00957B55" w:rsidRDefault="00957B55" w:rsidP="00957B55">
      <w:pPr>
        <w:rPr>
          <w:lang w:val="en-CA" w:eastAsia="en-CA"/>
        </w:rPr>
      </w:pPr>
    </w:p>
    <w:p w14:paraId="04DE89B7" w14:textId="77777777" w:rsidR="00957B55" w:rsidRDefault="00957B55" w:rsidP="00957B55">
      <w:pPr>
        <w:rPr>
          <w:lang w:val="en-CA" w:eastAsia="en-CA"/>
        </w:rPr>
      </w:pPr>
    </w:p>
    <w:p w14:paraId="6855E627" w14:textId="77777777" w:rsidR="00957B55" w:rsidRDefault="00957B55" w:rsidP="00957B55">
      <w:pPr>
        <w:rPr>
          <w:lang w:val="en-CA" w:eastAsia="en-CA"/>
        </w:rPr>
      </w:pPr>
    </w:p>
    <w:p w14:paraId="426B5A9B" w14:textId="77777777" w:rsidR="00957B55" w:rsidRDefault="00957B55" w:rsidP="00957B55">
      <w:pPr>
        <w:rPr>
          <w:lang w:val="en-CA" w:eastAsia="en-CA"/>
        </w:rPr>
      </w:pPr>
    </w:p>
    <w:p w14:paraId="2B7FD07D" w14:textId="77777777" w:rsidR="00957B55" w:rsidRDefault="00957B55" w:rsidP="00957B55">
      <w:pPr>
        <w:rPr>
          <w:lang w:val="en-CA" w:eastAsia="en-CA"/>
        </w:rPr>
      </w:pPr>
    </w:p>
    <w:p w14:paraId="616E1FA1" w14:textId="77777777" w:rsidR="00957B55" w:rsidRDefault="00957B55" w:rsidP="00957B55">
      <w:pPr>
        <w:rPr>
          <w:lang w:val="en-CA" w:eastAsia="en-CA"/>
        </w:rPr>
      </w:pPr>
    </w:p>
    <w:p w14:paraId="58C0439F" w14:textId="77777777" w:rsidR="00957B55" w:rsidRDefault="00957B55" w:rsidP="00957B55">
      <w:pPr>
        <w:rPr>
          <w:lang w:val="en-CA" w:eastAsia="en-CA"/>
        </w:rPr>
      </w:pPr>
    </w:p>
    <w:p w14:paraId="62EF0653" w14:textId="77777777" w:rsidR="00957B55" w:rsidRDefault="00957B55" w:rsidP="00957B55">
      <w:pPr>
        <w:rPr>
          <w:lang w:val="en-CA" w:eastAsia="en-CA"/>
        </w:rPr>
      </w:pPr>
    </w:p>
    <w:p w14:paraId="06D276A5" w14:textId="77777777" w:rsidR="00957B55" w:rsidRDefault="00957B55" w:rsidP="00957B55">
      <w:pPr>
        <w:rPr>
          <w:lang w:val="en-CA" w:eastAsia="en-CA"/>
        </w:rPr>
      </w:pPr>
    </w:p>
    <w:p w14:paraId="5AC3DB69" w14:textId="77777777" w:rsidR="00485912" w:rsidRDefault="00485912" w:rsidP="00C732EE">
      <w:pPr>
        <w:pStyle w:val="Heading2"/>
        <w:spacing w:line="480" w:lineRule="auto"/>
        <w:jc w:val="left"/>
      </w:pPr>
      <w:bookmarkStart w:id="20" w:name="_Toc83119479"/>
    </w:p>
    <w:p w14:paraId="5824735D" w14:textId="77777777" w:rsidR="002850DA" w:rsidRDefault="002850DA" w:rsidP="00957B55">
      <w:pPr>
        <w:pStyle w:val="Heading2"/>
        <w:spacing w:line="480" w:lineRule="auto"/>
      </w:pPr>
    </w:p>
    <w:p w14:paraId="58B9961B" w14:textId="77777777" w:rsidR="002850DA" w:rsidRDefault="002850DA" w:rsidP="00957B55">
      <w:pPr>
        <w:pStyle w:val="Heading2"/>
        <w:spacing w:line="480" w:lineRule="auto"/>
      </w:pPr>
    </w:p>
    <w:p w14:paraId="6F627D23" w14:textId="096A93ED" w:rsidR="00957B55" w:rsidRPr="0003115B" w:rsidRDefault="00957B55" w:rsidP="00957B55">
      <w:pPr>
        <w:pStyle w:val="Heading2"/>
        <w:spacing w:line="480" w:lineRule="auto"/>
      </w:pPr>
      <w:bookmarkStart w:id="21" w:name="_Toc97985741"/>
      <w:r w:rsidRPr="0003115B">
        <w:t>Critical Appraisal of Literature</w:t>
      </w:r>
      <w:bookmarkEnd w:id="20"/>
      <w:bookmarkEnd w:id="21"/>
    </w:p>
    <w:p w14:paraId="3067A885" w14:textId="7D6A1E07" w:rsidR="00957B55" w:rsidRDefault="00957B55" w:rsidP="00957B55">
      <w:pPr>
        <w:spacing w:line="480" w:lineRule="auto"/>
      </w:pPr>
      <w:r>
        <w:tab/>
        <w:t xml:space="preserve">The Johns Hopkins Nursing Evidence-Based Practice (JHNEBP) appraisal tool was used in the literature appraisal process for this project (Johns Hopkins, n.d.). There </w:t>
      </w:r>
      <w:r w:rsidR="00016C81">
        <w:t>was</w:t>
      </w:r>
      <w:r>
        <w:t xml:space="preserve"> a total of </w:t>
      </w:r>
      <w:r w:rsidR="00F63DCF">
        <w:t xml:space="preserve">9 </w:t>
      </w:r>
      <w:r>
        <w:t xml:space="preserve">articles used for this project proposal. All articles used were graded at an ‘A’ or ‘B’, indicating </w:t>
      </w:r>
      <w:r>
        <w:lastRenderedPageBreak/>
        <w:t>their quality as ‘high’ or ‘good’. There w</w:t>
      </w:r>
      <w:r w:rsidR="001B377C">
        <w:t>as one</w:t>
      </w:r>
      <w:r>
        <w:t xml:space="preserve"> article that met the standards for an ‘A’ grading and </w:t>
      </w:r>
      <w:r w:rsidR="001B377C">
        <w:t>seven</w:t>
      </w:r>
      <w:r>
        <w:t xml:space="preserve"> articles that met the standards for a ‘B’ rating. The articles that met the lower ‘B’ grading were due to lower sample sizes and/or missing information such as research design, methods, or outcomes. </w:t>
      </w:r>
      <w:r w:rsidR="00016C81">
        <w:t>Appendix B includes the evaluation tables for the articles focused on</w:t>
      </w:r>
      <w:r w:rsidR="00063770">
        <w:t xml:space="preserve"> ICU delirium and nursing education</w:t>
      </w:r>
      <w:r w:rsidR="00016C81">
        <w:t xml:space="preserve">. </w:t>
      </w:r>
      <w:r>
        <w:t xml:space="preserve">Appendix </w:t>
      </w:r>
      <w:r w:rsidR="00016C81">
        <w:t>C</w:t>
      </w:r>
      <w:r>
        <w:t xml:space="preserve"> includes the evaluation </w:t>
      </w:r>
      <w:r w:rsidR="00016C81">
        <w:t>tables</w:t>
      </w:r>
      <w:r>
        <w:t xml:space="preserve"> f</w:t>
      </w:r>
      <w:r w:rsidR="00016C81">
        <w:t>or</w:t>
      </w:r>
      <w:r>
        <w:t xml:space="preserve"> </w:t>
      </w:r>
      <w:r w:rsidR="00016C81">
        <w:t xml:space="preserve">the </w:t>
      </w:r>
      <w:r>
        <w:t xml:space="preserve">delirium screening tool </w:t>
      </w:r>
      <w:r w:rsidR="00016C81">
        <w:t>articles</w:t>
      </w:r>
      <w:r>
        <w:t xml:space="preserve">. </w:t>
      </w:r>
    </w:p>
    <w:p w14:paraId="13B8B316" w14:textId="7A9C4583" w:rsidR="00957B55" w:rsidRDefault="00957B55" w:rsidP="00957B55">
      <w:pPr>
        <w:spacing w:line="480" w:lineRule="auto"/>
      </w:pPr>
      <w:r>
        <w:tab/>
        <w:t xml:space="preserve">The Society of Critical Care Medicine established the practice guidelines for prevention and management of key, intensive care </w:t>
      </w:r>
      <w:r w:rsidR="008E6D33">
        <w:t xml:space="preserve">consequences </w:t>
      </w:r>
      <w:r>
        <w:t xml:space="preserve">such as delirium (Devlin et al., 2018); however, guidelines such as these are extensive and go beyond the goals of this project. Therefore, no guidelines have been appraised for this project. It is important to note that intensive care providers should familiarize themselves with </w:t>
      </w:r>
      <w:r w:rsidR="00063770">
        <w:t xml:space="preserve">the PADIS </w:t>
      </w:r>
      <w:r>
        <w:t>guidelines</w:t>
      </w:r>
      <w:r w:rsidR="00063770">
        <w:t>. T</w:t>
      </w:r>
      <w:r>
        <w:t>he project site</w:t>
      </w:r>
      <w:r w:rsidR="00063770">
        <w:t xml:space="preserve"> will benefit receiving </w:t>
      </w:r>
      <w:r>
        <w:t>these guidelines once delirium screening is established.</w:t>
      </w:r>
    </w:p>
    <w:p w14:paraId="2FBB1262" w14:textId="77777777" w:rsidR="00957B55" w:rsidRDefault="00957B55" w:rsidP="00957B55">
      <w:pPr>
        <w:spacing w:line="480" w:lineRule="auto"/>
      </w:pPr>
    </w:p>
    <w:p w14:paraId="36BD06B4" w14:textId="77777777" w:rsidR="00957B55" w:rsidRPr="0017458E" w:rsidRDefault="00957B55" w:rsidP="00957B55">
      <w:pPr>
        <w:pStyle w:val="Heading2"/>
      </w:pPr>
      <w:bookmarkStart w:id="22" w:name="_Toc83119481"/>
      <w:bookmarkStart w:id="23" w:name="_Toc97985742"/>
      <w:r w:rsidRPr="0017458E">
        <w:t>Synthesis of Evidence</w:t>
      </w:r>
      <w:bookmarkEnd w:id="22"/>
      <w:bookmarkEnd w:id="23"/>
    </w:p>
    <w:p w14:paraId="0CB6FDB6" w14:textId="77777777" w:rsidR="00957B55" w:rsidRPr="007963FB" w:rsidRDefault="00957B55" w:rsidP="00957B55">
      <w:pPr>
        <w:pStyle w:val="Heading3"/>
        <w:spacing w:line="480" w:lineRule="auto"/>
        <w:rPr>
          <w:rFonts w:ascii="Times New Roman" w:hAnsi="Times New Roman" w:cs="Times New Roman"/>
          <w:b/>
          <w:bCs/>
          <w:color w:val="000000" w:themeColor="text1"/>
        </w:rPr>
      </w:pPr>
      <w:bookmarkStart w:id="24" w:name="_Toc83119482"/>
      <w:bookmarkStart w:id="25" w:name="_Toc97985743"/>
      <w:r w:rsidRPr="0017458E">
        <w:rPr>
          <w:rFonts w:ascii="Times New Roman" w:hAnsi="Times New Roman" w:cs="Times New Roman"/>
          <w:b/>
          <w:bCs/>
          <w:color w:val="000000" w:themeColor="text1"/>
        </w:rPr>
        <w:t>Significant Findings</w:t>
      </w:r>
      <w:bookmarkEnd w:id="24"/>
      <w:bookmarkEnd w:id="25"/>
    </w:p>
    <w:p w14:paraId="632FEC2F" w14:textId="25EBA91E" w:rsidR="00957B55" w:rsidRDefault="00957B55" w:rsidP="00957B55">
      <w:pPr>
        <w:spacing w:line="480" w:lineRule="auto"/>
        <w:ind w:firstLine="720"/>
      </w:pPr>
      <w:r>
        <w:t xml:space="preserve">The </w:t>
      </w:r>
      <w:r w:rsidR="00063770">
        <w:t xml:space="preserve">first section of the </w:t>
      </w:r>
      <w:r>
        <w:t xml:space="preserve">literature review </w:t>
      </w:r>
      <w:r w:rsidR="008E6D33">
        <w:t xml:space="preserve">was conducted to determine </w:t>
      </w:r>
      <w:r>
        <w:t>if an educational program will impact nurse awareness an</w:t>
      </w:r>
      <w:r w:rsidR="002D7E05">
        <w:t>d detection of ICU delirium</w:t>
      </w:r>
      <w:r>
        <w:t>. Most of the studies evaluated were in a pre- and post-test format to</w:t>
      </w:r>
      <w:r w:rsidR="008E6D33">
        <w:t xml:space="preserve"> understand</w:t>
      </w:r>
      <w:r>
        <w:t xml:space="preserve"> if there was a change in either knowledge of delirium or delirium </w:t>
      </w:r>
      <w:r w:rsidR="002D7E05">
        <w:t>detection</w:t>
      </w:r>
      <w:r>
        <w:t xml:space="preserve"> </w:t>
      </w:r>
      <w:r w:rsidR="002D7E05">
        <w:t xml:space="preserve">through a screening tool </w:t>
      </w:r>
      <w:r>
        <w:t xml:space="preserve">(Trogrlic et al., 2020; DeForge et al., 2020; Ramoo et al., 2018; Blevins </w:t>
      </w:r>
      <w:r w:rsidR="004B4A7F">
        <w:t>&amp;</w:t>
      </w:r>
      <w:r w:rsidR="004B4A7F" w:rsidRPr="004B4A7F">
        <w:t xml:space="preserve"> </w:t>
      </w:r>
      <w:r w:rsidR="004B4A7F">
        <w:t>DeGennaro</w:t>
      </w:r>
      <w:r>
        <w:t xml:space="preserve">, 2018; Smith et al., 2017; Mistraletti et al., 2017). Speigelberg et al. (2020) did not evaluate knowledge directly, but instead looked at improved rates of high-risk medication use, which was significantly reduced after delirium education. Five of the six studies that evaluated knowledge scores found either statistical or clinical significance in improved delirium knowledge after an educational program </w:t>
      </w:r>
      <w:r>
        <w:lastRenderedPageBreak/>
        <w:t xml:space="preserve">was implemented (Trogrlic et al., 2020; DeForge et al., 2020; Ramoo et al., 2018; Blevins </w:t>
      </w:r>
      <w:r w:rsidR="004B4A7F">
        <w:t>&amp;</w:t>
      </w:r>
      <w:r w:rsidR="004B4A7F" w:rsidRPr="004B4A7F">
        <w:t xml:space="preserve"> </w:t>
      </w:r>
      <w:r w:rsidR="004B4A7F">
        <w:t>DeGennaro</w:t>
      </w:r>
      <w:r>
        <w:t xml:space="preserve">, 2018; Mistraletti et al., 2017). </w:t>
      </w:r>
    </w:p>
    <w:p w14:paraId="4084A256" w14:textId="4D99EACE" w:rsidR="00957B55" w:rsidRDefault="00957B55" w:rsidP="00957B55">
      <w:pPr>
        <w:spacing w:line="480" w:lineRule="auto"/>
        <w:ind w:firstLine="720"/>
      </w:pPr>
      <w:r>
        <w:t xml:space="preserve">Three studies evaluated delirium </w:t>
      </w:r>
      <w:r w:rsidR="002D7E05">
        <w:t>screening</w:t>
      </w:r>
      <w:r>
        <w:t xml:space="preserve"> after an educational program. </w:t>
      </w:r>
      <w:r w:rsidR="002D7E05">
        <w:t xml:space="preserve">Delirium screening is important </w:t>
      </w:r>
      <w:r w:rsidR="00282B6D">
        <w:t>to</w:t>
      </w:r>
      <w:r w:rsidR="002D7E05">
        <w:t xml:space="preserve"> detect delirium (Vanderbilt University Medical Center, n.d.). </w:t>
      </w:r>
      <w:r>
        <w:t xml:space="preserve">All </w:t>
      </w:r>
      <w:r w:rsidR="002D7E05">
        <w:t xml:space="preserve">studies </w:t>
      </w:r>
      <w:r>
        <w:t xml:space="preserve">found significant improvement in delirium screening after education had been given (Trogrlic et al., 2020; Speigelberg et al., 2020; Mistraletti et al., 2017). None of the studies used the same education format, but still produced results supporting education to increase </w:t>
      </w:r>
      <w:r w:rsidR="002D7E05">
        <w:t>delirium detection</w:t>
      </w:r>
      <w:r>
        <w:t>. Therefore, education alone can help to improve</w:t>
      </w:r>
      <w:r w:rsidR="002D7E05">
        <w:t xml:space="preserve"> screening and detection,</w:t>
      </w:r>
      <w:r>
        <w:t xml:space="preserve"> in addition to knowledge. It should be noted that no studies evaluated </w:t>
      </w:r>
      <w:r w:rsidR="002D7E05">
        <w:t>screening use</w:t>
      </w:r>
      <w:r>
        <w:t xml:space="preserve"> past 6 months, however. </w:t>
      </w:r>
    </w:p>
    <w:p w14:paraId="3B54A039" w14:textId="77777777" w:rsidR="00957B55" w:rsidRDefault="00957B55" w:rsidP="00957B55">
      <w:pPr>
        <w:spacing w:line="480" w:lineRule="auto"/>
        <w:ind w:firstLine="720"/>
      </w:pPr>
      <w:r>
        <w:t xml:space="preserve">Two studies evaluated delirium detection rates, or accurate delirium detection by nurses after an education program (DeForge et al., 2020; Mistraletti et al., 2017). DeForge et al. (2020) did not find any significant changes in accurate delirium detection after an education intervention, whereas Mistraletti et al. (2017) found significant improvement in delirium detection rates and accuracy of CAM-ICU utilization after their educational program. </w:t>
      </w:r>
    </w:p>
    <w:p w14:paraId="38938286" w14:textId="6AEB50DB" w:rsidR="00957B55" w:rsidRDefault="00957B55" w:rsidP="00957B55">
      <w:pPr>
        <w:spacing w:line="480" w:lineRule="auto"/>
        <w:ind w:firstLine="720"/>
      </w:pPr>
      <w:r>
        <w:t xml:space="preserve">It is important to note that all studies used various educational formats and therefore may have impacted their results accordingly. For future practice, it would be beneficial to evaluate </w:t>
      </w:r>
      <w:r w:rsidR="002D7E05">
        <w:t xml:space="preserve">delirium </w:t>
      </w:r>
      <w:r>
        <w:t xml:space="preserve">educational </w:t>
      </w:r>
      <w:r w:rsidR="002D7E05">
        <w:t>methods</w:t>
      </w:r>
      <w:r>
        <w:t xml:space="preserve"> to determine which is the most effective. Additionally, these studies evaluated knowledge through different tools, and only some were validated. In summary, the studies had correlating, significant findings that supported a recommendation for practice change. Table 1 summarizes this synthesis.</w:t>
      </w:r>
    </w:p>
    <w:p w14:paraId="0E032407" w14:textId="7C4BE8D5" w:rsidR="00957B55" w:rsidRDefault="00957B55" w:rsidP="00957B55">
      <w:pPr>
        <w:spacing w:line="480" w:lineRule="auto"/>
        <w:ind w:firstLine="720"/>
      </w:pPr>
      <w:r>
        <w:t>A second</w:t>
      </w:r>
      <w:r w:rsidR="00063770">
        <w:t xml:space="preserve"> section</w:t>
      </w:r>
      <w:r>
        <w:t xml:space="preserve"> of th</w:t>
      </w:r>
      <w:r w:rsidR="00063770">
        <w:t>e</w:t>
      </w:r>
      <w:r>
        <w:t xml:space="preserve"> literature review </w:t>
      </w:r>
      <w:r w:rsidR="00063770">
        <w:t>aimed</w:t>
      </w:r>
      <w:r>
        <w:t xml:space="preserve"> to determine the most evidence-supported delirium screening tool. </w:t>
      </w:r>
      <w:r w:rsidR="00C732EE">
        <w:t>Two</w:t>
      </w:r>
      <w:r>
        <w:t xml:space="preserve"> studies evaluated different screening tools (Gusmao-Flores et al., 2012; Tomasi et al., 2011). Primary delirium assessment tools determined are the Confusion </w:t>
      </w:r>
      <w:r>
        <w:lastRenderedPageBreak/>
        <w:t xml:space="preserve">Assessment Method for the Intensive Care Unit (CAM-ICU) and the Intensive Care Delirium Screening Checklist (ICDSC). The gold standard used for comparison include the Diagnostic and Statistical Manual of Mental Disorders (DSM-IV) criteria for delirium (Gusmao-Flores et al., 2012; Tomasi et al., 2011). </w:t>
      </w:r>
    </w:p>
    <w:p w14:paraId="2989CFC0" w14:textId="77777777" w:rsidR="00957B55" w:rsidRDefault="00957B55" w:rsidP="00957B55">
      <w:pPr>
        <w:spacing w:line="480" w:lineRule="auto"/>
        <w:ind w:firstLine="720"/>
      </w:pPr>
      <w:r>
        <w:t xml:space="preserve">The evidence that was appraised for delirium screening tools had findings that were consistent with each other. Gusmao-Flores et al. (2012) and Tomasi et al. (2011) evaluated sensitivity and specificity of each screening tool (the CAM-ICU and the ICDSC). The control, or gold standard was the DSM-IV criteria for delirium. Both studies found relatively high sensitivities (80% and 95%) for the CAM-ICU, as well as the ICDSC (74% and 99%). They also had high specificities, as shown in Table 2. </w:t>
      </w:r>
    </w:p>
    <w:p w14:paraId="368DF97F" w14:textId="45704B4F" w:rsidR="00054347" w:rsidRDefault="00957B55" w:rsidP="00A576A8">
      <w:pPr>
        <w:spacing w:line="480" w:lineRule="auto"/>
        <w:ind w:firstLine="720"/>
      </w:pPr>
      <w:r>
        <w:t xml:space="preserve">The literature review helped to </w:t>
      </w:r>
      <w:r w:rsidR="00054347">
        <w:t xml:space="preserve">identify </w:t>
      </w:r>
      <w:r>
        <w:t xml:space="preserve">two validated screening tools that are readily accessible and </w:t>
      </w:r>
      <w:r w:rsidR="008E6D33">
        <w:t>reliable</w:t>
      </w:r>
      <w:r>
        <w:t>. When implementing a delirium assessment tool, the CAM-ICU or ICDSC should be considered. Table 2 summarizes this synthesis.</w:t>
      </w:r>
    </w:p>
    <w:p w14:paraId="7BCD6A34" w14:textId="0AC7F01E" w:rsidR="00A576A8" w:rsidRDefault="00A576A8" w:rsidP="00A576A8">
      <w:pPr>
        <w:spacing w:line="480" w:lineRule="auto"/>
        <w:ind w:firstLine="720"/>
      </w:pPr>
    </w:p>
    <w:p w14:paraId="33536A2B" w14:textId="67C9BC90" w:rsidR="00A576A8" w:rsidRDefault="00A576A8" w:rsidP="00A576A8">
      <w:pPr>
        <w:spacing w:line="480" w:lineRule="auto"/>
        <w:ind w:firstLine="720"/>
      </w:pPr>
    </w:p>
    <w:p w14:paraId="4153BD73" w14:textId="59811F48" w:rsidR="00A576A8" w:rsidRDefault="00A576A8" w:rsidP="00A576A8">
      <w:pPr>
        <w:spacing w:line="480" w:lineRule="auto"/>
        <w:ind w:firstLine="720"/>
      </w:pPr>
    </w:p>
    <w:p w14:paraId="4999FDC6" w14:textId="45723439" w:rsidR="00A576A8" w:rsidRDefault="00A576A8" w:rsidP="00A576A8">
      <w:pPr>
        <w:spacing w:line="480" w:lineRule="auto"/>
        <w:ind w:firstLine="720"/>
      </w:pPr>
    </w:p>
    <w:p w14:paraId="494A3E0E" w14:textId="5AF629F2" w:rsidR="00A576A8" w:rsidRDefault="00A576A8" w:rsidP="00A576A8">
      <w:pPr>
        <w:spacing w:line="480" w:lineRule="auto"/>
        <w:ind w:firstLine="720"/>
      </w:pPr>
    </w:p>
    <w:p w14:paraId="30B41556" w14:textId="6ED8C3A7" w:rsidR="00A576A8" w:rsidRDefault="00A576A8" w:rsidP="00A576A8">
      <w:pPr>
        <w:spacing w:line="480" w:lineRule="auto"/>
        <w:ind w:firstLine="720"/>
      </w:pPr>
    </w:p>
    <w:p w14:paraId="0CD6D8C7" w14:textId="5483E50F" w:rsidR="00A576A8" w:rsidRDefault="00A576A8" w:rsidP="00A576A8">
      <w:pPr>
        <w:spacing w:line="480" w:lineRule="auto"/>
        <w:ind w:firstLine="720"/>
      </w:pPr>
    </w:p>
    <w:p w14:paraId="73E7F505" w14:textId="73990A08" w:rsidR="00A576A8" w:rsidRDefault="00A576A8" w:rsidP="000834D7">
      <w:pPr>
        <w:spacing w:line="480" w:lineRule="auto"/>
      </w:pPr>
    </w:p>
    <w:p w14:paraId="5122CF0A" w14:textId="77777777" w:rsidR="000834D7" w:rsidRDefault="000834D7" w:rsidP="000834D7">
      <w:pPr>
        <w:spacing w:line="480" w:lineRule="auto"/>
      </w:pPr>
    </w:p>
    <w:p w14:paraId="31C26C78" w14:textId="77777777" w:rsidR="00A576A8" w:rsidRDefault="00A576A8" w:rsidP="00A576A8">
      <w:pPr>
        <w:spacing w:line="480" w:lineRule="auto"/>
        <w:ind w:firstLine="720"/>
      </w:pPr>
    </w:p>
    <w:p w14:paraId="13A36C25" w14:textId="04DB42B0" w:rsidR="00957B55" w:rsidRPr="00EB7B43" w:rsidRDefault="00957B55" w:rsidP="00EB7B43">
      <w:pPr>
        <w:pStyle w:val="Heading3"/>
        <w:rPr>
          <w:rFonts w:ascii="Times New Roman" w:hAnsi="Times New Roman" w:cs="Times New Roman"/>
          <w:b/>
          <w:bCs/>
          <w:color w:val="000000" w:themeColor="text1"/>
        </w:rPr>
      </w:pPr>
      <w:bookmarkStart w:id="26" w:name="_Toc97985744"/>
      <w:r w:rsidRPr="00EB7B43">
        <w:rPr>
          <w:rFonts w:ascii="Times New Roman" w:hAnsi="Times New Roman" w:cs="Times New Roman"/>
          <w:b/>
          <w:bCs/>
          <w:color w:val="000000" w:themeColor="text1"/>
        </w:rPr>
        <w:lastRenderedPageBreak/>
        <w:t>Table 1: Synthesis of Literature Review (PICOT Question)</w:t>
      </w:r>
      <w:bookmarkEnd w:id="26"/>
    </w:p>
    <w:p w14:paraId="6A9A19B3" w14:textId="77777777" w:rsidR="0007783E" w:rsidRPr="0007783E" w:rsidRDefault="0007783E" w:rsidP="0007783E"/>
    <w:tbl>
      <w:tblPr>
        <w:tblStyle w:val="TableGrid"/>
        <w:tblW w:w="9662" w:type="dxa"/>
        <w:tblLook w:val="04A0" w:firstRow="1" w:lastRow="0" w:firstColumn="1" w:lastColumn="0" w:noHBand="0" w:noVBand="1"/>
      </w:tblPr>
      <w:tblGrid>
        <w:gridCol w:w="1183"/>
        <w:gridCol w:w="1272"/>
        <w:gridCol w:w="1300"/>
        <w:gridCol w:w="1183"/>
        <w:gridCol w:w="1094"/>
        <w:gridCol w:w="1188"/>
        <w:gridCol w:w="1238"/>
        <w:gridCol w:w="1372"/>
      </w:tblGrid>
      <w:tr w:rsidR="00957B55" w:rsidRPr="004D176F" w14:paraId="6EB5D06C" w14:textId="77777777" w:rsidTr="009455D0">
        <w:trPr>
          <w:trHeight w:val="692"/>
        </w:trPr>
        <w:tc>
          <w:tcPr>
            <w:tcW w:w="1207" w:type="dxa"/>
          </w:tcPr>
          <w:p w14:paraId="7F7875D2" w14:textId="77777777" w:rsidR="00957B55" w:rsidRPr="004D176F" w:rsidRDefault="00957B55" w:rsidP="009455D0">
            <w:pPr>
              <w:jc w:val="center"/>
            </w:pPr>
          </w:p>
        </w:tc>
        <w:tc>
          <w:tcPr>
            <w:tcW w:w="1207" w:type="dxa"/>
          </w:tcPr>
          <w:p w14:paraId="4B4CE3D6" w14:textId="77777777" w:rsidR="00957B55" w:rsidRPr="004D176F" w:rsidRDefault="00957B55" w:rsidP="009455D0">
            <w:pPr>
              <w:jc w:val="center"/>
            </w:pPr>
            <w:r w:rsidRPr="004D176F">
              <w:t>Trogr</w:t>
            </w:r>
            <w:r>
              <w:t>lic et al., 2020</w:t>
            </w:r>
          </w:p>
        </w:tc>
        <w:tc>
          <w:tcPr>
            <w:tcW w:w="1208" w:type="dxa"/>
          </w:tcPr>
          <w:p w14:paraId="5FCD6DF8" w14:textId="77777777" w:rsidR="00957B55" w:rsidRPr="004D176F" w:rsidRDefault="00957B55" w:rsidP="009455D0">
            <w:pPr>
              <w:jc w:val="center"/>
            </w:pPr>
            <w:r>
              <w:t>DeForge et al., 2020</w:t>
            </w:r>
          </w:p>
        </w:tc>
        <w:tc>
          <w:tcPr>
            <w:tcW w:w="1208" w:type="dxa"/>
          </w:tcPr>
          <w:p w14:paraId="6700AC24" w14:textId="77777777" w:rsidR="00957B55" w:rsidRPr="004D176F" w:rsidRDefault="00957B55" w:rsidP="009455D0">
            <w:pPr>
              <w:jc w:val="center"/>
            </w:pPr>
            <w:r>
              <w:t>Speigelberg et al., 2020</w:t>
            </w:r>
          </w:p>
        </w:tc>
        <w:tc>
          <w:tcPr>
            <w:tcW w:w="1208" w:type="dxa"/>
          </w:tcPr>
          <w:p w14:paraId="1FD8D43F" w14:textId="77777777" w:rsidR="00957B55" w:rsidRPr="004D176F" w:rsidRDefault="00957B55" w:rsidP="009455D0">
            <w:pPr>
              <w:jc w:val="center"/>
            </w:pPr>
            <w:r>
              <w:t>Ramoo et al., 2018</w:t>
            </w:r>
          </w:p>
        </w:tc>
        <w:tc>
          <w:tcPr>
            <w:tcW w:w="1208" w:type="dxa"/>
          </w:tcPr>
          <w:p w14:paraId="5C532F54" w14:textId="37F9302C" w:rsidR="00957B55" w:rsidRPr="004D176F" w:rsidRDefault="00957B55" w:rsidP="009455D0">
            <w:pPr>
              <w:jc w:val="center"/>
            </w:pPr>
            <w:r>
              <w:t xml:space="preserve">Blevins </w:t>
            </w:r>
            <w:r w:rsidR="004B4A7F">
              <w:t xml:space="preserve">&amp; </w:t>
            </w:r>
            <w:proofErr w:type="gramStart"/>
            <w:r w:rsidR="004B4A7F">
              <w:t xml:space="preserve">DeGennaro, </w:t>
            </w:r>
            <w:r>
              <w:t xml:space="preserve"> 2018</w:t>
            </w:r>
            <w:proofErr w:type="gramEnd"/>
          </w:p>
        </w:tc>
        <w:tc>
          <w:tcPr>
            <w:tcW w:w="1208" w:type="dxa"/>
          </w:tcPr>
          <w:p w14:paraId="7E4B9D6D" w14:textId="77777777" w:rsidR="00957B55" w:rsidRPr="004D176F" w:rsidRDefault="00957B55" w:rsidP="009455D0">
            <w:pPr>
              <w:jc w:val="center"/>
            </w:pPr>
            <w:r>
              <w:t>Smith et al., 2017</w:t>
            </w:r>
          </w:p>
        </w:tc>
        <w:tc>
          <w:tcPr>
            <w:tcW w:w="1208" w:type="dxa"/>
          </w:tcPr>
          <w:p w14:paraId="35E35EBA" w14:textId="77777777" w:rsidR="00957B55" w:rsidRPr="004D176F" w:rsidRDefault="00957B55" w:rsidP="009455D0">
            <w:pPr>
              <w:jc w:val="center"/>
            </w:pPr>
            <w:r>
              <w:t>Mistraletti et al., 2017</w:t>
            </w:r>
          </w:p>
        </w:tc>
      </w:tr>
      <w:tr w:rsidR="00957B55" w:rsidRPr="004D176F" w14:paraId="24BF8CF1" w14:textId="77777777" w:rsidTr="009455D0">
        <w:trPr>
          <w:trHeight w:val="908"/>
        </w:trPr>
        <w:tc>
          <w:tcPr>
            <w:tcW w:w="1207" w:type="dxa"/>
          </w:tcPr>
          <w:p w14:paraId="5009AAAE" w14:textId="77777777" w:rsidR="00957B55" w:rsidRPr="004D176F" w:rsidRDefault="00957B55" w:rsidP="009455D0">
            <w:pPr>
              <w:jc w:val="center"/>
            </w:pPr>
            <w:r>
              <w:t>Delirium knowledge post-intervention</w:t>
            </w:r>
          </w:p>
        </w:tc>
        <w:tc>
          <w:tcPr>
            <w:tcW w:w="1207" w:type="dxa"/>
          </w:tcPr>
          <w:p w14:paraId="1DE5C156" w14:textId="77777777" w:rsidR="00957B55" w:rsidRPr="004D176F" w:rsidRDefault="00957B55" w:rsidP="009455D0">
            <w:pPr>
              <w:jc w:val="center"/>
            </w:pPr>
            <w:r>
              <w:sym w:font="Symbol" w:char="F0AD"/>
            </w:r>
            <w:r>
              <w:rPr>
                <w:vertAlign w:val="superscript"/>
              </w:rPr>
              <w:t xml:space="preserve"> c</w:t>
            </w:r>
          </w:p>
        </w:tc>
        <w:tc>
          <w:tcPr>
            <w:tcW w:w="1208" w:type="dxa"/>
          </w:tcPr>
          <w:p w14:paraId="1236B7D8" w14:textId="77777777" w:rsidR="00957B55" w:rsidRDefault="00957B55" w:rsidP="009455D0">
            <w:pPr>
              <w:jc w:val="center"/>
            </w:pPr>
            <w:r w:rsidRPr="00D05B9F">
              <w:sym w:font="Symbol" w:char="F0B9"/>
            </w:r>
          </w:p>
          <w:p w14:paraId="58378467" w14:textId="77777777" w:rsidR="00957B55" w:rsidRDefault="00957B55" w:rsidP="009455D0"/>
          <w:p w14:paraId="64DF4054" w14:textId="77777777" w:rsidR="00957B55" w:rsidRPr="00F62024" w:rsidRDefault="00957B55" w:rsidP="009455D0">
            <w:pPr>
              <w:jc w:val="center"/>
              <w:rPr>
                <w:rFonts w:asciiTheme="minorHAnsi" w:hAnsiTheme="minorHAnsi" w:cstheme="minorBidi"/>
                <w:sz w:val="24"/>
                <w:szCs w:val="24"/>
                <w:vertAlign w:val="superscript"/>
              </w:rPr>
            </w:pPr>
            <w:r>
              <w:sym w:font="Symbol" w:char="F0AD"/>
            </w:r>
            <w:r>
              <w:rPr>
                <w:vertAlign w:val="superscript"/>
              </w:rPr>
              <w:t>s*</w:t>
            </w:r>
          </w:p>
        </w:tc>
        <w:tc>
          <w:tcPr>
            <w:tcW w:w="1208" w:type="dxa"/>
          </w:tcPr>
          <w:p w14:paraId="63B3B958" w14:textId="77777777" w:rsidR="00957B55" w:rsidRPr="004D176F" w:rsidRDefault="00957B55" w:rsidP="009455D0">
            <w:pPr>
              <w:jc w:val="center"/>
            </w:pPr>
            <w:r w:rsidRPr="00D05B9F">
              <w:sym w:font="Symbol" w:char="F0C6"/>
            </w:r>
          </w:p>
        </w:tc>
        <w:tc>
          <w:tcPr>
            <w:tcW w:w="1208" w:type="dxa"/>
          </w:tcPr>
          <w:p w14:paraId="00DA5537" w14:textId="77777777" w:rsidR="00957B55" w:rsidRPr="004D176F" w:rsidRDefault="00957B55" w:rsidP="009455D0">
            <w:pPr>
              <w:jc w:val="center"/>
            </w:pPr>
            <w:r>
              <w:sym w:font="Symbol" w:char="F0AD"/>
            </w:r>
            <w:r>
              <w:rPr>
                <w:vertAlign w:val="superscript"/>
              </w:rPr>
              <w:t>s</w:t>
            </w:r>
          </w:p>
        </w:tc>
        <w:tc>
          <w:tcPr>
            <w:tcW w:w="1208" w:type="dxa"/>
          </w:tcPr>
          <w:p w14:paraId="5303D634" w14:textId="77777777" w:rsidR="00957B55" w:rsidRPr="004D176F" w:rsidRDefault="00957B55" w:rsidP="009455D0">
            <w:pPr>
              <w:jc w:val="center"/>
            </w:pPr>
            <w:r>
              <w:sym w:font="Symbol" w:char="F0AD"/>
            </w:r>
            <w:r>
              <w:rPr>
                <w:vertAlign w:val="superscript"/>
              </w:rPr>
              <w:t>s</w:t>
            </w:r>
          </w:p>
        </w:tc>
        <w:tc>
          <w:tcPr>
            <w:tcW w:w="1208" w:type="dxa"/>
          </w:tcPr>
          <w:p w14:paraId="553D5DB6" w14:textId="77777777" w:rsidR="00957B55" w:rsidRDefault="00957B55" w:rsidP="009455D0">
            <w:pPr>
              <w:jc w:val="center"/>
            </w:pPr>
            <w:r w:rsidRPr="00D05B9F">
              <w:sym w:font="Symbol" w:char="F0B9"/>
            </w:r>
          </w:p>
          <w:p w14:paraId="2E40E5BC" w14:textId="77777777" w:rsidR="00957B55" w:rsidRPr="004D176F" w:rsidRDefault="00957B55" w:rsidP="009455D0">
            <w:pPr>
              <w:jc w:val="center"/>
            </w:pPr>
          </w:p>
        </w:tc>
        <w:tc>
          <w:tcPr>
            <w:tcW w:w="1208" w:type="dxa"/>
          </w:tcPr>
          <w:p w14:paraId="0ABA363E" w14:textId="77777777" w:rsidR="00957B55" w:rsidRPr="004D176F" w:rsidRDefault="00957B55" w:rsidP="009455D0">
            <w:pPr>
              <w:jc w:val="center"/>
            </w:pPr>
            <w:r>
              <w:sym w:font="Symbol" w:char="F0AD"/>
            </w:r>
            <w:r>
              <w:rPr>
                <w:vertAlign w:val="superscript"/>
              </w:rPr>
              <w:t>s</w:t>
            </w:r>
          </w:p>
        </w:tc>
      </w:tr>
      <w:tr w:rsidR="00957B55" w:rsidRPr="004D176F" w14:paraId="39203807" w14:textId="77777777" w:rsidTr="009455D0">
        <w:trPr>
          <w:trHeight w:val="881"/>
        </w:trPr>
        <w:tc>
          <w:tcPr>
            <w:tcW w:w="1207" w:type="dxa"/>
          </w:tcPr>
          <w:p w14:paraId="638EB7AA" w14:textId="77777777" w:rsidR="00957B55" w:rsidRPr="004D176F" w:rsidRDefault="00957B55" w:rsidP="009455D0">
            <w:pPr>
              <w:jc w:val="center"/>
            </w:pPr>
            <w:r>
              <w:t>Delirium screening adherence</w:t>
            </w:r>
          </w:p>
        </w:tc>
        <w:tc>
          <w:tcPr>
            <w:tcW w:w="1207" w:type="dxa"/>
          </w:tcPr>
          <w:p w14:paraId="7528E4D9" w14:textId="77777777" w:rsidR="00957B55" w:rsidRPr="004D176F" w:rsidRDefault="00957B55" w:rsidP="009455D0">
            <w:pPr>
              <w:jc w:val="center"/>
            </w:pPr>
            <w:r>
              <w:sym w:font="Symbol" w:char="F0AD"/>
            </w:r>
            <w:r>
              <w:rPr>
                <w:vertAlign w:val="superscript"/>
              </w:rPr>
              <w:t xml:space="preserve"> c</w:t>
            </w:r>
          </w:p>
        </w:tc>
        <w:tc>
          <w:tcPr>
            <w:tcW w:w="1208" w:type="dxa"/>
          </w:tcPr>
          <w:p w14:paraId="3CE04ED8" w14:textId="77777777" w:rsidR="00957B55" w:rsidRPr="004D176F" w:rsidRDefault="00957B55" w:rsidP="009455D0">
            <w:pPr>
              <w:jc w:val="center"/>
            </w:pPr>
            <w:r w:rsidRPr="00D05B9F">
              <w:sym w:font="Symbol" w:char="F0C6"/>
            </w:r>
          </w:p>
        </w:tc>
        <w:tc>
          <w:tcPr>
            <w:tcW w:w="1208" w:type="dxa"/>
          </w:tcPr>
          <w:p w14:paraId="043D919C" w14:textId="77777777" w:rsidR="00957B55" w:rsidRPr="004D176F" w:rsidRDefault="00957B55" w:rsidP="009455D0">
            <w:pPr>
              <w:jc w:val="center"/>
            </w:pPr>
            <w:r>
              <w:sym w:font="Symbol" w:char="F0AD"/>
            </w:r>
            <w:r>
              <w:rPr>
                <w:vertAlign w:val="superscript"/>
              </w:rPr>
              <w:t xml:space="preserve"> c</w:t>
            </w:r>
          </w:p>
        </w:tc>
        <w:tc>
          <w:tcPr>
            <w:tcW w:w="1208" w:type="dxa"/>
          </w:tcPr>
          <w:p w14:paraId="4907B8AE" w14:textId="77777777" w:rsidR="00957B55" w:rsidRPr="004D176F" w:rsidRDefault="00957B55" w:rsidP="009455D0">
            <w:pPr>
              <w:jc w:val="center"/>
            </w:pPr>
            <w:r w:rsidRPr="00D05B9F">
              <w:sym w:font="Symbol" w:char="F0C6"/>
            </w:r>
          </w:p>
        </w:tc>
        <w:tc>
          <w:tcPr>
            <w:tcW w:w="1208" w:type="dxa"/>
          </w:tcPr>
          <w:p w14:paraId="4844CF17" w14:textId="77777777" w:rsidR="00957B55" w:rsidRPr="004D176F" w:rsidRDefault="00957B55" w:rsidP="009455D0">
            <w:pPr>
              <w:jc w:val="center"/>
            </w:pPr>
            <w:r w:rsidRPr="00D05B9F">
              <w:sym w:font="Symbol" w:char="F0C6"/>
            </w:r>
          </w:p>
        </w:tc>
        <w:tc>
          <w:tcPr>
            <w:tcW w:w="1208" w:type="dxa"/>
          </w:tcPr>
          <w:p w14:paraId="12C98411" w14:textId="77777777" w:rsidR="00957B55" w:rsidRPr="004D176F" w:rsidRDefault="00957B55" w:rsidP="009455D0">
            <w:pPr>
              <w:jc w:val="center"/>
            </w:pPr>
            <w:r w:rsidRPr="00D05B9F">
              <w:sym w:font="Symbol" w:char="F0C6"/>
            </w:r>
          </w:p>
        </w:tc>
        <w:tc>
          <w:tcPr>
            <w:tcW w:w="1208" w:type="dxa"/>
          </w:tcPr>
          <w:p w14:paraId="57DC4A6E" w14:textId="77777777" w:rsidR="00957B55" w:rsidRPr="004D176F" w:rsidRDefault="00957B55" w:rsidP="009455D0">
            <w:pPr>
              <w:jc w:val="center"/>
            </w:pPr>
            <w:r>
              <w:sym w:font="Symbol" w:char="F0AD"/>
            </w:r>
            <w:r>
              <w:rPr>
                <w:vertAlign w:val="superscript"/>
              </w:rPr>
              <w:t>s</w:t>
            </w:r>
          </w:p>
        </w:tc>
      </w:tr>
      <w:tr w:rsidR="00957B55" w:rsidRPr="004D176F" w14:paraId="041DB134" w14:textId="77777777" w:rsidTr="009455D0">
        <w:trPr>
          <w:trHeight w:val="701"/>
        </w:trPr>
        <w:tc>
          <w:tcPr>
            <w:tcW w:w="1207" w:type="dxa"/>
          </w:tcPr>
          <w:p w14:paraId="241224C2" w14:textId="77777777" w:rsidR="00957B55" w:rsidRDefault="00957B55" w:rsidP="009455D0">
            <w:pPr>
              <w:jc w:val="center"/>
            </w:pPr>
            <w:r>
              <w:t>Delirium Detection</w:t>
            </w:r>
          </w:p>
        </w:tc>
        <w:tc>
          <w:tcPr>
            <w:tcW w:w="1207" w:type="dxa"/>
          </w:tcPr>
          <w:p w14:paraId="6718F380" w14:textId="77777777" w:rsidR="00957B55" w:rsidRDefault="00957B55" w:rsidP="009455D0">
            <w:pPr>
              <w:jc w:val="center"/>
            </w:pPr>
            <w:r w:rsidRPr="00D05B9F">
              <w:sym w:font="Symbol" w:char="F0C6"/>
            </w:r>
          </w:p>
        </w:tc>
        <w:tc>
          <w:tcPr>
            <w:tcW w:w="1208" w:type="dxa"/>
          </w:tcPr>
          <w:p w14:paraId="43426B36" w14:textId="77777777" w:rsidR="00957B55" w:rsidRPr="00D05B9F" w:rsidRDefault="00957B55" w:rsidP="009455D0">
            <w:pPr>
              <w:jc w:val="center"/>
            </w:pPr>
            <w:r w:rsidRPr="00D05B9F">
              <w:sym w:font="Symbol" w:char="F0B9"/>
            </w:r>
          </w:p>
        </w:tc>
        <w:tc>
          <w:tcPr>
            <w:tcW w:w="1208" w:type="dxa"/>
          </w:tcPr>
          <w:p w14:paraId="6617DE2B" w14:textId="77777777" w:rsidR="00957B55" w:rsidRPr="004D176F" w:rsidRDefault="00957B55" w:rsidP="009455D0">
            <w:pPr>
              <w:jc w:val="center"/>
            </w:pPr>
            <w:r w:rsidRPr="00D05B9F">
              <w:sym w:font="Symbol" w:char="F0C6"/>
            </w:r>
          </w:p>
        </w:tc>
        <w:tc>
          <w:tcPr>
            <w:tcW w:w="1208" w:type="dxa"/>
          </w:tcPr>
          <w:p w14:paraId="3CB2F282" w14:textId="77777777" w:rsidR="00957B55" w:rsidRPr="004D176F" w:rsidRDefault="00957B55" w:rsidP="009455D0">
            <w:pPr>
              <w:jc w:val="center"/>
            </w:pPr>
            <w:r w:rsidRPr="00D05B9F">
              <w:sym w:font="Symbol" w:char="F0C6"/>
            </w:r>
          </w:p>
        </w:tc>
        <w:tc>
          <w:tcPr>
            <w:tcW w:w="1208" w:type="dxa"/>
          </w:tcPr>
          <w:p w14:paraId="380E4BBB" w14:textId="77777777" w:rsidR="00957B55" w:rsidRPr="004D176F" w:rsidRDefault="00957B55" w:rsidP="009455D0">
            <w:pPr>
              <w:jc w:val="center"/>
            </w:pPr>
            <w:r w:rsidRPr="00D05B9F">
              <w:sym w:font="Symbol" w:char="F0C6"/>
            </w:r>
          </w:p>
        </w:tc>
        <w:tc>
          <w:tcPr>
            <w:tcW w:w="1208" w:type="dxa"/>
          </w:tcPr>
          <w:p w14:paraId="177C0AFF" w14:textId="77777777" w:rsidR="00957B55" w:rsidRPr="004D176F" w:rsidRDefault="00957B55" w:rsidP="009455D0">
            <w:pPr>
              <w:jc w:val="center"/>
            </w:pPr>
            <w:r w:rsidRPr="00D05B9F">
              <w:sym w:font="Symbol" w:char="F0C6"/>
            </w:r>
          </w:p>
        </w:tc>
        <w:tc>
          <w:tcPr>
            <w:tcW w:w="1208" w:type="dxa"/>
          </w:tcPr>
          <w:p w14:paraId="0CBE85BF" w14:textId="77777777" w:rsidR="00957B55" w:rsidRPr="004D176F" w:rsidRDefault="00957B55" w:rsidP="009455D0">
            <w:pPr>
              <w:jc w:val="center"/>
            </w:pPr>
            <w:r>
              <w:sym w:font="Symbol" w:char="F0AD"/>
            </w:r>
            <w:r>
              <w:rPr>
                <w:vertAlign w:val="superscript"/>
              </w:rPr>
              <w:t>s</w:t>
            </w:r>
          </w:p>
        </w:tc>
      </w:tr>
      <w:tr w:rsidR="00957B55" w:rsidRPr="004D176F" w14:paraId="3097F87D" w14:textId="77777777" w:rsidTr="009455D0">
        <w:trPr>
          <w:trHeight w:val="467"/>
        </w:trPr>
        <w:tc>
          <w:tcPr>
            <w:tcW w:w="1207" w:type="dxa"/>
          </w:tcPr>
          <w:p w14:paraId="0223CFF1" w14:textId="77777777" w:rsidR="00957B55" w:rsidRPr="004D176F" w:rsidRDefault="00957B55" w:rsidP="009455D0">
            <w:pPr>
              <w:jc w:val="center"/>
            </w:pPr>
            <w:r>
              <w:t>Sample size</w:t>
            </w:r>
          </w:p>
        </w:tc>
        <w:tc>
          <w:tcPr>
            <w:tcW w:w="1207" w:type="dxa"/>
          </w:tcPr>
          <w:p w14:paraId="32ECFEEF" w14:textId="77777777" w:rsidR="00957B55" w:rsidRPr="004D176F" w:rsidRDefault="00957B55" w:rsidP="009455D0">
            <w:pPr>
              <w:jc w:val="center"/>
            </w:pPr>
            <w:r>
              <w:t>4449 adult ICU patients, 490 healthcare professionals</w:t>
            </w:r>
          </w:p>
        </w:tc>
        <w:tc>
          <w:tcPr>
            <w:tcW w:w="1208" w:type="dxa"/>
          </w:tcPr>
          <w:p w14:paraId="48FCDB03" w14:textId="77777777" w:rsidR="00957B55" w:rsidRPr="004D176F" w:rsidRDefault="00957B55" w:rsidP="009455D0">
            <w:pPr>
              <w:jc w:val="center"/>
            </w:pPr>
            <w:r>
              <w:t>75 ICU RNs, 1020 patients (pre-intervention), 951 (post-intervention)</w:t>
            </w:r>
          </w:p>
        </w:tc>
        <w:tc>
          <w:tcPr>
            <w:tcW w:w="1208" w:type="dxa"/>
          </w:tcPr>
          <w:p w14:paraId="276AD7CF" w14:textId="77777777" w:rsidR="00957B55" w:rsidRPr="004D176F" w:rsidRDefault="00957B55" w:rsidP="009455D0">
            <w:pPr>
              <w:jc w:val="center"/>
            </w:pPr>
            <w:r>
              <w:t>59 ICU nurses, 463 patients</w:t>
            </w:r>
          </w:p>
        </w:tc>
        <w:tc>
          <w:tcPr>
            <w:tcW w:w="1208" w:type="dxa"/>
          </w:tcPr>
          <w:p w14:paraId="48E5F23F" w14:textId="77777777" w:rsidR="00957B55" w:rsidRPr="004D176F" w:rsidRDefault="00957B55" w:rsidP="009455D0">
            <w:pPr>
              <w:jc w:val="center"/>
            </w:pPr>
            <w:r>
              <w:t>61 ICU nurses</w:t>
            </w:r>
          </w:p>
        </w:tc>
        <w:tc>
          <w:tcPr>
            <w:tcW w:w="1208" w:type="dxa"/>
          </w:tcPr>
          <w:p w14:paraId="388B30C1" w14:textId="77777777" w:rsidR="00957B55" w:rsidRPr="004D176F" w:rsidRDefault="00957B55" w:rsidP="009455D0">
            <w:pPr>
              <w:jc w:val="center"/>
            </w:pPr>
            <w:r>
              <w:t>34 ICU nurses</w:t>
            </w:r>
          </w:p>
        </w:tc>
        <w:tc>
          <w:tcPr>
            <w:tcW w:w="1208" w:type="dxa"/>
          </w:tcPr>
          <w:p w14:paraId="4EDA3C19" w14:textId="77777777" w:rsidR="00957B55" w:rsidRPr="004D176F" w:rsidRDefault="00957B55" w:rsidP="009455D0">
            <w:pPr>
              <w:jc w:val="center"/>
            </w:pPr>
            <w:r>
              <w:t>34 ICU nurses</w:t>
            </w:r>
          </w:p>
        </w:tc>
        <w:tc>
          <w:tcPr>
            <w:tcW w:w="1208" w:type="dxa"/>
          </w:tcPr>
          <w:p w14:paraId="254058B6" w14:textId="77777777" w:rsidR="00957B55" w:rsidRPr="004D176F" w:rsidRDefault="00957B55" w:rsidP="009455D0">
            <w:pPr>
              <w:jc w:val="center"/>
            </w:pPr>
            <w:r>
              <w:t xml:space="preserve">374 doctors and nurses. 117 completed </w:t>
            </w:r>
            <w:proofErr w:type="gramStart"/>
            <w:r>
              <w:t>intervention</w:t>
            </w:r>
            <w:proofErr w:type="gramEnd"/>
            <w:r>
              <w:t>. 210 returned questionnaires</w:t>
            </w:r>
          </w:p>
        </w:tc>
      </w:tr>
      <w:tr w:rsidR="00957B55" w:rsidRPr="004D176F" w14:paraId="34E600D6" w14:textId="77777777" w:rsidTr="009455D0">
        <w:trPr>
          <w:trHeight w:val="809"/>
        </w:trPr>
        <w:tc>
          <w:tcPr>
            <w:tcW w:w="1207" w:type="dxa"/>
          </w:tcPr>
          <w:p w14:paraId="512499FE" w14:textId="77777777" w:rsidR="00957B55" w:rsidRPr="004D176F" w:rsidRDefault="00957B55" w:rsidP="009455D0">
            <w:pPr>
              <w:jc w:val="center"/>
            </w:pPr>
            <w:r>
              <w:t>Level of Evidence</w:t>
            </w:r>
          </w:p>
        </w:tc>
        <w:tc>
          <w:tcPr>
            <w:tcW w:w="1207" w:type="dxa"/>
          </w:tcPr>
          <w:p w14:paraId="0434832A" w14:textId="77777777" w:rsidR="00957B55" w:rsidRDefault="00957B55" w:rsidP="009455D0">
            <w:pPr>
              <w:jc w:val="center"/>
            </w:pPr>
            <w:r>
              <w:t>Quantitative: II</w:t>
            </w:r>
          </w:p>
          <w:p w14:paraId="6D988639" w14:textId="77777777" w:rsidR="00957B55" w:rsidRPr="004D176F" w:rsidRDefault="00957B55" w:rsidP="009455D0">
            <w:pPr>
              <w:jc w:val="center"/>
            </w:pPr>
            <w:r>
              <w:t>Qualitative: III</w:t>
            </w:r>
          </w:p>
        </w:tc>
        <w:tc>
          <w:tcPr>
            <w:tcW w:w="1208" w:type="dxa"/>
          </w:tcPr>
          <w:p w14:paraId="0F6219BE" w14:textId="77777777" w:rsidR="00957B55" w:rsidRDefault="00957B55" w:rsidP="009455D0">
            <w:pPr>
              <w:jc w:val="center"/>
            </w:pPr>
          </w:p>
          <w:p w14:paraId="41824A31" w14:textId="77777777" w:rsidR="00957B55" w:rsidRPr="004D176F" w:rsidRDefault="00957B55" w:rsidP="009455D0">
            <w:pPr>
              <w:jc w:val="center"/>
            </w:pPr>
            <w:r>
              <w:t>II</w:t>
            </w:r>
          </w:p>
        </w:tc>
        <w:tc>
          <w:tcPr>
            <w:tcW w:w="1208" w:type="dxa"/>
          </w:tcPr>
          <w:p w14:paraId="3E650E2C" w14:textId="77777777" w:rsidR="00957B55" w:rsidRDefault="00957B55" w:rsidP="009455D0">
            <w:pPr>
              <w:jc w:val="center"/>
            </w:pPr>
          </w:p>
          <w:p w14:paraId="45DD75B1" w14:textId="77777777" w:rsidR="00957B55" w:rsidRPr="004D176F" w:rsidRDefault="00957B55" w:rsidP="009455D0">
            <w:pPr>
              <w:jc w:val="center"/>
            </w:pPr>
            <w:r>
              <w:t>II</w:t>
            </w:r>
          </w:p>
        </w:tc>
        <w:tc>
          <w:tcPr>
            <w:tcW w:w="1208" w:type="dxa"/>
          </w:tcPr>
          <w:p w14:paraId="5BF8DA9F" w14:textId="77777777" w:rsidR="00957B55" w:rsidRDefault="00957B55" w:rsidP="009455D0">
            <w:pPr>
              <w:jc w:val="center"/>
            </w:pPr>
          </w:p>
          <w:p w14:paraId="74E7DF00" w14:textId="77777777" w:rsidR="00957B55" w:rsidRPr="004D176F" w:rsidRDefault="00957B55" w:rsidP="009455D0">
            <w:pPr>
              <w:jc w:val="center"/>
            </w:pPr>
            <w:r>
              <w:t>II</w:t>
            </w:r>
          </w:p>
        </w:tc>
        <w:tc>
          <w:tcPr>
            <w:tcW w:w="1208" w:type="dxa"/>
          </w:tcPr>
          <w:p w14:paraId="7E62E9A6" w14:textId="77777777" w:rsidR="00957B55" w:rsidRDefault="00957B55" w:rsidP="009455D0">
            <w:pPr>
              <w:jc w:val="center"/>
            </w:pPr>
          </w:p>
          <w:p w14:paraId="33AA7FD0" w14:textId="77777777" w:rsidR="00957B55" w:rsidRPr="004D176F" w:rsidRDefault="00957B55" w:rsidP="009455D0">
            <w:pPr>
              <w:jc w:val="center"/>
            </w:pPr>
            <w:r>
              <w:t>II</w:t>
            </w:r>
          </w:p>
        </w:tc>
        <w:tc>
          <w:tcPr>
            <w:tcW w:w="1208" w:type="dxa"/>
          </w:tcPr>
          <w:p w14:paraId="2EF627CE" w14:textId="77777777" w:rsidR="00957B55" w:rsidRDefault="00957B55" w:rsidP="009455D0">
            <w:pPr>
              <w:jc w:val="center"/>
            </w:pPr>
          </w:p>
          <w:p w14:paraId="3461CA20" w14:textId="77777777" w:rsidR="00957B55" w:rsidRPr="004D176F" w:rsidRDefault="00957B55" w:rsidP="009455D0">
            <w:pPr>
              <w:jc w:val="center"/>
            </w:pPr>
            <w:r>
              <w:t>II</w:t>
            </w:r>
          </w:p>
        </w:tc>
        <w:tc>
          <w:tcPr>
            <w:tcW w:w="1208" w:type="dxa"/>
          </w:tcPr>
          <w:p w14:paraId="2694019F" w14:textId="77777777" w:rsidR="00957B55" w:rsidRDefault="00957B55" w:rsidP="009455D0">
            <w:pPr>
              <w:jc w:val="center"/>
            </w:pPr>
          </w:p>
          <w:p w14:paraId="170EFBFE" w14:textId="77777777" w:rsidR="00957B55" w:rsidRPr="006640AD" w:rsidRDefault="00957B55" w:rsidP="009455D0">
            <w:pPr>
              <w:jc w:val="center"/>
            </w:pPr>
            <w:r>
              <w:t>I</w:t>
            </w:r>
          </w:p>
        </w:tc>
      </w:tr>
      <w:tr w:rsidR="00957B55" w:rsidRPr="004D176F" w14:paraId="09DDABFD" w14:textId="77777777" w:rsidTr="009455D0">
        <w:trPr>
          <w:trHeight w:val="881"/>
        </w:trPr>
        <w:tc>
          <w:tcPr>
            <w:tcW w:w="1207" w:type="dxa"/>
          </w:tcPr>
          <w:p w14:paraId="76BAE91B" w14:textId="77777777" w:rsidR="00957B55" w:rsidRPr="004D176F" w:rsidRDefault="00957B55" w:rsidP="009455D0">
            <w:pPr>
              <w:jc w:val="center"/>
            </w:pPr>
            <w:r>
              <w:t>Quality of Evidence</w:t>
            </w:r>
          </w:p>
        </w:tc>
        <w:tc>
          <w:tcPr>
            <w:tcW w:w="1207" w:type="dxa"/>
          </w:tcPr>
          <w:p w14:paraId="7B8DA911" w14:textId="77777777" w:rsidR="00957B55" w:rsidRDefault="00957B55" w:rsidP="009455D0">
            <w:pPr>
              <w:jc w:val="center"/>
            </w:pPr>
          </w:p>
          <w:p w14:paraId="049BDF8D" w14:textId="77777777" w:rsidR="00957B55" w:rsidRPr="004D176F" w:rsidRDefault="00957B55" w:rsidP="009455D0">
            <w:pPr>
              <w:jc w:val="center"/>
            </w:pPr>
            <w:r>
              <w:t>B</w:t>
            </w:r>
          </w:p>
        </w:tc>
        <w:tc>
          <w:tcPr>
            <w:tcW w:w="1208" w:type="dxa"/>
          </w:tcPr>
          <w:p w14:paraId="6ADBC6C3" w14:textId="77777777" w:rsidR="00957B55" w:rsidRDefault="00957B55" w:rsidP="009455D0">
            <w:pPr>
              <w:jc w:val="center"/>
            </w:pPr>
          </w:p>
          <w:p w14:paraId="0C651CEE" w14:textId="77777777" w:rsidR="00957B55" w:rsidRPr="004D176F" w:rsidRDefault="00957B55" w:rsidP="009455D0">
            <w:pPr>
              <w:jc w:val="center"/>
            </w:pPr>
            <w:r>
              <w:t>B</w:t>
            </w:r>
          </w:p>
        </w:tc>
        <w:tc>
          <w:tcPr>
            <w:tcW w:w="1208" w:type="dxa"/>
          </w:tcPr>
          <w:p w14:paraId="1E139421" w14:textId="77777777" w:rsidR="00957B55" w:rsidRDefault="00957B55" w:rsidP="009455D0">
            <w:pPr>
              <w:jc w:val="center"/>
            </w:pPr>
          </w:p>
          <w:p w14:paraId="70267C45" w14:textId="77777777" w:rsidR="00957B55" w:rsidRDefault="00957B55" w:rsidP="009455D0">
            <w:pPr>
              <w:jc w:val="center"/>
            </w:pPr>
            <w:r>
              <w:t>B</w:t>
            </w:r>
          </w:p>
          <w:p w14:paraId="0F7A4B72" w14:textId="77777777" w:rsidR="00957B55" w:rsidRPr="00ED6A52" w:rsidRDefault="00957B55" w:rsidP="009455D0"/>
        </w:tc>
        <w:tc>
          <w:tcPr>
            <w:tcW w:w="1208" w:type="dxa"/>
          </w:tcPr>
          <w:p w14:paraId="61AD08F0" w14:textId="77777777" w:rsidR="00957B55" w:rsidRDefault="00957B55" w:rsidP="009455D0">
            <w:pPr>
              <w:jc w:val="center"/>
            </w:pPr>
          </w:p>
          <w:p w14:paraId="463CC5B0" w14:textId="77777777" w:rsidR="00957B55" w:rsidRPr="004D176F" w:rsidRDefault="00957B55" w:rsidP="009455D0">
            <w:pPr>
              <w:jc w:val="center"/>
            </w:pPr>
            <w:r>
              <w:t>B</w:t>
            </w:r>
          </w:p>
        </w:tc>
        <w:tc>
          <w:tcPr>
            <w:tcW w:w="1208" w:type="dxa"/>
          </w:tcPr>
          <w:p w14:paraId="2478DD5C" w14:textId="77777777" w:rsidR="00957B55" w:rsidRDefault="00957B55" w:rsidP="009455D0">
            <w:pPr>
              <w:jc w:val="center"/>
            </w:pPr>
          </w:p>
          <w:p w14:paraId="4BD0E5E4" w14:textId="77777777" w:rsidR="00957B55" w:rsidRPr="004D176F" w:rsidRDefault="00957B55" w:rsidP="009455D0">
            <w:pPr>
              <w:jc w:val="center"/>
            </w:pPr>
            <w:r>
              <w:t>B</w:t>
            </w:r>
          </w:p>
        </w:tc>
        <w:tc>
          <w:tcPr>
            <w:tcW w:w="1208" w:type="dxa"/>
          </w:tcPr>
          <w:p w14:paraId="28104302" w14:textId="77777777" w:rsidR="00957B55" w:rsidRDefault="00957B55" w:rsidP="009455D0">
            <w:pPr>
              <w:jc w:val="center"/>
            </w:pPr>
          </w:p>
          <w:p w14:paraId="12E75BC7" w14:textId="77777777" w:rsidR="00957B55" w:rsidRPr="004D176F" w:rsidRDefault="00957B55" w:rsidP="009455D0">
            <w:pPr>
              <w:jc w:val="center"/>
            </w:pPr>
            <w:r>
              <w:t>B</w:t>
            </w:r>
          </w:p>
        </w:tc>
        <w:tc>
          <w:tcPr>
            <w:tcW w:w="1208" w:type="dxa"/>
          </w:tcPr>
          <w:p w14:paraId="50B88FAC" w14:textId="77777777" w:rsidR="00957B55" w:rsidRDefault="00957B55" w:rsidP="009455D0">
            <w:pPr>
              <w:jc w:val="center"/>
            </w:pPr>
          </w:p>
          <w:p w14:paraId="536CA408" w14:textId="77777777" w:rsidR="00957B55" w:rsidRPr="004D176F" w:rsidRDefault="00957B55" w:rsidP="009455D0">
            <w:pPr>
              <w:jc w:val="center"/>
            </w:pPr>
            <w:r>
              <w:t>B</w:t>
            </w:r>
          </w:p>
        </w:tc>
      </w:tr>
      <w:tr w:rsidR="00957B55" w:rsidRPr="004D176F" w14:paraId="1718F8F5" w14:textId="77777777" w:rsidTr="009455D0">
        <w:trPr>
          <w:trHeight w:val="1652"/>
        </w:trPr>
        <w:tc>
          <w:tcPr>
            <w:tcW w:w="1207" w:type="dxa"/>
          </w:tcPr>
          <w:p w14:paraId="181BBDAA" w14:textId="77777777" w:rsidR="00957B55" w:rsidRDefault="00957B55" w:rsidP="009455D0">
            <w:pPr>
              <w:jc w:val="center"/>
            </w:pPr>
            <w:r>
              <w:t>Additional information</w:t>
            </w:r>
          </w:p>
        </w:tc>
        <w:tc>
          <w:tcPr>
            <w:tcW w:w="1207" w:type="dxa"/>
          </w:tcPr>
          <w:p w14:paraId="7B47D16F" w14:textId="77777777" w:rsidR="00957B55" w:rsidRPr="004D176F" w:rsidRDefault="00957B55" w:rsidP="009455D0">
            <w:pPr>
              <w:jc w:val="center"/>
            </w:pPr>
            <w:r>
              <w:t>Quasi-experimental design</w:t>
            </w:r>
          </w:p>
        </w:tc>
        <w:tc>
          <w:tcPr>
            <w:tcW w:w="1208" w:type="dxa"/>
          </w:tcPr>
          <w:p w14:paraId="0D3A95C0" w14:textId="77777777" w:rsidR="00957B55" w:rsidRPr="004D176F" w:rsidRDefault="00957B55" w:rsidP="009455D0">
            <w:pPr>
              <w:jc w:val="center"/>
            </w:pPr>
            <w:r>
              <w:t>Significant decrease in inappropriate “unable to assess” ratings on CAM-ICU after education intervention (p&lt;0.01)</w:t>
            </w:r>
          </w:p>
        </w:tc>
        <w:tc>
          <w:tcPr>
            <w:tcW w:w="1208" w:type="dxa"/>
          </w:tcPr>
          <w:p w14:paraId="1B8F9522" w14:textId="77777777" w:rsidR="00957B55" w:rsidRPr="004D176F" w:rsidRDefault="00957B55" w:rsidP="009455D0">
            <w:pPr>
              <w:jc w:val="center"/>
            </w:pPr>
            <w:r>
              <w:t xml:space="preserve">Significant decrease (&lt;0.001) in high-risk medications after delirium education </w:t>
            </w:r>
          </w:p>
        </w:tc>
        <w:tc>
          <w:tcPr>
            <w:tcW w:w="1208" w:type="dxa"/>
          </w:tcPr>
          <w:p w14:paraId="6E58FD89" w14:textId="77777777" w:rsidR="00957B55" w:rsidRPr="004D176F" w:rsidRDefault="00957B55" w:rsidP="009455D0">
            <w:pPr>
              <w:jc w:val="center"/>
            </w:pPr>
            <w:r>
              <w:t>Majority of nurses felt that the CAM-ICU was useful and helped them better understand delirium</w:t>
            </w:r>
          </w:p>
        </w:tc>
        <w:tc>
          <w:tcPr>
            <w:tcW w:w="1208" w:type="dxa"/>
          </w:tcPr>
          <w:p w14:paraId="670355D9" w14:textId="77777777" w:rsidR="00957B55" w:rsidRPr="004D176F" w:rsidRDefault="00957B55" w:rsidP="009455D0">
            <w:pPr>
              <w:jc w:val="center"/>
            </w:pPr>
            <w:r>
              <w:t>Delirium screening was performed correctly by 79% of nurses after education</w:t>
            </w:r>
          </w:p>
        </w:tc>
        <w:tc>
          <w:tcPr>
            <w:tcW w:w="1208" w:type="dxa"/>
          </w:tcPr>
          <w:p w14:paraId="06014106" w14:textId="77777777" w:rsidR="00957B55" w:rsidRPr="004D176F" w:rsidRDefault="00957B55" w:rsidP="009455D0">
            <w:pPr>
              <w:jc w:val="center"/>
            </w:pPr>
            <w:r>
              <w:t>Confidence by nurses on their knowledge of assessment and management was significant (p&lt;0.001)</w:t>
            </w:r>
          </w:p>
        </w:tc>
        <w:tc>
          <w:tcPr>
            <w:tcW w:w="1208" w:type="dxa"/>
          </w:tcPr>
          <w:p w14:paraId="792838D3" w14:textId="77777777" w:rsidR="00957B55" w:rsidRPr="004D176F" w:rsidRDefault="00957B55" w:rsidP="009455D0">
            <w:pPr>
              <w:jc w:val="center"/>
            </w:pPr>
            <w:r>
              <w:t>RCT study</w:t>
            </w:r>
          </w:p>
        </w:tc>
      </w:tr>
    </w:tbl>
    <w:p w14:paraId="34137DAF" w14:textId="77777777" w:rsidR="00957B55" w:rsidRPr="00DB064A" w:rsidRDefault="00957B55" w:rsidP="00957B55">
      <w:pPr>
        <w:spacing w:line="276" w:lineRule="auto"/>
        <w:rPr>
          <w:sz w:val="20"/>
          <w:szCs w:val="20"/>
        </w:rPr>
      </w:pPr>
      <w:r w:rsidRPr="00DB064A">
        <w:rPr>
          <w:sz w:val="20"/>
          <w:szCs w:val="20"/>
        </w:rPr>
        <w:t xml:space="preserve">Legend: </w:t>
      </w:r>
      <w:r w:rsidRPr="00DB064A">
        <w:rPr>
          <w:sz w:val="20"/>
          <w:szCs w:val="20"/>
        </w:rPr>
        <w:sym w:font="Symbol" w:char="F0AF"/>
      </w:r>
      <w:r w:rsidRPr="00DB064A">
        <w:rPr>
          <w:sz w:val="20"/>
          <w:szCs w:val="20"/>
        </w:rPr>
        <w:t xml:space="preserve">=decrease (from pre-evaluation); </w:t>
      </w:r>
      <w:r w:rsidRPr="00DB064A">
        <w:rPr>
          <w:sz w:val="20"/>
          <w:szCs w:val="20"/>
        </w:rPr>
        <w:sym w:font="Symbol" w:char="F0AD"/>
      </w:r>
      <w:r w:rsidRPr="00DB064A">
        <w:rPr>
          <w:sz w:val="20"/>
          <w:szCs w:val="20"/>
        </w:rPr>
        <w:t xml:space="preserve">=increase (from pre-evaluation); </w:t>
      </w:r>
      <w:r w:rsidRPr="00DB064A">
        <w:rPr>
          <w:sz w:val="20"/>
          <w:szCs w:val="20"/>
        </w:rPr>
        <w:sym w:font="Symbol" w:char="F0C6"/>
      </w:r>
      <w:r w:rsidRPr="00DB064A">
        <w:rPr>
          <w:sz w:val="20"/>
          <w:szCs w:val="20"/>
        </w:rPr>
        <w:t xml:space="preserve">=not discussed in study; </w:t>
      </w:r>
      <w:r w:rsidRPr="00DB064A">
        <w:rPr>
          <w:sz w:val="20"/>
          <w:szCs w:val="20"/>
        </w:rPr>
        <w:sym w:font="Symbol" w:char="F0B9"/>
      </w:r>
      <w:r w:rsidRPr="00DB064A">
        <w:rPr>
          <w:sz w:val="20"/>
          <w:szCs w:val="20"/>
        </w:rPr>
        <w:t xml:space="preserve"> = no change or significant difference; s=statistical significance; c=clinical significance</w:t>
      </w:r>
      <w:r>
        <w:rPr>
          <w:sz w:val="20"/>
          <w:szCs w:val="20"/>
        </w:rPr>
        <w:t>; RCT=Randomized controlled trial; CAM-ICU=Confusion Assessment Method for the Intensive Care Unit; ICU=Intensive care unit</w:t>
      </w:r>
    </w:p>
    <w:p w14:paraId="6AC982A1" w14:textId="77777777" w:rsidR="00957B55" w:rsidRDefault="00957B55" w:rsidP="00957B55">
      <w:pPr>
        <w:spacing w:line="276" w:lineRule="auto"/>
      </w:pPr>
    </w:p>
    <w:p w14:paraId="4FA55572" w14:textId="77777777" w:rsidR="00957B55" w:rsidRDefault="00957B55" w:rsidP="00957B55">
      <w:pPr>
        <w:spacing w:line="276" w:lineRule="auto"/>
        <w:rPr>
          <w:sz w:val="20"/>
          <w:szCs w:val="20"/>
        </w:rPr>
      </w:pPr>
      <w:r w:rsidRPr="00F62024">
        <w:rPr>
          <w:sz w:val="20"/>
          <w:szCs w:val="20"/>
        </w:rPr>
        <w:t xml:space="preserve">*DeForge et al. (2020) had no significant findings of improved accuracy of delirium detection after education intervention. However, they did find a statistically significant (&lt;0.01) </w:t>
      </w:r>
      <w:r>
        <w:rPr>
          <w:sz w:val="20"/>
          <w:szCs w:val="20"/>
        </w:rPr>
        <w:t>improvement</w:t>
      </w:r>
      <w:r w:rsidRPr="00F62024">
        <w:rPr>
          <w:sz w:val="20"/>
          <w:szCs w:val="20"/>
        </w:rPr>
        <w:t xml:space="preserve"> in accurately documented “unable to assess” ratings after the education intervention.</w:t>
      </w:r>
    </w:p>
    <w:p w14:paraId="14CBD31A" w14:textId="77777777" w:rsidR="00957B55" w:rsidRDefault="00957B55" w:rsidP="00957B55">
      <w:pPr>
        <w:spacing w:line="276" w:lineRule="auto"/>
        <w:rPr>
          <w:sz w:val="20"/>
          <w:szCs w:val="20"/>
        </w:rPr>
      </w:pPr>
    </w:p>
    <w:p w14:paraId="6A6E5A5E" w14:textId="77777777" w:rsidR="00957B55" w:rsidRDefault="00957B55" w:rsidP="00957B55">
      <w:pPr>
        <w:spacing w:line="276" w:lineRule="auto"/>
        <w:rPr>
          <w:sz w:val="20"/>
          <w:szCs w:val="20"/>
        </w:rPr>
      </w:pPr>
    </w:p>
    <w:p w14:paraId="268DC4C2" w14:textId="77777777" w:rsidR="00957B55" w:rsidRPr="00A6749D" w:rsidRDefault="00957B55" w:rsidP="00957B55">
      <w:pPr>
        <w:spacing w:line="276" w:lineRule="auto"/>
        <w:rPr>
          <w:sz w:val="20"/>
          <w:szCs w:val="20"/>
        </w:rPr>
      </w:pPr>
    </w:p>
    <w:p w14:paraId="27C1FC94" w14:textId="57554289" w:rsidR="00957B55" w:rsidRPr="00EB7B43" w:rsidRDefault="00957B55" w:rsidP="00EB7B43">
      <w:pPr>
        <w:pStyle w:val="Heading3"/>
        <w:rPr>
          <w:rFonts w:ascii="Times New Roman" w:hAnsi="Times New Roman" w:cs="Times New Roman"/>
          <w:b/>
          <w:bCs/>
          <w:color w:val="000000" w:themeColor="text1"/>
        </w:rPr>
      </w:pPr>
      <w:bookmarkStart w:id="27" w:name="_Toc97985745"/>
      <w:r w:rsidRPr="00EB7B43">
        <w:rPr>
          <w:rFonts w:ascii="Times New Roman" w:hAnsi="Times New Roman" w:cs="Times New Roman"/>
          <w:b/>
          <w:bCs/>
          <w:color w:val="000000" w:themeColor="text1"/>
        </w:rPr>
        <w:lastRenderedPageBreak/>
        <w:t>Table 2: Synthesis of Literature Review (Delirium Screening)</w:t>
      </w:r>
      <w:bookmarkEnd w:id="27"/>
    </w:p>
    <w:p w14:paraId="580372C9" w14:textId="77777777" w:rsidR="00957B55" w:rsidRPr="00812434" w:rsidRDefault="00957B55" w:rsidP="00957B55"/>
    <w:tbl>
      <w:tblPr>
        <w:tblStyle w:val="TableGrid"/>
        <w:tblW w:w="8420" w:type="dxa"/>
        <w:tblLook w:val="04A0" w:firstRow="1" w:lastRow="0" w:firstColumn="1" w:lastColumn="0" w:noHBand="0" w:noVBand="1"/>
      </w:tblPr>
      <w:tblGrid>
        <w:gridCol w:w="2353"/>
        <w:gridCol w:w="3194"/>
        <w:gridCol w:w="2873"/>
      </w:tblGrid>
      <w:tr w:rsidR="00054347" w14:paraId="607641CD" w14:textId="77777777" w:rsidTr="00054347">
        <w:trPr>
          <w:trHeight w:val="440"/>
        </w:trPr>
        <w:tc>
          <w:tcPr>
            <w:tcW w:w="2353" w:type="dxa"/>
            <w:tcBorders>
              <w:top w:val="single" w:sz="4" w:space="0" w:color="auto"/>
              <w:left w:val="single" w:sz="4" w:space="0" w:color="auto"/>
              <w:bottom w:val="single" w:sz="4" w:space="0" w:color="auto"/>
              <w:right w:val="single" w:sz="4" w:space="0" w:color="auto"/>
            </w:tcBorders>
            <w:hideMark/>
          </w:tcPr>
          <w:p w14:paraId="17576BA1" w14:textId="77777777" w:rsidR="00054347" w:rsidRDefault="00054347" w:rsidP="009455D0">
            <w:pPr>
              <w:rPr>
                <w:b/>
              </w:rPr>
            </w:pPr>
            <w:r>
              <w:rPr>
                <w:b/>
              </w:rPr>
              <w:t>Outcome</w:t>
            </w:r>
          </w:p>
        </w:tc>
        <w:tc>
          <w:tcPr>
            <w:tcW w:w="3194" w:type="dxa"/>
            <w:tcBorders>
              <w:top w:val="single" w:sz="4" w:space="0" w:color="auto"/>
              <w:left w:val="single" w:sz="4" w:space="0" w:color="auto"/>
              <w:bottom w:val="single" w:sz="4" w:space="0" w:color="auto"/>
              <w:right w:val="single" w:sz="4" w:space="0" w:color="auto"/>
            </w:tcBorders>
            <w:hideMark/>
          </w:tcPr>
          <w:p w14:paraId="21BFFCD1" w14:textId="77777777" w:rsidR="00054347" w:rsidRDefault="00054347" w:rsidP="009455D0">
            <w:pPr>
              <w:jc w:val="center"/>
            </w:pPr>
            <w:r>
              <w:t>Gusmao-Flores et al., (2012)</w:t>
            </w:r>
          </w:p>
        </w:tc>
        <w:tc>
          <w:tcPr>
            <w:tcW w:w="2873" w:type="dxa"/>
            <w:tcBorders>
              <w:top w:val="single" w:sz="4" w:space="0" w:color="auto"/>
              <w:left w:val="single" w:sz="4" w:space="0" w:color="auto"/>
              <w:bottom w:val="single" w:sz="4" w:space="0" w:color="auto"/>
              <w:right w:val="single" w:sz="4" w:space="0" w:color="auto"/>
            </w:tcBorders>
          </w:tcPr>
          <w:p w14:paraId="4874F67B" w14:textId="77777777" w:rsidR="00054347" w:rsidRDefault="00054347" w:rsidP="009455D0">
            <w:pPr>
              <w:jc w:val="center"/>
            </w:pPr>
            <w:r>
              <w:t>Tomasi et al., (2011)</w:t>
            </w:r>
          </w:p>
        </w:tc>
      </w:tr>
      <w:tr w:rsidR="00054347" w14:paraId="27AC283E" w14:textId="77777777" w:rsidTr="00054347">
        <w:trPr>
          <w:trHeight w:val="866"/>
        </w:trPr>
        <w:tc>
          <w:tcPr>
            <w:tcW w:w="2353" w:type="dxa"/>
            <w:tcBorders>
              <w:top w:val="single" w:sz="4" w:space="0" w:color="auto"/>
              <w:left w:val="single" w:sz="4" w:space="0" w:color="auto"/>
              <w:bottom w:val="single" w:sz="4" w:space="0" w:color="auto"/>
              <w:right w:val="single" w:sz="4" w:space="0" w:color="auto"/>
            </w:tcBorders>
          </w:tcPr>
          <w:p w14:paraId="083F2D66" w14:textId="77777777" w:rsidR="00054347" w:rsidRDefault="00054347" w:rsidP="009455D0">
            <w:r>
              <w:t>Sensitivity</w:t>
            </w:r>
          </w:p>
        </w:tc>
        <w:tc>
          <w:tcPr>
            <w:tcW w:w="3194" w:type="dxa"/>
            <w:tcBorders>
              <w:top w:val="single" w:sz="4" w:space="0" w:color="auto"/>
              <w:left w:val="single" w:sz="4" w:space="0" w:color="auto"/>
              <w:bottom w:val="single" w:sz="4" w:space="0" w:color="auto"/>
              <w:right w:val="single" w:sz="4" w:space="0" w:color="auto"/>
            </w:tcBorders>
          </w:tcPr>
          <w:p w14:paraId="4DE2E46E" w14:textId="77777777" w:rsidR="00054347" w:rsidRDefault="00054347" w:rsidP="009455D0">
            <w:pPr>
              <w:jc w:val="center"/>
            </w:pPr>
            <w:r>
              <w:t>CAM-ICU 80%</w:t>
            </w:r>
          </w:p>
          <w:p w14:paraId="14622981" w14:textId="77777777" w:rsidR="00054347" w:rsidRDefault="00054347" w:rsidP="009455D0">
            <w:pPr>
              <w:jc w:val="center"/>
            </w:pPr>
            <w:r>
              <w:t>ICDSC 74%</w:t>
            </w:r>
          </w:p>
        </w:tc>
        <w:tc>
          <w:tcPr>
            <w:tcW w:w="2873" w:type="dxa"/>
            <w:tcBorders>
              <w:top w:val="single" w:sz="4" w:space="0" w:color="auto"/>
              <w:left w:val="single" w:sz="4" w:space="0" w:color="auto"/>
              <w:bottom w:val="single" w:sz="4" w:space="0" w:color="auto"/>
              <w:right w:val="single" w:sz="4" w:space="0" w:color="auto"/>
            </w:tcBorders>
          </w:tcPr>
          <w:p w14:paraId="479D1045" w14:textId="77777777" w:rsidR="00054347" w:rsidRDefault="00054347" w:rsidP="009455D0">
            <w:pPr>
              <w:jc w:val="center"/>
            </w:pPr>
            <w:r>
              <w:t>CAM-ICU 95%</w:t>
            </w:r>
          </w:p>
          <w:p w14:paraId="6F85F3CA" w14:textId="77777777" w:rsidR="00054347" w:rsidRDefault="00054347" w:rsidP="009455D0">
            <w:pPr>
              <w:jc w:val="center"/>
            </w:pPr>
            <w:r>
              <w:t>ICDSC 99%</w:t>
            </w:r>
          </w:p>
        </w:tc>
      </w:tr>
      <w:tr w:rsidR="00054347" w14:paraId="07443116" w14:textId="77777777" w:rsidTr="00054347">
        <w:trPr>
          <w:trHeight w:val="880"/>
        </w:trPr>
        <w:tc>
          <w:tcPr>
            <w:tcW w:w="2353" w:type="dxa"/>
            <w:tcBorders>
              <w:top w:val="single" w:sz="4" w:space="0" w:color="auto"/>
              <w:left w:val="single" w:sz="4" w:space="0" w:color="auto"/>
              <w:bottom w:val="single" w:sz="4" w:space="0" w:color="auto"/>
              <w:right w:val="single" w:sz="4" w:space="0" w:color="auto"/>
            </w:tcBorders>
          </w:tcPr>
          <w:p w14:paraId="12908C86" w14:textId="77777777" w:rsidR="00054347" w:rsidRDefault="00054347" w:rsidP="009455D0">
            <w:r>
              <w:t>Specificity</w:t>
            </w:r>
          </w:p>
        </w:tc>
        <w:tc>
          <w:tcPr>
            <w:tcW w:w="3194" w:type="dxa"/>
            <w:tcBorders>
              <w:top w:val="single" w:sz="4" w:space="0" w:color="auto"/>
              <w:left w:val="single" w:sz="4" w:space="0" w:color="auto"/>
              <w:bottom w:val="single" w:sz="4" w:space="0" w:color="auto"/>
              <w:right w:val="single" w:sz="4" w:space="0" w:color="auto"/>
            </w:tcBorders>
          </w:tcPr>
          <w:p w14:paraId="11E2FB83" w14:textId="77777777" w:rsidR="00054347" w:rsidRDefault="00054347" w:rsidP="009455D0">
            <w:pPr>
              <w:jc w:val="center"/>
            </w:pPr>
            <w:r>
              <w:t>CAM-ICU 95.9%</w:t>
            </w:r>
          </w:p>
          <w:p w14:paraId="4BD7996B" w14:textId="77777777" w:rsidR="00054347" w:rsidRDefault="00054347" w:rsidP="009455D0">
            <w:pPr>
              <w:jc w:val="center"/>
            </w:pPr>
            <w:r>
              <w:t>ICDSC 81.9%</w:t>
            </w:r>
          </w:p>
        </w:tc>
        <w:tc>
          <w:tcPr>
            <w:tcW w:w="2873" w:type="dxa"/>
            <w:tcBorders>
              <w:top w:val="single" w:sz="4" w:space="0" w:color="auto"/>
              <w:left w:val="single" w:sz="4" w:space="0" w:color="auto"/>
              <w:bottom w:val="single" w:sz="4" w:space="0" w:color="auto"/>
              <w:right w:val="single" w:sz="4" w:space="0" w:color="auto"/>
            </w:tcBorders>
          </w:tcPr>
          <w:p w14:paraId="209EAE10" w14:textId="77777777" w:rsidR="00054347" w:rsidRDefault="00054347" w:rsidP="009455D0">
            <w:pPr>
              <w:jc w:val="center"/>
            </w:pPr>
            <w:r>
              <w:t>CAM-ICU 89%-93%</w:t>
            </w:r>
          </w:p>
          <w:p w14:paraId="028861BA" w14:textId="77777777" w:rsidR="00054347" w:rsidRDefault="00054347" w:rsidP="009455D0">
            <w:pPr>
              <w:jc w:val="center"/>
            </w:pPr>
            <w:r>
              <w:t>ICDSC 64%</w:t>
            </w:r>
          </w:p>
        </w:tc>
      </w:tr>
      <w:tr w:rsidR="00054347" w14:paraId="07E15F08" w14:textId="77777777" w:rsidTr="00054347">
        <w:trPr>
          <w:trHeight w:val="866"/>
        </w:trPr>
        <w:tc>
          <w:tcPr>
            <w:tcW w:w="2353" w:type="dxa"/>
            <w:tcBorders>
              <w:top w:val="single" w:sz="4" w:space="0" w:color="auto"/>
              <w:left w:val="single" w:sz="4" w:space="0" w:color="auto"/>
              <w:bottom w:val="single" w:sz="4" w:space="0" w:color="auto"/>
              <w:right w:val="single" w:sz="4" w:space="0" w:color="auto"/>
            </w:tcBorders>
            <w:hideMark/>
          </w:tcPr>
          <w:p w14:paraId="5E1BC0ED" w14:textId="77777777" w:rsidR="00054347" w:rsidRDefault="00054347" w:rsidP="009455D0">
            <w:r>
              <w:t>Sample Size</w:t>
            </w:r>
          </w:p>
        </w:tc>
        <w:tc>
          <w:tcPr>
            <w:tcW w:w="3194" w:type="dxa"/>
            <w:tcBorders>
              <w:top w:val="single" w:sz="4" w:space="0" w:color="auto"/>
              <w:left w:val="single" w:sz="4" w:space="0" w:color="auto"/>
              <w:bottom w:val="single" w:sz="4" w:space="0" w:color="auto"/>
              <w:right w:val="single" w:sz="4" w:space="0" w:color="auto"/>
            </w:tcBorders>
            <w:hideMark/>
          </w:tcPr>
          <w:p w14:paraId="0F75BAB9" w14:textId="77777777" w:rsidR="00054347" w:rsidRDefault="00054347" w:rsidP="009455D0">
            <w:pPr>
              <w:jc w:val="center"/>
            </w:pPr>
            <w:r>
              <w:t>1,330 participants</w:t>
            </w:r>
          </w:p>
        </w:tc>
        <w:tc>
          <w:tcPr>
            <w:tcW w:w="2873" w:type="dxa"/>
            <w:tcBorders>
              <w:top w:val="single" w:sz="4" w:space="0" w:color="auto"/>
              <w:left w:val="single" w:sz="4" w:space="0" w:color="auto"/>
              <w:bottom w:val="single" w:sz="4" w:space="0" w:color="auto"/>
              <w:right w:val="single" w:sz="4" w:space="0" w:color="auto"/>
            </w:tcBorders>
          </w:tcPr>
          <w:p w14:paraId="4B4C2082" w14:textId="77777777" w:rsidR="00054347" w:rsidRDefault="00054347" w:rsidP="009455D0">
            <w:pPr>
              <w:jc w:val="center"/>
            </w:pPr>
            <w:r>
              <w:t>162</w:t>
            </w:r>
          </w:p>
          <w:p w14:paraId="4287E82E" w14:textId="77777777" w:rsidR="00054347" w:rsidRDefault="00054347" w:rsidP="009455D0">
            <w:pPr>
              <w:jc w:val="center"/>
            </w:pPr>
            <w:r>
              <w:t>participants</w:t>
            </w:r>
          </w:p>
        </w:tc>
      </w:tr>
      <w:tr w:rsidR="00054347" w14:paraId="56782E74" w14:textId="77777777" w:rsidTr="00054347">
        <w:trPr>
          <w:trHeight w:val="440"/>
        </w:trPr>
        <w:tc>
          <w:tcPr>
            <w:tcW w:w="2353" w:type="dxa"/>
            <w:tcBorders>
              <w:top w:val="single" w:sz="4" w:space="0" w:color="auto"/>
              <w:left w:val="single" w:sz="4" w:space="0" w:color="auto"/>
              <w:bottom w:val="single" w:sz="4" w:space="0" w:color="auto"/>
              <w:right w:val="single" w:sz="4" w:space="0" w:color="auto"/>
            </w:tcBorders>
            <w:hideMark/>
          </w:tcPr>
          <w:p w14:paraId="6C076A21" w14:textId="77777777" w:rsidR="00054347" w:rsidRDefault="00054347" w:rsidP="009455D0">
            <w:r>
              <w:t>Level of Evidence</w:t>
            </w:r>
          </w:p>
        </w:tc>
        <w:tc>
          <w:tcPr>
            <w:tcW w:w="3194" w:type="dxa"/>
            <w:tcBorders>
              <w:top w:val="single" w:sz="4" w:space="0" w:color="auto"/>
              <w:left w:val="single" w:sz="4" w:space="0" w:color="auto"/>
              <w:bottom w:val="single" w:sz="4" w:space="0" w:color="auto"/>
              <w:right w:val="single" w:sz="4" w:space="0" w:color="auto"/>
            </w:tcBorders>
            <w:hideMark/>
          </w:tcPr>
          <w:p w14:paraId="7951C7B9" w14:textId="77777777" w:rsidR="00054347" w:rsidRDefault="00054347" w:rsidP="009455D0">
            <w:pPr>
              <w:jc w:val="center"/>
            </w:pPr>
            <w:r>
              <w:t>III</w:t>
            </w:r>
          </w:p>
        </w:tc>
        <w:tc>
          <w:tcPr>
            <w:tcW w:w="2873" w:type="dxa"/>
            <w:tcBorders>
              <w:top w:val="single" w:sz="4" w:space="0" w:color="auto"/>
              <w:left w:val="single" w:sz="4" w:space="0" w:color="auto"/>
              <w:bottom w:val="single" w:sz="4" w:space="0" w:color="auto"/>
              <w:right w:val="single" w:sz="4" w:space="0" w:color="auto"/>
            </w:tcBorders>
          </w:tcPr>
          <w:p w14:paraId="1D530F58" w14:textId="77777777" w:rsidR="00054347" w:rsidRDefault="00054347" w:rsidP="009455D0">
            <w:pPr>
              <w:jc w:val="center"/>
            </w:pPr>
            <w:r>
              <w:t>II</w:t>
            </w:r>
          </w:p>
        </w:tc>
      </w:tr>
      <w:tr w:rsidR="00054347" w14:paraId="60D468BD" w14:textId="77777777" w:rsidTr="00054347">
        <w:trPr>
          <w:trHeight w:val="440"/>
        </w:trPr>
        <w:tc>
          <w:tcPr>
            <w:tcW w:w="2353" w:type="dxa"/>
            <w:tcBorders>
              <w:top w:val="single" w:sz="4" w:space="0" w:color="auto"/>
              <w:left w:val="single" w:sz="4" w:space="0" w:color="auto"/>
              <w:bottom w:val="single" w:sz="4" w:space="0" w:color="auto"/>
              <w:right w:val="single" w:sz="4" w:space="0" w:color="auto"/>
            </w:tcBorders>
            <w:hideMark/>
          </w:tcPr>
          <w:p w14:paraId="5B9AF93F" w14:textId="77777777" w:rsidR="00054347" w:rsidRDefault="00054347" w:rsidP="009455D0">
            <w:r>
              <w:t>Quality of Evidence</w:t>
            </w:r>
          </w:p>
        </w:tc>
        <w:tc>
          <w:tcPr>
            <w:tcW w:w="3194" w:type="dxa"/>
            <w:tcBorders>
              <w:top w:val="single" w:sz="4" w:space="0" w:color="auto"/>
              <w:left w:val="single" w:sz="4" w:space="0" w:color="auto"/>
              <w:bottom w:val="single" w:sz="4" w:space="0" w:color="auto"/>
              <w:right w:val="single" w:sz="4" w:space="0" w:color="auto"/>
            </w:tcBorders>
            <w:hideMark/>
          </w:tcPr>
          <w:p w14:paraId="6115F957" w14:textId="77777777" w:rsidR="00054347" w:rsidRDefault="00054347" w:rsidP="009455D0">
            <w:pPr>
              <w:jc w:val="center"/>
            </w:pPr>
            <w:r>
              <w:t>B</w:t>
            </w:r>
          </w:p>
        </w:tc>
        <w:tc>
          <w:tcPr>
            <w:tcW w:w="2873" w:type="dxa"/>
            <w:tcBorders>
              <w:top w:val="single" w:sz="4" w:space="0" w:color="auto"/>
              <w:left w:val="single" w:sz="4" w:space="0" w:color="auto"/>
              <w:bottom w:val="single" w:sz="4" w:space="0" w:color="auto"/>
              <w:right w:val="single" w:sz="4" w:space="0" w:color="auto"/>
            </w:tcBorders>
          </w:tcPr>
          <w:p w14:paraId="09017469" w14:textId="77777777" w:rsidR="00054347" w:rsidRDefault="00054347" w:rsidP="009455D0">
            <w:pPr>
              <w:jc w:val="center"/>
            </w:pPr>
            <w:r>
              <w:t>A</w:t>
            </w:r>
          </w:p>
        </w:tc>
      </w:tr>
      <w:tr w:rsidR="00054347" w14:paraId="0B22637F" w14:textId="77777777" w:rsidTr="00054347">
        <w:trPr>
          <w:trHeight w:val="1246"/>
        </w:trPr>
        <w:tc>
          <w:tcPr>
            <w:tcW w:w="2353" w:type="dxa"/>
            <w:tcBorders>
              <w:top w:val="single" w:sz="4" w:space="0" w:color="auto"/>
              <w:left w:val="single" w:sz="4" w:space="0" w:color="auto"/>
              <w:bottom w:val="single" w:sz="4" w:space="0" w:color="auto"/>
              <w:right w:val="single" w:sz="4" w:space="0" w:color="auto"/>
            </w:tcBorders>
            <w:hideMark/>
          </w:tcPr>
          <w:p w14:paraId="4FC30189" w14:textId="77777777" w:rsidR="00054347" w:rsidRDefault="00054347" w:rsidP="009455D0">
            <w:r>
              <w:t>Additional information</w:t>
            </w:r>
          </w:p>
        </w:tc>
        <w:tc>
          <w:tcPr>
            <w:tcW w:w="3194" w:type="dxa"/>
            <w:tcBorders>
              <w:top w:val="single" w:sz="4" w:space="0" w:color="auto"/>
              <w:left w:val="single" w:sz="4" w:space="0" w:color="auto"/>
              <w:bottom w:val="single" w:sz="4" w:space="0" w:color="auto"/>
              <w:right w:val="single" w:sz="4" w:space="0" w:color="auto"/>
            </w:tcBorders>
          </w:tcPr>
          <w:p w14:paraId="43C4FE59" w14:textId="100738A5" w:rsidR="00054347" w:rsidRDefault="00952517" w:rsidP="009455D0">
            <w:pPr>
              <w:jc w:val="center"/>
            </w:pPr>
            <w:r>
              <w:t>Found that the CAM</w:t>
            </w:r>
            <w:r w:rsidR="00054347">
              <w:t>-</w:t>
            </w:r>
            <w:r>
              <w:t>ICU and ICDSC were both valid tools for detecting delirium</w:t>
            </w:r>
          </w:p>
        </w:tc>
        <w:tc>
          <w:tcPr>
            <w:tcW w:w="2873" w:type="dxa"/>
            <w:tcBorders>
              <w:top w:val="single" w:sz="4" w:space="0" w:color="auto"/>
              <w:left w:val="single" w:sz="4" w:space="0" w:color="auto"/>
              <w:bottom w:val="single" w:sz="4" w:space="0" w:color="auto"/>
              <w:right w:val="single" w:sz="4" w:space="0" w:color="auto"/>
            </w:tcBorders>
          </w:tcPr>
          <w:p w14:paraId="002FCD68" w14:textId="49784F01" w:rsidR="00054347" w:rsidRDefault="00952517" w:rsidP="009455D0">
            <w:pPr>
              <w:jc w:val="center"/>
            </w:pPr>
            <w:r>
              <w:t>ICDSC lacks specificity. CAM-ICU reliable and valid tool that takes less time to administer.</w:t>
            </w:r>
          </w:p>
        </w:tc>
      </w:tr>
    </w:tbl>
    <w:p w14:paraId="414FBCCE" w14:textId="23B1C5C5" w:rsidR="00957B55" w:rsidRPr="000E27D7" w:rsidRDefault="00957B55" w:rsidP="00957B55">
      <w:pPr>
        <w:spacing w:line="276" w:lineRule="auto"/>
        <w:rPr>
          <w:sz w:val="20"/>
          <w:szCs w:val="20"/>
        </w:rPr>
      </w:pPr>
      <w:r w:rsidRPr="000E27D7">
        <w:rPr>
          <w:sz w:val="20"/>
          <w:szCs w:val="20"/>
        </w:rPr>
        <w:t>Legend: CAM-ICU = Confusion Assessment Method for the Intensive Care Unit; ICDSC = Intensive Care Delirium Screening Checklist</w:t>
      </w:r>
    </w:p>
    <w:p w14:paraId="2B0AF11F" w14:textId="77777777" w:rsidR="00957B55" w:rsidRPr="00812434" w:rsidRDefault="00957B55" w:rsidP="00957B55">
      <w:pPr>
        <w:rPr>
          <w:lang w:val="en-CA" w:eastAsia="en-CA"/>
        </w:rPr>
      </w:pPr>
    </w:p>
    <w:p w14:paraId="5DD0F446" w14:textId="77777777" w:rsidR="00957B55" w:rsidRPr="00812434" w:rsidRDefault="00957B55" w:rsidP="00957B55">
      <w:pPr>
        <w:rPr>
          <w:lang w:val="en-CA" w:eastAsia="en-CA"/>
        </w:rPr>
      </w:pPr>
    </w:p>
    <w:p w14:paraId="3437FC3E" w14:textId="04B4B47C" w:rsidR="00957B55" w:rsidRPr="0042388C" w:rsidRDefault="00957B55" w:rsidP="00EB7B43">
      <w:pPr>
        <w:pStyle w:val="Heading2"/>
        <w:spacing w:line="480" w:lineRule="auto"/>
      </w:pPr>
      <w:bookmarkStart w:id="28" w:name="_Toc83119483"/>
      <w:bookmarkStart w:id="29" w:name="_Toc97985746"/>
      <w:r w:rsidRPr="00E369A3">
        <w:t>Clinical Expertise</w:t>
      </w:r>
      <w:bookmarkEnd w:id="28"/>
      <w:bookmarkEnd w:id="29"/>
    </w:p>
    <w:p w14:paraId="62D4B60E" w14:textId="1157B775" w:rsidR="00957B55" w:rsidRDefault="00957B55" w:rsidP="00957B55">
      <w:pPr>
        <w:spacing w:line="480" w:lineRule="auto"/>
        <w:rPr>
          <w:color w:val="000000" w:themeColor="text1"/>
        </w:rPr>
      </w:pPr>
      <w:r>
        <w:rPr>
          <w:color w:val="000000" w:themeColor="text1"/>
        </w:rPr>
        <w:t xml:space="preserve"> </w:t>
      </w:r>
      <w:r>
        <w:rPr>
          <w:color w:val="000000" w:themeColor="text1"/>
        </w:rPr>
        <w:tab/>
        <w:t xml:space="preserve">The current procedure at the project site for implementation and evaluation of evidence-based practice </w:t>
      </w:r>
      <w:r w:rsidR="00063770">
        <w:rPr>
          <w:color w:val="000000" w:themeColor="text1"/>
        </w:rPr>
        <w:t>wa</w:t>
      </w:r>
      <w:r>
        <w:rPr>
          <w:color w:val="000000" w:themeColor="text1"/>
        </w:rPr>
        <w:t xml:space="preserve">s limited to administrative members such as the CNO, nurse educator, physicians, and unit managers. Bedside nurses </w:t>
      </w:r>
      <w:r w:rsidR="00063770">
        <w:rPr>
          <w:color w:val="000000" w:themeColor="text1"/>
        </w:rPr>
        <w:t>were</w:t>
      </w:r>
      <w:r>
        <w:rPr>
          <w:color w:val="000000" w:themeColor="text1"/>
        </w:rPr>
        <w:t xml:space="preserve"> not actively empowered to engage in their own evaluation of evidence-based practice, despite being required to comply with administrative protocols and policies. However, it has been defined by leaders in nursing, that nurses should be active participants in evidence-based practice and professional development (Brown, 2020).</w:t>
      </w:r>
    </w:p>
    <w:p w14:paraId="155927A2" w14:textId="010A550B" w:rsidR="00957B55" w:rsidRDefault="00957B55" w:rsidP="00957B55">
      <w:pPr>
        <w:spacing w:line="480" w:lineRule="auto"/>
        <w:ind w:firstLine="720"/>
        <w:rPr>
          <w:color w:val="000000" w:themeColor="text1"/>
        </w:rPr>
      </w:pPr>
      <w:r>
        <w:rPr>
          <w:color w:val="000000" w:themeColor="text1"/>
        </w:rPr>
        <w:t>The American Association of Colleges of Nursing (AACN)</w:t>
      </w:r>
      <w:r w:rsidR="0074482F">
        <w:rPr>
          <w:color w:val="000000" w:themeColor="text1"/>
        </w:rPr>
        <w:t xml:space="preserve"> (2021)</w:t>
      </w:r>
      <w:r>
        <w:rPr>
          <w:color w:val="000000" w:themeColor="text1"/>
        </w:rPr>
        <w:t xml:space="preserve">, the leader in nursing academia and accreditation, explains the scope of the registered nurse to include engagement of evidence-based practices. This subject is a requirement by the AACN in all baccalaureate curriculum </w:t>
      </w:r>
      <w:proofErr w:type="gramStart"/>
      <w:r>
        <w:rPr>
          <w:color w:val="000000" w:themeColor="text1"/>
        </w:rPr>
        <w:t>in order to</w:t>
      </w:r>
      <w:proofErr w:type="gramEnd"/>
      <w:r>
        <w:rPr>
          <w:color w:val="000000" w:themeColor="text1"/>
        </w:rPr>
        <w:t xml:space="preserve"> qualify for program accreditation. However, studies have shown that </w:t>
      </w:r>
      <w:r>
        <w:rPr>
          <w:color w:val="000000" w:themeColor="text1"/>
        </w:rPr>
        <w:lastRenderedPageBreak/>
        <w:t>nurses are not proficient in evaluating and applying evidence-based practices (Brown, 2020). Many barriers exist, such as lack of time, mentorship, resource availability, and organizational support. Despite these barriers, nurses’ express</w:t>
      </w:r>
      <w:r w:rsidR="00063770">
        <w:rPr>
          <w:color w:val="000000" w:themeColor="text1"/>
        </w:rPr>
        <w:t>ed</w:t>
      </w:r>
      <w:r>
        <w:rPr>
          <w:color w:val="000000" w:themeColor="text1"/>
        </w:rPr>
        <w:t xml:space="preserve"> interest in participating in evidence-based practice (Majid et al., 2011). This project allow</w:t>
      </w:r>
      <w:r w:rsidR="00063770">
        <w:rPr>
          <w:color w:val="000000" w:themeColor="text1"/>
        </w:rPr>
        <w:t>ed</w:t>
      </w:r>
      <w:r>
        <w:rPr>
          <w:color w:val="000000" w:themeColor="text1"/>
        </w:rPr>
        <w:t xml:space="preserve"> engagement of the provided evidence-based material at all levels of the organization, encouraging leadership and scholarship of bedside nurses. This project could potentially set a precedent at the project site for educational leadership.</w:t>
      </w:r>
    </w:p>
    <w:p w14:paraId="18521E96" w14:textId="77777777" w:rsidR="00957B55" w:rsidRDefault="00957B55" w:rsidP="00957B55">
      <w:pPr>
        <w:spacing w:line="480" w:lineRule="auto"/>
        <w:ind w:firstLine="720"/>
      </w:pPr>
      <w:r w:rsidRPr="00E369A3">
        <w:rPr>
          <w:color w:val="000000" w:themeColor="text1"/>
        </w:rPr>
        <w:t xml:space="preserve">The guidelines established </w:t>
      </w:r>
      <w:r>
        <w:t xml:space="preserve">by the Society of Critical Care Medicine are also important components of patient care (Devlin et al., 2018). Although this appraisal process did not evaluate the PADIS guidelines, it is imperative to discuss the delirium findings. The document outlining these guidelines recommended that “critically ill adults should be regularly assessed for delirium using a valid tool” (Devlin et al., 2018, p. e843). The authors explained the difficulties of attributing delirium monitoring to effects of length of stay or mortality as most studies are also looking at preventative strategies at the same time. However, as discussed in the guideline document, “the potential benefits of delirium monitoring far outweigh any potential downsides” (Devlin et al., 2018, p. e844). </w:t>
      </w:r>
    </w:p>
    <w:p w14:paraId="216C24D4" w14:textId="77777777" w:rsidR="00957B55" w:rsidRDefault="00957B55" w:rsidP="00957B55">
      <w:pPr>
        <w:spacing w:line="480" w:lineRule="auto"/>
      </w:pPr>
    </w:p>
    <w:p w14:paraId="4CCDA5AB" w14:textId="77777777" w:rsidR="00957B55" w:rsidRPr="00E369A3" w:rsidRDefault="00957B55" w:rsidP="00EB7B43">
      <w:pPr>
        <w:pStyle w:val="Heading2"/>
        <w:spacing w:line="480" w:lineRule="auto"/>
      </w:pPr>
      <w:bookmarkStart w:id="30" w:name="_Toc83119484"/>
      <w:bookmarkStart w:id="31" w:name="_Toc97985747"/>
      <w:r w:rsidRPr="00E369A3">
        <w:t>Patient Values and Preferences</w:t>
      </w:r>
      <w:bookmarkEnd w:id="30"/>
      <w:bookmarkEnd w:id="31"/>
    </w:p>
    <w:p w14:paraId="085963FF" w14:textId="74E636E2" w:rsidR="00957B55" w:rsidRDefault="00957B55" w:rsidP="00957B55">
      <w:pPr>
        <w:spacing w:line="480" w:lineRule="auto"/>
        <w:ind w:firstLine="720"/>
      </w:pPr>
      <w:r w:rsidRPr="00E369A3">
        <w:rPr>
          <w:color w:val="000000" w:themeColor="text1"/>
        </w:rPr>
        <w:t xml:space="preserve">Patient-centered care </w:t>
      </w:r>
      <w:r>
        <w:t xml:space="preserve">remains an important goal to achieve when developing new policies and procedures in any healthcare institution. Following IHI’s Triple Aims, for example, will ensure that the patient’s preferences and values are taken into consideration as healthcare optimization occurs (IHI, 2020). Patient involvement is key, as delirium is highly reliant on environmental and cognitive input (Park &amp; Lee, 2019). For example, sleep preferences such as </w:t>
      </w:r>
      <w:r>
        <w:lastRenderedPageBreak/>
        <w:t>use of sound machines, pillow amount and quality, and lighting can help to deter sleep disruption if implemented into their care. Patients and family members should be encouraged to share these preferences in the admission period. Due to COVID</w:t>
      </w:r>
      <w:r w:rsidR="00063770">
        <w:t>-19</w:t>
      </w:r>
      <w:r>
        <w:t xml:space="preserve"> restrictions, patient involvement </w:t>
      </w:r>
      <w:r w:rsidR="00063770">
        <w:t>was</w:t>
      </w:r>
      <w:r>
        <w:t xml:space="preserve"> not a part of this project, but consideration of these practices needs to be included when implementing delirium monitoring protocols.</w:t>
      </w:r>
    </w:p>
    <w:p w14:paraId="685DDD10" w14:textId="77777777" w:rsidR="00957B55" w:rsidRDefault="00957B55" w:rsidP="00957B55">
      <w:pPr>
        <w:spacing w:line="480" w:lineRule="auto"/>
        <w:ind w:firstLine="720"/>
      </w:pPr>
      <w:r>
        <w:t xml:space="preserve">Patient preference can be assessed through a few standard questions in the admission process, as well as each time delirium is assessed. The following questions are examples: What is your normal bedtime routine and how do you normally sleep? Is there anything that your family can bring in that will make you feel more comfortable while you are here? Are you currently feeling any pain or anxiety? If the patient is unable to answer, these questions can be deferred to the family. It is important that the healthcare team allows patient involvement because it will contribute to their recovery and allow for optimal patient experience. </w:t>
      </w:r>
    </w:p>
    <w:p w14:paraId="73F6AE30" w14:textId="77777777" w:rsidR="00957B55" w:rsidRDefault="00957B55" w:rsidP="00957B55">
      <w:pPr>
        <w:spacing w:line="480" w:lineRule="auto"/>
        <w:ind w:firstLine="720"/>
      </w:pPr>
    </w:p>
    <w:p w14:paraId="59855F8C" w14:textId="77777777" w:rsidR="00957B55" w:rsidRPr="00E369A3" w:rsidRDefault="00957B55" w:rsidP="00EB7B43">
      <w:pPr>
        <w:pStyle w:val="Heading2"/>
        <w:spacing w:line="480" w:lineRule="auto"/>
      </w:pPr>
      <w:bookmarkStart w:id="32" w:name="_Toc83119485"/>
      <w:bookmarkStart w:id="33" w:name="_Toc97985748"/>
      <w:r w:rsidRPr="00E369A3">
        <w:t>Recommendations for Practice</w:t>
      </w:r>
      <w:bookmarkEnd w:id="32"/>
      <w:bookmarkEnd w:id="33"/>
    </w:p>
    <w:p w14:paraId="6CAF5E4A" w14:textId="0D2DC2FA" w:rsidR="00957B55" w:rsidRDefault="00957B55" w:rsidP="00957B55">
      <w:pPr>
        <w:spacing w:line="480" w:lineRule="auto"/>
      </w:pPr>
      <w:r>
        <w:tab/>
        <w:t xml:space="preserve">This project’s focus </w:t>
      </w:r>
      <w:r w:rsidR="00063770">
        <w:t>wa</w:t>
      </w:r>
      <w:r>
        <w:t>s to determine if education would improve delirium detection and awareness of ICU nurses. The literature review produced significant findings that support a recommendation for practice change. Six of the seven studies reviewed and appraised produced evidence that indicate a need for an educational program to improve delirium knowledge, screening tool adherence, and delirium management (Trogrlic et al., 2020; DeForge et al., 2020; Speigelberg et al., 2020; Ramoo et al., 2018; Blevins</w:t>
      </w:r>
      <w:r w:rsidR="004B4A7F">
        <w:t xml:space="preserve"> &amp; DeGennaro,</w:t>
      </w:r>
      <w:r>
        <w:t xml:space="preserve"> 2018; Mistraletti et al., 2017). Four studies produced statistical significance in delirium awareness and knowledge, whereas one found clinical significance. Only one other study that evaluated this outcome found </w:t>
      </w:r>
      <w:r>
        <w:lastRenderedPageBreak/>
        <w:t>no significant findings. Despite testing and educational format variability, the consistency of results is a positive indication that delirium education in general is impactful.</w:t>
      </w:r>
    </w:p>
    <w:p w14:paraId="1EC13452" w14:textId="737D5890" w:rsidR="00957B55" w:rsidRDefault="00957B55" w:rsidP="00957B55">
      <w:pPr>
        <w:spacing w:line="480" w:lineRule="auto"/>
        <w:ind w:firstLine="720"/>
      </w:pPr>
      <w:r>
        <w:t xml:space="preserve">All articles cited for this initial review </w:t>
      </w:r>
      <w:r w:rsidR="00063770">
        <w:t>wer</w:t>
      </w:r>
      <w:r>
        <w:t>e B-rated quality, and the consistency of findings support</w:t>
      </w:r>
      <w:r w:rsidR="00063770">
        <w:t>ed</w:t>
      </w:r>
      <w:r>
        <w:t xml:space="preserve"> a recommendation for practice change. However, due to the congruent B rankings, it </w:t>
      </w:r>
      <w:r w:rsidR="00063770">
        <w:t>wa</w:t>
      </w:r>
      <w:r>
        <w:t>s recommended that a pilot program be conducted prior to practice change. Therefore, following the Iowa Model of EBP, this project implementation serve</w:t>
      </w:r>
      <w:r w:rsidR="00063770">
        <w:t>d</w:t>
      </w:r>
      <w:r>
        <w:t xml:space="preserve"> as the pilot program to determine feasibility of formal practice change. Recommendations for practice change and strength of recommendations can be found in Tables 3 and 4 on the following pages.</w:t>
      </w:r>
    </w:p>
    <w:p w14:paraId="7500F5F1" w14:textId="3A051545" w:rsidR="00957B55" w:rsidRDefault="00957B55" w:rsidP="00957B55">
      <w:pPr>
        <w:spacing w:line="480" w:lineRule="auto"/>
        <w:ind w:firstLine="720"/>
      </w:pPr>
      <w:r>
        <w:t>Delirium guidelines for clinical practice have been created by a distinguished, reputable organization: the Society of Critical Care Medicine (Devlin, 2018). What is known as the PADIS guidelines, has allowed various intensive care providers to understand important critical care characteristics, as well as provide evidence-based recommendations. From this project’s literature review, similar practice recommendations were found. The first recommendation</w:t>
      </w:r>
      <w:r w:rsidR="00063770">
        <w:t xml:space="preserve"> wa</w:t>
      </w:r>
      <w:r>
        <w:t xml:space="preserve">s that a delirium screening tool should be used in the intensive care setting for adult populations (Trogrlic et al., 2015; Salluh et al., 2015; Thomason et al., 2005; Tomasi et al., 2011). Using the JHNEBP Appendix H rating tool, the strength of this recommendation </w:t>
      </w:r>
      <w:r w:rsidR="00063770">
        <w:t>wa</w:t>
      </w:r>
      <w:r>
        <w:t xml:space="preserve">s considered “good and consistent evidence” and sufficient for practice change (Johns Hopkins, n.d.). This worksheet is shown in Appendix </w:t>
      </w:r>
      <w:r w:rsidR="008E6D33">
        <w:t>D</w:t>
      </w:r>
      <w:r>
        <w:t xml:space="preserve">. </w:t>
      </w:r>
    </w:p>
    <w:p w14:paraId="060DD4D1" w14:textId="22104198" w:rsidR="00957B55" w:rsidRPr="000834D7" w:rsidRDefault="00957B55" w:rsidP="00957B55">
      <w:pPr>
        <w:spacing w:line="480" w:lineRule="auto"/>
      </w:pPr>
      <w:r>
        <w:tab/>
        <w:t>The second recommendation is to use the CAM-ICU as a primary delirium tool and that it should be used across all adult ICU settings (Gusmao-Flores et al., 2012</w:t>
      </w:r>
      <w:r w:rsidR="008E6D33">
        <w:t xml:space="preserve">; </w:t>
      </w:r>
      <w:r>
        <w:t xml:space="preserve">Tomasi et al., 2011). Although the ICDSC was also a reputable screening tool, the CAM-ICU has been most used and most studied. The remaining part of the recommendation </w:t>
      </w:r>
      <w:r w:rsidR="00063770">
        <w:t>wa</w:t>
      </w:r>
      <w:r>
        <w:t xml:space="preserve">s that this screening tool should be used at least once per day for each ICU patient until they are discharged or transferred out of the </w:t>
      </w:r>
      <w:r>
        <w:lastRenderedPageBreak/>
        <w:t xml:space="preserve">unit. The evidence for this recommendation </w:t>
      </w:r>
      <w:r w:rsidR="00063770">
        <w:t>wa</w:t>
      </w:r>
      <w:r>
        <w:t xml:space="preserve">s considered “strong, compelling evidence” when graded by the JHNEBP Synthesis Process and Recommendations Tool (Johns Hopkins, 2018). Table 3 summarizes these recommendations.  </w:t>
      </w:r>
    </w:p>
    <w:p w14:paraId="5BA9F76B" w14:textId="77777777" w:rsidR="00957B55" w:rsidRPr="00EB7B43" w:rsidRDefault="00957B55" w:rsidP="00EB7B43">
      <w:pPr>
        <w:pStyle w:val="Heading3"/>
        <w:rPr>
          <w:rFonts w:ascii="Times New Roman" w:hAnsi="Times New Roman" w:cs="Times New Roman"/>
          <w:b/>
          <w:bCs/>
          <w:color w:val="000000" w:themeColor="text1"/>
        </w:rPr>
      </w:pPr>
      <w:bookmarkStart w:id="34" w:name="_Toc97985749"/>
      <w:r w:rsidRPr="00EB7B43">
        <w:rPr>
          <w:rFonts w:ascii="Times New Roman" w:hAnsi="Times New Roman" w:cs="Times New Roman"/>
          <w:b/>
          <w:bCs/>
          <w:color w:val="000000" w:themeColor="text1"/>
        </w:rPr>
        <w:lastRenderedPageBreak/>
        <w:t>Table 3: Recommendation(s) for Practice Change</w:t>
      </w:r>
      <w:bookmarkEnd w:id="34"/>
    </w:p>
    <w:tbl>
      <w:tblPr>
        <w:tblpPr w:leftFromText="180" w:rightFromText="180" w:vertAnchor="page" w:horzAnchor="margin" w:tblpXSpec="center" w:tblpY="2038"/>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1627"/>
        <w:gridCol w:w="3528"/>
        <w:gridCol w:w="1408"/>
        <w:gridCol w:w="1370"/>
      </w:tblGrid>
      <w:tr w:rsidR="00957B55" w:rsidRPr="00987EBD" w14:paraId="19DE0834" w14:textId="77777777" w:rsidTr="00952517">
        <w:trPr>
          <w:trHeight w:val="1066"/>
        </w:trPr>
        <w:tc>
          <w:tcPr>
            <w:tcW w:w="3030" w:type="dxa"/>
          </w:tcPr>
          <w:p w14:paraId="2285A521" w14:textId="77777777" w:rsidR="00957B55" w:rsidRPr="00987EBD" w:rsidRDefault="00957B55" w:rsidP="009455D0">
            <w:pPr>
              <w:ind w:left="360"/>
              <w:rPr>
                <w:sz w:val="20"/>
                <w:szCs w:val="20"/>
              </w:rPr>
            </w:pPr>
            <w:r w:rsidRPr="00987EBD">
              <w:rPr>
                <w:sz w:val="20"/>
                <w:szCs w:val="20"/>
              </w:rPr>
              <w:t>Recommendation</w:t>
            </w:r>
          </w:p>
        </w:tc>
        <w:tc>
          <w:tcPr>
            <w:tcW w:w="1627" w:type="dxa"/>
          </w:tcPr>
          <w:p w14:paraId="7C1CB3FC" w14:textId="77777777" w:rsidR="00957B55" w:rsidRPr="00987EBD" w:rsidRDefault="00957B55" w:rsidP="009455D0">
            <w:pPr>
              <w:rPr>
                <w:sz w:val="20"/>
                <w:szCs w:val="20"/>
              </w:rPr>
            </w:pPr>
            <w:r w:rsidRPr="00987EBD">
              <w:rPr>
                <w:sz w:val="20"/>
                <w:szCs w:val="20"/>
              </w:rPr>
              <w:t>References in Support of Recommendation</w:t>
            </w:r>
          </w:p>
        </w:tc>
        <w:tc>
          <w:tcPr>
            <w:tcW w:w="3528" w:type="dxa"/>
          </w:tcPr>
          <w:p w14:paraId="7431B1F2" w14:textId="77777777" w:rsidR="00957B55" w:rsidRPr="00987EBD" w:rsidRDefault="00957B55" w:rsidP="009455D0">
            <w:pPr>
              <w:rPr>
                <w:sz w:val="20"/>
                <w:szCs w:val="20"/>
              </w:rPr>
            </w:pPr>
            <w:r w:rsidRPr="00987EBD">
              <w:rPr>
                <w:sz w:val="20"/>
                <w:szCs w:val="20"/>
              </w:rPr>
              <w:t>Rationale</w:t>
            </w:r>
          </w:p>
        </w:tc>
        <w:tc>
          <w:tcPr>
            <w:tcW w:w="1408" w:type="dxa"/>
          </w:tcPr>
          <w:p w14:paraId="3184843B" w14:textId="77777777" w:rsidR="00957B55" w:rsidRPr="00987EBD" w:rsidRDefault="00957B55" w:rsidP="009455D0">
            <w:pPr>
              <w:rPr>
                <w:sz w:val="20"/>
                <w:szCs w:val="20"/>
              </w:rPr>
            </w:pPr>
            <w:r w:rsidRPr="00987EBD">
              <w:rPr>
                <w:sz w:val="20"/>
                <w:szCs w:val="20"/>
              </w:rPr>
              <w:t>Level of Evidence</w:t>
            </w:r>
          </w:p>
          <w:p w14:paraId="43D193E4" w14:textId="77777777" w:rsidR="00957B55" w:rsidRPr="00987EBD" w:rsidRDefault="00957B55" w:rsidP="009455D0">
            <w:pPr>
              <w:rPr>
                <w:sz w:val="20"/>
                <w:szCs w:val="20"/>
              </w:rPr>
            </w:pPr>
            <w:r w:rsidRPr="00987EBD">
              <w:rPr>
                <w:sz w:val="20"/>
                <w:szCs w:val="20"/>
              </w:rPr>
              <w:t>(JHNEBP Appendix E)</w:t>
            </w:r>
          </w:p>
        </w:tc>
        <w:tc>
          <w:tcPr>
            <w:tcW w:w="1370" w:type="dxa"/>
          </w:tcPr>
          <w:p w14:paraId="5A235E1B" w14:textId="77777777" w:rsidR="00957B55" w:rsidRPr="00987EBD" w:rsidRDefault="00957B55" w:rsidP="009455D0">
            <w:pPr>
              <w:rPr>
                <w:sz w:val="20"/>
                <w:szCs w:val="20"/>
              </w:rPr>
            </w:pPr>
            <w:r w:rsidRPr="00987EBD">
              <w:rPr>
                <w:sz w:val="20"/>
                <w:szCs w:val="20"/>
                <w:shd w:val="clear" w:color="auto" w:fill="FFFFFF"/>
              </w:rPr>
              <w:t>Quality Rating (</w:t>
            </w:r>
            <w:r w:rsidRPr="00987EBD">
              <w:rPr>
                <w:sz w:val="20"/>
                <w:szCs w:val="20"/>
              </w:rPr>
              <w:t>JHNEBP Appendix E)</w:t>
            </w:r>
          </w:p>
        </w:tc>
      </w:tr>
      <w:tr w:rsidR="00957B55" w:rsidRPr="00987EBD" w14:paraId="1D84DDB8" w14:textId="77777777" w:rsidTr="00952517">
        <w:trPr>
          <w:trHeight w:val="1328"/>
        </w:trPr>
        <w:tc>
          <w:tcPr>
            <w:tcW w:w="3030" w:type="dxa"/>
          </w:tcPr>
          <w:p w14:paraId="09ED6179" w14:textId="6D90A1B3" w:rsidR="00957B55" w:rsidRPr="00987EBD" w:rsidRDefault="00952517" w:rsidP="009455D0">
            <w:pPr>
              <w:rPr>
                <w:sz w:val="20"/>
                <w:szCs w:val="20"/>
              </w:rPr>
            </w:pPr>
            <w:r>
              <w:rPr>
                <w:sz w:val="20"/>
                <w:szCs w:val="20"/>
              </w:rPr>
              <w:t>1</w:t>
            </w:r>
            <w:r w:rsidR="00957B55">
              <w:rPr>
                <w:sz w:val="20"/>
                <w:szCs w:val="20"/>
              </w:rPr>
              <w:t>. An educational program is recommended for nursing staff in the ICU setting to improve delirium knowledge, screening adherence, and detection.</w:t>
            </w:r>
          </w:p>
        </w:tc>
        <w:tc>
          <w:tcPr>
            <w:tcW w:w="1627" w:type="dxa"/>
          </w:tcPr>
          <w:p w14:paraId="72C11F05" w14:textId="77777777" w:rsidR="00957B55" w:rsidRPr="00987EBD" w:rsidRDefault="00957B55" w:rsidP="009455D0">
            <w:pPr>
              <w:rPr>
                <w:sz w:val="20"/>
                <w:szCs w:val="20"/>
              </w:rPr>
            </w:pPr>
            <w:r>
              <w:rPr>
                <w:sz w:val="20"/>
                <w:szCs w:val="20"/>
              </w:rPr>
              <w:t>Trogrlic et al., 2020</w:t>
            </w:r>
          </w:p>
        </w:tc>
        <w:tc>
          <w:tcPr>
            <w:tcW w:w="3528" w:type="dxa"/>
          </w:tcPr>
          <w:p w14:paraId="75CFE844" w14:textId="77777777" w:rsidR="00957B55" w:rsidRPr="00987EBD" w:rsidRDefault="00957B55" w:rsidP="009455D0">
            <w:pPr>
              <w:rPr>
                <w:sz w:val="20"/>
                <w:szCs w:val="20"/>
              </w:rPr>
            </w:pPr>
            <w:r>
              <w:rPr>
                <w:sz w:val="20"/>
                <w:szCs w:val="20"/>
              </w:rPr>
              <w:t>An education program improved delirium screening adherence and delirium knowledge scores (clinically significant findings).</w:t>
            </w:r>
          </w:p>
        </w:tc>
        <w:tc>
          <w:tcPr>
            <w:tcW w:w="1408" w:type="dxa"/>
          </w:tcPr>
          <w:p w14:paraId="440E76CF" w14:textId="77777777" w:rsidR="00957B55" w:rsidRDefault="00957B55" w:rsidP="009455D0">
            <w:pPr>
              <w:rPr>
                <w:sz w:val="20"/>
                <w:szCs w:val="20"/>
              </w:rPr>
            </w:pPr>
            <w:r>
              <w:rPr>
                <w:sz w:val="20"/>
                <w:szCs w:val="20"/>
              </w:rPr>
              <w:t>II (quantitative)</w:t>
            </w:r>
          </w:p>
          <w:p w14:paraId="79F0B1A5" w14:textId="77777777" w:rsidR="00957B55" w:rsidRDefault="00957B55" w:rsidP="009455D0">
            <w:pPr>
              <w:rPr>
                <w:sz w:val="20"/>
                <w:szCs w:val="20"/>
              </w:rPr>
            </w:pPr>
          </w:p>
          <w:p w14:paraId="21DC0DF7" w14:textId="77777777" w:rsidR="00957B55" w:rsidRPr="00987EBD" w:rsidRDefault="00957B55" w:rsidP="009455D0">
            <w:pPr>
              <w:rPr>
                <w:sz w:val="20"/>
                <w:szCs w:val="20"/>
              </w:rPr>
            </w:pPr>
            <w:r>
              <w:rPr>
                <w:sz w:val="20"/>
                <w:szCs w:val="20"/>
              </w:rPr>
              <w:t>III (qualitative)</w:t>
            </w:r>
          </w:p>
        </w:tc>
        <w:tc>
          <w:tcPr>
            <w:tcW w:w="1370" w:type="dxa"/>
          </w:tcPr>
          <w:p w14:paraId="12107C7F" w14:textId="77777777" w:rsidR="00957B55" w:rsidRPr="00987EBD" w:rsidRDefault="00957B55" w:rsidP="009455D0">
            <w:pPr>
              <w:rPr>
                <w:sz w:val="20"/>
                <w:szCs w:val="20"/>
              </w:rPr>
            </w:pPr>
            <w:r>
              <w:rPr>
                <w:sz w:val="20"/>
                <w:szCs w:val="20"/>
              </w:rPr>
              <w:t>B</w:t>
            </w:r>
          </w:p>
        </w:tc>
      </w:tr>
      <w:tr w:rsidR="00957B55" w:rsidRPr="00987EBD" w14:paraId="15748425" w14:textId="77777777" w:rsidTr="00952517">
        <w:trPr>
          <w:trHeight w:val="761"/>
        </w:trPr>
        <w:tc>
          <w:tcPr>
            <w:tcW w:w="3030" w:type="dxa"/>
          </w:tcPr>
          <w:p w14:paraId="0D3A9D8F" w14:textId="77777777" w:rsidR="00957B55" w:rsidRPr="00987EBD" w:rsidRDefault="00957B55" w:rsidP="009455D0">
            <w:pPr>
              <w:ind w:left="360"/>
              <w:rPr>
                <w:sz w:val="20"/>
                <w:szCs w:val="20"/>
              </w:rPr>
            </w:pPr>
          </w:p>
        </w:tc>
        <w:tc>
          <w:tcPr>
            <w:tcW w:w="1627" w:type="dxa"/>
          </w:tcPr>
          <w:p w14:paraId="1CBB35E4" w14:textId="77777777" w:rsidR="00957B55" w:rsidRPr="00987EBD" w:rsidRDefault="00957B55" w:rsidP="009455D0">
            <w:pPr>
              <w:rPr>
                <w:sz w:val="20"/>
                <w:szCs w:val="20"/>
              </w:rPr>
            </w:pPr>
            <w:r>
              <w:rPr>
                <w:sz w:val="20"/>
                <w:szCs w:val="20"/>
              </w:rPr>
              <w:t>DeForge et al., 2020</w:t>
            </w:r>
          </w:p>
        </w:tc>
        <w:tc>
          <w:tcPr>
            <w:tcW w:w="3528" w:type="dxa"/>
          </w:tcPr>
          <w:p w14:paraId="550F357B" w14:textId="77777777" w:rsidR="00957B55" w:rsidRPr="00987EBD" w:rsidRDefault="00957B55" w:rsidP="009455D0">
            <w:pPr>
              <w:rPr>
                <w:sz w:val="20"/>
                <w:szCs w:val="20"/>
              </w:rPr>
            </w:pPr>
            <w:r>
              <w:rPr>
                <w:sz w:val="20"/>
                <w:szCs w:val="20"/>
              </w:rPr>
              <w:t xml:space="preserve">Significant decline in inappropriate “unable to assess” documentation after delirium education provided. </w:t>
            </w:r>
          </w:p>
        </w:tc>
        <w:tc>
          <w:tcPr>
            <w:tcW w:w="1408" w:type="dxa"/>
          </w:tcPr>
          <w:p w14:paraId="43839EBA" w14:textId="77777777" w:rsidR="00957B55" w:rsidRPr="00987EBD" w:rsidRDefault="00957B55" w:rsidP="009455D0">
            <w:pPr>
              <w:rPr>
                <w:sz w:val="20"/>
                <w:szCs w:val="20"/>
              </w:rPr>
            </w:pPr>
            <w:r>
              <w:rPr>
                <w:sz w:val="20"/>
                <w:szCs w:val="20"/>
              </w:rPr>
              <w:t>II</w:t>
            </w:r>
          </w:p>
        </w:tc>
        <w:tc>
          <w:tcPr>
            <w:tcW w:w="1370" w:type="dxa"/>
          </w:tcPr>
          <w:p w14:paraId="2B6D26C1" w14:textId="77777777" w:rsidR="00957B55" w:rsidRPr="00987EBD" w:rsidRDefault="00957B55" w:rsidP="009455D0">
            <w:pPr>
              <w:rPr>
                <w:sz w:val="20"/>
                <w:szCs w:val="20"/>
              </w:rPr>
            </w:pPr>
            <w:r>
              <w:rPr>
                <w:sz w:val="20"/>
                <w:szCs w:val="20"/>
              </w:rPr>
              <w:t>B</w:t>
            </w:r>
          </w:p>
        </w:tc>
      </w:tr>
      <w:tr w:rsidR="00957B55" w:rsidRPr="00987EBD" w14:paraId="5B8AB2B9" w14:textId="77777777" w:rsidTr="00952517">
        <w:trPr>
          <w:trHeight w:val="1070"/>
        </w:trPr>
        <w:tc>
          <w:tcPr>
            <w:tcW w:w="3030" w:type="dxa"/>
          </w:tcPr>
          <w:p w14:paraId="31FE449A" w14:textId="77777777" w:rsidR="00957B55" w:rsidRPr="00987EBD" w:rsidRDefault="00957B55" w:rsidP="009455D0">
            <w:pPr>
              <w:ind w:left="360"/>
              <w:rPr>
                <w:sz w:val="20"/>
                <w:szCs w:val="20"/>
              </w:rPr>
            </w:pPr>
          </w:p>
        </w:tc>
        <w:tc>
          <w:tcPr>
            <w:tcW w:w="1627" w:type="dxa"/>
          </w:tcPr>
          <w:p w14:paraId="029A9487" w14:textId="77777777" w:rsidR="00957B55" w:rsidRDefault="00957B55" w:rsidP="009455D0">
            <w:pPr>
              <w:rPr>
                <w:sz w:val="20"/>
                <w:szCs w:val="20"/>
              </w:rPr>
            </w:pPr>
            <w:r>
              <w:rPr>
                <w:sz w:val="20"/>
                <w:szCs w:val="20"/>
              </w:rPr>
              <w:t>Speigelberg et al., 2020</w:t>
            </w:r>
          </w:p>
        </w:tc>
        <w:tc>
          <w:tcPr>
            <w:tcW w:w="3528" w:type="dxa"/>
          </w:tcPr>
          <w:p w14:paraId="7F40A494" w14:textId="77777777" w:rsidR="00957B55" w:rsidRPr="00987EBD" w:rsidRDefault="00957B55" w:rsidP="009455D0">
            <w:pPr>
              <w:rPr>
                <w:sz w:val="20"/>
                <w:szCs w:val="20"/>
              </w:rPr>
            </w:pPr>
            <w:r>
              <w:rPr>
                <w:sz w:val="20"/>
                <w:szCs w:val="20"/>
              </w:rPr>
              <w:t>High-risk medication use decreased after education on delirium administered. Number of CAM-ICU assessments by nurses increased as well.</w:t>
            </w:r>
          </w:p>
        </w:tc>
        <w:tc>
          <w:tcPr>
            <w:tcW w:w="1408" w:type="dxa"/>
          </w:tcPr>
          <w:p w14:paraId="6DF6C20B" w14:textId="77777777" w:rsidR="00957B55" w:rsidRPr="00987EBD" w:rsidRDefault="00957B55" w:rsidP="009455D0">
            <w:pPr>
              <w:rPr>
                <w:sz w:val="20"/>
                <w:szCs w:val="20"/>
              </w:rPr>
            </w:pPr>
            <w:r>
              <w:rPr>
                <w:sz w:val="20"/>
                <w:szCs w:val="20"/>
              </w:rPr>
              <w:t>II</w:t>
            </w:r>
          </w:p>
        </w:tc>
        <w:tc>
          <w:tcPr>
            <w:tcW w:w="1370" w:type="dxa"/>
          </w:tcPr>
          <w:p w14:paraId="2E7F0FB7" w14:textId="77777777" w:rsidR="00957B55" w:rsidRPr="00987EBD" w:rsidRDefault="00957B55" w:rsidP="009455D0">
            <w:pPr>
              <w:rPr>
                <w:sz w:val="20"/>
                <w:szCs w:val="20"/>
              </w:rPr>
            </w:pPr>
            <w:r>
              <w:rPr>
                <w:sz w:val="20"/>
                <w:szCs w:val="20"/>
              </w:rPr>
              <w:t>B</w:t>
            </w:r>
          </w:p>
        </w:tc>
      </w:tr>
      <w:tr w:rsidR="00957B55" w:rsidRPr="00987EBD" w14:paraId="26B603DE" w14:textId="77777777" w:rsidTr="00952517">
        <w:trPr>
          <w:trHeight w:val="989"/>
        </w:trPr>
        <w:tc>
          <w:tcPr>
            <w:tcW w:w="3030" w:type="dxa"/>
          </w:tcPr>
          <w:p w14:paraId="72F75BD7" w14:textId="77777777" w:rsidR="00957B55" w:rsidRPr="00987EBD" w:rsidRDefault="00957B55" w:rsidP="009455D0">
            <w:pPr>
              <w:ind w:left="360"/>
              <w:rPr>
                <w:sz w:val="20"/>
                <w:szCs w:val="20"/>
              </w:rPr>
            </w:pPr>
          </w:p>
        </w:tc>
        <w:tc>
          <w:tcPr>
            <w:tcW w:w="1627" w:type="dxa"/>
          </w:tcPr>
          <w:p w14:paraId="168B31E2" w14:textId="77777777" w:rsidR="00957B55" w:rsidRPr="00987EBD" w:rsidRDefault="00957B55" w:rsidP="009455D0">
            <w:pPr>
              <w:rPr>
                <w:sz w:val="20"/>
                <w:szCs w:val="20"/>
              </w:rPr>
            </w:pPr>
            <w:r>
              <w:rPr>
                <w:sz w:val="20"/>
                <w:szCs w:val="20"/>
              </w:rPr>
              <w:t>Ramoo et al., 2018</w:t>
            </w:r>
          </w:p>
        </w:tc>
        <w:tc>
          <w:tcPr>
            <w:tcW w:w="3528" w:type="dxa"/>
          </w:tcPr>
          <w:p w14:paraId="7505586E" w14:textId="77777777" w:rsidR="00957B55" w:rsidRPr="00987EBD" w:rsidRDefault="00957B55" w:rsidP="009455D0">
            <w:pPr>
              <w:rPr>
                <w:sz w:val="20"/>
                <w:szCs w:val="20"/>
              </w:rPr>
            </w:pPr>
            <w:r>
              <w:rPr>
                <w:sz w:val="20"/>
                <w:szCs w:val="20"/>
              </w:rPr>
              <w:t>Significant improvement in delirium knowledge scores after education program.</w:t>
            </w:r>
          </w:p>
        </w:tc>
        <w:tc>
          <w:tcPr>
            <w:tcW w:w="1408" w:type="dxa"/>
          </w:tcPr>
          <w:p w14:paraId="691E700A" w14:textId="77777777" w:rsidR="00957B55" w:rsidRPr="00987EBD" w:rsidRDefault="00957B55" w:rsidP="009455D0">
            <w:pPr>
              <w:rPr>
                <w:sz w:val="20"/>
                <w:szCs w:val="20"/>
              </w:rPr>
            </w:pPr>
            <w:r>
              <w:rPr>
                <w:sz w:val="20"/>
                <w:szCs w:val="20"/>
              </w:rPr>
              <w:t>II</w:t>
            </w:r>
          </w:p>
        </w:tc>
        <w:tc>
          <w:tcPr>
            <w:tcW w:w="1370" w:type="dxa"/>
          </w:tcPr>
          <w:p w14:paraId="4FBD280B" w14:textId="77777777" w:rsidR="00957B55" w:rsidRPr="00987EBD" w:rsidRDefault="00957B55" w:rsidP="009455D0">
            <w:pPr>
              <w:rPr>
                <w:sz w:val="20"/>
                <w:szCs w:val="20"/>
              </w:rPr>
            </w:pPr>
            <w:r>
              <w:rPr>
                <w:sz w:val="20"/>
                <w:szCs w:val="20"/>
              </w:rPr>
              <w:t>B</w:t>
            </w:r>
          </w:p>
        </w:tc>
      </w:tr>
      <w:tr w:rsidR="00957B55" w:rsidRPr="00987EBD" w14:paraId="78D9E3F4" w14:textId="77777777" w:rsidTr="00952517">
        <w:trPr>
          <w:trHeight w:val="818"/>
        </w:trPr>
        <w:tc>
          <w:tcPr>
            <w:tcW w:w="3030" w:type="dxa"/>
          </w:tcPr>
          <w:p w14:paraId="2FBF1545" w14:textId="77777777" w:rsidR="00957B55" w:rsidRPr="00987EBD" w:rsidRDefault="00957B55" w:rsidP="009455D0">
            <w:pPr>
              <w:ind w:left="360"/>
              <w:rPr>
                <w:sz w:val="20"/>
                <w:szCs w:val="20"/>
              </w:rPr>
            </w:pPr>
          </w:p>
        </w:tc>
        <w:tc>
          <w:tcPr>
            <w:tcW w:w="1627" w:type="dxa"/>
          </w:tcPr>
          <w:p w14:paraId="509FC5B1" w14:textId="48354251" w:rsidR="00957B55" w:rsidRPr="00987EBD" w:rsidRDefault="00957B55" w:rsidP="009455D0">
            <w:pPr>
              <w:rPr>
                <w:sz w:val="20"/>
                <w:szCs w:val="20"/>
              </w:rPr>
            </w:pPr>
            <w:proofErr w:type="gramStart"/>
            <w:r w:rsidRPr="004B4A7F">
              <w:rPr>
                <w:sz w:val="20"/>
                <w:szCs w:val="20"/>
              </w:rPr>
              <w:t xml:space="preserve">Blevins </w:t>
            </w:r>
            <w:r w:rsidR="004B4A7F" w:rsidRPr="004B4A7F">
              <w:rPr>
                <w:sz w:val="20"/>
                <w:szCs w:val="20"/>
              </w:rPr>
              <w:t xml:space="preserve"> &amp;</w:t>
            </w:r>
            <w:proofErr w:type="gramEnd"/>
            <w:r w:rsidR="004B4A7F" w:rsidRPr="004B4A7F">
              <w:rPr>
                <w:sz w:val="20"/>
                <w:szCs w:val="20"/>
              </w:rPr>
              <w:t xml:space="preserve"> DeGennaro</w:t>
            </w:r>
            <w:r w:rsidR="004B4A7F">
              <w:rPr>
                <w:sz w:val="20"/>
                <w:szCs w:val="20"/>
              </w:rPr>
              <w:t xml:space="preserve">, </w:t>
            </w:r>
            <w:r>
              <w:rPr>
                <w:sz w:val="20"/>
                <w:szCs w:val="20"/>
              </w:rPr>
              <w:t>2018</w:t>
            </w:r>
          </w:p>
        </w:tc>
        <w:tc>
          <w:tcPr>
            <w:tcW w:w="3528" w:type="dxa"/>
          </w:tcPr>
          <w:p w14:paraId="1C6FF809" w14:textId="77777777" w:rsidR="00957B55" w:rsidRPr="00987EBD" w:rsidRDefault="00957B55" w:rsidP="009455D0">
            <w:pPr>
              <w:rPr>
                <w:sz w:val="20"/>
                <w:szCs w:val="20"/>
              </w:rPr>
            </w:pPr>
            <w:r>
              <w:rPr>
                <w:sz w:val="20"/>
                <w:szCs w:val="20"/>
              </w:rPr>
              <w:t>Delirium information, risk factor, and screening tool knowledge scores improved after implementation of education program. CAM-ICU was performed correctly more often after education.</w:t>
            </w:r>
          </w:p>
        </w:tc>
        <w:tc>
          <w:tcPr>
            <w:tcW w:w="1408" w:type="dxa"/>
          </w:tcPr>
          <w:p w14:paraId="0E8B37DB" w14:textId="77777777" w:rsidR="00957B55" w:rsidRPr="00987EBD" w:rsidRDefault="00957B55" w:rsidP="009455D0">
            <w:pPr>
              <w:rPr>
                <w:sz w:val="20"/>
                <w:szCs w:val="20"/>
              </w:rPr>
            </w:pPr>
            <w:r>
              <w:rPr>
                <w:sz w:val="20"/>
                <w:szCs w:val="20"/>
              </w:rPr>
              <w:t>II</w:t>
            </w:r>
          </w:p>
        </w:tc>
        <w:tc>
          <w:tcPr>
            <w:tcW w:w="1370" w:type="dxa"/>
          </w:tcPr>
          <w:p w14:paraId="0DEA8415" w14:textId="77777777" w:rsidR="00957B55" w:rsidRPr="00987EBD" w:rsidRDefault="00957B55" w:rsidP="009455D0">
            <w:pPr>
              <w:rPr>
                <w:sz w:val="20"/>
                <w:szCs w:val="20"/>
              </w:rPr>
            </w:pPr>
            <w:r>
              <w:rPr>
                <w:sz w:val="20"/>
                <w:szCs w:val="20"/>
              </w:rPr>
              <w:t>B</w:t>
            </w:r>
          </w:p>
        </w:tc>
      </w:tr>
      <w:tr w:rsidR="00957B55" w:rsidRPr="00987EBD" w14:paraId="09AB9A4C" w14:textId="77777777" w:rsidTr="00952517">
        <w:trPr>
          <w:trHeight w:val="737"/>
        </w:trPr>
        <w:tc>
          <w:tcPr>
            <w:tcW w:w="3030" w:type="dxa"/>
          </w:tcPr>
          <w:p w14:paraId="5A0B0F09" w14:textId="77777777" w:rsidR="00957B55" w:rsidRPr="00987EBD" w:rsidRDefault="00957B55" w:rsidP="009455D0">
            <w:pPr>
              <w:ind w:left="360"/>
              <w:rPr>
                <w:sz w:val="20"/>
                <w:szCs w:val="20"/>
              </w:rPr>
            </w:pPr>
          </w:p>
        </w:tc>
        <w:tc>
          <w:tcPr>
            <w:tcW w:w="1627" w:type="dxa"/>
          </w:tcPr>
          <w:p w14:paraId="754CAECC" w14:textId="77777777" w:rsidR="00957B55" w:rsidRPr="00987EBD" w:rsidRDefault="00957B55" w:rsidP="009455D0">
            <w:pPr>
              <w:rPr>
                <w:sz w:val="20"/>
                <w:szCs w:val="20"/>
              </w:rPr>
            </w:pPr>
            <w:r>
              <w:rPr>
                <w:sz w:val="20"/>
                <w:szCs w:val="20"/>
              </w:rPr>
              <w:t>Smith et al., 2017</w:t>
            </w:r>
          </w:p>
        </w:tc>
        <w:tc>
          <w:tcPr>
            <w:tcW w:w="3528" w:type="dxa"/>
          </w:tcPr>
          <w:p w14:paraId="19DAC2D8" w14:textId="77777777" w:rsidR="00957B55" w:rsidRPr="00987EBD" w:rsidRDefault="00957B55" w:rsidP="009455D0">
            <w:pPr>
              <w:rPr>
                <w:sz w:val="20"/>
                <w:szCs w:val="20"/>
              </w:rPr>
            </w:pPr>
            <w:r>
              <w:rPr>
                <w:sz w:val="20"/>
                <w:szCs w:val="20"/>
              </w:rPr>
              <w:t xml:space="preserve">Nurses has significantly improved confidence of detecting and managing delirium after a training program. </w:t>
            </w:r>
          </w:p>
        </w:tc>
        <w:tc>
          <w:tcPr>
            <w:tcW w:w="1408" w:type="dxa"/>
          </w:tcPr>
          <w:p w14:paraId="7871A052" w14:textId="77777777" w:rsidR="00957B55" w:rsidRPr="00987EBD" w:rsidRDefault="00957B55" w:rsidP="009455D0">
            <w:pPr>
              <w:rPr>
                <w:sz w:val="20"/>
                <w:szCs w:val="20"/>
              </w:rPr>
            </w:pPr>
            <w:r>
              <w:rPr>
                <w:sz w:val="20"/>
                <w:szCs w:val="20"/>
              </w:rPr>
              <w:t>II</w:t>
            </w:r>
          </w:p>
        </w:tc>
        <w:tc>
          <w:tcPr>
            <w:tcW w:w="1370" w:type="dxa"/>
          </w:tcPr>
          <w:p w14:paraId="3A207169" w14:textId="77777777" w:rsidR="00957B55" w:rsidRPr="00987EBD" w:rsidRDefault="00957B55" w:rsidP="009455D0">
            <w:pPr>
              <w:rPr>
                <w:sz w:val="20"/>
                <w:szCs w:val="20"/>
              </w:rPr>
            </w:pPr>
            <w:r>
              <w:rPr>
                <w:sz w:val="20"/>
                <w:szCs w:val="20"/>
              </w:rPr>
              <w:t>B</w:t>
            </w:r>
          </w:p>
        </w:tc>
      </w:tr>
      <w:tr w:rsidR="00957B55" w:rsidRPr="00987EBD" w14:paraId="4987A0F0" w14:textId="77777777" w:rsidTr="00952517">
        <w:trPr>
          <w:trHeight w:val="1115"/>
        </w:trPr>
        <w:tc>
          <w:tcPr>
            <w:tcW w:w="3030" w:type="dxa"/>
          </w:tcPr>
          <w:p w14:paraId="174AFE39" w14:textId="77777777" w:rsidR="00957B55" w:rsidRPr="00987EBD" w:rsidRDefault="00957B55" w:rsidP="009455D0">
            <w:pPr>
              <w:rPr>
                <w:sz w:val="20"/>
                <w:szCs w:val="20"/>
              </w:rPr>
            </w:pPr>
          </w:p>
        </w:tc>
        <w:tc>
          <w:tcPr>
            <w:tcW w:w="1627" w:type="dxa"/>
          </w:tcPr>
          <w:p w14:paraId="3307956B" w14:textId="77777777" w:rsidR="00957B55" w:rsidRPr="00987EBD" w:rsidRDefault="00957B55" w:rsidP="009455D0">
            <w:pPr>
              <w:rPr>
                <w:sz w:val="20"/>
                <w:szCs w:val="20"/>
              </w:rPr>
            </w:pPr>
            <w:r>
              <w:rPr>
                <w:sz w:val="20"/>
                <w:szCs w:val="20"/>
              </w:rPr>
              <w:t>Mistraletti et al., 2018</w:t>
            </w:r>
          </w:p>
        </w:tc>
        <w:tc>
          <w:tcPr>
            <w:tcW w:w="3528" w:type="dxa"/>
          </w:tcPr>
          <w:p w14:paraId="44FBF300" w14:textId="77777777" w:rsidR="00957B55" w:rsidRPr="00987EBD" w:rsidRDefault="00957B55" w:rsidP="009455D0">
            <w:pPr>
              <w:rPr>
                <w:sz w:val="20"/>
                <w:szCs w:val="20"/>
              </w:rPr>
            </w:pPr>
            <w:r>
              <w:rPr>
                <w:sz w:val="20"/>
                <w:szCs w:val="20"/>
              </w:rPr>
              <w:t xml:space="preserve">Increased use of delirium screening tools (including CAM-ICU) occurred after online education modules. Delirium knowledge and CAM-ICU accuracy improved after education. </w:t>
            </w:r>
          </w:p>
        </w:tc>
        <w:tc>
          <w:tcPr>
            <w:tcW w:w="1408" w:type="dxa"/>
          </w:tcPr>
          <w:p w14:paraId="10A62BA2" w14:textId="77777777" w:rsidR="00957B55" w:rsidRPr="00987EBD" w:rsidRDefault="00957B55" w:rsidP="009455D0">
            <w:pPr>
              <w:rPr>
                <w:sz w:val="20"/>
                <w:szCs w:val="20"/>
              </w:rPr>
            </w:pPr>
            <w:r>
              <w:rPr>
                <w:sz w:val="20"/>
                <w:szCs w:val="20"/>
              </w:rPr>
              <w:t>I</w:t>
            </w:r>
          </w:p>
        </w:tc>
        <w:tc>
          <w:tcPr>
            <w:tcW w:w="1370" w:type="dxa"/>
          </w:tcPr>
          <w:p w14:paraId="51E49727" w14:textId="77777777" w:rsidR="00957B55" w:rsidRPr="00987EBD" w:rsidRDefault="00957B55" w:rsidP="009455D0">
            <w:pPr>
              <w:rPr>
                <w:sz w:val="20"/>
                <w:szCs w:val="20"/>
              </w:rPr>
            </w:pPr>
            <w:r>
              <w:rPr>
                <w:sz w:val="20"/>
                <w:szCs w:val="20"/>
              </w:rPr>
              <w:t>B</w:t>
            </w:r>
          </w:p>
        </w:tc>
      </w:tr>
      <w:tr w:rsidR="00952517" w:rsidRPr="00987EBD" w14:paraId="7B03DAC5" w14:textId="77777777" w:rsidTr="00952517">
        <w:trPr>
          <w:trHeight w:val="1115"/>
        </w:trPr>
        <w:tc>
          <w:tcPr>
            <w:tcW w:w="3030" w:type="dxa"/>
          </w:tcPr>
          <w:p w14:paraId="67E1A0F8" w14:textId="02CE81E6" w:rsidR="00952517" w:rsidRPr="00987EBD" w:rsidRDefault="002A1475" w:rsidP="00952517">
            <w:pPr>
              <w:rPr>
                <w:sz w:val="20"/>
                <w:szCs w:val="20"/>
              </w:rPr>
            </w:pPr>
            <w:r>
              <w:rPr>
                <w:sz w:val="20"/>
                <w:szCs w:val="20"/>
              </w:rPr>
              <w:t>2</w:t>
            </w:r>
            <w:r w:rsidR="00952517" w:rsidRPr="00987EBD">
              <w:rPr>
                <w:sz w:val="20"/>
                <w:szCs w:val="20"/>
              </w:rPr>
              <w:t>. The CAM-ICU is an appropriate ICU delirium screening tool and should be used in critical care settings by nurses and physicians</w:t>
            </w:r>
            <w:r w:rsidR="00952517">
              <w:rPr>
                <w:sz w:val="20"/>
                <w:szCs w:val="20"/>
              </w:rPr>
              <w:t xml:space="preserve">, as </w:t>
            </w:r>
            <w:r w:rsidR="00952517" w:rsidRPr="00987EBD">
              <w:rPr>
                <w:sz w:val="20"/>
                <w:szCs w:val="20"/>
              </w:rPr>
              <w:t>DSM-IV assessment criteria</w:t>
            </w:r>
            <w:r w:rsidR="00952517">
              <w:rPr>
                <w:sz w:val="20"/>
                <w:szCs w:val="20"/>
              </w:rPr>
              <w:t xml:space="preserve"> is not practical in this setting.</w:t>
            </w:r>
          </w:p>
        </w:tc>
        <w:tc>
          <w:tcPr>
            <w:tcW w:w="1627" w:type="dxa"/>
          </w:tcPr>
          <w:p w14:paraId="55E9328B" w14:textId="40EC65EF" w:rsidR="00952517" w:rsidRDefault="00952517" w:rsidP="00952517">
            <w:pPr>
              <w:rPr>
                <w:sz w:val="20"/>
                <w:szCs w:val="20"/>
              </w:rPr>
            </w:pPr>
            <w:r w:rsidRPr="00987EBD">
              <w:rPr>
                <w:sz w:val="20"/>
                <w:szCs w:val="20"/>
              </w:rPr>
              <w:t>Gusmao-Flores et al</w:t>
            </w:r>
            <w:r>
              <w:rPr>
                <w:sz w:val="20"/>
                <w:szCs w:val="20"/>
              </w:rPr>
              <w:t>., 2012</w:t>
            </w:r>
          </w:p>
        </w:tc>
        <w:tc>
          <w:tcPr>
            <w:tcW w:w="3528" w:type="dxa"/>
          </w:tcPr>
          <w:p w14:paraId="6E44E046" w14:textId="480F55F8" w:rsidR="00952517" w:rsidRDefault="00952517" w:rsidP="00952517">
            <w:pPr>
              <w:rPr>
                <w:sz w:val="20"/>
                <w:szCs w:val="20"/>
              </w:rPr>
            </w:pPr>
            <w:r w:rsidRPr="00987EBD">
              <w:rPr>
                <w:sz w:val="20"/>
                <w:szCs w:val="20"/>
              </w:rPr>
              <w:t xml:space="preserve">CAM-ICU was found to have high sensitivity and specificity in comparison to the DSM-IV criteria, which is the gold standard.  </w:t>
            </w:r>
          </w:p>
        </w:tc>
        <w:tc>
          <w:tcPr>
            <w:tcW w:w="1408" w:type="dxa"/>
          </w:tcPr>
          <w:p w14:paraId="635CDF34" w14:textId="0F61E443" w:rsidR="00952517" w:rsidRDefault="00952517" w:rsidP="00952517">
            <w:pPr>
              <w:rPr>
                <w:sz w:val="20"/>
                <w:szCs w:val="20"/>
              </w:rPr>
            </w:pPr>
            <w:r w:rsidRPr="00987EBD">
              <w:rPr>
                <w:sz w:val="20"/>
                <w:szCs w:val="20"/>
              </w:rPr>
              <w:t> III</w:t>
            </w:r>
          </w:p>
        </w:tc>
        <w:tc>
          <w:tcPr>
            <w:tcW w:w="1370" w:type="dxa"/>
          </w:tcPr>
          <w:p w14:paraId="7CEBBECE" w14:textId="397E97A9" w:rsidR="00952517" w:rsidRDefault="00952517" w:rsidP="00952517">
            <w:pPr>
              <w:rPr>
                <w:sz w:val="20"/>
                <w:szCs w:val="20"/>
              </w:rPr>
            </w:pPr>
            <w:r w:rsidRPr="00987EBD">
              <w:rPr>
                <w:sz w:val="20"/>
                <w:szCs w:val="20"/>
              </w:rPr>
              <w:t> B</w:t>
            </w:r>
          </w:p>
        </w:tc>
      </w:tr>
      <w:tr w:rsidR="00952517" w:rsidRPr="00987EBD" w14:paraId="4F5DC5D1" w14:textId="77777777" w:rsidTr="00952517">
        <w:trPr>
          <w:trHeight w:val="1115"/>
        </w:trPr>
        <w:tc>
          <w:tcPr>
            <w:tcW w:w="3030" w:type="dxa"/>
          </w:tcPr>
          <w:p w14:paraId="08D10E3F" w14:textId="77777777" w:rsidR="00952517" w:rsidRPr="00987EBD" w:rsidRDefault="00952517" w:rsidP="00952517">
            <w:pPr>
              <w:rPr>
                <w:sz w:val="20"/>
                <w:szCs w:val="20"/>
              </w:rPr>
            </w:pPr>
          </w:p>
        </w:tc>
        <w:tc>
          <w:tcPr>
            <w:tcW w:w="1627" w:type="dxa"/>
          </w:tcPr>
          <w:p w14:paraId="571C45FA" w14:textId="488D0683" w:rsidR="00952517" w:rsidRDefault="00952517" w:rsidP="00952517">
            <w:pPr>
              <w:rPr>
                <w:sz w:val="20"/>
                <w:szCs w:val="20"/>
              </w:rPr>
            </w:pPr>
            <w:r w:rsidRPr="00987EBD">
              <w:rPr>
                <w:sz w:val="20"/>
                <w:szCs w:val="20"/>
              </w:rPr>
              <w:t>Tomasi et al</w:t>
            </w:r>
            <w:r>
              <w:rPr>
                <w:sz w:val="20"/>
                <w:szCs w:val="20"/>
              </w:rPr>
              <w:t>., 2011</w:t>
            </w:r>
          </w:p>
        </w:tc>
        <w:tc>
          <w:tcPr>
            <w:tcW w:w="3528" w:type="dxa"/>
          </w:tcPr>
          <w:p w14:paraId="72B55F69" w14:textId="653F9A71" w:rsidR="00952517" w:rsidRDefault="00952517" w:rsidP="00952517">
            <w:pPr>
              <w:rPr>
                <w:sz w:val="20"/>
                <w:szCs w:val="20"/>
              </w:rPr>
            </w:pPr>
            <w:r w:rsidRPr="00987EBD">
              <w:rPr>
                <w:sz w:val="20"/>
                <w:szCs w:val="20"/>
              </w:rPr>
              <w:t xml:space="preserve">Both CAM-ICU and ICDSC were found to have high sensitivities in assessing delirium. They are both also very easily available and doable for healthcare team members not trained in DSM-IV assessment criteria. </w:t>
            </w:r>
          </w:p>
        </w:tc>
        <w:tc>
          <w:tcPr>
            <w:tcW w:w="1408" w:type="dxa"/>
          </w:tcPr>
          <w:p w14:paraId="331A25F2" w14:textId="5414CC7F" w:rsidR="00952517" w:rsidRDefault="00952517" w:rsidP="00952517">
            <w:pPr>
              <w:rPr>
                <w:sz w:val="20"/>
                <w:szCs w:val="20"/>
              </w:rPr>
            </w:pPr>
            <w:r w:rsidRPr="00987EBD">
              <w:rPr>
                <w:sz w:val="20"/>
                <w:szCs w:val="20"/>
              </w:rPr>
              <w:t>II</w:t>
            </w:r>
          </w:p>
        </w:tc>
        <w:tc>
          <w:tcPr>
            <w:tcW w:w="1370" w:type="dxa"/>
          </w:tcPr>
          <w:p w14:paraId="0D2E96D9" w14:textId="3CF6101C" w:rsidR="00952517" w:rsidRDefault="00952517" w:rsidP="00952517">
            <w:pPr>
              <w:rPr>
                <w:sz w:val="20"/>
                <w:szCs w:val="20"/>
              </w:rPr>
            </w:pPr>
            <w:r w:rsidRPr="00987EBD">
              <w:rPr>
                <w:sz w:val="20"/>
                <w:szCs w:val="20"/>
              </w:rPr>
              <w:t>A</w:t>
            </w:r>
          </w:p>
        </w:tc>
      </w:tr>
    </w:tbl>
    <w:p w14:paraId="7335F4FF" w14:textId="77777777" w:rsidR="00957B55" w:rsidRDefault="00957B55" w:rsidP="00957B55">
      <w:pPr>
        <w:tabs>
          <w:tab w:val="left" w:pos="3081"/>
        </w:tabs>
        <w:spacing w:line="480" w:lineRule="auto"/>
        <w:rPr>
          <w:b/>
          <w:bCs/>
        </w:rPr>
      </w:pPr>
    </w:p>
    <w:p w14:paraId="7A0A3855" w14:textId="1D48984B" w:rsidR="00952517" w:rsidRDefault="00952517" w:rsidP="00EB7B43">
      <w:pPr>
        <w:pStyle w:val="Heading3"/>
        <w:rPr>
          <w:rFonts w:ascii="Times New Roman" w:hAnsi="Times New Roman" w:cs="Times New Roman"/>
          <w:b/>
          <w:bCs/>
          <w:color w:val="000000" w:themeColor="text1"/>
        </w:rPr>
      </w:pPr>
    </w:p>
    <w:p w14:paraId="0507480C" w14:textId="77777777" w:rsidR="000834D7" w:rsidRPr="000834D7" w:rsidRDefault="000834D7" w:rsidP="000834D7"/>
    <w:p w14:paraId="7804C45C" w14:textId="45E840C9" w:rsidR="00957B55" w:rsidRPr="00EB7B43" w:rsidRDefault="00957B55" w:rsidP="00EB7B43">
      <w:pPr>
        <w:pStyle w:val="Heading3"/>
        <w:rPr>
          <w:rFonts w:ascii="Times New Roman" w:hAnsi="Times New Roman" w:cs="Times New Roman"/>
          <w:b/>
          <w:bCs/>
          <w:i/>
          <w:iCs/>
          <w:color w:val="000000" w:themeColor="text1"/>
        </w:rPr>
      </w:pPr>
      <w:bookmarkStart w:id="35" w:name="_Toc97985750"/>
      <w:r w:rsidRPr="00EB7B43">
        <w:rPr>
          <w:rFonts w:ascii="Times New Roman" w:hAnsi="Times New Roman" w:cs="Times New Roman"/>
          <w:b/>
          <w:bCs/>
          <w:color w:val="000000" w:themeColor="text1"/>
        </w:rPr>
        <w:lastRenderedPageBreak/>
        <w:t>Table 4: Strength of Recommendation(s)</w:t>
      </w:r>
      <w:bookmarkEnd w:id="35"/>
    </w:p>
    <w:p w14:paraId="69EDE2A6" w14:textId="77777777" w:rsidR="00957B55" w:rsidRPr="00E369A3" w:rsidRDefault="00957B55" w:rsidP="00957B55"/>
    <w:tbl>
      <w:tblPr>
        <w:tblStyle w:val="TableGrid"/>
        <w:tblW w:w="11112" w:type="dxa"/>
        <w:tblInd w:w="-815" w:type="dxa"/>
        <w:tblLook w:val="04A0" w:firstRow="1" w:lastRow="0" w:firstColumn="1" w:lastColumn="0" w:noHBand="0" w:noVBand="1"/>
      </w:tblPr>
      <w:tblGrid>
        <w:gridCol w:w="3484"/>
        <w:gridCol w:w="4217"/>
        <w:gridCol w:w="3411"/>
      </w:tblGrid>
      <w:tr w:rsidR="00957B55" w:rsidRPr="009E4B91" w14:paraId="11C931C4" w14:textId="77777777" w:rsidTr="009455D0">
        <w:trPr>
          <w:trHeight w:val="527"/>
        </w:trPr>
        <w:tc>
          <w:tcPr>
            <w:tcW w:w="3484" w:type="dxa"/>
            <w:shd w:val="clear" w:color="auto" w:fill="auto"/>
          </w:tcPr>
          <w:p w14:paraId="661CE36D" w14:textId="77777777" w:rsidR="00957B55" w:rsidRPr="009E4B91" w:rsidRDefault="00957B55" w:rsidP="009455D0">
            <w:pPr>
              <w:jc w:val="both"/>
              <w:rPr>
                <w:noProof/>
              </w:rPr>
            </w:pPr>
            <w:r w:rsidRPr="009E4B91">
              <w:rPr>
                <w:noProof/>
              </w:rPr>
              <w:t>Recommendation</w:t>
            </w:r>
          </w:p>
        </w:tc>
        <w:tc>
          <w:tcPr>
            <w:tcW w:w="4217" w:type="dxa"/>
            <w:shd w:val="clear" w:color="auto" w:fill="auto"/>
          </w:tcPr>
          <w:p w14:paraId="7D4DC6BA" w14:textId="77777777" w:rsidR="00957B55" w:rsidRPr="009E4B91" w:rsidRDefault="00957B55" w:rsidP="009455D0">
            <w:r w:rsidRPr="009E4B91">
              <w:t>Strength of Evidence for Recommendation</w:t>
            </w:r>
            <w:r>
              <w:t>: JHNEBP Appendix H</w:t>
            </w:r>
          </w:p>
        </w:tc>
        <w:tc>
          <w:tcPr>
            <w:tcW w:w="3411" w:type="dxa"/>
            <w:shd w:val="clear" w:color="auto" w:fill="auto"/>
          </w:tcPr>
          <w:p w14:paraId="2BCDD09F" w14:textId="77777777" w:rsidR="00957B55" w:rsidRPr="009E4B91" w:rsidRDefault="00957B55" w:rsidP="009455D0">
            <w:pPr>
              <w:rPr>
                <w:noProof/>
              </w:rPr>
            </w:pPr>
            <w:r w:rsidRPr="009E4B91">
              <w:rPr>
                <w:noProof/>
              </w:rPr>
              <w:t>References in Support of Recommendation</w:t>
            </w:r>
          </w:p>
        </w:tc>
      </w:tr>
      <w:tr w:rsidR="00957B55" w:rsidRPr="009E4B91" w14:paraId="2D47F2C0" w14:textId="77777777" w:rsidTr="009455D0">
        <w:trPr>
          <w:trHeight w:val="2111"/>
        </w:trPr>
        <w:tc>
          <w:tcPr>
            <w:tcW w:w="3484" w:type="dxa"/>
            <w:shd w:val="clear" w:color="auto" w:fill="auto"/>
          </w:tcPr>
          <w:p w14:paraId="77165252" w14:textId="36AA3F0A" w:rsidR="00957B55" w:rsidRDefault="00952517" w:rsidP="009455D0">
            <w:pPr>
              <w:ind w:left="360"/>
            </w:pPr>
            <w:r>
              <w:t>1</w:t>
            </w:r>
            <w:r w:rsidR="00957B55">
              <w:t xml:space="preserve">. An educational program is recommended for nursing staff in the ICU setting to improve delirium knowledge, screening adherence, and detection. </w:t>
            </w:r>
          </w:p>
        </w:tc>
        <w:tc>
          <w:tcPr>
            <w:tcW w:w="4217" w:type="dxa"/>
            <w:shd w:val="clear" w:color="auto" w:fill="auto"/>
          </w:tcPr>
          <w:p w14:paraId="2E610130" w14:textId="77777777" w:rsidR="00957B55" w:rsidRDefault="00957B55" w:rsidP="009455D0">
            <w:pPr>
              <w:rPr>
                <w:noProof/>
              </w:rPr>
            </w:pPr>
            <w:r>
              <w:rPr>
                <w:noProof/>
              </w:rPr>
              <w:t>The literature review produced significant findings that an educational program in various forms is indicative for practice change and is graded as “good and consistent evidence”. A pilot program should be considered prior to formal practice change.</w:t>
            </w:r>
          </w:p>
        </w:tc>
        <w:tc>
          <w:tcPr>
            <w:tcW w:w="3411" w:type="dxa"/>
            <w:shd w:val="clear" w:color="auto" w:fill="auto"/>
          </w:tcPr>
          <w:p w14:paraId="5A774968" w14:textId="09DB8A6B" w:rsidR="00957B55" w:rsidRPr="009E4B91" w:rsidRDefault="00957B55" w:rsidP="009455D0">
            <w:pPr>
              <w:rPr>
                <w:noProof/>
              </w:rPr>
            </w:pPr>
            <w:r>
              <w:rPr>
                <w:noProof/>
              </w:rPr>
              <w:t>Trogrlic et al., 2020; DeForge et al., 2020; Speigelberg et al., 2020; Ramoo et al., 2018; Blevins</w:t>
            </w:r>
            <w:r w:rsidR="004B4A7F">
              <w:rPr>
                <w:noProof/>
              </w:rPr>
              <w:t xml:space="preserve"> &amp;</w:t>
            </w:r>
            <w:r>
              <w:rPr>
                <w:noProof/>
              </w:rPr>
              <w:t xml:space="preserve"> </w:t>
            </w:r>
            <w:r w:rsidR="004B4A7F">
              <w:t>DeGennaro</w:t>
            </w:r>
            <w:r>
              <w:rPr>
                <w:noProof/>
              </w:rPr>
              <w:t>, 2018; Smith et al., 2017; Mistraletti et al., 2017</w:t>
            </w:r>
          </w:p>
        </w:tc>
      </w:tr>
      <w:tr w:rsidR="00952517" w:rsidRPr="009E4B91" w14:paraId="6FEC1B44" w14:textId="77777777" w:rsidTr="009455D0">
        <w:trPr>
          <w:trHeight w:val="2111"/>
        </w:trPr>
        <w:tc>
          <w:tcPr>
            <w:tcW w:w="3484" w:type="dxa"/>
            <w:shd w:val="clear" w:color="auto" w:fill="auto"/>
          </w:tcPr>
          <w:p w14:paraId="48F0A47C" w14:textId="3DD69F5B" w:rsidR="00952517" w:rsidRDefault="00952517" w:rsidP="00952517">
            <w:pPr>
              <w:ind w:left="360"/>
            </w:pPr>
            <w:r>
              <w:t xml:space="preserve">2. The CAM-ICU is an appropriate ICU delirium screening tool and should be used in critical care settings by nurses and physicians as a replacement of the DSM-IV assessment criteria. It should be completed at least once per day for each ICU patient until they are discharged or transferred out of the unit. </w:t>
            </w:r>
          </w:p>
        </w:tc>
        <w:tc>
          <w:tcPr>
            <w:tcW w:w="4217" w:type="dxa"/>
            <w:shd w:val="clear" w:color="auto" w:fill="auto"/>
          </w:tcPr>
          <w:p w14:paraId="52E30E6D" w14:textId="6DAC2FB6" w:rsidR="00952517" w:rsidRDefault="00952517" w:rsidP="00952517">
            <w:pPr>
              <w:rPr>
                <w:noProof/>
              </w:rPr>
            </w:pPr>
            <w:r>
              <w:rPr>
                <w:noProof/>
              </w:rPr>
              <w:t xml:space="preserve">The evidence supporting this recommendation is also appropriate for practice change and is graded as “strong, compelling evidence” as the sensitivities proven for this tool are consecutively high across studies. </w:t>
            </w:r>
          </w:p>
        </w:tc>
        <w:tc>
          <w:tcPr>
            <w:tcW w:w="3411" w:type="dxa"/>
            <w:shd w:val="clear" w:color="auto" w:fill="auto"/>
          </w:tcPr>
          <w:p w14:paraId="01AF482A" w14:textId="77777777" w:rsidR="00952517" w:rsidRPr="009E4B91" w:rsidRDefault="00952517" w:rsidP="00952517">
            <w:pPr>
              <w:rPr>
                <w:noProof/>
              </w:rPr>
            </w:pPr>
            <w:r w:rsidRPr="009E4B91">
              <w:rPr>
                <w:noProof/>
              </w:rPr>
              <w:t>Gusmao-Flores et al.</w:t>
            </w:r>
            <w:r>
              <w:rPr>
                <w:noProof/>
              </w:rPr>
              <w:t>, 2012;</w:t>
            </w:r>
            <w:r w:rsidRPr="009E4B91">
              <w:rPr>
                <w:noProof/>
              </w:rPr>
              <w:t xml:space="preserve"> Tomas</w:t>
            </w:r>
            <w:r>
              <w:rPr>
                <w:noProof/>
              </w:rPr>
              <w:t>i</w:t>
            </w:r>
            <w:r w:rsidRPr="009E4B91">
              <w:rPr>
                <w:noProof/>
              </w:rPr>
              <w:t xml:space="preserve"> et al.</w:t>
            </w:r>
            <w:r>
              <w:rPr>
                <w:noProof/>
              </w:rPr>
              <w:t>, 2011</w:t>
            </w:r>
          </w:p>
          <w:p w14:paraId="6BAD3C38" w14:textId="77777777" w:rsidR="00952517" w:rsidRDefault="00952517" w:rsidP="00952517">
            <w:pPr>
              <w:rPr>
                <w:noProof/>
              </w:rPr>
            </w:pPr>
          </w:p>
        </w:tc>
      </w:tr>
    </w:tbl>
    <w:p w14:paraId="3648484A" w14:textId="09E6537A" w:rsidR="00D968DA" w:rsidRDefault="00D968DA"/>
    <w:p w14:paraId="4335B023" w14:textId="77777777" w:rsidR="00952517" w:rsidRDefault="00952517"/>
    <w:p w14:paraId="412581F5" w14:textId="77777777" w:rsidR="00957B55" w:rsidRPr="00BF4AD8" w:rsidRDefault="00957B55" w:rsidP="00957B55">
      <w:pPr>
        <w:pStyle w:val="Heading1"/>
        <w:spacing w:line="480" w:lineRule="auto"/>
        <w:jc w:val="center"/>
        <w:rPr>
          <w:rFonts w:ascii="Times New Roman" w:hAnsi="Times New Roman" w:cs="Times New Roman"/>
          <w:color w:val="000000" w:themeColor="text1"/>
          <w:sz w:val="24"/>
          <w:szCs w:val="24"/>
        </w:rPr>
      </w:pPr>
      <w:bookmarkStart w:id="36" w:name="_Toc83119486"/>
      <w:bookmarkStart w:id="37" w:name="_Toc97985751"/>
      <w:r w:rsidRPr="00BF4AD8">
        <w:rPr>
          <w:rFonts w:ascii="Times New Roman" w:hAnsi="Times New Roman" w:cs="Times New Roman"/>
          <w:color w:val="000000" w:themeColor="text1"/>
          <w:sz w:val="24"/>
          <w:szCs w:val="24"/>
        </w:rPr>
        <w:t>III. METHODOLOGY</w:t>
      </w:r>
      <w:bookmarkEnd w:id="36"/>
      <w:bookmarkEnd w:id="37"/>
    </w:p>
    <w:p w14:paraId="56F75B7C" w14:textId="77777777" w:rsidR="00957B55" w:rsidRDefault="00957B55" w:rsidP="00957B55">
      <w:pPr>
        <w:pStyle w:val="Heading2"/>
        <w:spacing w:line="480" w:lineRule="auto"/>
      </w:pPr>
      <w:bookmarkStart w:id="38" w:name="_Toc83119487"/>
      <w:bookmarkStart w:id="39" w:name="_Toc97985752"/>
      <w:r w:rsidRPr="00EA5EBA">
        <w:t>Setting</w:t>
      </w:r>
      <w:bookmarkEnd w:id="38"/>
      <w:bookmarkEnd w:id="39"/>
    </w:p>
    <w:p w14:paraId="6A7D88D3" w14:textId="27B9AA80" w:rsidR="00957B55" w:rsidRDefault="00957B55" w:rsidP="00957B55">
      <w:pPr>
        <w:spacing w:line="480" w:lineRule="auto"/>
      </w:pPr>
      <w:r>
        <w:t>The site for this project w</w:t>
      </w:r>
      <w:r w:rsidR="00C62A0F">
        <w:t>as</w:t>
      </w:r>
      <w:r>
        <w:t xml:space="preserve"> conducted at a level III trauma center in Knoxville, Tennessee. The setting </w:t>
      </w:r>
      <w:r w:rsidR="00C62A0F">
        <w:t>wa</w:t>
      </w:r>
      <w:r>
        <w:t>s</w:t>
      </w:r>
      <w:r w:rsidR="00C62A0F">
        <w:t xml:space="preserve"> </w:t>
      </w:r>
      <w:r>
        <w:t xml:space="preserve">the general intensive care unit (ICU), which has expanded from 9 to 18 beds in the last two years. The patient demographics </w:t>
      </w:r>
      <w:r w:rsidR="00063770">
        <w:t>were</w:t>
      </w:r>
      <w:r>
        <w:t xml:space="preserve"> wide-ranging as the unit provides various services and stands as the main unit that manages critically ill patients for the hospital. Patients range in age but </w:t>
      </w:r>
      <w:r w:rsidR="00063770">
        <w:t>wer</w:t>
      </w:r>
      <w:r>
        <w:t xml:space="preserve">e mostly over the age of 18. Occasionally, a patient younger gets admitted to this ICU and will most oftentimes get transferred to a children’s hospital as warranted. </w:t>
      </w:r>
    </w:p>
    <w:p w14:paraId="6CF6EC41" w14:textId="2B6E3587" w:rsidR="00957B55" w:rsidRDefault="00957B55" w:rsidP="00957B55">
      <w:pPr>
        <w:spacing w:line="480" w:lineRule="auto"/>
      </w:pPr>
      <w:r>
        <w:tab/>
        <w:t xml:space="preserve">Diagnoses of these patients </w:t>
      </w:r>
      <w:r w:rsidR="00063770">
        <w:t>were</w:t>
      </w:r>
      <w:r>
        <w:t xml:space="preserve"> also diverse as the unit accommodates for all critical care patients in the hospital. Severe sepsis, heart failure, acute respiratory distress, myocardial infarction, stroke, and drug overdose are just some examples of the patients that </w:t>
      </w:r>
      <w:r w:rsidR="00063770">
        <w:t>wer</w:t>
      </w:r>
      <w:r>
        <w:t xml:space="preserve">e seen in this unit. This hospital allows for cardiothoracic surgery, which enables complex open-heart </w:t>
      </w:r>
      <w:r>
        <w:lastRenderedPageBreak/>
        <w:t xml:space="preserve">surgeries that are oftentimes transferred to the intensive care unit for monitoring. There is also a bariatric surgery, gastrointestinal surgery, and neurosurgery abilities, in which complications of these surgeries are observed and treated in the ICU. Delirium </w:t>
      </w:r>
      <w:r w:rsidR="00063770">
        <w:t>wa</w:t>
      </w:r>
      <w:r>
        <w:t xml:space="preserve">s not </w:t>
      </w:r>
      <w:r w:rsidR="00063770">
        <w:t>regularly</w:t>
      </w:r>
      <w:r>
        <w:t xml:space="preserve"> monitored in this unit.</w:t>
      </w:r>
    </w:p>
    <w:p w14:paraId="57D25F24" w14:textId="77777777" w:rsidR="00957B55" w:rsidRDefault="00957B55" w:rsidP="00957B55">
      <w:pPr>
        <w:pStyle w:val="Heading2"/>
        <w:spacing w:line="480" w:lineRule="auto"/>
      </w:pPr>
      <w:bookmarkStart w:id="40" w:name="_Toc83119488"/>
      <w:bookmarkStart w:id="41" w:name="_Toc97985753"/>
      <w:r w:rsidRPr="00DA11D3">
        <w:t>Participants</w:t>
      </w:r>
      <w:bookmarkEnd w:id="40"/>
      <w:bookmarkEnd w:id="41"/>
    </w:p>
    <w:p w14:paraId="3C98C6B7" w14:textId="493EAE01" w:rsidR="00957B55" w:rsidRDefault="00957B55" w:rsidP="00957B55">
      <w:pPr>
        <w:spacing w:line="480" w:lineRule="auto"/>
        <w:rPr>
          <w:lang w:val="en-CA" w:eastAsia="en-CA"/>
        </w:rPr>
      </w:pPr>
      <w:r>
        <w:rPr>
          <w:lang w:val="en-CA" w:eastAsia="en-CA"/>
        </w:rPr>
        <w:tab/>
        <w:t xml:space="preserve">The participants in this project </w:t>
      </w:r>
      <w:r w:rsidR="00063770">
        <w:rPr>
          <w:lang w:val="en-CA" w:eastAsia="en-CA"/>
        </w:rPr>
        <w:t>wer</w:t>
      </w:r>
      <w:r w:rsidR="00C62A0F">
        <w:rPr>
          <w:lang w:val="en-CA" w:eastAsia="en-CA"/>
        </w:rPr>
        <w:t xml:space="preserve">e </w:t>
      </w:r>
      <w:r>
        <w:rPr>
          <w:lang w:val="en-CA" w:eastAsia="en-CA"/>
        </w:rPr>
        <w:t>the nurses that work at the bedside in the ICU. This consist</w:t>
      </w:r>
      <w:r w:rsidR="00063770">
        <w:rPr>
          <w:lang w:val="en-CA" w:eastAsia="en-CA"/>
        </w:rPr>
        <w:t>ed</w:t>
      </w:r>
      <w:r>
        <w:rPr>
          <w:lang w:val="en-CA" w:eastAsia="en-CA"/>
        </w:rPr>
        <w:t xml:space="preserve"> of both night and dayshift registered nurses. Nurses typically ha</w:t>
      </w:r>
      <w:r w:rsidR="00063770">
        <w:rPr>
          <w:lang w:val="en-CA" w:eastAsia="en-CA"/>
        </w:rPr>
        <w:t>d</w:t>
      </w:r>
      <w:r>
        <w:rPr>
          <w:lang w:val="en-CA" w:eastAsia="en-CA"/>
        </w:rPr>
        <w:t xml:space="preserve"> one to three critically ill patients during their shift. The demographics of these nurses </w:t>
      </w:r>
      <w:r w:rsidR="00063770">
        <w:rPr>
          <w:lang w:val="en-CA" w:eastAsia="en-CA"/>
        </w:rPr>
        <w:t>wer</w:t>
      </w:r>
      <w:r>
        <w:rPr>
          <w:lang w:val="en-CA" w:eastAsia="en-CA"/>
        </w:rPr>
        <w:t xml:space="preserve">e diverse in age, gender, and professional experience. There </w:t>
      </w:r>
      <w:r w:rsidR="00063770">
        <w:rPr>
          <w:lang w:val="en-CA" w:eastAsia="en-CA"/>
        </w:rPr>
        <w:t>we</w:t>
      </w:r>
      <w:r>
        <w:rPr>
          <w:lang w:val="en-CA" w:eastAsia="en-CA"/>
        </w:rPr>
        <w:t xml:space="preserve">re 48 registered nurses currently employed for the ICU. There </w:t>
      </w:r>
      <w:r w:rsidR="00063770">
        <w:rPr>
          <w:lang w:val="en-CA" w:eastAsia="en-CA"/>
        </w:rPr>
        <w:t>wa</w:t>
      </w:r>
      <w:r>
        <w:rPr>
          <w:lang w:val="en-CA" w:eastAsia="en-CA"/>
        </w:rPr>
        <w:t xml:space="preserve">s a mix of bachelor-level nurses and associate-level nurses. The requirements to participate in this project </w:t>
      </w:r>
      <w:r w:rsidR="00063770">
        <w:rPr>
          <w:lang w:val="en-CA" w:eastAsia="en-CA"/>
        </w:rPr>
        <w:t>we</w:t>
      </w:r>
      <w:r>
        <w:rPr>
          <w:lang w:val="en-CA" w:eastAsia="en-CA"/>
        </w:rPr>
        <w:t>re:</w:t>
      </w:r>
    </w:p>
    <w:p w14:paraId="4C0C1DC4" w14:textId="77777777" w:rsidR="00957B55" w:rsidRDefault="00957B55" w:rsidP="00957B55">
      <w:pPr>
        <w:pStyle w:val="ListParagraph"/>
        <w:numPr>
          <w:ilvl w:val="0"/>
          <w:numId w:val="2"/>
        </w:numPr>
        <w:spacing w:line="480" w:lineRule="auto"/>
        <w:rPr>
          <w:lang w:val="en-CA" w:eastAsia="en-CA"/>
        </w:rPr>
      </w:pPr>
      <w:r>
        <w:rPr>
          <w:lang w:val="en-CA" w:eastAsia="en-CA"/>
        </w:rPr>
        <w:t>Active registered nurse in the state of Tennessee and employed at project site</w:t>
      </w:r>
    </w:p>
    <w:p w14:paraId="07DEC664" w14:textId="57215CF3" w:rsidR="00957B55" w:rsidRDefault="00957B55" w:rsidP="00957B55">
      <w:pPr>
        <w:pStyle w:val="ListParagraph"/>
        <w:numPr>
          <w:ilvl w:val="0"/>
          <w:numId w:val="2"/>
        </w:numPr>
        <w:spacing w:line="480" w:lineRule="auto"/>
        <w:rPr>
          <w:lang w:val="en-CA" w:eastAsia="en-CA"/>
        </w:rPr>
      </w:pPr>
      <w:r>
        <w:rPr>
          <w:lang w:val="en-CA" w:eastAsia="en-CA"/>
        </w:rPr>
        <w:t xml:space="preserve">Willing to take </w:t>
      </w:r>
      <w:r w:rsidR="00C62A0F">
        <w:rPr>
          <w:lang w:val="en-CA" w:eastAsia="en-CA"/>
        </w:rPr>
        <w:t xml:space="preserve">pre-, </w:t>
      </w:r>
      <w:r w:rsidRPr="00C62A0F">
        <w:rPr>
          <w:lang w:val="en-CA" w:eastAsia="en-CA"/>
        </w:rPr>
        <w:t>post-</w:t>
      </w:r>
      <w:r w:rsidR="00285233" w:rsidRPr="00C62A0F">
        <w:rPr>
          <w:lang w:val="en-CA" w:eastAsia="en-CA"/>
        </w:rPr>
        <w:t xml:space="preserve"> and follow-up</w:t>
      </w:r>
      <w:r w:rsidR="00285233">
        <w:rPr>
          <w:lang w:val="en-CA" w:eastAsia="en-CA"/>
        </w:rPr>
        <w:t xml:space="preserve"> </w:t>
      </w:r>
      <w:r>
        <w:rPr>
          <w:lang w:val="en-CA" w:eastAsia="en-CA"/>
        </w:rPr>
        <w:t>assessment</w:t>
      </w:r>
      <w:r w:rsidR="00285233">
        <w:rPr>
          <w:lang w:val="en-CA" w:eastAsia="en-CA"/>
        </w:rPr>
        <w:t>s</w:t>
      </w:r>
      <w:r>
        <w:rPr>
          <w:lang w:val="en-CA" w:eastAsia="en-CA"/>
        </w:rPr>
        <w:t xml:space="preserve"> of educational program, commitment of 2</w:t>
      </w:r>
      <w:r w:rsidR="0038451B">
        <w:rPr>
          <w:lang w:val="en-CA" w:eastAsia="en-CA"/>
        </w:rPr>
        <w:t>-3</w:t>
      </w:r>
      <w:r>
        <w:rPr>
          <w:lang w:val="en-CA" w:eastAsia="en-CA"/>
        </w:rPr>
        <w:t xml:space="preserve"> hours</w:t>
      </w:r>
    </w:p>
    <w:p w14:paraId="086DAA2C" w14:textId="77777777" w:rsidR="00957B55" w:rsidRDefault="00957B55" w:rsidP="00957B55">
      <w:pPr>
        <w:pStyle w:val="ListParagraph"/>
        <w:numPr>
          <w:ilvl w:val="0"/>
          <w:numId w:val="2"/>
        </w:numPr>
        <w:spacing w:line="480" w:lineRule="auto"/>
        <w:rPr>
          <w:lang w:val="en-CA" w:eastAsia="en-CA"/>
        </w:rPr>
      </w:pPr>
      <w:r>
        <w:rPr>
          <w:lang w:val="en-CA" w:eastAsia="en-CA"/>
        </w:rPr>
        <w:t>Must be 18 years or older</w:t>
      </w:r>
    </w:p>
    <w:p w14:paraId="7226042B" w14:textId="3A5DA7F2" w:rsidR="00957B55" w:rsidRPr="008F6BD7" w:rsidRDefault="00957B55" w:rsidP="001D17F2">
      <w:pPr>
        <w:spacing w:line="480" w:lineRule="auto"/>
        <w:ind w:firstLine="360"/>
        <w:rPr>
          <w:lang w:val="en-CA" w:eastAsia="en-CA"/>
        </w:rPr>
      </w:pPr>
      <w:r>
        <w:rPr>
          <w:lang w:val="en-CA" w:eastAsia="en-CA"/>
        </w:rPr>
        <w:t xml:space="preserve">The goal </w:t>
      </w:r>
      <w:r w:rsidR="004A4A90">
        <w:rPr>
          <w:lang w:val="en-CA" w:eastAsia="en-CA"/>
        </w:rPr>
        <w:t>sample size</w:t>
      </w:r>
      <w:r w:rsidR="00063770">
        <w:rPr>
          <w:lang w:val="en-CA" w:eastAsia="en-CA"/>
        </w:rPr>
        <w:t>, as determined by the power analysis in PASS,</w:t>
      </w:r>
      <w:r w:rsidR="004A4A90">
        <w:rPr>
          <w:lang w:val="en-CA" w:eastAsia="en-CA"/>
        </w:rPr>
        <w:t xml:space="preserve"> </w:t>
      </w:r>
      <w:r w:rsidR="00C62A0F">
        <w:rPr>
          <w:lang w:val="en-CA" w:eastAsia="en-CA"/>
        </w:rPr>
        <w:t>wa</w:t>
      </w:r>
      <w:r>
        <w:rPr>
          <w:lang w:val="en-CA" w:eastAsia="en-CA"/>
        </w:rPr>
        <w:t xml:space="preserve">s to have 20 </w:t>
      </w:r>
      <w:r w:rsidRPr="00C62A0F">
        <w:rPr>
          <w:lang w:val="en-CA" w:eastAsia="en-CA"/>
        </w:rPr>
        <w:t>eligible nurses participate in the education program with the corresponding pre- and post-assessment,</w:t>
      </w:r>
      <w:r>
        <w:rPr>
          <w:lang w:val="en-CA" w:eastAsia="en-CA"/>
        </w:rPr>
        <w:t xml:space="preserve"> however all eligible nurses w</w:t>
      </w:r>
      <w:r w:rsidR="00C62A0F">
        <w:rPr>
          <w:lang w:val="en-CA" w:eastAsia="en-CA"/>
        </w:rPr>
        <w:t>ere</w:t>
      </w:r>
      <w:r>
        <w:rPr>
          <w:lang w:val="en-CA" w:eastAsia="en-CA"/>
        </w:rPr>
        <w:t xml:space="preserve"> invited to partake. </w:t>
      </w:r>
    </w:p>
    <w:p w14:paraId="377AC994" w14:textId="77777777" w:rsidR="00957B55" w:rsidRPr="00BB218C" w:rsidRDefault="00957B55" w:rsidP="00957B55">
      <w:pPr>
        <w:rPr>
          <w:lang w:val="en-CA" w:eastAsia="en-CA"/>
        </w:rPr>
      </w:pPr>
    </w:p>
    <w:p w14:paraId="7C93F23A" w14:textId="77777777" w:rsidR="00957B55" w:rsidRPr="00886D2C" w:rsidRDefault="00957B55" w:rsidP="00957B55">
      <w:pPr>
        <w:pStyle w:val="Heading2"/>
        <w:spacing w:line="480" w:lineRule="auto"/>
      </w:pPr>
      <w:bookmarkStart w:id="42" w:name="_Toc83119489"/>
      <w:bookmarkStart w:id="43" w:name="_Toc97985754"/>
      <w:r>
        <w:t xml:space="preserve">Facility </w:t>
      </w:r>
      <w:r w:rsidRPr="00886D2C">
        <w:t>Needs Assessment</w:t>
      </w:r>
      <w:bookmarkEnd w:id="42"/>
      <w:bookmarkEnd w:id="43"/>
    </w:p>
    <w:p w14:paraId="52C09581" w14:textId="47966482" w:rsidR="00957B55" w:rsidRDefault="00957B55" w:rsidP="00957B55">
      <w:pPr>
        <w:spacing w:line="480" w:lineRule="auto"/>
        <w:ind w:firstLine="720"/>
      </w:pPr>
      <w:r>
        <w:t>The current PADIS document by the Society of Critical Care Medicine outlines the benefits over risks of ICU delirium monitoring (Devlin et al., 2018). The project site d</w:t>
      </w:r>
      <w:r w:rsidR="00063770">
        <w:t>id</w:t>
      </w:r>
      <w:r>
        <w:t xml:space="preserve"> not have any delirium protocols in place, including a screening tool or management strategies. There </w:t>
      </w:r>
      <w:r w:rsidR="00063770">
        <w:t>was</w:t>
      </w:r>
      <w:r>
        <w:t xml:space="preserve"> also no ICU delirium education provided to the nursing staff. Currently, all unit education is </w:t>
      </w:r>
      <w:r>
        <w:lastRenderedPageBreak/>
        <w:t xml:space="preserve">provided through online webinars and flyers, without consistent assessment of learning. This project </w:t>
      </w:r>
      <w:r w:rsidR="00C62A0F">
        <w:t>was to</w:t>
      </w:r>
      <w:r>
        <w:t xml:space="preserve"> determine if an education program with a </w:t>
      </w:r>
      <w:r w:rsidRPr="00C62A0F">
        <w:t>pre-test, post-test format</w:t>
      </w:r>
      <w:r>
        <w:t xml:space="preserve"> can improve delirium awareness and </w:t>
      </w:r>
      <w:r w:rsidR="00063770">
        <w:t>detection</w:t>
      </w:r>
      <w:r>
        <w:t xml:space="preserve"> by the nursing staff. It can also serve to help guide future education campaigns on this unit.</w:t>
      </w:r>
    </w:p>
    <w:p w14:paraId="41344836" w14:textId="5B0A8207" w:rsidR="00957B55" w:rsidRDefault="00957B55" w:rsidP="00957B55">
      <w:pPr>
        <w:spacing w:line="480" w:lineRule="auto"/>
        <w:ind w:firstLine="720"/>
      </w:pPr>
      <w:r>
        <w:t>A SWOT (strength, weakness, opportunity, threat) analysis was conducted to determine feasibility of the project (Moran et al., 2020). The unit ha</w:t>
      </w:r>
      <w:r w:rsidR="00063770">
        <w:t>d</w:t>
      </w:r>
      <w:r>
        <w:t xml:space="preserve"> both substantial strengths and weaknesses. A promising strength </w:t>
      </w:r>
      <w:r w:rsidR="00063770">
        <w:t>wa</w:t>
      </w:r>
      <w:r>
        <w:t xml:space="preserve">s the new leadership role of the project site liaison, and her motivation to encourage an improved unit culture. The barriers determined during the SWOT analysis were primarily related to change resistance. </w:t>
      </w:r>
    </w:p>
    <w:p w14:paraId="0DC30B00" w14:textId="7914291F" w:rsidR="00957B55" w:rsidRDefault="00957B55" w:rsidP="00957B55">
      <w:pPr>
        <w:spacing w:line="480" w:lineRule="auto"/>
        <w:ind w:firstLine="720"/>
      </w:pPr>
      <w:r>
        <w:t xml:space="preserve">The hospital has made a lot of improvements in the last few years. The recent expansion from a 9 bed ICU to an 18 bed ICU was to accommodate for the increasing patient admissions and cardiothoracic surgeries. Along with this expansion, the hospital has within the last year upgraded its trauma level to a level III from a level IV. This </w:t>
      </w:r>
      <w:r w:rsidR="00063770">
        <w:t xml:space="preserve">can </w:t>
      </w:r>
      <w:r>
        <w:t xml:space="preserve">also increase resource allotment, staff recruitment, and patient care abilities. </w:t>
      </w:r>
    </w:p>
    <w:p w14:paraId="0E89A824" w14:textId="77777777" w:rsidR="00957B55" w:rsidRDefault="00957B55" w:rsidP="00957B55">
      <w:pPr>
        <w:spacing w:line="480" w:lineRule="auto"/>
        <w:ind w:firstLine="720"/>
      </w:pPr>
      <w:r>
        <w:t xml:space="preserve">In addition to the hospital growth, the hospital has improved the valuable HCAHPS (Hospital Consumer Assessment of Healthcare Providers and Systems) scores (Centers for Medicare &amp; Medicaid Services, 2020). This means that patients are having good experiences, which encourages increased Medicare and Medicaid benefits to the hospital. It also increases patient trust and desire to utilize this hospital.  </w:t>
      </w:r>
    </w:p>
    <w:p w14:paraId="520415D7" w14:textId="68AA60ED" w:rsidR="00957B55" w:rsidRDefault="00957B55" w:rsidP="00957B55">
      <w:pPr>
        <w:spacing w:line="480" w:lineRule="auto"/>
        <w:ind w:firstLine="720"/>
      </w:pPr>
      <w:r>
        <w:t>A second rating system, Leapfrog,</w:t>
      </w:r>
      <w:r w:rsidRPr="00ED64C0">
        <w:t xml:space="preserve"> </w:t>
      </w:r>
      <w:r>
        <w:t xml:space="preserve">is a reputable organization designed to grade hospitals based on a variety of quality measures (Leapfrog, 2021). The Leapfrog score for this hospital </w:t>
      </w:r>
      <w:r w:rsidR="00063770">
        <w:t>wa</w:t>
      </w:r>
      <w:r>
        <w:t xml:space="preserve">s recently graded at the highest level (A) for 2021. Hospitals with an “A” rating have met exemplary standards on most of the quality measures.  </w:t>
      </w:r>
    </w:p>
    <w:p w14:paraId="01C6ABC1" w14:textId="75A35E06" w:rsidR="00957B55" w:rsidRDefault="00957B55" w:rsidP="00957B55">
      <w:pPr>
        <w:spacing w:line="480" w:lineRule="auto"/>
        <w:ind w:firstLine="720"/>
      </w:pPr>
      <w:r>
        <w:lastRenderedPageBreak/>
        <w:t xml:space="preserve">One significant weakness identified was the low rate of evidence-based practice implementation into hospital policy. Various protocols </w:t>
      </w:r>
      <w:r w:rsidR="00063770">
        <w:t>wer</w:t>
      </w:r>
      <w:r>
        <w:t xml:space="preserve">e outdated and there </w:t>
      </w:r>
      <w:r w:rsidR="00063770">
        <w:t>wa</w:t>
      </w:r>
      <w:r>
        <w:t xml:space="preserve">s not an efficient process in place for upgrading policies to support new guidelines. New leadership has recently been established in the ICU with plans for improved process changes. </w:t>
      </w:r>
    </w:p>
    <w:p w14:paraId="3DB7CC00" w14:textId="08B25CB1" w:rsidR="00957B55" w:rsidRDefault="00957B55" w:rsidP="00957B55">
      <w:pPr>
        <w:spacing w:line="480" w:lineRule="auto"/>
        <w:ind w:firstLine="720"/>
      </w:pPr>
      <w:r>
        <w:t>Another barrier found during the SWOT analysis include</w:t>
      </w:r>
      <w:r w:rsidR="00063770">
        <w:t>d</w:t>
      </w:r>
      <w:r>
        <w:t xml:space="preserve"> limited resource access. The hospital ha</w:t>
      </w:r>
      <w:r w:rsidR="00063770">
        <w:t>d</w:t>
      </w:r>
      <w:r>
        <w:t xml:space="preserve"> less capital than larger hospitals. Fortunately, the implementation of an education plan </w:t>
      </w:r>
      <w:r w:rsidR="00063770">
        <w:t>was</w:t>
      </w:r>
      <w:r>
        <w:t xml:space="preserve"> relatively low to no cost. The use of a free online software for the pre- and post-test, as well as the freely available didactic training </w:t>
      </w:r>
      <w:r w:rsidR="00063770">
        <w:t>were</w:t>
      </w:r>
      <w:r>
        <w:t xml:space="preserve"> used to avoid cost issues. The complete SWOT analysis can be found in Figure </w:t>
      </w:r>
      <w:r w:rsidR="000834D7">
        <w:t>3</w:t>
      </w:r>
      <w:r>
        <w:t xml:space="preserve"> on the following page.</w:t>
      </w:r>
    </w:p>
    <w:p w14:paraId="4F1A0161" w14:textId="03639CD3" w:rsidR="00957B55" w:rsidRDefault="00957B55" w:rsidP="00957B55">
      <w:pPr>
        <w:spacing w:line="480" w:lineRule="auto"/>
        <w:ind w:firstLine="720"/>
      </w:pPr>
    </w:p>
    <w:p w14:paraId="1F84016D" w14:textId="263783F9" w:rsidR="000834D7" w:rsidRDefault="000834D7" w:rsidP="00957B55">
      <w:pPr>
        <w:spacing w:line="480" w:lineRule="auto"/>
        <w:ind w:firstLine="720"/>
      </w:pPr>
    </w:p>
    <w:p w14:paraId="3ACEA4F9" w14:textId="062FF571" w:rsidR="000834D7" w:rsidRDefault="000834D7" w:rsidP="00957B55">
      <w:pPr>
        <w:spacing w:line="480" w:lineRule="auto"/>
        <w:ind w:firstLine="720"/>
      </w:pPr>
    </w:p>
    <w:p w14:paraId="78E7B043" w14:textId="776727C7" w:rsidR="000834D7" w:rsidRDefault="000834D7" w:rsidP="00957B55">
      <w:pPr>
        <w:spacing w:line="480" w:lineRule="auto"/>
        <w:ind w:firstLine="720"/>
      </w:pPr>
    </w:p>
    <w:p w14:paraId="4B6E0583" w14:textId="5E7DC08E" w:rsidR="000834D7" w:rsidRDefault="000834D7" w:rsidP="00957B55">
      <w:pPr>
        <w:spacing w:line="480" w:lineRule="auto"/>
        <w:ind w:firstLine="720"/>
      </w:pPr>
    </w:p>
    <w:p w14:paraId="19510159" w14:textId="6AB3411B" w:rsidR="000834D7" w:rsidRDefault="000834D7" w:rsidP="00957B55">
      <w:pPr>
        <w:spacing w:line="480" w:lineRule="auto"/>
        <w:ind w:firstLine="720"/>
      </w:pPr>
    </w:p>
    <w:p w14:paraId="79D596E0" w14:textId="76B90F96" w:rsidR="000834D7" w:rsidRDefault="000834D7" w:rsidP="00957B55">
      <w:pPr>
        <w:spacing w:line="480" w:lineRule="auto"/>
        <w:ind w:firstLine="720"/>
      </w:pPr>
    </w:p>
    <w:p w14:paraId="3497E7DA" w14:textId="3D93EA27" w:rsidR="000834D7" w:rsidRDefault="000834D7" w:rsidP="00957B55">
      <w:pPr>
        <w:spacing w:line="480" w:lineRule="auto"/>
        <w:ind w:firstLine="720"/>
      </w:pPr>
    </w:p>
    <w:p w14:paraId="6E8AAC70" w14:textId="04118B09" w:rsidR="000834D7" w:rsidRDefault="000834D7" w:rsidP="00957B55">
      <w:pPr>
        <w:spacing w:line="480" w:lineRule="auto"/>
        <w:ind w:firstLine="720"/>
      </w:pPr>
    </w:p>
    <w:p w14:paraId="300F83F4" w14:textId="3714993E" w:rsidR="000834D7" w:rsidRDefault="000834D7" w:rsidP="00957B55">
      <w:pPr>
        <w:spacing w:line="480" w:lineRule="auto"/>
        <w:ind w:firstLine="720"/>
      </w:pPr>
    </w:p>
    <w:p w14:paraId="2C47C042" w14:textId="0F785513" w:rsidR="000834D7" w:rsidRDefault="000834D7" w:rsidP="00957B55">
      <w:pPr>
        <w:spacing w:line="480" w:lineRule="auto"/>
        <w:ind w:firstLine="720"/>
      </w:pPr>
    </w:p>
    <w:p w14:paraId="16647493" w14:textId="2B2839F6" w:rsidR="000834D7" w:rsidRDefault="000834D7" w:rsidP="00957B55">
      <w:pPr>
        <w:spacing w:line="480" w:lineRule="auto"/>
        <w:ind w:firstLine="720"/>
      </w:pPr>
    </w:p>
    <w:p w14:paraId="41446550" w14:textId="77777777" w:rsidR="000834D7" w:rsidRDefault="000834D7" w:rsidP="00957B55">
      <w:pPr>
        <w:spacing w:line="480" w:lineRule="auto"/>
        <w:ind w:firstLine="720"/>
      </w:pPr>
    </w:p>
    <w:p w14:paraId="33B3CDDD" w14:textId="53356345" w:rsidR="00957B55" w:rsidRPr="00DE48F5" w:rsidRDefault="00957B55" w:rsidP="00957B55">
      <w:pPr>
        <w:pStyle w:val="Heading3"/>
        <w:spacing w:line="480" w:lineRule="auto"/>
        <w:rPr>
          <w:rFonts w:ascii="Times New Roman" w:hAnsi="Times New Roman" w:cs="Times New Roman"/>
          <w:b/>
          <w:bCs/>
          <w:color w:val="000000" w:themeColor="text1"/>
        </w:rPr>
      </w:pPr>
      <w:bookmarkStart w:id="44" w:name="_Toc83119490"/>
      <w:bookmarkStart w:id="45" w:name="_Toc97985755"/>
      <w:r w:rsidRPr="00BF4AD8">
        <w:rPr>
          <w:rFonts w:ascii="Times New Roman" w:hAnsi="Times New Roman" w:cs="Times New Roman"/>
          <w:b/>
          <w:bCs/>
          <w:color w:val="000000" w:themeColor="text1"/>
        </w:rPr>
        <w:lastRenderedPageBreak/>
        <w:t xml:space="preserve">Figure </w:t>
      </w:r>
      <w:r w:rsidR="000834D7">
        <w:rPr>
          <w:rFonts w:ascii="Times New Roman" w:hAnsi="Times New Roman" w:cs="Times New Roman"/>
          <w:b/>
          <w:bCs/>
          <w:color w:val="000000" w:themeColor="text1"/>
        </w:rPr>
        <w:t>3</w:t>
      </w:r>
      <w:r w:rsidRPr="00483F1C">
        <w:rPr>
          <w:rFonts w:ascii="Times New Roman" w:hAnsi="Times New Roman" w:cs="Times New Roman"/>
          <w:b/>
          <w:bCs/>
          <w:color w:val="000000" w:themeColor="text1"/>
        </w:rPr>
        <w:t xml:space="preserve">: </w:t>
      </w:r>
      <w:r w:rsidRPr="003734A5">
        <w:rPr>
          <w:rFonts w:ascii="Times New Roman" w:hAnsi="Times New Roman" w:cs="Times New Roman"/>
          <w:b/>
          <w:bCs/>
          <w:color w:val="000000" w:themeColor="text1"/>
        </w:rPr>
        <w:t>SWOT Analysis</w:t>
      </w:r>
      <w:bookmarkEnd w:id="44"/>
      <w:bookmarkEnd w:id="45"/>
    </w:p>
    <w:tbl>
      <w:tblPr>
        <w:tblW w:w="99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4990"/>
        <w:gridCol w:w="4990"/>
      </w:tblGrid>
      <w:tr w:rsidR="00957B55" w:rsidRPr="004734C5" w14:paraId="184D3C76" w14:textId="77777777" w:rsidTr="009455D0">
        <w:trPr>
          <w:trHeight w:val="339"/>
        </w:trPr>
        <w:tc>
          <w:tcPr>
            <w:tcW w:w="9980" w:type="dxa"/>
            <w:gridSpan w:val="2"/>
            <w:shd w:val="clear" w:color="auto" w:fill="000000" w:themeFill="text1"/>
            <w:hideMark/>
          </w:tcPr>
          <w:p w14:paraId="13ED7925"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highlight w:val="black"/>
                <w:shd w:val="clear" w:color="auto" w:fill="BFBFBF" w:themeFill="background1" w:themeFillShade="BF"/>
              </w:rPr>
              <w:t>INTERNAL</w:t>
            </w:r>
            <w:r w:rsidRPr="004734C5">
              <w:rPr>
                <w:rFonts w:ascii="Century Gothic" w:hAnsi="Century Gothic"/>
                <w:b/>
                <w:bCs/>
                <w:color w:val="FFFFFF"/>
                <w:sz w:val="20"/>
                <w:szCs w:val="20"/>
                <w:highlight w:val="black"/>
              </w:rPr>
              <w:t xml:space="preserve"> FACTORS</w:t>
            </w:r>
          </w:p>
        </w:tc>
      </w:tr>
      <w:tr w:rsidR="00957B55" w:rsidRPr="004734C5" w14:paraId="66EB8E4E" w14:textId="77777777" w:rsidTr="009455D0">
        <w:trPr>
          <w:trHeight w:val="339"/>
        </w:trPr>
        <w:tc>
          <w:tcPr>
            <w:tcW w:w="4990" w:type="dxa"/>
            <w:tcBorders>
              <w:bottom w:val="single" w:sz="6" w:space="0" w:color="BFBFBF" w:themeColor="background1" w:themeShade="BF"/>
              <w:right w:val="single" w:sz="4" w:space="0" w:color="BFBFBF" w:themeColor="background1" w:themeShade="BF"/>
            </w:tcBorders>
            <w:shd w:val="pct25" w:color="auto" w:fill="auto"/>
            <w:hideMark/>
          </w:tcPr>
          <w:p w14:paraId="6615414C"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rPr>
              <w:t>STRENGTHS (+)</w:t>
            </w:r>
          </w:p>
        </w:tc>
        <w:tc>
          <w:tcPr>
            <w:tcW w:w="4990" w:type="dxa"/>
            <w:tcBorders>
              <w:top w:val="single" w:sz="4" w:space="0" w:color="BFBFBF" w:themeColor="background1" w:themeShade="BF"/>
              <w:left w:val="single" w:sz="4" w:space="0" w:color="BFBFBF" w:themeColor="background1" w:themeShade="BF"/>
              <w:bottom w:val="single" w:sz="6" w:space="0" w:color="BFBFBF" w:themeColor="background1" w:themeShade="BF"/>
            </w:tcBorders>
            <w:shd w:val="pct25" w:color="auto" w:fill="auto"/>
            <w:hideMark/>
          </w:tcPr>
          <w:p w14:paraId="5876F6EC"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rPr>
              <w:t>WEAKNESSES (-)</w:t>
            </w:r>
          </w:p>
        </w:tc>
      </w:tr>
      <w:tr w:rsidR="00957B55" w:rsidRPr="004734C5" w14:paraId="3C117389" w14:textId="77777777" w:rsidTr="009455D0">
        <w:trPr>
          <w:trHeight w:val="3470"/>
        </w:trPr>
        <w:tc>
          <w:tcPr>
            <w:tcW w:w="4990" w:type="dxa"/>
            <w:tcBorders>
              <w:top w:val="single" w:sz="6" w:space="0" w:color="BFBFBF" w:themeColor="background1" w:themeShade="BF"/>
              <w:bottom w:val="single" w:sz="4" w:space="0" w:color="BFBFBF" w:themeColor="background1" w:themeShade="BF"/>
            </w:tcBorders>
            <w:shd w:val="clear" w:color="auto" w:fill="auto"/>
            <w:hideMark/>
          </w:tcPr>
          <w:p w14:paraId="75BF269E"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Up to quality standards and have met requirements per Joint Commission</w:t>
            </w:r>
          </w:p>
          <w:p w14:paraId="413964E6"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Improving HCAHP, Leapfrog scores</w:t>
            </w:r>
          </w:p>
          <w:p w14:paraId="51E09BCD"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Recent expansion of ICU from 9 beds to 18 beds</w:t>
            </w:r>
          </w:p>
          <w:p w14:paraId="30C5F5EB"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Recent certification as a Level III trauma center</w:t>
            </w:r>
          </w:p>
          <w:p w14:paraId="3578082C"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Facility educator on-site Monday through Frida</w:t>
            </w:r>
            <w:r w:rsidRPr="00ED64C0">
              <w:rPr>
                <w:rFonts w:ascii="Arial" w:hAnsi="Arial" w:cs="Arial"/>
                <w:color w:val="000000"/>
                <w:sz w:val="20"/>
                <w:szCs w:val="20"/>
              </w:rPr>
              <w:t>y</w:t>
            </w:r>
          </w:p>
          <w:p w14:paraId="58DE449E" w14:textId="77777777" w:rsidR="00957B55" w:rsidRPr="00ED64C0"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New, motivated ICU manager that is also agreeable to serving as primary project stakeholder</w:t>
            </w:r>
          </w:p>
        </w:tc>
        <w:tc>
          <w:tcPr>
            <w:tcW w:w="4990" w:type="dxa"/>
            <w:tcBorders>
              <w:top w:val="single" w:sz="6" w:space="0" w:color="BFBFBF" w:themeColor="background1" w:themeShade="BF"/>
              <w:bottom w:val="single" w:sz="4" w:space="0" w:color="BFBFBF" w:themeColor="background1" w:themeShade="BF"/>
            </w:tcBorders>
            <w:shd w:val="clear" w:color="auto" w:fill="auto"/>
            <w:hideMark/>
          </w:tcPr>
          <w:p w14:paraId="61FB49EC" w14:textId="5491137A" w:rsidR="00957B55" w:rsidRPr="00344072"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No significant nursing certifications nor goals for advancement – associate RNs not encouraged to gain higher level of education</w:t>
            </w:r>
          </w:p>
          <w:p w14:paraId="004FCB7D" w14:textId="77777777" w:rsidR="00957B55" w:rsidRPr="001418E8"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Little effort in implementing new evidence-based practices into hospital policy</w:t>
            </w:r>
          </w:p>
          <w:p w14:paraId="103E2B57" w14:textId="77777777" w:rsidR="00957B55" w:rsidRPr="00344072"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Staff retention is low due to poor management and staffing ratios, including the frequent turnover of the ICU manager</w:t>
            </w:r>
          </w:p>
        </w:tc>
      </w:tr>
      <w:tr w:rsidR="00957B55" w:rsidRPr="004734C5" w14:paraId="3A4EEEB1" w14:textId="77777777" w:rsidTr="009455D0">
        <w:trPr>
          <w:trHeight w:val="150"/>
        </w:trPr>
        <w:tc>
          <w:tcPr>
            <w:tcW w:w="4990" w:type="dxa"/>
            <w:tcBorders>
              <w:top w:val="single" w:sz="4" w:space="0" w:color="BFBFBF" w:themeColor="background1" w:themeShade="BF"/>
              <w:left w:val="nil"/>
              <w:bottom w:val="nil"/>
              <w:right w:val="nil"/>
            </w:tcBorders>
            <w:shd w:val="clear" w:color="auto" w:fill="auto"/>
            <w:hideMark/>
          </w:tcPr>
          <w:p w14:paraId="048A2931" w14:textId="77777777" w:rsidR="00957B55" w:rsidRDefault="00957B55" w:rsidP="009455D0">
            <w:pPr>
              <w:rPr>
                <w:rFonts w:ascii="Century Gothic" w:hAnsi="Century Gothic"/>
                <w:color w:val="000000"/>
                <w:sz w:val="20"/>
                <w:szCs w:val="20"/>
              </w:rPr>
            </w:pPr>
          </w:p>
          <w:p w14:paraId="435B015C" w14:textId="77777777" w:rsidR="00957B55" w:rsidRPr="004734C5" w:rsidRDefault="00957B55" w:rsidP="009455D0">
            <w:pPr>
              <w:ind w:firstLineChars="100" w:firstLine="200"/>
              <w:rPr>
                <w:rFonts w:ascii="Century Gothic" w:hAnsi="Century Gothic"/>
                <w:color w:val="000000"/>
                <w:sz w:val="20"/>
                <w:szCs w:val="20"/>
              </w:rPr>
            </w:pPr>
          </w:p>
        </w:tc>
        <w:tc>
          <w:tcPr>
            <w:tcW w:w="4990" w:type="dxa"/>
            <w:tcBorders>
              <w:top w:val="single" w:sz="4" w:space="0" w:color="BFBFBF" w:themeColor="background1" w:themeShade="BF"/>
              <w:left w:val="nil"/>
              <w:bottom w:val="nil"/>
              <w:right w:val="nil"/>
            </w:tcBorders>
            <w:shd w:val="clear" w:color="auto" w:fill="auto"/>
            <w:hideMark/>
          </w:tcPr>
          <w:p w14:paraId="155007FB" w14:textId="77777777" w:rsidR="00957B55" w:rsidRPr="004734C5" w:rsidRDefault="00957B55" w:rsidP="009455D0">
            <w:pPr>
              <w:rPr>
                <w:rFonts w:ascii="Century Gothic" w:hAnsi="Century Gothic"/>
                <w:sz w:val="20"/>
                <w:szCs w:val="20"/>
              </w:rPr>
            </w:pPr>
          </w:p>
        </w:tc>
      </w:tr>
      <w:tr w:rsidR="00957B55" w:rsidRPr="004734C5" w14:paraId="6FDED9CB" w14:textId="77777777" w:rsidTr="009455D0">
        <w:trPr>
          <w:trHeight w:val="339"/>
        </w:trPr>
        <w:tc>
          <w:tcPr>
            <w:tcW w:w="9980" w:type="dxa"/>
            <w:gridSpan w:val="2"/>
            <w:tcBorders>
              <w:top w:val="nil"/>
              <w:bottom w:val="single" w:sz="6" w:space="0" w:color="BFBFBF" w:themeColor="background1" w:themeShade="BF"/>
            </w:tcBorders>
            <w:shd w:val="clear" w:color="auto" w:fill="000000" w:themeFill="text1"/>
            <w:hideMark/>
          </w:tcPr>
          <w:p w14:paraId="0127D339"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rPr>
              <w:t>EXTERNAL FACTORS</w:t>
            </w:r>
          </w:p>
        </w:tc>
      </w:tr>
      <w:tr w:rsidR="00957B55" w:rsidRPr="004734C5" w14:paraId="4EBC7AC8" w14:textId="77777777" w:rsidTr="009455D0">
        <w:trPr>
          <w:trHeight w:val="339"/>
        </w:trPr>
        <w:tc>
          <w:tcPr>
            <w:tcW w:w="4990" w:type="dxa"/>
            <w:tcBorders>
              <w:top w:val="single" w:sz="6" w:space="0" w:color="BFBFBF" w:themeColor="background1" w:themeShade="BF"/>
              <w:bottom w:val="single" w:sz="6" w:space="0" w:color="BFBFBF" w:themeColor="background1" w:themeShade="BF"/>
            </w:tcBorders>
            <w:shd w:val="pct25" w:color="auto" w:fill="auto"/>
            <w:hideMark/>
          </w:tcPr>
          <w:p w14:paraId="53562167"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rPr>
              <w:t>OPPORTUNITIES (+)</w:t>
            </w:r>
          </w:p>
        </w:tc>
        <w:tc>
          <w:tcPr>
            <w:tcW w:w="4990" w:type="dxa"/>
            <w:tcBorders>
              <w:top w:val="single" w:sz="6" w:space="0" w:color="BFBFBF" w:themeColor="background1" w:themeShade="BF"/>
              <w:bottom w:val="single" w:sz="6" w:space="0" w:color="BFBFBF" w:themeColor="background1" w:themeShade="BF"/>
            </w:tcBorders>
            <w:shd w:val="pct25" w:color="auto" w:fill="auto"/>
            <w:hideMark/>
          </w:tcPr>
          <w:p w14:paraId="2A4C5DF0" w14:textId="77777777" w:rsidR="00957B55" w:rsidRPr="004734C5" w:rsidRDefault="00957B55" w:rsidP="009455D0">
            <w:pPr>
              <w:jc w:val="center"/>
              <w:rPr>
                <w:rFonts w:ascii="Century Gothic" w:hAnsi="Century Gothic"/>
                <w:b/>
                <w:bCs/>
                <w:color w:val="FFFFFF"/>
                <w:sz w:val="20"/>
                <w:szCs w:val="20"/>
              </w:rPr>
            </w:pPr>
            <w:r w:rsidRPr="004734C5">
              <w:rPr>
                <w:rFonts w:ascii="Century Gothic" w:hAnsi="Century Gothic"/>
                <w:b/>
                <w:bCs/>
                <w:color w:val="FFFFFF"/>
                <w:sz w:val="20"/>
                <w:szCs w:val="20"/>
              </w:rPr>
              <w:t>THREATS (-)</w:t>
            </w:r>
          </w:p>
        </w:tc>
      </w:tr>
      <w:tr w:rsidR="00957B55" w:rsidRPr="004734C5" w14:paraId="652E9FD8" w14:textId="77777777" w:rsidTr="009455D0">
        <w:trPr>
          <w:trHeight w:val="3062"/>
        </w:trPr>
        <w:tc>
          <w:tcPr>
            <w:tcW w:w="4990" w:type="dxa"/>
            <w:tcBorders>
              <w:top w:val="single" w:sz="6" w:space="0" w:color="BFBFBF" w:themeColor="background1" w:themeShade="BF"/>
            </w:tcBorders>
            <w:shd w:val="clear" w:color="auto" w:fill="auto"/>
            <w:hideMark/>
          </w:tcPr>
          <w:p w14:paraId="2FBF2625"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 xml:space="preserve">Reputable within the community. Large company that has various facilities throughout the area that provide quality care to patients. </w:t>
            </w:r>
          </w:p>
          <w:p w14:paraId="53272AF6"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Recent transition to Cerner– allows for more efficient care and communication between healthcare team members</w:t>
            </w:r>
          </w:p>
          <w:p w14:paraId="20A8112F" w14:textId="77777777" w:rsidR="00957B55" w:rsidRDefault="00957B55" w:rsidP="009455D0">
            <w:pPr>
              <w:pStyle w:val="ListParagraph"/>
              <w:numPr>
                <w:ilvl w:val="0"/>
                <w:numId w:val="1"/>
              </w:numPr>
              <w:spacing w:after="200" w:line="276" w:lineRule="auto"/>
              <w:rPr>
                <w:rFonts w:ascii="Arial" w:hAnsi="Arial" w:cs="Arial"/>
                <w:color w:val="000000"/>
                <w:sz w:val="20"/>
                <w:szCs w:val="20"/>
              </w:rPr>
            </w:pPr>
            <w:r>
              <w:rPr>
                <w:rFonts w:ascii="Arial" w:hAnsi="Arial" w:cs="Arial"/>
                <w:color w:val="000000"/>
                <w:sz w:val="20"/>
                <w:szCs w:val="20"/>
              </w:rPr>
              <w:t>Larger intensive care unit and higher level of trauma certification may encourage administrators to improve education and training for staff</w:t>
            </w:r>
          </w:p>
          <w:p w14:paraId="6AA80E8A" w14:textId="77777777" w:rsidR="00957B55" w:rsidRPr="00344072" w:rsidRDefault="00957B55" w:rsidP="009455D0">
            <w:pPr>
              <w:ind w:left="560"/>
              <w:rPr>
                <w:rFonts w:ascii="Arial" w:hAnsi="Arial" w:cs="Arial"/>
                <w:color w:val="000000"/>
                <w:sz w:val="20"/>
                <w:szCs w:val="20"/>
              </w:rPr>
            </w:pPr>
          </w:p>
        </w:tc>
        <w:tc>
          <w:tcPr>
            <w:tcW w:w="4990" w:type="dxa"/>
            <w:tcBorders>
              <w:top w:val="single" w:sz="6" w:space="0" w:color="BFBFBF" w:themeColor="background1" w:themeShade="BF"/>
            </w:tcBorders>
            <w:shd w:val="clear" w:color="auto" w:fill="auto"/>
            <w:hideMark/>
          </w:tcPr>
          <w:p w14:paraId="4C42B580" w14:textId="77777777" w:rsidR="00957B55" w:rsidRPr="001418E8"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Continually competing with other hospital organizations such as Covenant Health and UTMC, whom have highly regarded reputations in the community.</w:t>
            </w:r>
          </w:p>
          <w:p w14:paraId="3639C285" w14:textId="77777777" w:rsidR="00957B55" w:rsidRPr="001418E8"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 xml:space="preserve">A for-profit hospital - requires more cash flow and less government support. </w:t>
            </w:r>
          </w:p>
          <w:p w14:paraId="60E84C0B" w14:textId="77777777" w:rsidR="00957B55" w:rsidRPr="001418E8" w:rsidRDefault="00957B55" w:rsidP="009455D0">
            <w:pPr>
              <w:pStyle w:val="ListParagraph"/>
              <w:numPr>
                <w:ilvl w:val="0"/>
                <w:numId w:val="1"/>
              </w:numPr>
              <w:spacing w:after="200" w:line="276" w:lineRule="auto"/>
              <w:rPr>
                <w:rFonts w:ascii="Century Gothic" w:hAnsi="Century Gothic"/>
                <w:color w:val="000000"/>
                <w:sz w:val="20"/>
                <w:szCs w:val="20"/>
              </w:rPr>
            </w:pPr>
            <w:r>
              <w:rPr>
                <w:rFonts w:ascii="Arial" w:hAnsi="Arial" w:cs="Arial"/>
                <w:color w:val="000000"/>
                <w:sz w:val="20"/>
                <w:szCs w:val="20"/>
              </w:rPr>
              <w:t>Growth in hospital bed size and trauma level needs to be met with appropriate policy change and training of staff. Change faces resistance (i.e., by staff)</w:t>
            </w:r>
          </w:p>
          <w:p w14:paraId="4ABA3922" w14:textId="77777777" w:rsidR="00957B55" w:rsidRPr="001418E8" w:rsidRDefault="00957B55" w:rsidP="009455D0">
            <w:pPr>
              <w:ind w:left="560"/>
              <w:rPr>
                <w:rFonts w:ascii="Century Gothic" w:hAnsi="Century Gothic"/>
                <w:color w:val="000000"/>
                <w:sz w:val="20"/>
                <w:szCs w:val="20"/>
              </w:rPr>
            </w:pPr>
          </w:p>
        </w:tc>
      </w:tr>
    </w:tbl>
    <w:p w14:paraId="48B72125" w14:textId="77777777" w:rsidR="00957B55" w:rsidRDefault="00957B55" w:rsidP="00957B55">
      <w:pPr>
        <w:spacing w:line="480" w:lineRule="auto"/>
        <w:ind w:firstLine="720"/>
      </w:pPr>
    </w:p>
    <w:p w14:paraId="347F7610" w14:textId="77777777" w:rsidR="00957B55" w:rsidRDefault="00957B55" w:rsidP="00957B55">
      <w:pPr>
        <w:pStyle w:val="Heading2"/>
        <w:spacing w:line="480" w:lineRule="auto"/>
      </w:pPr>
      <w:bookmarkStart w:id="46" w:name="_Toc83119491"/>
      <w:bookmarkStart w:id="47" w:name="_Toc97985756"/>
      <w:r>
        <w:t>Project Stakeholders</w:t>
      </w:r>
      <w:bookmarkEnd w:id="46"/>
      <w:bookmarkEnd w:id="47"/>
    </w:p>
    <w:p w14:paraId="18E113B0" w14:textId="0F4862A0" w:rsidR="00957B55" w:rsidRDefault="00957B55" w:rsidP="00957B55">
      <w:pPr>
        <w:spacing w:line="480" w:lineRule="auto"/>
      </w:pPr>
      <w:r>
        <w:tab/>
        <w:t>The project involve</w:t>
      </w:r>
      <w:r w:rsidR="00063770">
        <w:t>d</w:t>
      </w:r>
      <w:r>
        <w:t xml:space="preserve"> key stakeholders to successfully implement this project. The primary project lead w</w:t>
      </w:r>
      <w:r w:rsidR="00063770">
        <w:t xml:space="preserve">as </w:t>
      </w:r>
      <w:r>
        <w:t xml:space="preserve">this DNP student and </w:t>
      </w:r>
      <w:r w:rsidR="00063770">
        <w:t>had</w:t>
      </w:r>
      <w:r>
        <w:t xml:space="preserve"> guidance from her project chair. </w:t>
      </w:r>
      <w:r w:rsidR="00063770">
        <w:t>She was</w:t>
      </w:r>
      <w:r>
        <w:t xml:space="preserve"> responsible for managing and overseeing all aspects of the project, including the planning, literature review, communication, implementation, data collection and evaluation. As the </w:t>
      </w:r>
      <w:r>
        <w:lastRenderedPageBreak/>
        <w:t xml:space="preserve">primary project manager, </w:t>
      </w:r>
      <w:r w:rsidR="00063770">
        <w:t>she was</w:t>
      </w:r>
      <w:r>
        <w:t xml:space="preserve"> also charged with disseminating the information, presenting it to the University’s chair members, as well as developing a long-term plan for the unit. </w:t>
      </w:r>
    </w:p>
    <w:p w14:paraId="0DBD128B" w14:textId="58F8C443" w:rsidR="00957B55" w:rsidRDefault="00957B55" w:rsidP="00957B55">
      <w:pPr>
        <w:spacing w:line="480" w:lineRule="auto"/>
      </w:pPr>
      <w:r>
        <w:tab/>
        <w:t xml:space="preserve">There are other key stakeholders at the project site, as summarized in Table </w:t>
      </w:r>
      <w:r w:rsidR="001D17F2">
        <w:t>5</w:t>
      </w:r>
      <w:r>
        <w:t xml:space="preserve">. The ICU nurse manager </w:t>
      </w:r>
      <w:r w:rsidR="00C62A0F">
        <w:t>was</w:t>
      </w:r>
      <w:r>
        <w:t xml:space="preserve"> the project site liaison, as she </w:t>
      </w:r>
      <w:r w:rsidR="00C62A0F">
        <w:t xml:space="preserve">had </w:t>
      </w:r>
      <w:r>
        <w:t xml:space="preserve">the most insight into the unit’s administrative processes, policy creation, and communication with the medical directors. </w:t>
      </w:r>
    </w:p>
    <w:p w14:paraId="297D1C8A" w14:textId="5A98C280" w:rsidR="00957B55" w:rsidRDefault="00957B55" w:rsidP="00957B55">
      <w:pPr>
        <w:spacing w:line="480" w:lineRule="auto"/>
      </w:pPr>
      <w:r>
        <w:tab/>
        <w:t xml:space="preserve">The providers </w:t>
      </w:r>
      <w:r w:rsidR="00C62A0F">
        <w:t xml:space="preserve">that </w:t>
      </w:r>
      <w:r>
        <w:t>w</w:t>
      </w:r>
      <w:r w:rsidR="00C62A0F">
        <w:t>er</w:t>
      </w:r>
      <w:r w:rsidR="001D17F2">
        <w:t xml:space="preserve">e encouraged to participate </w:t>
      </w:r>
      <w:r w:rsidR="00063770">
        <w:t>wer</w:t>
      </w:r>
      <w:r>
        <w:t xml:space="preserve">e the ICU intensivist (critical care providers), </w:t>
      </w:r>
      <w:r w:rsidR="00C62A0F">
        <w:t xml:space="preserve">and members of the </w:t>
      </w:r>
      <w:r>
        <w:t>internal medicine team</w:t>
      </w:r>
      <w:r w:rsidR="00C62A0F">
        <w:t>.</w:t>
      </w:r>
      <w:r>
        <w:t xml:space="preserve"> Having the intensivist team on board with the project encourage</w:t>
      </w:r>
      <w:r w:rsidR="00063770">
        <w:t>d</w:t>
      </w:r>
      <w:r>
        <w:t xml:space="preserve"> nursing staff to follow through with delirium education and therefore move the culture to a long-lasting change. Providing them with evidence, newly established guidelines, and methods to implement management of delirium help</w:t>
      </w:r>
      <w:r w:rsidR="00063770">
        <w:t>ed</w:t>
      </w:r>
      <w:r>
        <w:t xml:space="preserve"> encourage unit cohesion and agreement. </w:t>
      </w:r>
    </w:p>
    <w:p w14:paraId="3FBC9CE5" w14:textId="69C4C4EE" w:rsidR="00957B55" w:rsidRDefault="00957B55" w:rsidP="00957B55">
      <w:pPr>
        <w:spacing w:line="480" w:lineRule="auto"/>
      </w:pPr>
      <w:r>
        <w:tab/>
        <w:t>Lastly, the IT department and biostatistician at the university help</w:t>
      </w:r>
      <w:r w:rsidR="00C62A0F">
        <w:t>ed</w:t>
      </w:r>
      <w:r>
        <w:t xml:space="preserve"> in technical management. The IT department w</w:t>
      </w:r>
      <w:r w:rsidR="00063770">
        <w:t>as</w:t>
      </w:r>
      <w:r>
        <w:t xml:space="preserve"> </w:t>
      </w:r>
      <w:r w:rsidR="00063770">
        <w:t>a</w:t>
      </w:r>
      <w:r>
        <w:t xml:space="preserve"> helpful resource to troubleshoot any virtual, Zoom meetings and presentations, and Qualtrix. The biostatistician provide</w:t>
      </w:r>
      <w:r w:rsidR="00C62A0F">
        <w:t>d</w:t>
      </w:r>
      <w:r>
        <w:t xml:space="preserve"> consultation on data analysis and software. </w:t>
      </w:r>
    </w:p>
    <w:p w14:paraId="41DBD0F6" w14:textId="77777777" w:rsidR="00957B55" w:rsidRDefault="00957B55" w:rsidP="00957B55">
      <w:pPr>
        <w:spacing w:line="480" w:lineRule="auto"/>
      </w:pPr>
    </w:p>
    <w:p w14:paraId="28EC4A0E" w14:textId="77777777" w:rsidR="00957B55" w:rsidRDefault="00957B55" w:rsidP="00957B55">
      <w:pPr>
        <w:spacing w:line="480" w:lineRule="auto"/>
      </w:pPr>
    </w:p>
    <w:p w14:paraId="0BE1C904" w14:textId="77777777" w:rsidR="00957B55" w:rsidRDefault="00957B55" w:rsidP="00957B55">
      <w:pPr>
        <w:spacing w:line="480" w:lineRule="auto"/>
      </w:pPr>
    </w:p>
    <w:p w14:paraId="6FE94E54" w14:textId="77777777" w:rsidR="00957B55" w:rsidRDefault="00957B55" w:rsidP="00957B55">
      <w:pPr>
        <w:spacing w:line="480" w:lineRule="auto"/>
      </w:pPr>
    </w:p>
    <w:p w14:paraId="646EEF57" w14:textId="77777777" w:rsidR="00957B55" w:rsidRDefault="00957B55" w:rsidP="00957B55">
      <w:pPr>
        <w:spacing w:line="480" w:lineRule="auto"/>
      </w:pPr>
    </w:p>
    <w:p w14:paraId="0EE0BC24" w14:textId="77777777" w:rsidR="00957B55" w:rsidRDefault="00957B55" w:rsidP="00957B55">
      <w:pPr>
        <w:spacing w:line="480" w:lineRule="auto"/>
      </w:pPr>
    </w:p>
    <w:p w14:paraId="5E9E7B41" w14:textId="77777777" w:rsidR="00957B55" w:rsidRDefault="00957B55" w:rsidP="00957B55">
      <w:pPr>
        <w:spacing w:line="480" w:lineRule="auto"/>
      </w:pPr>
    </w:p>
    <w:p w14:paraId="00EB6614" w14:textId="1D177669" w:rsidR="00957B55" w:rsidRPr="00DE48F5" w:rsidRDefault="00957B55" w:rsidP="00957B55">
      <w:pPr>
        <w:pStyle w:val="Heading3"/>
        <w:spacing w:line="480" w:lineRule="auto"/>
        <w:rPr>
          <w:rFonts w:ascii="Times New Roman" w:hAnsi="Times New Roman" w:cs="Times New Roman"/>
          <w:b/>
          <w:bCs/>
          <w:color w:val="000000" w:themeColor="text1"/>
        </w:rPr>
      </w:pPr>
      <w:bookmarkStart w:id="48" w:name="_Toc83119492"/>
      <w:bookmarkStart w:id="49" w:name="_Toc97985757"/>
      <w:r w:rsidRPr="00DE48F5">
        <w:rPr>
          <w:rFonts w:ascii="Times New Roman" w:hAnsi="Times New Roman" w:cs="Times New Roman"/>
          <w:b/>
          <w:bCs/>
          <w:color w:val="000000" w:themeColor="text1"/>
        </w:rPr>
        <w:lastRenderedPageBreak/>
        <w:t xml:space="preserve">Table </w:t>
      </w:r>
      <w:r w:rsidR="001D17F2">
        <w:rPr>
          <w:rFonts w:ascii="Times New Roman" w:hAnsi="Times New Roman" w:cs="Times New Roman"/>
          <w:b/>
          <w:bCs/>
          <w:color w:val="000000" w:themeColor="text1"/>
        </w:rPr>
        <w:t>5</w:t>
      </w:r>
      <w:r w:rsidRPr="00DE48F5">
        <w:rPr>
          <w:rFonts w:ascii="Times New Roman" w:hAnsi="Times New Roman" w:cs="Times New Roman"/>
          <w:b/>
          <w:bCs/>
          <w:color w:val="000000" w:themeColor="text1"/>
        </w:rPr>
        <w:t>: Stakeholders, Responsibilities, &amp; Affiliated Institutions</w:t>
      </w:r>
      <w:bookmarkEnd w:id="48"/>
      <w:bookmarkEnd w:id="49"/>
    </w:p>
    <w:tbl>
      <w:tblPr>
        <w:tblStyle w:val="TableGrid"/>
        <w:tblW w:w="9464" w:type="dxa"/>
        <w:tblLook w:val="04A0" w:firstRow="1" w:lastRow="0" w:firstColumn="1" w:lastColumn="0" w:noHBand="0" w:noVBand="1"/>
      </w:tblPr>
      <w:tblGrid>
        <w:gridCol w:w="3154"/>
        <w:gridCol w:w="3155"/>
        <w:gridCol w:w="3155"/>
      </w:tblGrid>
      <w:tr w:rsidR="00957B55" w:rsidRPr="001221C2" w14:paraId="611C5154" w14:textId="77777777" w:rsidTr="009455D0">
        <w:trPr>
          <w:trHeight w:val="323"/>
        </w:trPr>
        <w:tc>
          <w:tcPr>
            <w:tcW w:w="3154" w:type="dxa"/>
            <w:tcBorders>
              <w:left w:val="nil"/>
              <w:bottom w:val="single" w:sz="4" w:space="0" w:color="auto"/>
              <w:right w:val="nil"/>
            </w:tcBorders>
          </w:tcPr>
          <w:p w14:paraId="61B7AB3C" w14:textId="77777777" w:rsidR="00957B55" w:rsidRPr="001221C2" w:rsidRDefault="00957B55" w:rsidP="009455D0">
            <w:pPr>
              <w:jc w:val="center"/>
            </w:pPr>
            <w:r w:rsidRPr="001221C2">
              <w:t>Stakeholder</w:t>
            </w:r>
          </w:p>
        </w:tc>
        <w:tc>
          <w:tcPr>
            <w:tcW w:w="3155" w:type="dxa"/>
            <w:tcBorders>
              <w:left w:val="nil"/>
              <w:bottom w:val="single" w:sz="4" w:space="0" w:color="auto"/>
              <w:right w:val="nil"/>
            </w:tcBorders>
          </w:tcPr>
          <w:p w14:paraId="5E310FD0" w14:textId="77777777" w:rsidR="00957B55" w:rsidRPr="001221C2" w:rsidRDefault="00957B55" w:rsidP="009455D0">
            <w:pPr>
              <w:jc w:val="center"/>
            </w:pPr>
            <w:r w:rsidRPr="001221C2">
              <w:t>Project Responsibilities</w:t>
            </w:r>
          </w:p>
        </w:tc>
        <w:tc>
          <w:tcPr>
            <w:tcW w:w="3155" w:type="dxa"/>
            <w:tcBorders>
              <w:left w:val="nil"/>
              <w:bottom w:val="single" w:sz="4" w:space="0" w:color="auto"/>
              <w:right w:val="nil"/>
            </w:tcBorders>
          </w:tcPr>
          <w:p w14:paraId="1B387CE6" w14:textId="77777777" w:rsidR="00957B55" w:rsidRPr="001221C2" w:rsidRDefault="00957B55" w:rsidP="009455D0">
            <w:pPr>
              <w:jc w:val="center"/>
            </w:pPr>
            <w:r w:rsidRPr="001221C2">
              <w:t>Institution</w:t>
            </w:r>
          </w:p>
        </w:tc>
      </w:tr>
      <w:tr w:rsidR="00957B55" w:rsidRPr="001221C2" w14:paraId="4CE65E51" w14:textId="77777777" w:rsidTr="009455D0">
        <w:trPr>
          <w:trHeight w:val="990"/>
        </w:trPr>
        <w:tc>
          <w:tcPr>
            <w:tcW w:w="3154" w:type="dxa"/>
            <w:tcBorders>
              <w:left w:val="nil"/>
              <w:bottom w:val="nil"/>
              <w:right w:val="nil"/>
            </w:tcBorders>
          </w:tcPr>
          <w:p w14:paraId="1668F230" w14:textId="77777777" w:rsidR="00957B55" w:rsidRPr="001221C2" w:rsidRDefault="00957B55" w:rsidP="009455D0">
            <w:r w:rsidRPr="001221C2">
              <w:t>DNP Student</w:t>
            </w:r>
          </w:p>
        </w:tc>
        <w:tc>
          <w:tcPr>
            <w:tcW w:w="3155" w:type="dxa"/>
            <w:tcBorders>
              <w:left w:val="nil"/>
              <w:bottom w:val="nil"/>
              <w:right w:val="nil"/>
            </w:tcBorders>
          </w:tcPr>
          <w:p w14:paraId="531FD9C7" w14:textId="77777777" w:rsidR="00957B55" w:rsidRPr="001221C2" w:rsidRDefault="00957B55" w:rsidP="009455D0">
            <w:r w:rsidRPr="001221C2">
              <w:t>Project leader</w:t>
            </w:r>
          </w:p>
          <w:p w14:paraId="07F285EE" w14:textId="77777777" w:rsidR="00957B55" w:rsidRPr="001221C2" w:rsidRDefault="00957B55" w:rsidP="009455D0">
            <w:r w:rsidRPr="001221C2">
              <w:t xml:space="preserve">Data collection, analysis, and dissemination </w:t>
            </w:r>
          </w:p>
        </w:tc>
        <w:tc>
          <w:tcPr>
            <w:tcW w:w="3155" w:type="dxa"/>
            <w:tcBorders>
              <w:left w:val="nil"/>
              <w:bottom w:val="nil"/>
              <w:right w:val="nil"/>
            </w:tcBorders>
          </w:tcPr>
          <w:p w14:paraId="7E08BEBE" w14:textId="77777777" w:rsidR="00957B55" w:rsidRPr="001221C2" w:rsidRDefault="00957B55" w:rsidP="009455D0">
            <w:r w:rsidRPr="001221C2">
              <w:t>University of Tennessee</w:t>
            </w:r>
          </w:p>
          <w:p w14:paraId="308A8393" w14:textId="77777777" w:rsidR="00957B55" w:rsidRPr="001221C2" w:rsidRDefault="00957B55" w:rsidP="009455D0"/>
        </w:tc>
      </w:tr>
      <w:tr w:rsidR="00957B55" w:rsidRPr="001221C2" w14:paraId="6CF460D9" w14:textId="77777777" w:rsidTr="009455D0">
        <w:trPr>
          <w:trHeight w:val="667"/>
        </w:trPr>
        <w:tc>
          <w:tcPr>
            <w:tcW w:w="3154" w:type="dxa"/>
            <w:tcBorders>
              <w:top w:val="nil"/>
              <w:left w:val="nil"/>
              <w:bottom w:val="nil"/>
              <w:right w:val="nil"/>
            </w:tcBorders>
          </w:tcPr>
          <w:p w14:paraId="3CBD20F1" w14:textId="77777777" w:rsidR="00957B55" w:rsidRPr="001221C2" w:rsidRDefault="00957B55" w:rsidP="009455D0">
            <w:r w:rsidRPr="001221C2">
              <w:t>Project Chair</w:t>
            </w:r>
          </w:p>
        </w:tc>
        <w:tc>
          <w:tcPr>
            <w:tcW w:w="3155" w:type="dxa"/>
            <w:tcBorders>
              <w:top w:val="nil"/>
              <w:left w:val="nil"/>
              <w:bottom w:val="nil"/>
              <w:right w:val="nil"/>
            </w:tcBorders>
          </w:tcPr>
          <w:p w14:paraId="3EA59D62" w14:textId="1C8C1617" w:rsidR="00957B55" w:rsidRPr="001221C2" w:rsidRDefault="00957B55" w:rsidP="009455D0">
            <w:r w:rsidRPr="001221C2">
              <w:t>Mentor DNP student</w:t>
            </w:r>
            <w:r w:rsidR="00063770">
              <w:t xml:space="preserve"> during the</w:t>
            </w:r>
            <w:r w:rsidRPr="001221C2">
              <w:t xml:space="preserve"> project</w:t>
            </w:r>
          </w:p>
          <w:p w14:paraId="72939EA7" w14:textId="77777777" w:rsidR="00957B55" w:rsidRPr="001221C2" w:rsidRDefault="00957B55" w:rsidP="009455D0"/>
        </w:tc>
        <w:tc>
          <w:tcPr>
            <w:tcW w:w="3155" w:type="dxa"/>
            <w:tcBorders>
              <w:top w:val="nil"/>
              <w:left w:val="nil"/>
              <w:bottom w:val="nil"/>
              <w:right w:val="nil"/>
            </w:tcBorders>
          </w:tcPr>
          <w:p w14:paraId="243A55A5" w14:textId="77777777" w:rsidR="00957B55" w:rsidRPr="001221C2" w:rsidRDefault="00957B55" w:rsidP="009455D0">
            <w:r w:rsidRPr="001221C2">
              <w:t>University of Tennessee</w:t>
            </w:r>
          </w:p>
        </w:tc>
      </w:tr>
      <w:tr w:rsidR="00957B55" w:rsidRPr="001221C2" w14:paraId="1D63D6F1" w14:textId="77777777" w:rsidTr="009455D0">
        <w:trPr>
          <w:trHeight w:val="990"/>
        </w:trPr>
        <w:tc>
          <w:tcPr>
            <w:tcW w:w="3154" w:type="dxa"/>
            <w:tcBorders>
              <w:top w:val="nil"/>
              <w:left w:val="nil"/>
              <w:bottom w:val="nil"/>
              <w:right w:val="nil"/>
            </w:tcBorders>
          </w:tcPr>
          <w:p w14:paraId="763450BA" w14:textId="77777777" w:rsidR="00957B55" w:rsidRPr="001221C2" w:rsidRDefault="00957B55" w:rsidP="009455D0">
            <w:r w:rsidRPr="001221C2">
              <w:t>ICU Nurse Manager</w:t>
            </w:r>
          </w:p>
        </w:tc>
        <w:tc>
          <w:tcPr>
            <w:tcW w:w="3155" w:type="dxa"/>
            <w:tcBorders>
              <w:top w:val="nil"/>
              <w:left w:val="nil"/>
              <w:bottom w:val="nil"/>
              <w:right w:val="nil"/>
            </w:tcBorders>
          </w:tcPr>
          <w:p w14:paraId="25BC6DA6" w14:textId="28264D9F" w:rsidR="00957B55" w:rsidRPr="001221C2" w:rsidRDefault="00957B55" w:rsidP="009455D0">
            <w:r w:rsidRPr="001221C2">
              <w:t>Supervision of project and liaison between student and administrators</w:t>
            </w:r>
          </w:p>
        </w:tc>
        <w:tc>
          <w:tcPr>
            <w:tcW w:w="3155" w:type="dxa"/>
            <w:tcBorders>
              <w:top w:val="nil"/>
              <w:left w:val="nil"/>
              <w:bottom w:val="nil"/>
              <w:right w:val="nil"/>
            </w:tcBorders>
          </w:tcPr>
          <w:p w14:paraId="48C735B2" w14:textId="77777777" w:rsidR="00957B55" w:rsidRPr="001221C2" w:rsidRDefault="00957B55" w:rsidP="009455D0">
            <w:r>
              <w:t>Project Site</w:t>
            </w:r>
          </w:p>
        </w:tc>
      </w:tr>
      <w:tr w:rsidR="00957B55" w:rsidRPr="001221C2" w14:paraId="203F73EC" w14:textId="77777777" w:rsidTr="009455D0">
        <w:trPr>
          <w:trHeight w:val="667"/>
        </w:trPr>
        <w:tc>
          <w:tcPr>
            <w:tcW w:w="3154" w:type="dxa"/>
            <w:tcBorders>
              <w:top w:val="nil"/>
              <w:left w:val="nil"/>
              <w:bottom w:val="nil"/>
              <w:right w:val="nil"/>
            </w:tcBorders>
          </w:tcPr>
          <w:p w14:paraId="1964D389" w14:textId="77777777" w:rsidR="00957B55" w:rsidRPr="001221C2" w:rsidRDefault="00957B55" w:rsidP="009455D0">
            <w:r w:rsidRPr="001221C2">
              <w:t>CNO</w:t>
            </w:r>
          </w:p>
        </w:tc>
        <w:tc>
          <w:tcPr>
            <w:tcW w:w="3155" w:type="dxa"/>
            <w:tcBorders>
              <w:top w:val="nil"/>
              <w:left w:val="nil"/>
              <w:bottom w:val="nil"/>
              <w:right w:val="nil"/>
            </w:tcBorders>
          </w:tcPr>
          <w:p w14:paraId="4C13EA0A" w14:textId="77777777" w:rsidR="00957B55" w:rsidRPr="001221C2" w:rsidRDefault="00957B55" w:rsidP="009455D0">
            <w:r w:rsidRPr="001221C2">
              <w:t>Oversight of project; approval of project activities</w:t>
            </w:r>
          </w:p>
          <w:p w14:paraId="33064F1C" w14:textId="77777777" w:rsidR="00957B55" w:rsidRPr="001221C2" w:rsidRDefault="00957B55" w:rsidP="009455D0"/>
        </w:tc>
        <w:tc>
          <w:tcPr>
            <w:tcW w:w="3155" w:type="dxa"/>
            <w:tcBorders>
              <w:top w:val="nil"/>
              <w:left w:val="nil"/>
              <w:bottom w:val="nil"/>
              <w:right w:val="nil"/>
            </w:tcBorders>
          </w:tcPr>
          <w:p w14:paraId="1415B7F8" w14:textId="77777777" w:rsidR="00957B55" w:rsidRPr="001221C2" w:rsidRDefault="00957B55" w:rsidP="009455D0">
            <w:r>
              <w:t>Project Site</w:t>
            </w:r>
          </w:p>
        </w:tc>
      </w:tr>
      <w:tr w:rsidR="00957B55" w:rsidRPr="001221C2" w14:paraId="3C159105" w14:textId="77777777" w:rsidTr="009455D0">
        <w:trPr>
          <w:trHeight w:val="667"/>
        </w:trPr>
        <w:tc>
          <w:tcPr>
            <w:tcW w:w="3154" w:type="dxa"/>
            <w:tcBorders>
              <w:top w:val="nil"/>
              <w:left w:val="nil"/>
              <w:bottom w:val="nil"/>
              <w:right w:val="nil"/>
            </w:tcBorders>
          </w:tcPr>
          <w:p w14:paraId="3D4EDB82" w14:textId="77777777" w:rsidR="00957B55" w:rsidRPr="001221C2" w:rsidRDefault="00957B55" w:rsidP="009455D0">
            <w:r w:rsidRPr="001221C2">
              <w:t>Nursing Staff</w:t>
            </w:r>
          </w:p>
        </w:tc>
        <w:tc>
          <w:tcPr>
            <w:tcW w:w="3155" w:type="dxa"/>
            <w:tcBorders>
              <w:top w:val="nil"/>
              <w:left w:val="nil"/>
              <w:bottom w:val="nil"/>
              <w:right w:val="nil"/>
            </w:tcBorders>
          </w:tcPr>
          <w:p w14:paraId="1547DB9A" w14:textId="77777777" w:rsidR="00957B55" w:rsidRPr="001221C2" w:rsidRDefault="00957B55" w:rsidP="009455D0">
            <w:r>
              <w:t>Project participants</w:t>
            </w:r>
          </w:p>
          <w:p w14:paraId="00C06077" w14:textId="77777777" w:rsidR="00957B55" w:rsidRPr="001221C2" w:rsidRDefault="00957B55" w:rsidP="009455D0"/>
        </w:tc>
        <w:tc>
          <w:tcPr>
            <w:tcW w:w="3155" w:type="dxa"/>
            <w:tcBorders>
              <w:top w:val="nil"/>
              <w:left w:val="nil"/>
              <w:bottom w:val="nil"/>
              <w:right w:val="nil"/>
            </w:tcBorders>
          </w:tcPr>
          <w:p w14:paraId="6F416D93" w14:textId="77777777" w:rsidR="00957B55" w:rsidRPr="001221C2" w:rsidRDefault="00957B55" w:rsidP="009455D0">
            <w:r>
              <w:t>Project Site</w:t>
            </w:r>
            <w:r w:rsidRPr="001221C2">
              <w:t xml:space="preserve"> </w:t>
            </w:r>
          </w:p>
        </w:tc>
      </w:tr>
      <w:tr w:rsidR="00957B55" w:rsidRPr="001221C2" w14:paraId="67005CEB" w14:textId="77777777" w:rsidTr="009455D0">
        <w:trPr>
          <w:trHeight w:val="667"/>
        </w:trPr>
        <w:tc>
          <w:tcPr>
            <w:tcW w:w="3154" w:type="dxa"/>
            <w:tcBorders>
              <w:top w:val="nil"/>
              <w:left w:val="nil"/>
              <w:bottom w:val="nil"/>
              <w:right w:val="nil"/>
            </w:tcBorders>
          </w:tcPr>
          <w:p w14:paraId="2269527F" w14:textId="77777777" w:rsidR="00957B55" w:rsidRPr="001221C2" w:rsidRDefault="00957B55" w:rsidP="009455D0">
            <w:r w:rsidRPr="001221C2">
              <w:t xml:space="preserve">IT Department </w:t>
            </w:r>
          </w:p>
        </w:tc>
        <w:tc>
          <w:tcPr>
            <w:tcW w:w="3155" w:type="dxa"/>
            <w:tcBorders>
              <w:top w:val="nil"/>
              <w:left w:val="nil"/>
              <w:bottom w:val="nil"/>
              <w:right w:val="nil"/>
            </w:tcBorders>
          </w:tcPr>
          <w:p w14:paraId="3D8E9845" w14:textId="77777777" w:rsidR="00957B55" w:rsidRPr="001221C2" w:rsidRDefault="00957B55" w:rsidP="009455D0">
            <w:r>
              <w:t>Resource for Qualtrix</w:t>
            </w:r>
          </w:p>
        </w:tc>
        <w:tc>
          <w:tcPr>
            <w:tcW w:w="3155" w:type="dxa"/>
            <w:tcBorders>
              <w:top w:val="nil"/>
              <w:left w:val="nil"/>
              <w:bottom w:val="nil"/>
              <w:right w:val="nil"/>
            </w:tcBorders>
          </w:tcPr>
          <w:p w14:paraId="22746982" w14:textId="77777777" w:rsidR="00957B55" w:rsidRPr="001221C2" w:rsidRDefault="00957B55" w:rsidP="009455D0">
            <w:r>
              <w:t>University of Tennessee</w:t>
            </w:r>
          </w:p>
        </w:tc>
      </w:tr>
      <w:tr w:rsidR="00957B55" w:rsidRPr="001221C2" w14:paraId="579BC823" w14:textId="77777777" w:rsidTr="009455D0">
        <w:trPr>
          <w:trHeight w:val="303"/>
        </w:trPr>
        <w:tc>
          <w:tcPr>
            <w:tcW w:w="3154" w:type="dxa"/>
            <w:tcBorders>
              <w:top w:val="nil"/>
              <w:left w:val="nil"/>
              <w:right w:val="nil"/>
            </w:tcBorders>
          </w:tcPr>
          <w:p w14:paraId="13F98229" w14:textId="77777777" w:rsidR="00957B55" w:rsidRPr="001221C2" w:rsidRDefault="00957B55" w:rsidP="009455D0">
            <w:r w:rsidRPr="001221C2">
              <w:t>Biostatistician</w:t>
            </w:r>
          </w:p>
        </w:tc>
        <w:tc>
          <w:tcPr>
            <w:tcW w:w="3155" w:type="dxa"/>
            <w:tcBorders>
              <w:top w:val="nil"/>
              <w:left w:val="nil"/>
              <w:right w:val="nil"/>
            </w:tcBorders>
          </w:tcPr>
          <w:p w14:paraId="660309C0" w14:textId="77777777" w:rsidR="00957B55" w:rsidRPr="001221C2" w:rsidRDefault="00957B55" w:rsidP="009455D0">
            <w:r w:rsidRPr="001221C2">
              <w:t>Data analysis</w:t>
            </w:r>
          </w:p>
          <w:p w14:paraId="1D9A070F" w14:textId="77777777" w:rsidR="00957B55" w:rsidRPr="001221C2" w:rsidRDefault="00957B55" w:rsidP="009455D0"/>
        </w:tc>
        <w:tc>
          <w:tcPr>
            <w:tcW w:w="3155" w:type="dxa"/>
            <w:tcBorders>
              <w:top w:val="nil"/>
              <w:left w:val="nil"/>
              <w:right w:val="nil"/>
            </w:tcBorders>
          </w:tcPr>
          <w:p w14:paraId="390D8B0A" w14:textId="77777777" w:rsidR="00957B55" w:rsidRPr="001221C2" w:rsidRDefault="00957B55" w:rsidP="009455D0">
            <w:r w:rsidRPr="001221C2">
              <w:t>University of Tennessee</w:t>
            </w:r>
          </w:p>
        </w:tc>
      </w:tr>
    </w:tbl>
    <w:p w14:paraId="0E59C7D3" w14:textId="77777777" w:rsidR="00957B55" w:rsidRDefault="00957B55" w:rsidP="00957B55">
      <w:pPr>
        <w:spacing w:line="480" w:lineRule="auto"/>
        <w:rPr>
          <w:b/>
          <w:bCs/>
        </w:rPr>
      </w:pPr>
    </w:p>
    <w:p w14:paraId="2553ACB7" w14:textId="77777777" w:rsidR="00957B55" w:rsidRDefault="00957B55" w:rsidP="00957B55">
      <w:pPr>
        <w:pStyle w:val="Heading2"/>
        <w:spacing w:line="480" w:lineRule="auto"/>
      </w:pPr>
      <w:bookmarkStart w:id="50" w:name="_Toc83119493"/>
      <w:bookmarkStart w:id="51" w:name="_Toc97985758"/>
      <w:r>
        <w:t>Barriers</w:t>
      </w:r>
      <w:bookmarkEnd w:id="50"/>
      <w:bookmarkEnd w:id="51"/>
    </w:p>
    <w:p w14:paraId="1615B1C3" w14:textId="2F74B7E1" w:rsidR="00957B55" w:rsidRDefault="00957B55" w:rsidP="00957B55">
      <w:pPr>
        <w:spacing w:line="480" w:lineRule="auto"/>
      </w:pPr>
      <w:r>
        <w:tab/>
        <w:t xml:space="preserve">Barriers to project implementation have been evaluated and summarized in Table </w:t>
      </w:r>
      <w:r w:rsidR="001D17F2">
        <w:t>6.</w:t>
      </w:r>
      <w:r>
        <w:t xml:space="preserve"> The primary barrier to implementation </w:t>
      </w:r>
      <w:r w:rsidR="00C62A0F">
        <w:t>wa</w:t>
      </w:r>
      <w:r w:rsidR="001D17F2">
        <w:t>s</w:t>
      </w:r>
      <w:r>
        <w:t xml:space="preserve"> the COVID-19 restrictions for both the University and the project site. Due to pandemic guidelines, both institutions have new policies to safeguard against the spread of COVID-19. To accommodate for this, the DNP project s</w:t>
      </w:r>
      <w:r w:rsidR="00C62A0F">
        <w:t>ought</w:t>
      </w:r>
      <w:r>
        <w:t xml:space="preserve"> virtual opportunities when appropriate. The educational program designed for this project w</w:t>
      </w:r>
      <w:r w:rsidR="00C62A0F">
        <w:t>as</w:t>
      </w:r>
      <w:r>
        <w:t xml:space="preserve"> adapted to be accessible to participants in a format that deters grouping together. It also </w:t>
      </w:r>
      <w:r w:rsidR="00C62A0F">
        <w:t xml:space="preserve">allowed for a </w:t>
      </w:r>
      <w:r>
        <w:t xml:space="preserve">sufficient </w:t>
      </w:r>
      <w:proofErr w:type="gramStart"/>
      <w:r>
        <w:t>time period</w:t>
      </w:r>
      <w:proofErr w:type="gramEnd"/>
      <w:r>
        <w:t xml:space="preserve"> </w:t>
      </w:r>
      <w:r w:rsidR="00C62A0F">
        <w:t xml:space="preserve">for </w:t>
      </w:r>
      <w:r>
        <w:t>participants to access education and assessments.</w:t>
      </w:r>
    </w:p>
    <w:p w14:paraId="5951520A" w14:textId="5BA2A1E6" w:rsidR="00957B55" w:rsidRDefault="00957B55" w:rsidP="00957B55">
      <w:pPr>
        <w:spacing w:line="480" w:lineRule="auto"/>
      </w:pPr>
      <w:r>
        <w:tab/>
        <w:t xml:space="preserve">An organizational barrier </w:t>
      </w:r>
      <w:r w:rsidR="00C62A0F">
        <w:t>was</w:t>
      </w:r>
      <w:r>
        <w:t xml:space="preserve"> the weighted importance of this project to administrators. ICU delirium has not been a priority in the past, and </w:t>
      </w:r>
      <w:r w:rsidR="00063770">
        <w:t>therefore was</w:t>
      </w:r>
      <w:r>
        <w:t xml:space="preserve"> difficult for higher administration to understand the value. For example, the chief nursing officer (CNO) </w:t>
      </w:r>
      <w:r w:rsidR="00063770">
        <w:t>did</w:t>
      </w:r>
      <w:r>
        <w:t xml:space="preserve"> not have the capacity to investigate specific unit protocols as he overs</w:t>
      </w:r>
      <w:r w:rsidR="00063770">
        <w:t>aw</w:t>
      </w:r>
      <w:r>
        <w:t xml:space="preserve"> all nursing departments. </w:t>
      </w:r>
      <w:r>
        <w:lastRenderedPageBreak/>
        <w:t xml:space="preserve">However, </w:t>
      </w:r>
      <w:r w:rsidR="00285233">
        <w:t>to</w:t>
      </w:r>
      <w:r>
        <w:t xml:space="preserve"> allow the project to occur, he need</w:t>
      </w:r>
      <w:r w:rsidR="00C62A0F">
        <w:t>ed</w:t>
      </w:r>
      <w:r>
        <w:t xml:space="preserve"> to evaluate the project logistics and approve it for implementation. Collaboration with the nursing manager help</w:t>
      </w:r>
      <w:r w:rsidR="00C62A0F">
        <w:t>ed</w:t>
      </w:r>
      <w:r>
        <w:t xml:space="preserve"> to mitigate this barrier, as she </w:t>
      </w:r>
      <w:r w:rsidR="00C62A0F">
        <w:t>was able to</w:t>
      </w:r>
      <w:r>
        <w:t xml:space="preserve"> participate in the discussion and promotion.</w:t>
      </w:r>
    </w:p>
    <w:p w14:paraId="1FC53F6C" w14:textId="1CCA4AD7" w:rsidR="00957B55" w:rsidRDefault="00957B55" w:rsidP="00957B55">
      <w:pPr>
        <w:spacing w:line="480" w:lineRule="auto"/>
      </w:pPr>
      <w:r>
        <w:tab/>
        <w:t>Social influences include</w:t>
      </w:r>
      <w:r w:rsidR="00C62A0F">
        <w:t>d</w:t>
      </w:r>
      <w:r>
        <w:t xml:space="preserve"> nurses and providers. </w:t>
      </w:r>
      <w:r w:rsidR="00063770">
        <w:t>N</w:t>
      </w:r>
      <w:r>
        <w:t xml:space="preserve">urses and providers </w:t>
      </w:r>
      <w:r w:rsidR="00063770">
        <w:t>were</w:t>
      </w:r>
      <w:r>
        <w:t xml:space="preserve"> working tirelessly to meet the demands of the high patient census. On the downhill of the pandemic, many healthcare workers are burnt-out and exhausted. It </w:t>
      </w:r>
      <w:r w:rsidR="00C62A0F">
        <w:t>was</w:t>
      </w:r>
      <w:r>
        <w:t xml:space="preserve"> difficult to present a new concept such as delirium monitoring when it may not seem an important topic to those that this project is designed for. Other barriers for implementation are summarized in Table </w:t>
      </w:r>
      <w:r w:rsidR="001D17F2">
        <w:t>6</w:t>
      </w:r>
      <w:r>
        <w:t xml:space="preserve"> on the following page. </w:t>
      </w:r>
    </w:p>
    <w:p w14:paraId="6D1EDA63" w14:textId="77777777" w:rsidR="00957B55" w:rsidRDefault="00957B55" w:rsidP="00957B55">
      <w:pPr>
        <w:spacing w:line="480" w:lineRule="auto"/>
      </w:pPr>
    </w:p>
    <w:p w14:paraId="53AD0518" w14:textId="77777777" w:rsidR="00957B55" w:rsidRDefault="00957B55" w:rsidP="00957B55">
      <w:pPr>
        <w:spacing w:line="480" w:lineRule="auto"/>
      </w:pPr>
    </w:p>
    <w:p w14:paraId="2FA950BF" w14:textId="77777777" w:rsidR="00957B55" w:rsidRDefault="00957B55" w:rsidP="00957B55">
      <w:pPr>
        <w:spacing w:line="480" w:lineRule="auto"/>
      </w:pPr>
    </w:p>
    <w:p w14:paraId="0D8B7FDD" w14:textId="77777777" w:rsidR="00957B55" w:rsidRDefault="00957B55" w:rsidP="00957B55">
      <w:pPr>
        <w:spacing w:line="480" w:lineRule="auto"/>
      </w:pPr>
    </w:p>
    <w:p w14:paraId="3BB4F7E9" w14:textId="77777777" w:rsidR="00957B55" w:rsidRDefault="00957B55" w:rsidP="00957B55">
      <w:pPr>
        <w:spacing w:line="480" w:lineRule="auto"/>
      </w:pPr>
    </w:p>
    <w:p w14:paraId="28976915" w14:textId="77777777" w:rsidR="00957B55" w:rsidRDefault="00957B55" w:rsidP="00957B55">
      <w:pPr>
        <w:spacing w:line="480" w:lineRule="auto"/>
      </w:pPr>
    </w:p>
    <w:p w14:paraId="53A71063" w14:textId="77777777" w:rsidR="00957B55" w:rsidRDefault="00957B55" w:rsidP="00957B55">
      <w:pPr>
        <w:spacing w:line="480" w:lineRule="auto"/>
      </w:pPr>
    </w:p>
    <w:p w14:paraId="4B2C83ED" w14:textId="77777777" w:rsidR="00957B55" w:rsidRDefault="00957B55" w:rsidP="00957B55">
      <w:pPr>
        <w:spacing w:line="480" w:lineRule="auto"/>
      </w:pPr>
    </w:p>
    <w:p w14:paraId="05CDEC66" w14:textId="77777777" w:rsidR="00957B55" w:rsidRDefault="00957B55" w:rsidP="00957B55">
      <w:pPr>
        <w:spacing w:line="480" w:lineRule="auto"/>
      </w:pPr>
    </w:p>
    <w:p w14:paraId="47F2BB9A" w14:textId="1993EC39" w:rsidR="00957B55" w:rsidRDefault="00957B55" w:rsidP="00957B55">
      <w:pPr>
        <w:spacing w:line="480" w:lineRule="auto"/>
      </w:pPr>
    </w:p>
    <w:p w14:paraId="5AD9FA68" w14:textId="17A5EA82" w:rsidR="00C62A0F" w:rsidRDefault="00C62A0F" w:rsidP="00957B55">
      <w:pPr>
        <w:spacing w:line="480" w:lineRule="auto"/>
      </w:pPr>
    </w:p>
    <w:p w14:paraId="53222CE1" w14:textId="6120A1A8" w:rsidR="00063770" w:rsidRDefault="00063770" w:rsidP="00957B55">
      <w:pPr>
        <w:spacing w:line="480" w:lineRule="auto"/>
      </w:pPr>
    </w:p>
    <w:p w14:paraId="3BE695C7" w14:textId="3F4B95D5" w:rsidR="00063770" w:rsidRDefault="00063770" w:rsidP="00957B55">
      <w:pPr>
        <w:spacing w:line="480" w:lineRule="auto"/>
      </w:pPr>
    </w:p>
    <w:p w14:paraId="4613E5C7" w14:textId="77777777" w:rsidR="00957B55" w:rsidRDefault="00957B55" w:rsidP="00957B55">
      <w:pPr>
        <w:spacing w:line="480" w:lineRule="auto"/>
      </w:pPr>
    </w:p>
    <w:p w14:paraId="0462CD2D" w14:textId="37D550F5" w:rsidR="00957B55" w:rsidRPr="00DE48F5" w:rsidRDefault="00957B55" w:rsidP="00957B55">
      <w:pPr>
        <w:pStyle w:val="Heading3"/>
        <w:rPr>
          <w:rFonts w:ascii="Times New Roman" w:hAnsi="Times New Roman" w:cs="Times New Roman"/>
          <w:b/>
          <w:bCs/>
          <w:color w:val="000000" w:themeColor="text1"/>
        </w:rPr>
      </w:pPr>
      <w:bookmarkStart w:id="52" w:name="_Toc83119494"/>
      <w:bookmarkStart w:id="53" w:name="_Toc97985759"/>
      <w:r w:rsidRPr="00DE48F5">
        <w:rPr>
          <w:rFonts w:ascii="Times New Roman" w:hAnsi="Times New Roman" w:cs="Times New Roman"/>
          <w:b/>
          <w:bCs/>
          <w:color w:val="000000" w:themeColor="text1"/>
        </w:rPr>
        <w:lastRenderedPageBreak/>
        <w:t xml:space="preserve">Table </w:t>
      </w:r>
      <w:r w:rsidR="001D17F2">
        <w:rPr>
          <w:rFonts w:ascii="Times New Roman" w:hAnsi="Times New Roman" w:cs="Times New Roman"/>
          <w:b/>
          <w:bCs/>
          <w:color w:val="000000" w:themeColor="text1"/>
        </w:rPr>
        <w:t>6</w:t>
      </w:r>
      <w:r>
        <w:rPr>
          <w:rFonts w:ascii="Times New Roman" w:hAnsi="Times New Roman" w:cs="Times New Roman"/>
          <w:b/>
          <w:bCs/>
          <w:color w:val="000000" w:themeColor="text1"/>
        </w:rPr>
        <w:t xml:space="preserve">: </w:t>
      </w:r>
      <w:r w:rsidRPr="00DE48F5">
        <w:rPr>
          <w:rFonts w:ascii="Times New Roman" w:hAnsi="Times New Roman" w:cs="Times New Roman"/>
          <w:b/>
          <w:bCs/>
          <w:color w:val="000000" w:themeColor="text1"/>
        </w:rPr>
        <w:t>Barriers for Implementation</w:t>
      </w:r>
      <w:bookmarkEnd w:id="52"/>
      <w:bookmarkEnd w:id="53"/>
    </w:p>
    <w:tbl>
      <w:tblPr>
        <w:tblStyle w:val="TableGrid"/>
        <w:tblW w:w="0" w:type="auto"/>
        <w:tblLook w:val="04A0" w:firstRow="1" w:lastRow="0" w:firstColumn="1" w:lastColumn="0" w:noHBand="0" w:noVBand="1"/>
      </w:tblPr>
      <w:tblGrid>
        <w:gridCol w:w="1643"/>
        <w:gridCol w:w="1412"/>
        <w:gridCol w:w="2879"/>
        <w:gridCol w:w="3416"/>
      </w:tblGrid>
      <w:tr w:rsidR="00957B55" w:rsidRPr="0080519F" w14:paraId="394DFA69" w14:textId="77777777" w:rsidTr="009455D0">
        <w:tc>
          <w:tcPr>
            <w:tcW w:w="1643" w:type="dxa"/>
            <w:tcBorders>
              <w:left w:val="nil"/>
              <w:bottom w:val="single" w:sz="4" w:space="0" w:color="auto"/>
              <w:right w:val="nil"/>
            </w:tcBorders>
          </w:tcPr>
          <w:p w14:paraId="5D65EE91" w14:textId="77777777" w:rsidR="00957B55" w:rsidRPr="0080519F" w:rsidRDefault="00957B55" w:rsidP="009455D0">
            <w:r w:rsidRPr="0080519F">
              <w:t>Category</w:t>
            </w:r>
          </w:p>
        </w:tc>
        <w:tc>
          <w:tcPr>
            <w:tcW w:w="1412" w:type="dxa"/>
            <w:tcBorders>
              <w:left w:val="nil"/>
              <w:bottom w:val="single" w:sz="4" w:space="0" w:color="auto"/>
              <w:right w:val="nil"/>
            </w:tcBorders>
          </w:tcPr>
          <w:p w14:paraId="2A7E2BDC" w14:textId="77777777" w:rsidR="00957B55" w:rsidRPr="0080519F" w:rsidRDefault="00957B55" w:rsidP="009455D0">
            <w:r w:rsidRPr="0080519F">
              <w:t>Stakeholder</w:t>
            </w:r>
          </w:p>
        </w:tc>
        <w:tc>
          <w:tcPr>
            <w:tcW w:w="2879" w:type="dxa"/>
            <w:tcBorders>
              <w:left w:val="nil"/>
              <w:bottom w:val="single" w:sz="4" w:space="0" w:color="auto"/>
              <w:right w:val="nil"/>
            </w:tcBorders>
          </w:tcPr>
          <w:p w14:paraId="45656213" w14:textId="77777777" w:rsidR="00957B55" w:rsidRPr="0080519F" w:rsidRDefault="00957B55" w:rsidP="009455D0">
            <w:r w:rsidRPr="0080519F">
              <w:t>Description of Barrier</w:t>
            </w:r>
          </w:p>
        </w:tc>
        <w:tc>
          <w:tcPr>
            <w:tcW w:w="3416" w:type="dxa"/>
            <w:tcBorders>
              <w:left w:val="nil"/>
              <w:bottom w:val="single" w:sz="4" w:space="0" w:color="auto"/>
              <w:right w:val="nil"/>
            </w:tcBorders>
          </w:tcPr>
          <w:p w14:paraId="5D7053DC" w14:textId="77777777" w:rsidR="00957B55" w:rsidRPr="0080519F" w:rsidRDefault="00957B55" w:rsidP="009455D0">
            <w:r w:rsidRPr="0080519F">
              <w:t>Barrier Mitigation</w:t>
            </w:r>
          </w:p>
        </w:tc>
      </w:tr>
      <w:tr w:rsidR="00957B55" w:rsidRPr="0080519F" w14:paraId="56F296E3" w14:textId="77777777" w:rsidTr="009455D0">
        <w:tc>
          <w:tcPr>
            <w:tcW w:w="1643" w:type="dxa"/>
            <w:tcBorders>
              <w:left w:val="nil"/>
              <w:bottom w:val="nil"/>
              <w:right w:val="nil"/>
            </w:tcBorders>
          </w:tcPr>
          <w:p w14:paraId="7F8C5FAA" w14:textId="77777777" w:rsidR="00957B55" w:rsidRPr="0080519F" w:rsidRDefault="00957B55" w:rsidP="009455D0">
            <w:r w:rsidRPr="0080519F">
              <w:t>Organizational Influences</w:t>
            </w:r>
          </w:p>
        </w:tc>
        <w:tc>
          <w:tcPr>
            <w:tcW w:w="1412" w:type="dxa"/>
            <w:tcBorders>
              <w:left w:val="nil"/>
              <w:bottom w:val="nil"/>
              <w:right w:val="nil"/>
            </w:tcBorders>
          </w:tcPr>
          <w:p w14:paraId="473EEE93" w14:textId="77777777" w:rsidR="00957B55" w:rsidRPr="0080519F" w:rsidRDefault="00957B55" w:rsidP="009455D0">
            <w:r w:rsidRPr="0080519F">
              <w:t>CNO</w:t>
            </w:r>
          </w:p>
        </w:tc>
        <w:tc>
          <w:tcPr>
            <w:tcW w:w="2879" w:type="dxa"/>
            <w:tcBorders>
              <w:left w:val="nil"/>
              <w:bottom w:val="nil"/>
              <w:right w:val="nil"/>
            </w:tcBorders>
          </w:tcPr>
          <w:p w14:paraId="545353F2" w14:textId="77777777" w:rsidR="00957B55" w:rsidRPr="0080519F" w:rsidRDefault="00957B55" w:rsidP="009455D0">
            <w:r w:rsidRPr="0080519F">
              <w:t xml:space="preserve">Delirium </w:t>
            </w:r>
            <w:r>
              <w:t>isn’t</w:t>
            </w:r>
            <w:r w:rsidRPr="0080519F">
              <w:t xml:space="preserve"> considered a priority for the CNO, especially when it will be designated to a single unit</w:t>
            </w:r>
            <w:r>
              <w:t>. No unit-based educator for ICU.</w:t>
            </w:r>
          </w:p>
        </w:tc>
        <w:tc>
          <w:tcPr>
            <w:tcW w:w="3416" w:type="dxa"/>
            <w:tcBorders>
              <w:left w:val="nil"/>
              <w:bottom w:val="nil"/>
              <w:right w:val="nil"/>
            </w:tcBorders>
          </w:tcPr>
          <w:p w14:paraId="1BC83CE3" w14:textId="77777777" w:rsidR="00957B55" w:rsidRDefault="00957B55" w:rsidP="009455D0">
            <w:r w:rsidRPr="0080519F">
              <w:t>Team</w:t>
            </w:r>
            <w:r>
              <w:t>-</w:t>
            </w:r>
            <w:r w:rsidRPr="0080519F">
              <w:t>up with nurse manager to help create awareness and need for delirium tool. Have a meeting with CNO and nurse manager to create a long-term plan</w:t>
            </w:r>
            <w:r>
              <w:t>.</w:t>
            </w:r>
          </w:p>
          <w:p w14:paraId="6BD49F5D" w14:textId="77777777" w:rsidR="00957B55" w:rsidRPr="0080519F" w:rsidRDefault="00957B55" w:rsidP="009455D0"/>
        </w:tc>
      </w:tr>
      <w:tr w:rsidR="00957B55" w:rsidRPr="0080519F" w14:paraId="28FF9908" w14:textId="77777777" w:rsidTr="009455D0">
        <w:tc>
          <w:tcPr>
            <w:tcW w:w="1643" w:type="dxa"/>
            <w:tcBorders>
              <w:top w:val="nil"/>
              <w:left w:val="nil"/>
              <w:bottom w:val="nil"/>
              <w:right w:val="nil"/>
            </w:tcBorders>
          </w:tcPr>
          <w:p w14:paraId="33937615" w14:textId="77777777" w:rsidR="00957B55" w:rsidRPr="0080519F" w:rsidRDefault="00957B55" w:rsidP="009455D0"/>
        </w:tc>
        <w:tc>
          <w:tcPr>
            <w:tcW w:w="1412" w:type="dxa"/>
            <w:tcBorders>
              <w:top w:val="nil"/>
              <w:left w:val="nil"/>
              <w:bottom w:val="nil"/>
              <w:right w:val="nil"/>
            </w:tcBorders>
          </w:tcPr>
          <w:p w14:paraId="3B25C185" w14:textId="77777777" w:rsidR="00957B55" w:rsidRPr="0080519F" w:rsidRDefault="00957B55" w:rsidP="009455D0">
            <w:r w:rsidRPr="0080519F">
              <w:t>ICU Nurse Manager</w:t>
            </w:r>
          </w:p>
        </w:tc>
        <w:tc>
          <w:tcPr>
            <w:tcW w:w="2879" w:type="dxa"/>
            <w:tcBorders>
              <w:top w:val="nil"/>
              <w:left w:val="nil"/>
              <w:bottom w:val="nil"/>
              <w:right w:val="nil"/>
            </w:tcBorders>
          </w:tcPr>
          <w:p w14:paraId="327DE681" w14:textId="77777777" w:rsidR="00957B55" w:rsidRPr="0080519F" w:rsidRDefault="00957B55" w:rsidP="009455D0">
            <w:r>
              <w:t>No consistent nurse-lead education programs.</w:t>
            </w:r>
          </w:p>
        </w:tc>
        <w:tc>
          <w:tcPr>
            <w:tcW w:w="3416" w:type="dxa"/>
            <w:tcBorders>
              <w:top w:val="nil"/>
              <w:left w:val="nil"/>
              <w:bottom w:val="nil"/>
              <w:right w:val="nil"/>
            </w:tcBorders>
          </w:tcPr>
          <w:p w14:paraId="2300BEE1" w14:textId="77777777" w:rsidR="00957B55" w:rsidRDefault="00957B55" w:rsidP="009455D0">
            <w:r w:rsidRPr="0080519F">
              <w:t xml:space="preserve">Discuss with nurse manager </w:t>
            </w:r>
            <w:r>
              <w:t>education approaches suitable to the unit and staff.</w:t>
            </w:r>
          </w:p>
          <w:p w14:paraId="6EA7734F" w14:textId="77777777" w:rsidR="00957B55" w:rsidRPr="0080519F" w:rsidRDefault="00957B55" w:rsidP="009455D0"/>
        </w:tc>
      </w:tr>
      <w:tr w:rsidR="00957B55" w:rsidRPr="0080519F" w14:paraId="51387FFB" w14:textId="77777777" w:rsidTr="009455D0">
        <w:tc>
          <w:tcPr>
            <w:tcW w:w="1643" w:type="dxa"/>
            <w:tcBorders>
              <w:top w:val="nil"/>
              <w:left w:val="nil"/>
              <w:bottom w:val="nil"/>
              <w:right w:val="nil"/>
            </w:tcBorders>
          </w:tcPr>
          <w:p w14:paraId="709EA125" w14:textId="77777777" w:rsidR="00957B55" w:rsidRPr="0080519F" w:rsidRDefault="00957B55" w:rsidP="009455D0">
            <w:r>
              <w:t>Social Influences</w:t>
            </w:r>
          </w:p>
        </w:tc>
        <w:tc>
          <w:tcPr>
            <w:tcW w:w="1412" w:type="dxa"/>
            <w:tcBorders>
              <w:top w:val="nil"/>
              <w:left w:val="nil"/>
              <w:bottom w:val="nil"/>
              <w:right w:val="nil"/>
            </w:tcBorders>
          </w:tcPr>
          <w:p w14:paraId="1098EF19" w14:textId="77777777" w:rsidR="00957B55" w:rsidRPr="0080519F" w:rsidRDefault="00957B55" w:rsidP="009455D0">
            <w:r w:rsidRPr="0080519F">
              <w:t>Nursing staff</w:t>
            </w:r>
          </w:p>
        </w:tc>
        <w:tc>
          <w:tcPr>
            <w:tcW w:w="2879" w:type="dxa"/>
            <w:tcBorders>
              <w:top w:val="nil"/>
              <w:left w:val="nil"/>
              <w:bottom w:val="nil"/>
              <w:right w:val="nil"/>
            </w:tcBorders>
          </w:tcPr>
          <w:p w14:paraId="56193FDD" w14:textId="77777777" w:rsidR="00957B55" w:rsidRPr="0080519F" w:rsidRDefault="00957B55" w:rsidP="009455D0">
            <w:r w:rsidRPr="0080519F">
              <w:t xml:space="preserve">Delirium </w:t>
            </w:r>
            <w:r>
              <w:t xml:space="preserve">can </w:t>
            </w:r>
            <w:r w:rsidRPr="0080519F">
              <w:t>be considered difficult to assess or not considered important</w:t>
            </w:r>
            <w:r>
              <w:t>; adds to nursing workload. No time for further education.</w:t>
            </w:r>
          </w:p>
        </w:tc>
        <w:tc>
          <w:tcPr>
            <w:tcW w:w="3416" w:type="dxa"/>
            <w:tcBorders>
              <w:top w:val="nil"/>
              <w:left w:val="nil"/>
              <w:bottom w:val="nil"/>
              <w:right w:val="nil"/>
            </w:tcBorders>
          </w:tcPr>
          <w:p w14:paraId="21B3DA74" w14:textId="77777777" w:rsidR="00957B55" w:rsidRDefault="00957B55" w:rsidP="009455D0">
            <w:r>
              <w:t>Collaborate</w:t>
            </w:r>
            <w:r w:rsidRPr="0080519F">
              <w:t xml:space="preserve"> with the</w:t>
            </w:r>
            <w:r>
              <w:t xml:space="preserve"> manager </w:t>
            </w:r>
            <w:r w:rsidRPr="0080519F">
              <w:t>to</w:t>
            </w:r>
            <w:r>
              <w:t xml:space="preserve"> determine best </w:t>
            </w:r>
            <w:r w:rsidRPr="0080519F">
              <w:t xml:space="preserve">education </w:t>
            </w:r>
            <w:r>
              <w:t>methods</w:t>
            </w:r>
            <w:r w:rsidRPr="0080519F">
              <w:t xml:space="preserve">. </w:t>
            </w:r>
            <w:r>
              <w:t>Provide ample time to allow nurses to access information and not feel overwhelmed</w:t>
            </w:r>
          </w:p>
          <w:p w14:paraId="0BD04D77" w14:textId="77777777" w:rsidR="00957B55" w:rsidRPr="0080519F" w:rsidRDefault="00957B55" w:rsidP="009455D0"/>
        </w:tc>
      </w:tr>
      <w:tr w:rsidR="00957B55" w:rsidRPr="0080519F" w14:paraId="1A7F1FC7" w14:textId="77777777" w:rsidTr="009455D0">
        <w:tc>
          <w:tcPr>
            <w:tcW w:w="1643" w:type="dxa"/>
            <w:tcBorders>
              <w:top w:val="nil"/>
              <w:left w:val="nil"/>
              <w:bottom w:val="nil"/>
              <w:right w:val="nil"/>
            </w:tcBorders>
          </w:tcPr>
          <w:p w14:paraId="7F92B166" w14:textId="77777777" w:rsidR="00957B55" w:rsidRPr="0080519F" w:rsidRDefault="00957B55" w:rsidP="009455D0"/>
        </w:tc>
        <w:tc>
          <w:tcPr>
            <w:tcW w:w="1412" w:type="dxa"/>
            <w:tcBorders>
              <w:top w:val="nil"/>
              <w:left w:val="nil"/>
              <w:bottom w:val="nil"/>
              <w:right w:val="nil"/>
            </w:tcBorders>
          </w:tcPr>
          <w:p w14:paraId="39AC8181" w14:textId="77777777" w:rsidR="00957B55" w:rsidRPr="0080519F" w:rsidRDefault="00957B55" w:rsidP="009455D0">
            <w:r w:rsidRPr="0080519F">
              <w:t>Providers</w:t>
            </w:r>
          </w:p>
        </w:tc>
        <w:tc>
          <w:tcPr>
            <w:tcW w:w="2879" w:type="dxa"/>
            <w:tcBorders>
              <w:top w:val="nil"/>
              <w:left w:val="nil"/>
              <w:bottom w:val="nil"/>
              <w:right w:val="nil"/>
            </w:tcBorders>
          </w:tcPr>
          <w:p w14:paraId="29F0F7A0" w14:textId="77777777" w:rsidR="00957B55" w:rsidRPr="0080519F" w:rsidRDefault="00957B55" w:rsidP="009455D0">
            <w:r w:rsidRPr="0080519F">
              <w:t xml:space="preserve">Delirium may be interpreted and treated differently as they may not be familiar with its presentation </w:t>
            </w:r>
          </w:p>
        </w:tc>
        <w:tc>
          <w:tcPr>
            <w:tcW w:w="3416" w:type="dxa"/>
            <w:tcBorders>
              <w:top w:val="nil"/>
              <w:left w:val="nil"/>
              <w:bottom w:val="nil"/>
              <w:right w:val="nil"/>
            </w:tcBorders>
          </w:tcPr>
          <w:p w14:paraId="1C586CB9" w14:textId="77777777" w:rsidR="00957B55" w:rsidRDefault="00957B55" w:rsidP="009455D0">
            <w:r w:rsidRPr="0080519F">
              <w:t>Meet with intensivist and hospitalist director to provide education and discuss project details. Involve them with discussion of protocol</w:t>
            </w:r>
          </w:p>
          <w:p w14:paraId="074FC682" w14:textId="77777777" w:rsidR="00957B55" w:rsidRPr="0080519F" w:rsidRDefault="00957B55" w:rsidP="009455D0"/>
        </w:tc>
      </w:tr>
      <w:tr w:rsidR="00957B55" w:rsidRPr="0080519F" w14:paraId="73BBC604" w14:textId="77777777" w:rsidTr="009455D0">
        <w:tc>
          <w:tcPr>
            <w:tcW w:w="1643" w:type="dxa"/>
            <w:tcBorders>
              <w:top w:val="nil"/>
              <w:left w:val="nil"/>
              <w:bottom w:val="nil"/>
              <w:right w:val="nil"/>
            </w:tcBorders>
          </w:tcPr>
          <w:p w14:paraId="19F2D1C3" w14:textId="77777777" w:rsidR="00957B55" w:rsidRPr="0080519F" w:rsidRDefault="00957B55" w:rsidP="009455D0">
            <w:r w:rsidRPr="0080519F">
              <w:t>Technology Influences</w:t>
            </w:r>
          </w:p>
        </w:tc>
        <w:tc>
          <w:tcPr>
            <w:tcW w:w="1412" w:type="dxa"/>
            <w:tcBorders>
              <w:top w:val="nil"/>
              <w:left w:val="nil"/>
              <w:bottom w:val="nil"/>
              <w:right w:val="nil"/>
            </w:tcBorders>
          </w:tcPr>
          <w:p w14:paraId="1365EFB9" w14:textId="77777777" w:rsidR="00957B55" w:rsidRPr="0080519F" w:rsidRDefault="00957B55" w:rsidP="009455D0">
            <w:r w:rsidRPr="0080519F">
              <w:t>IT Department/</w:t>
            </w:r>
          </w:p>
          <w:p w14:paraId="48AA436E" w14:textId="77777777" w:rsidR="00957B55" w:rsidRDefault="00957B55" w:rsidP="009455D0">
            <w:r>
              <w:t>Cerner</w:t>
            </w:r>
          </w:p>
          <w:p w14:paraId="46E9A7C8" w14:textId="77777777" w:rsidR="00957B55" w:rsidRPr="0080519F" w:rsidRDefault="00957B55" w:rsidP="009455D0"/>
        </w:tc>
        <w:tc>
          <w:tcPr>
            <w:tcW w:w="2879" w:type="dxa"/>
            <w:tcBorders>
              <w:top w:val="nil"/>
              <w:left w:val="nil"/>
              <w:bottom w:val="nil"/>
              <w:right w:val="nil"/>
            </w:tcBorders>
          </w:tcPr>
          <w:p w14:paraId="0CD66ED0" w14:textId="77777777" w:rsidR="00957B55" w:rsidRPr="0080519F" w:rsidRDefault="00957B55" w:rsidP="009455D0">
            <w:r>
              <w:t>DNP Student and participants not trained in Qualtrix, may need assistance in use.</w:t>
            </w:r>
          </w:p>
        </w:tc>
        <w:tc>
          <w:tcPr>
            <w:tcW w:w="3416" w:type="dxa"/>
            <w:tcBorders>
              <w:top w:val="nil"/>
              <w:left w:val="nil"/>
              <w:bottom w:val="nil"/>
              <w:right w:val="nil"/>
            </w:tcBorders>
          </w:tcPr>
          <w:p w14:paraId="1965DC29" w14:textId="77777777" w:rsidR="00957B55" w:rsidRPr="0080519F" w:rsidRDefault="00957B55" w:rsidP="009455D0">
            <w:r>
              <w:t>DNP student to Zoom with IT to go over Qualtrix prior to implementation. Go over basic troubleshooting.</w:t>
            </w:r>
          </w:p>
        </w:tc>
      </w:tr>
      <w:tr w:rsidR="00957B55" w:rsidRPr="0080519F" w14:paraId="55D9E8EC" w14:textId="77777777" w:rsidTr="009455D0">
        <w:tc>
          <w:tcPr>
            <w:tcW w:w="1643" w:type="dxa"/>
            <w:tcBorders>
              <w:top w:val="nil"/>
              <w:left w:val="nil"/>
              <w:bottom w:val="nil"/>
              <w:right w:val="nil"/>
            </w:tcBorders>
          </w:tcPr>
          <w:p w14:paraId="05A87F58" w14:textId="77777777" w:rsidR="00957B55" w:rsidRPr="0080519F" w:rsidRDefault="00957B55" w:rsidP="009455D0">
            <w:r w:rsidRPr="0080519F">
              <w:t>Knowledge and Application</w:t>
            </w:r>
          </w:p>
        </w:tc>
        <w:tc>
          <w:tcPr>
            <w:tcW w:w="1412" w:type="dxa"/>
            <w:tcBorders>
              <w:top w:val="nil"/>
              <w:left w:val="nil"/>
              <w:bottom w:val="nil"/>
              <w:right w:val="nil"/>
            </w:tcBorders>
          </w:tcPr>
          <w:p w14:paraId="2C29F80F" w14:textId="77777777" w:rsidR="00957B55" w:rsidRPr="0080519F" w:rsidRDefault="00957B55" w:rsidP="009455D0">
            <w:r w:rsidRPr="0080519F">
              <w:t>Providers</w:t>
            </w:r>
          </w:p>
        </w:tc>
        <w:tc>
          <w:tcPr>
            <w:tcW w:w="2879" w:type="dxa"/>
            <w:tcBorders>
              <w:top w:val="nil"/>
              <w:left w:val="nil"/>
              <w:bottom w:val="nil"/>
              <w:right w:val="nil"/>
            </w:tcBorders>
          </w:tcPr>
          <w:p w14:paraId="611E2DEA" w14:textId="77777777" w:rsidR="00957B55" w:rsidRPr="0080519F" w:rsidRDefault="00957B55" w:rsidP="009455D0">
            <w:r w:rsidRPr="0080519F">
              <w:t>Delirium unknown or misunderstood</w:t>
            </w:r>
          </w:p>
        </w:tc>
        <w:tc>
          <w:tcPr>
            <w:tcW w:w="3416" w:type="dxa"/>
            <w:tcBorders>
              <w:top w:val="nil"/>
              <w:left w:val="nil"/>
              <w:bottom w:val="nil"/>
              <w:right w:val="nil"/>
            </w:tcBorders>
          </w:tcPr>
          <w:p w14:paraId="5DD45B5F" w14:textId="77777777" w:rsidR="00957B55" w:rsidRDefault="00957B55" w:rsidP="009455D0">
            <w:r w:rsidRPr="0080519F">
              <w:t>Provide evidence-based practice education toolkits to providers and discuss implementation of a protocol</w:t>
            </w:r>
          </w:p>
          <w:p w14:paraId="36C244E5" w14:textId="77777777" w:rsidR="00957B55" w:rsidRPr="0080519F" w:rsidRDefault="00957B55" w:rsidP="009455D0"/>
        </w:tc>
      </w:tr>
      <w:tr w:rsidR="00957B55" w:rsidRPr="0080519F" w14:paraId="4C03E610" w14:textId="77777777" w:rsidTr="009455D0">
        <w:tc>
          <w:tcPr>
            <w:tcW w:w="1643" w:type="dxa"/>
            <w:tcBorders>
              <w:top w:val="nil"/>
              <w:left w:val="nil"/>
              <w:right w:val="nil"/>
            </w:tcBorders>
          </w:tcPr>
          <w:p w14:paraId="23C97682" w14:textId="77777777" w:rsidR="00957B55" w:rsidRPr="0080519F" w:rsidRDefault="00957B55" w:rsidP="009455D0"/>
        </w:tc>
        <w:tc>
          <w:tcPr>
            <w:tcW w:w="1412" w:type="dxa"/>
            <w:tcBorders>
              <w:top w:val="nil"/>
              <w:left w:val="nil"/>
              <w:right w:val="nil"/>
            </w:tcBorders>
          </w:tcPr>
          <w:p w14:paraId="02D42BBA" w14:textId="77777777" w:rsidR="00957B55" w:rsidRPr="0080519F" w:rsidRDefault="00957B55" w:rsidP="009455D0">
            <w:r w:rsidRPr="0080519F">
              <w:t>Nurses</w:t>
            </w:r>
          </w:p>
        </w:tc>
        <w:tc>
          <w:tcPr>
            <w:tcW w:w="2879" w:type="dxa"/>
            <w:tcBorders>
              <w:top w:val="nil"/>
              <w:left w:val="nil"/>
              <w:right w:val="nil"/>
            </w:tcBorders>
          </w:tcPr>
          <w:p w14:paraId="209E3186" w14:textId="77777777" w:rsidR="00957B55" w:rsidRPr="0080519F" w:rsidRDefault="00957B55" w:rsidP="009455D0">
            <w:r w:rsidRPr="0080519F">
              <w:t>Delirium unknown or misunderstood</w:t>
            </w:r>
          </w:p>
        </w:tc>
        <w:tc>
          <w:tcPr>
            <w:tcW w:w="3416" w:type="dxa"/>
            <w:tcBorders>
              <w:top w:val="nil"/>
              <w:left w:val="nil"/>
              <w:right w:val="nil"/>
            </w:tcBorders>
          </w:tcPr>
          <w:p w14:paraId="6FDEA8F0" w14:textId="77777777" w:rsidR="00957B55" w:rsidRPr="0080519F" w:rsidRDefault="00957B55" w:rsidP="009455D0">
            <w:r w:rsidRPr="0080519F">
              <w:t>Provide</w:t>
            </w:r>
            <w:r>
              <w:t xml:space="preserve"> easy-to-access, understand educational program</w:t>
            </w:r>
          </w:p>
        </w:tc>
      </w:tr>
    </w:tbl>
    <w:p w14:paraId="4C9DDCC9" w14:textId="77777777" w:rsidR="00957B55" w:rsidRDefault="00957B55" w:rsidP="00957B55">
      <w:pPr>
        <w:rPr>
          <w:lang w:val="en-CA" w:eastAsia="en-CA"/>
        </w:rPr>
      </w:pPr>
    </w:p>
    <w:p w14:paraId="5F2BF737" w14:textId="77777777" w:rsidR="00957B55" w:rsidRPr="0061055A" w:rsidRDefault="00957B55" w:rsidP="00957B55">
      <w:pPr>
        <w:rPr>
          <w:lang w:val="en-CA" w:eastAsia="en-CA"/>
        </w:rPr>
      </w:pPr>
    </w:p>
    <w:p w14:paraId="34B7DDE9" w14:textId="77777777" w:rsidR="00957B55" w:rsidRDefault="00957B55" w:rsidP="00957B55">
      <w:pPr>
        <w:pStyle w:val="Heading2"/>
        <w:spacing w:line="480" w:lineRule="auto"/>
      </w:pPr>
      <w:bookmarkStart w:id="54" w:name="_Toc83119495"/>
      <w:bookmarkStart w:id="55" w:name="_Toc97985760"/>
      <w:r>
        <w:t>Facilitators</w:t>
      </w:r>
      <w:bookmarkEnd w:id="54"/>
      <w:bookmarkEnd w:id="55"/>
    </w:p>
    <w:p w14:paraId="0CC900D3" w14:textId="1E693477" w:rsidR="00957B55" w:rsidRDefault="00957B55" w:rsidP="00957B55">
      <w:pPr>
        <w:spacing w:line="480" w:lineRule="auto"/>
        <w:ind w:firstLine="720"/>
      </w:pPr>
      <w:r>
        <w:t>The stakeholders also have facilitating capabilities that help</w:t>
      </w:r>
      <w:r w:rsidR="00C62A0F">
        <w:t>ed</w:t>
      </w:r>
      <w:r>
        <w:t xml:space="preserve"> in the success of this project. At the organizational level, the CNO and nurse manager lead staff and providers with new practice guidelines. </w:t>
      </w:r>
      <w:r w:rsidR="00063770">
        <w:t>T</w:t>
      </w:r>
      <w:r>
        <w:t>he CNO and nurse manager help</w:t>
      </w:r>
      <w:r w:rsidR="00063770">
        <w:t>ed</w:t>
      </w:r>
      <w:r>
        <w:t xml:space="preserve"> to adapt the delirium education to meet the goals and mission of the hospital. </w:t>
      </w:r>
      <w:r w:rsidR="00FE5049">
        <w:t>T</w:t>
      </w:r>
      <w:r w:rsidR="00063770">
        <w:t>he DNP student</w:t>
      </w:r>
      <w:r>
        <w:t xml:space="preserve"> provide</w:t>
      </w:r>
      <w:r w:rsidR="00C62A0F">
        <w:t>d</w:t>
      </w:r>
      <w:r>
        <w:t xml:space="preserve"> the appropriate literature to the necessary parties, as well as the delirium assessment tool to use. Having a meeting with key stakeholders help</w:t>
      </w:r>
      <w:r w:rsidR="00063770">
        <w:t>ed</w:t>
      </w:r>
      <w:r>
        <w:t xml:space="preserve"> mitigate any concerns or questions about the project, allowing everyone to work cohesively.</w:t>
      </w:r>
    </w:p>
    <w:p w14:paraId="16315594" w14:textId="5941A772" w:rsidR="00957B55" w:rsidRDefault="00957B55" w:rsidP="00957B55">
      <w:pPr>
        <w:spacing w:line="480" w:lineRule="auto"/>
        <w:ind w:firstLine="720"/>
      </w:pPr>
      <w:r>
        <w:lastRenderedPageBreak/>
        <w:t xml:space="preserve">It is likely most nurses recognize the symptoms of delirium but are un-equipped to properly care for the patient with current guideline recommendations. Therefore, nurses </w:t>
      </w:r>
      <w:r w:rsidR="00C62A0F">
        <w:t xml:space="preserve">may have been </w:t>
      </w:r>
      <w:r>
        <w:t>interested to learn about delirium, as it could help better care for their patients. Education will a</w:t>
      </w:r>
      <w:r w:rsidR="002B14B2">
        <w:t xml:space="preserve">llow </w:t>
      </w:r>
      <w:r>
        <w:t>better respons</w:t>
      </w:r>
      <w:r w:rsidR="00FE5049">
        <w:t>es</w:t>
      </w:r>
      <w:r>
        <w:t xml:space="preserve"> to their patients because they will know early warning signs and symptoms, as well as learn the preventable risk factors. As discussed in the literature review, learning about delirium can significantly improve a nurse’s confidence in assessment and management of these patients (Speigelberg et al., 2020</w:t>
      </w:r>
      <w:r w:rsidR="001D17F2">
        <w:t xml:space="preserve">; </w:t>
      </w:r>
      <w:r>
        <w:t xml:space="preserve">Smith et al., 2017). The following table (table </w:t>
      </w:r>
      <w:r w:rsidR="001D17F2">
        <w:t>7</w:t>
      </w:r>
      <w:r>
        <w:t>) summarizes the facilitators.</w:t>
      </w:r>
    </w:p>
    <w:p w14:paraId="7DACC7B5" w14:textId="77777777" w:rsidR="00957B55" w:rsidRPr="007B0DFF" w:rsidRDefault="00957B55" w:rsidP="00957B55">
      <w:pPr>
        <w:spacing w:line="480" w:lineRule="auto"/>
        <w:ind w:firstLine="720"/>
      </w:pPr>
    </w:p>
    <w:p w14:paraId="68766CC1" w14:textId="498F14E2" w:rsidR="00957B55" w:rsidRPr="00DE48F5" w:rsidRDefault="00957B55" w:rsidP="00957B55">
      <w:pPr>
        <w:pStyle w:val="Heading3"/>
        <w:rPr>
          <w:rFonts w:ascii="Times New Roman" w:hAnsi="Times New Roman" w:cs="Times New Roman"/>
          <w:b/>
          <w:bCs/>
          <w:color w:val="000000" w:themeColor="text1"/>
        </w:rPr>
      </w:pPr>
      <w:bookmarkStart w:id="56" w:name="_Toc83119496"/>
      <w:bookmarkStart w:id="57" w:name="_Toc97985761"/>
      <w:r w:rsidRPr="00DE48F5">
        <w:rPr>
          <w:rFonts w:ascii="Times New Roman" w:hAnsi="Times New Roman" w:cs="Times New Roman"/>
          <w:b/>
          <w:bCs/>
          <w:color w:val="000000" w:themeColor="text1"/>
        </w:rPr>
        <w:t xml:space="preserve">Table </w:t>
      </w:r>
      <w:r w:rsidR="001D17F2">
        <w:rPr>
          <w:rFonts w:ascii="Times New Roman" w:hAnsi="Times New Roman" w:cs="Times New Roman"/>
          <w:b/>
          <w:bCs/>
          <w:color w:val="000000" w:themeColor="text1"/>
        </w:rPr>
        <w:t>7</w:t>
      </w:r>
      <w:r w:rsidRPr="00DE48F5">
        <w:rPr>
          <w:rFonts w:ascii="Times New Roman" w:hAnsi="Times New Roman" w:cs="Times New Roman"/>
          <w:b/>
          <w:bCs/>
          <w:color w:val="000000" w:themeColor="text1"/>
        </w:rPr>
        <w:t>: Facilitators for Implementation</w:t>
      </w:r>
      <w:bookmarkEnd w:id="56"/>
      <w:bookmarkEnd w:id="57"/>
    </w:p>
    <w:tbl>
      <w:tblPr>
        <w:tblStyle w:val="TableGrid"/>
        <w:tblW w:w="0" w:type="auto"/>
        <w:tblLook w:val="04A0" w:firstRow="1" w:lastRow="0" w:firstColumn="1" w:lastColumn="0" w:noHBand="0" w:noVBand="1"/>
      </w:tblPr>
      <w:tblGrid>
        <w:gridCol w:w="1643"/>
        <w:gridCol w:w="1592"/>
        <w:gridCol w:w="2880"/>
        <w:gridCol w:w="3235"/>
      </w:tblGrid>
      <w:tr w:rsidR="00957B55" w14:paraId="414602F2" w14:textId="77777777" w:rsidTr="009455D0">
        <w:tc>
          <w:tcPr>
            <w:tcW w:w="1643" w:type="dxa"/>
            <w:tcBorders>
              <w:left w:val="nil"/>
              <w:bottom w:val="single" w:sz="4" w:space="0" w:color="auto"/>
              <w:right w:val="nil"/>
            </w:tcBorders>
          </w:tcPr>
          <w:p w14:paraId="223707A6" w14:textId="77777777" w:rsidR="00957B55" w:rsidRPr="0080519F" w:rsidRDefault="00957B55" w:rsidP="009455D0">
            <w:r w:rsidRPr="0080519F">
              <w:t>Category</w:t>
            </w:r>
          </w:p>
        </w:tc>
        <w:tc>
          <w:tcPr>
            <w:tcW w:w="1592" w:type="dxa"/>
            <w:tcBorders>
              <w:left w:val="nil"/>
              <w:bottom w:val="single" w:sz="4" w:space="0" w:color="auto"/>
              <w:right w:val="nil"/>
            </w:tcBorders>
          </w:tcPr>
          <w:p w14:paraId="342D357C" w14:textId="77777777" w:rsidR="00957B55" w:rsidRPr="0080519F" w:rsidRDefault="00957B55" w:rsidP="009455D0">
            <w:r w:rsidRPr="0080519F">
              <w:t>Stakeholder</w:t>
            </w:r>
          </w:p>
        </w:tc>
        <w:tc>
          <w:tcPr>
            <w:tcW w:w="2880" w:type="dxa"/>
            <w:tcBorders>
              <w:left w:val="nil"/>
              <w:bottom w:val="single" w:sz="4" w:space="0" w:color="auto"/>
              <w:right w:val="nil"/>
            </w:tcBorders>
          </w:tcPr>
          <w:p w14:paraId="4569A924" w14:textId="77777777" w:rsidR="00957B55" w:rsidRPr="0080519F" w:rsidRDefault="00957B55" w:rsidP="009455D0">
            <w:r w:rsidRPr="0080519F">
              <w:t>Description of Facilitator</w:t>
            </w:r>
          </w:p>
        </w:tc>
        <w:tc>
          <w:tcPr>
            <w:tcW w:w="3235" w:type="dxa"/>
            <w:tcBorders>
              <w:left w:val="nil"/>
              <w:bottom w:val="single" w:sz="4" w:space="0" w:color="auto"/>
              <w:right w:val="nil"/>
            </w:tcBorders>
          </w:tcPr>
          <w:p w14:paraId="018AB4C8" w14:textId="77777777" w:rsidR="00957B55" w:rsidRPr="0080519F" w:rsidRDefault="00957B55" w:rsidP="009455D0">
            <w:r w:rsidRPr="0080519F">
              <w:t>Facilitator Assistance</w:t>
            </w:r>
          </w:p>
        </w:tc>
      </w:tr>
      <w:tr w:rsidR="00957B55" w14:paraId="4A4CD7D6" w14:textId="77777777" w:rsidTr="009455D0">
        <w:tc>
          <w:tcPr>
            <w:tcW w:w="1643" w:type="dxa"/>
            <w:tcBorders>
              <w:left w:val="nil"/>
              <w:bottom w:val="nil"/>
              <w:right w:val="nil"/>
            </w:tcBorders>
          </w:tcPr>
          <w:p w14:paraId="35EBD0C9" w14:textId="77777777" w:rsidR="00957B55" w:rsidRPr="0080519F" w:rsidRDefault="00957B55" w:rsidP="009455D0">
            <w:r w:rsidRPr="0080519F">
              <w:t>Organizational Influences</w:t>
            </w:r>
          </w:p>
        </w:tc>
        <w:tc>
          <w:tcPr>
            <w:tcW w:w="1592" w:type="dxa"/>
            <w:tcBorders>
              <w:left w:val="nil"/>
              <w:bottom w:val="nil"/>
              <w:right w:val="nil"/>
            </w:tcBorders>
          </w:tcPr>
          <w:p w14:paraId="32B59047" w14:textId="77777777" w:rsidR="00957B55" w:rsidRPr="0080519F" w:rsidRDefault="00957B55" w:rsidP="009455D0">
            <w:r w:rsidRPr="0080519F">
              <w:t>CNO and Nurse Manager</w:t>
            </w:r>
          </w:p>
        </w:tc>
        <w:tc>
          <w:tcPr>
            <w:tcW w:w="2880" w:type="dxa"/>
            <w:tcBorders>
              <w:left w:val="nil"/>
              <w:bottom w:val="nil"/>
              <w:right w:val="nil"/>
            </w:tcBorders>
          </w:tcPr>
          <w:p w14:paraId="7A6CC4CA" w14:textId="77777777" w:rsidR="00957B55" w:rsidRPr="0080519F" w:rsidRDefault="00957B55" w:rsidP="009455D0">
            <w:r>
              <w:t>Able to instill protocols and education resources for staff</w:t>
            </w:r>
          </w:p>
        </w:tc>
        <w:tc>
          <w:tcPr>
            <w:tcW w:w="3235" w:type="dxa"/>
            <w:tcBorders>
              <w:left w:val="nil"/>
              <w:bottom w:val="nil"/>
              <w:right w:val="nil"/>
            </w:tcBorders>
          </w:tcPr>
          <w:p w14:paraId="39C660C9" w14:textId="77777777" w:rsidR="00957B55" w:rsidRDefault="00957B55" w:rsidP="009455D0">
            <w:r>
              <w:t>Provide current PAD guidelines and delirium recommendations</w:t>
            </w:r>
          </w:p>
          <w:p w14:paraId="0A7BCBF9" w14:textId="77777777" w:rsidR="00957B55" w:rsidRPr="0080519F" w:rsidRDefault="00957B55" w:rsidP="009455D0"/>
        </w:tc>
      </w:tr>
      <w:tr w:rsidR="00957B55" w14:paraId="321843BD" w14:textId="77777777" w:rsidTr="009455D0">
        <w:tc>
          <w:tcPr>
            <w:tcW w:w="1643" w:type="dxa"/>
            <w:tcBorders>
              <w:top w:val="nil"/>
              <w:left w:val="nil"/>
              <w:bottom w:val="nil"/>
              <w:right w:val="nil"/>
            </w:tcBorders>
          </w:tcPr>
          <w:p w14:paraId="0101186B" w14:textId="77777777" w:rsidR="00957B55" w:rsidRPr="0080519F" w:rsidRDefault="00957B55" w:rsidP="009455D0"/>
        </w:tc>
        <w:tc>
          <w:tcPr>
            <w:tcW w:w="1592" w:type="dxa"/>
            <w:tcBorders>
              <w:top w:val="nil"/>
              <w:left w:val="nil"/>
              <w:bottom w:val="nil"/>
              <w:right w:val="nil"/>
            </w:tcBorders>
          </w:tcPr>
          <w:p w14:paraId="22127506" w14:textId="77777777" w:rsidR="00957B55" w:rsidRPr="0080519F" w:rsidRDefault="00957B55" w:rsidP="009455D0">
            <w:r w:rsidRPr="0080519F">
              <w:t>Intensivist</w:t>
            </w:r>
            <w:r>
              <w:t xml:space="preserve"> and providers</w:t>
            </w:r>
            <w:r w:rsidRPr="0080519F">
              <w:t xml:space="preserve"> </w:t>
            </w:r>
          </w:p>
        </w:tc>
        <w:tc>
          <w:tcPr>
            <w:tcW w:w="2880" w:type="dxa"/>
            <w:tcBorders>
              <w:top w:val="nil"/>
              <w:left w:val="nil"/>
              <w:bottom w:val="nil"/>
              <w:right w:val="nil"/>
            </w:tcBorders>
          </w:tcPr>
          <w:p w14:paraId="39202AD8" w14:textId="77777777" w:rsidR="00957B55" w:rsidRPr="0080519F" w:rsidRDefault="00957B55" w:rsidP="009455D0">
            <w:r>
              <w:t>Encourage delirium screening and education. Begin evaluation of delirium protocol for ICU.</w:t>
            </w:r>
          </w:p>
        </w:tc>
        <w:tc>
          <w:tcPr>
            <w:tcW w:w="3235" w:type="dxa"/>
            <w:tcBorders>
              <w:top w:val="nil"/>
              <w:left w:val="nil"/>
              <w:bottom w:val="nil"/>
              <w:right w:val="nil"/>
            </w:tcBorders>
          </w:tcPr>
          <w:p w14:paraId="22186046" w14:textId="77777777" w:rsidR="00957B55" w:rsidRDefault="00957B55" w:rsidP="009455D0">
            <w:r>
              <w:t>Provide current PAD guidelines and delirium recommendations</w:t>
            </w:r>
          </w:p>
          <w:p w14:paraId="1C321747" w14:textId="77777777" w:rsidR="00957B55" w:rsidRDefault="00957B55" w:rsidP="009455D0"/>
          <w:p w14:paraId="48B3BAF6" w14:textId="77777777" w:rsidR="00957B55" w:rsidRPr="0080519F" w:rsidRDefault="00957B55" w:rsidP="009455D0"/>
        </w:tc>
      </w:tr>
      <w:tr w:rsidR="00957B55" w14:paraId="774B7325" w14:textId="77777777" w:rsidTr="009455D0">
        <w:tc>
          <w:tcPr>
            <w:tcW w:w="1643" w:type="dxa"/>
            <w:tcBorders>
              <w:top w:val="nil"/>
              <w:left w:val="nil"/>
              <w:bottom w:val="nil"/>
              <w:right w:val="nil"/>
            </w:tcBorders>
          </w:tcPr>
          <w:p w14:paraId="67EB715D" w14:textId="77777777" w:rsidR="00957B55" w:rsidRPr="0080519F" w:rsidRDefault="00957B55" w:rsidP="009455D0">
            <w:r>
              <w:t>Social Influences</w:t>
            </w:r>
          </w:p>
        </w:tc>
        <w:tc>
          <w:tcPr>
            <w:tcW w:w="1592" w:type="dxa"/>
            <w:tcBorders>
              <w:top w:val="nil"/>
              <w:left w:val="nil"/>
              <w:bottom w:val="nil"/>
              <w:right w:val="nil"/>
            </w:tcBorders>
          </w:tcPr>
          <w:p w14:paraId="4E68F678" w14:textId="77777777" w:rsidR="00957B55" w:rsidRPr="0080519F" w:rsidRDefault="00957B55" w:rsidP="009455D0">
            <w:r w:rsidRPr="0080519F">
              <w:t>Nursing staff</w:t>
            </w:r>
          </w:p>
        </w:tc>
        <w:tc>
          <w:tcPr>
            <w:tcW w:w="2880" w:type="dxa"/>
            <w:tcBorders>
              <w:top w:val="nil"/>
              <w:left w:val="nil"/>
              <w:bottom w:val="nil"/>
              <w:right w:val="nil"/>
            </w:tcBorders>
          </w:tcPr>
          <w:p w14:paraId="2BC432D6" w14:textId="77777777" w:rsidR="00957B55" w:rsidRDefault="00957B55" w:rsidP="009455D0">
            <w:r w:rsidRPr="0080519F">
              <w:t>Nurses</w:t>
            </w:r>
            <w:r>
              <w:t xml:space="preserve"> may believe</w:t>
            </w:r>
            <w:r w:rsidRPr="0080519F">
              <w:t xml:space="preserve"> that delirium has been a patient safety concern that needs to be addressed</w:t>
            </w:r>
          </w:p>
          <w:p w14:paraId="20DEFC08" w14:textId="77777777" w:rsidR="00957B55" w:rsidRPr="0080519F" w:rsidRDefault="00957B55" w:rsidP="009455D0"/>
        </w:tc>
        <w:tc>
          <w:tcPr>
            <w:tcW w:w="3235" w:type="dxa"/>
            <w:tcBorders>
              <w:top w:val="nil"/>
              <w:left w:val="nil"/>
              <w:bottom w:val="nil"/>
              <w:right w:val="nil"/>
            </w:tcBorders>
          </w:tcPr>
          <w:p w14:paraId="257792E7" w14:textId="77777777" w:rsidR="00957B55" w:rsidRPr="0080519F" w:rsidRDefault="00957B55" w:rsidP="009455D0">
            <w:r>
              <w:t>Provide education, as well as encourage open discussion and questions</w:t>
            </w:r>
          </w:p>
        </w:tc>
      </w:tr>
      <w:tr w:rsidR="00957B55" w14:paraId="733CCD70" w14:textId="77777777" w:rsidTr="009455D0">
        <w:tc>
          <w:tcPr>
            <w:tcW w:w="1643" w:type="dxa"/>
            <w:tcBorders>
              <w:top w:val="nil"/>
              <w:left w:val="nil"/>
              <w:bottom w:val="nil"/>
              <w:right w:val="nil"/>
            </w:tcBorders>
          </w:tcPr>
          <w:p w14:paraId="248D3A5E" w14:textId="77777777" w:rsidR="00957B55" w:rsidRPr="0080519F" w:rsidRDefault="00957B55" w:rsidP="009455D0"/>
        </w:tc>
        <w:tc>
          <w:tcPr>
            <w:tcW w:w="1592" w:type="dxa"/>
            <w:tcBorders>
              <w:top w:val="nil"/>
              <w:left w:val="nil"/>
              <w:bottom w:val="nil"/>
              <w:right w:val="nil"/>
            </w:tcBorders>
          </w:tcPr>
          <w:p w14:paraId="5904FF97" w14:textId="77777777" w:rsidR="00957B55" w:rsidRPr="0080519F" w:rsidRDefault="00957B55" w:rsidP="009455D0">
            <w:r>
              <w:t>Nurse Manager</w:t>
            </w:r>
          </w:p>
        </w:tc>
        <w:tc>
          <w:tcPr>
            <w:tcW w:w="2880" w:type="dxa"/>
            <w:tcBorders>
              <w:top w:val="nil"/>
              <w:left w:val="nil"/>
              <w:bottom w:val="nil"/>
              <w:right w:val="nil"/>
            </w:tcBorders>
          </w:tcPr>
          <w:p w14:paraId="2FCE1CB9" w14:textId="77777777" w:rsidR="00957B55" w:rsidRPr="0080519F" w:rsidRDefault="00957B55" w:rsidP="009455D0">
            <w:r>
              <w:t>Can create education plans for the staff</w:t>
            </w:r>
          </w:p>
        </w:tc>
        <w:tc>
          <w:tcPr>
            <w:tcW w:w="3235" w:type="dxa"/>
            <w:tcBorders>
              <w:top w:val="nil"/>
              <w:left w:val="nil"/>
              <w:bottom w:val="nil"/>
              <w:right w:val="nil"/>
            </w:tcBorders>
          </w:tcPr>
          <w:p w14:paraId="1130A905" w14:textId="77777777" w:rsidR="00957B55" w:rsidRDefault="00957B55" w:rsidP="009455D0">
            <w:r>
              <w:t>Provide literature and project implementation plan. Assist with creating education plan</w:t>
            </w:r>
          </w:p>
          <w:p w14:paraId="12D0E70E" w14:textId="77777777" w:rsidR="00957B55" w:rsidRPr="0080519F" w:rsidRDefault="00957B55" w:rsidP="009455D0"/>
        </w:tc>
      </w:tr>
      <w:tr w:rsidR="00957B55" w14:paraId="17DF46F3" w14:textId="77777777" w:rsidTr="009455D0">
        <w:tc>
          <w:tcPr>
            <w:tcW w:w="1643" w:type="dxa"/>
            <w:tcBorders>
              <w:top w:val="nil"/>
              <w:left w:val="nil"/>
              <w:bottom w:val="nil"/>
              <w:right w:val="nil"/>
            </w:tcBorders>
          </w:tcPr>
          <w:p w14:paraId="7EA23B38" w14:textId="77777777" w:rsidR="00957B55" w:rsidRPr="0080519F" w:rsidRDefault="00957B55" w:rsidP="009455D0">
            <w:r w:rsidRPr="0080519F">
              <w:t>Technology</w:t>
            </w:r>
          </w:p>
        </w:tc>
        <w:tc>
          <w:tcPr>
            <w:tcW w:w="1592" w:type="dxa"/>
            <w:tcBorders>
              <w:top w:val="nil"/>
              <w:left w:val="nil"/>
              <w:bottom w:val="nil"/>
              <w:right w:val="nil"/>
            </w:tcBorders>
          </w:tcPr>
          <w:p w14:paraId="30C6C529" w14:textId="77777777" w:rsidR="00957B55" w:rsidRPr="0080519F" w:rsidRDefault="00957B55" w:rsidP="009455D0">
            <w:r w:rsidRPr="0080519F">
              <w:t>IT</w:t>
            </w:r>
            <w:r>
              <w:t xml:space="preserve"> Technician</w:t>
            </w:r>
          </w:p>
        </w:tc>
        <w:tc>
          <w:tcPr>
            <w:tcW w:w="2880" w:type="dxa"/>
            <w:tcBorders>
              <w:top w:val="nil"/>
              <w:left w:val="nil"/>
              <w:bottom w:val="nil"/>
              <w:right w:val="nil"/>
            </w:tcBorders>
          </w:tcPr>
          <w:p w14:paraId="54868C70" w14:textId="77777777" w:rsidR="00957B55" w:rsidRDefault="00957B55" w:rsidP="009455D0">
            <w:r w:rsidRPr="0080519F">
              <w:t xml:space="preserve"> </w:t>
            </w:r>
            <w:r>
              <w:t>Qualtrix resource</w:t>
            </w:r>
          </w:p>
          <w:p w14:paraId="48C676A9" w14:textId="77777777" w:rsidR="00957B55" w:rsidRPr="0080519F" w:rsidRDefault="00957B55" w:rsidP="009455D0"/>
        </w:tc>
        <w:tc>
          <w:tcPr>
            <w:tcW w:w="3235" w:type="dxa"/>
            <w:tcBorders>
              <w:top w:val="nil"/>
              <w:left w:val="nil"/>
              <w:bottom w:val="nil"/>
              <w:right w:val="nil"/>
            </w:tcBorders>
          </w:tcPr>
          <w:p w14:paraId="00C3004C" w14:textId="77777777" w:rsidR="00957B55" w:rsidRDefault="00957B55" w:rsidP="009455D0">
            <w:r>
              <w:t xml:space="preserve">Request Qualtrix training as able or resource </w:t>
            </w:r>
          </w:p>
          <w:p w14:paraId="53EF2159" w14:textId="77777777" w:rsidR="00957B55" w:rsidRPr="0080519F" w:rsidRDefault="00957B55" w:rsidP="009455D0"/>
        </w:tc>
      </w:tr>
      <w:tr w:rsidR="00957B55" w14:paraId="0CC703C5" w14:textId="77777777" w:rsidTr="009455D0">
        <w:tc>
          <w:tcPr>
            <w:tcW w:w="1643" w:type="dxa"/>
            <w:tcBorders>
              <w:top w:val="nil"/>
              <w:left w:val="nil"/>
              <w:bottom w:val="nil"/>
              <w:right w:val="nil"/>
            </w:tcBorders>
          </w:tcPr>
          <w:p w14:paraId="6BB1A1A1" w14:textId="77777777" w:rsidR="00957B55" w:rsidRPr="0080519F" w:rsidRDefault="00957B55" w:rsidP="009455D0">
            <w:r w:rsidRPr="0080519F">
              <w:t>Knowledge and Application</w:t>
            </w:r>
          </w:p>
        </w:tc>
        <w:tc>
          <w:tcPr>
            <w:tcW w:w="1592" w:type="dxa"/>
            <w:tcBorders>
              <w:top w:val="nil"/>
              <w:left w:val="nil"/>
              <w:bottom w:val="nil"/>
              <w:right w:val="nil"/>
            </w:tcBorders>
          </w:tcPr>
          <w:p w14:paraId="18929706" w14:textId="77777777" w:rsidR="00957B55" w:rsidRPr="0080519F" w:rsidRDefault="00957B55" w:rsidP="009455D0">
            <w:r w:rsidRPr="0080519F">
              <w:t>Providers</w:t>
            </w:r>
          </w:p>
        </w:tc>
        <w:tc>
          <w:tcPr>
            <w:tcW w:w="2880" w:type="dxa"/>
            <w:tcBorders>
              <w:top w:val="nil"/>
              <w:left w:val="nil"/>
              <w:bottom w:val="nil"/>
              <w:right w:val="nil"/>
            </w:tcBorders>
          </w:tcPr>
          <w:p w14:paraId="4AB88CA2" w14:textId="77777777" w:rsidR="00957B55" w:rsidRDefault="00957B55" w:rsidP="009455D0">
            <w:r>
              <w:t>Able to encourage practice change by incorporating delirium management into their patient plans of care</w:t>
            </w:r>
          </w:p>
          <w:p w14:paraId="24F7F952" w14:textId="77777777" w:rsidR="00957B55" w:rsidRPr="0080519F" w:rsidRDefault="00957B55" w:rsidP="009455D0"/>
        </w:tc>
        <w:tc>
          <w:tcPr>
            <w:tcW w:w="3235" w:type="dxa"/>
            <w:tcBorders>
              <w:top w:val="nil"/>
              <w:left w:val="nil"/>
              <w:bottom w:val="nil"/>
              <w:right w:val="nil"/>
            </w:tcBorders>
          </w:tcPr>
          <w:p w14:paraId="582489CB" w14:textId="77777777" w:rsidR="00957B55" w:rsidRPr="0080519F" w:rsidRDefault="00957B55" w:rsidP="009455D0">
            <w:r>
              <w:t>Provide PAD guidelines and encourage delirium management</w:t>
            </w:r>
          </w:p>
        </w:tc>
      </w:tr>
      <w:tr w:rsidR="00957B55" w14:paraId="69040141" w14:textId="77777777" w:rsidTr="009455D0">
        <w:tc>
          <w:tcPr>
            <w:tcW w:w="1643" w:type="dxa"/>
            <w:tcBorders>
              <w:top w:val="nil"/>
              <w:left w:val="nil"/>
              <w:right w:val="nil"/>
            </w:tcBorders>
          </w:tcPr>
          <w:p w14:paraId="49E859EF" w14:textId="77777777" w:rsidR="00957B55" w:rsidRPr="0080519F" w:rsidRDefault="00957B55" w:rsidP="009455D0"/>
        </w:tc>
        <w:tc>
          <w:tcPr>
            <w:tcW w:w="1592" w:type="dxa"/>
            <w:tcBorders>
              <w:top w:val="nil"/>
              <w:left w:val="nil"/>
              <w:right w:val="nil"/>
            </w:tcBorders>
          </w:tcPr>
          <w:p w14:paraId="71CEF698" w14:textId="77777777" w:rsidR="00957B55" w:rsidRPr="0080519F" w:rsidRDefault="00957B55" w:rsidP="009455D0">
            <w:r w:rsidRPr="0080519F">
              <w:t>Nurses</w:t>
            </w:r>
          </w:p>
        </w:tc>
        <w:tc>
          <w:tcPr>
            <w:tcW w:w="2880" w:type="dxa"/>
            <w:tcBorders>
              <w:top w:val="nil"/>
              <w:left w:val="nil"/>
              <w:right w:val="nil"/>
            </w:tcBorders>
          </w:tcPr>
          <w:p w14:paraId="2BD71E14" w14:textId="77777777" w:rsidR="00957B55" w:rsidRPr="0080519F" w:rsidRDefault="00957B55" w:rsidP="009455D0">
            <w:r>
              <w:t>Have</w:t>
            </w:r>
            <w:r w:rsidRPr="0080519F">
              <w:t xml:space="preserve"> extensive knowledge and ideas </w:t>
            </w:r>
            <w:r>
              <w:t>on caring for patients and their safety</w:t>
            </w:r>
          </w:p>
        </w:tc>
        <w:tc>
          <w:tcPr>
            <w:tcW w:w="3235" w:type="dxa"/>
            <w:tcBorders>
              <w:top w:val="nil"/>
              <w:left w:val="nil"/>
              <w:right w:val="nil"/>
            </w:tcBorders>
          </w:tcPr>
          <w:p w14:paraId="76A9BEA7" w14:textId="77777777" w:rsidR="00957B55" w:rsidRPr="0080519F" w:rsidRDefault="00957B55" w:rsidP="009455D0">
            <w:r w:rsidRPr="0080519F">
              <w:t xml:space="preserve">Encourage </w:t>
            </w:r>
            <w:r>
              <w:t>discussion of ideas with new manager</w:t>
            </w:r>
          </w:p>
        </w:tc>
      </w:tr>
    </w:tbl>
    <w:p w14:paraId="59B10CBA" w14:textId="77777777" w:rsidR="00957B55" w:rsidRPr="006B3640" w:rsidRDefault="00957B55" w:rsidP="00957B55"/>
    <w:p w14:paraId="78422DE8" w14:textId="77777777" w:rsidR="00957B55" w:rsidRDefault="00957B55" w:rsidP="00957B55">
      <w:pPr>
        <w:pStyle w:val="Heading2"/>
        <w:spacing w:line="480" w:lineRule="auto"/>
      </w:pPr>
      <w:bookmarkStart w:id="58" w:name="_Toc83119497"/>
    </w:p>
    <w:p w14:paraId="1DE82487" w14:textId="77777777" w:rsidR="00957B55" w:rsidRDefault="00957B55" w:rsidP="00957B55">
      <w:pPr>
        <w:rPr>
          <w:lang w:val="en-CA" w:eastAsia="en-CA"/>
        </w:rPr>
      </w:pPr>
    </w:p>
    <w:p w14:paraId="6DCE23A2" w14:textId="77777777" w:rsidR="00957B55" w:rsidRPr="00B56C09" w:rsidRDefault="00957B55" w:rsidP="00957B55">
      <w:pPr>
        <w:rPr>
          <w:lang w:val="en-CA" w:eastAsia="en-CA"/>
        </w:rPr>
      </w:pPr>
    </w:p>
    <w:p w14:paraId="183A00D4" w14:textId="44E56F80" w:rsidR="00957B55" w:rsidRPr="00E844DC" w:rsidRDefault="00362DCE" w:rsidP="00957B55">
      <w:pPr>
        <w:pStyle w:val="Heading2"/>
        <w:spacing w:line="480" w:lineRule="auto"/>
      </w:pPr>
      <w:bookmarkStart w:id="59" w:name="_Toc97985762"/>
      <w:bookmarkEnd w:id="58"/>
      <w:r>
        <w:lastRenderedPageBreak/>
        <w:t>Project Plan</w:t>
      </w:r>
      <w:bookmarkEnd w:id="59"/>
    </w:p>
    <w:p w14:paraId="043E8BFA" w14:textId="03F846E4" w:rsidR="00957B55" w:rsidRDefault="00957B55" w:rsidP="00957B55">
      <w:pPr>
        <w:spacing w:line="480" w:lineRule="auto"/>
        <w:ind w:firstLine="720"/>
      </w:pPr>
      <w:r>
        <w:t xml:space="preserve">The Iowa Model </w:t>
      </w:r>
      <w:r w:rsidR="00285233">
        <w:t>wa</w:t>
      </w:r>
      <w:r>
        <w:t xml:space="preserve">s the process model used for this project. This model encourages the use of evidence-based practice while also being customizable to the specific organization. Its readability and applicability are its sellable features, as it is organized into a flow diagram with feedback loops. For this project, the Iowa Model has been adapted to the project site. Table 9 summarizes the project implementation plan, as well as the estimated </w:t>
      </w:r>
      <w:proofErr w:type="gramStart"/>
      <w:r>
        <w:t>time period</w:t>
      </w:r>
      <w:proofErr w:type="gramEnd"/>
      <w:r>
        <w:t xml:space="preserve"> for each step. The total project </w:t>
      </w:r>
      <w:r w:rsidR="00C62A0F">
        <w:t>was</w:t>
      </w:r>
      <w:r>
        <w:t xml:space="preserve"> expected to be completed over the course of 12 months.</w:t>
      </w:r>
    </w:p>
    <w:p w14:paraId="6E8CA9D1" w14:textId="441E61C3" w:rsidR="00957B55" w:rsidRDefault="00957B55" w:rsidP="00957B55">
      <w:pPr>
        <w:spacing w:line="480" w:lineRule="auto"/>
        <w:ind w:firstLine="720"/>
      </w:pPr>
      <w:r>
        <w:t xml:space="preserve">The first step in the Iowa Model </w:t>
      </w:r>
      <w:r w:rsidR="00C62A0F">
        <w:t>wa</w:t>
      </w:r>
      <w:r>
        <w:t xml:space="preserve">s to identify triggers that are specific to the organization (Iowa Model Collaborative, 2017). The unit </w:t>
      </w:r>
      <w:r w:rsidR="00C62A0F">
        <w:t>wa</w:t>
      </w:r>
      <w:r>
        <w:t xml:space="preserve">s deficient in promoting evidence-based practice, and educational programs </w:t>
      </w:r>
      <w:r w:rsidR="00C62A0F">
        <w:t>were</w:t>
      </w:r>
      <w:r>
        <w:t xml:space="preserve"> not encouraged to the nursing staff. Delirium awareness and </w:t>
      </w:r>
      <w:r w:rsidR="00FE5049">
        <w:t>detection</w:t>
      </w:r>
      <w:r>
        <w:t xml:space="preserve"> </w:t>
      </w:r>
      <w:r w:rsidR="00C62A0F">
        <w:t>were</w:t>
      </w:r>
      <w:r>
        <w:t xml:space="preserve"> also not being practiced at the project site, despite guideline recommendations (Devlin et al., 2018). Therefore, the trigger identified </w:t>
      </w:r>
      <w:r w:rsidR="00C62A0F">
        <w:t>was</w:t>
      </w:r>
      <w:r>
        <w:t xml:space="preserve"> an education deficit in the setting of delirium guideline non-compliance by nursing staff. </w:t>
      </w:r>
    </w:p>
    <w:p w14:paraId="255BB961" w14:textId="48F52B7E" w:rsidR="00957B55" w:rsidRDefault="00957B55" w:rsidP="00957B55">
      <w:pPr>
        <w:spacing w:line="480" w:lineRule="auto"/>
        <w:ind w:firstLine="720"/>
      </w:pPr>
      <w:r>
        <w:t xml:space="preserve">The second step </w:t>
      </w:r>
      <w:r w:rsidR="00C62A0F">
        <w:t>was</w:t>
      </w:r>
      <w:r>
        <w:t xml:space="preserve"> to determine the project’s purpose and if it </w:t>
      </w:r>
      <w:r w:rsidR="00FE5049">
        <w:t>was</w:t>
      </w:r>
      <w:r>
        <w:t xml:space="preserve"> a priority. The purpose of this project </w:t>
      </w:r>
      <w:r w:rsidR="00C62A0F">
        <w:t>wa</w:t>
      </w:r>
      <w:r>
        <w:t xml:space="preserve">s to determine if an education </w:t>
      </w:r>
      <w:r w:rsidR="002B14B2">
        <w:t>modul</w:t>
      </w:r>
      <w:r>
        <w:t>e on delirium w</w:t>
      </w:r>
      <w:r w:rsidR="00C62A0F">
        <w:t>ould</w:t>
      </w:r>
      <w:r>
        <w:t xml:space="preserve"> create a significant change in delirium awareness and </w:t>
      </w:r>
      <w:r w:rsidR="00FE5049">
        <w:t>detection</w:t>
      </w:r>
      <w:r>
        <w:t xml:space="preserve"> of the nursing staff. This is a priority because it can influence a delirium protocol </w:t>
      </w:r>
      <w:r w:rsidR="00FE5049">
        <w:t xml:space="preserve">and promote a long-standing practice of delirium monitoring. </w:t>
      </w:r>
      <w:r>
        <w:t xml:space="preserve">The third step </w:t>
      </w:r>
      <w:r w:rsidR="00C62A0F">
        <w:t>was</w:t>
      </w:r>
      <w:r>
        <w:t xml:space="preserve"> to identify these stakeholders, which are summarized in Table </w:t>
      </w:r>
      <w:r w:rsidR="001D17F2">
        <w:t>5</w:t>
      </w:r>
      <w:r>
        <w:t>.</w:t>
      </w:r>
    </w:p>
    <w:p w14:paraId="4AE37ADB" w14:textId="0CA5CCE9" w:rsidR="00957B55" w:rsidRDefault="00957B55" w:rsidP="00957B55">
      <w:pPr>
        <w:spacing w:line="480" w:lineRule="auto"/>
        <w:ind w:firstLine="720"/>
      </w:pPr>
      <w:r>
        <w:t xml:space="preserve">The fourth step </w:t>
      </w:r>
      <w:r w:rsidR="00C62A0F">
        <w:t>wa</w:t>
      </w:r>
      <w:r>
        <w:t xml:space="preserve">s to conduct a literature review around the stated process, as well as appraise all the evidence found. The literature review was discussed in section II. The recommendations from the literature review are supportive of a delirium </w:t>
      </w:r>
      <w:r w:rsidR="002B14B2">
        <w:t xml:space="preserve">education module </w:t>
      </w:r>
      <w:r>
        <w:t>for nurses. The results of the literature review w</w:t>
      </w:r>
      <w:r w:rsidR="00C62A0F">
        <w:t>ere</w:t>
      </w:r>
      <w:r>
        <w:t xml:space="preserve"> used to inform stakeholders of the importance of this project.</w:t>
      </w:r>
    </w:p>
    <w:p w14:paraId="610EB2A7" w14:textId="60D4EF9A" w:rsidR="00F92C34" w:rsidRDefault="00957B55" w:rsidP="00F92C34">
      <w:pPr>
        <w:spacing w:line="480" w:lineRule="auto"/>
        <w:ind w:firstLine="720"/>
      </w:pPr>
      <w:r>
        <w:lastRenderedPageBreak/>
        <w:t xml:space="preserve">The next step </w:t>
      </w:r>
      <w:r w:rsidR="00C62A0F">
        <w:t>wa</w:t>
      </w:r>
      <w:r>
        <w:t xml:space="preserve">s to design the practice change. An education </w:t>
      </w:r>
      <w:r w:rsidR="00FE5049">
        <w:t>module</w:t>
      </w:r>
      <w:r>
        <w:t xml:space="preserve"> has been </w:t>
      </w:r>
      <w:r w:rsidR="00F04D0B">
        <w:t xml:space="preserve">modified from the CAM-ICU training module that was created by Vanderbilt University Medical Center (2016). </w:t>
      </w:r>
      <w:r w:rsidR="00362DCE">
        <w:t>The</w:t>
      </w:r>
      <w:r w:rsidR="00FE5049">
        <w:t xml:space="preserve"> original</w:t>
      </w:r>
      <w:r w:rsidR="00362DCE">
        <w:t xml:space="preserve"> training module is a 32-page document that covers delirium definition, etiology, frequently asked questions, and an in-depth CAM-ICU instruction guide. </w:t>
      </w:r>
      <w:r w:rsidR="00FE5049">
        <w:t xml:space="preserve">The education module provided to participants consisted of 13 total pages from this training module, with a primary focus on the delirium information, and how to utilize the CAM-ICU. Pages that were excluded included reference pages, material requests, and descriptions of rare exceptions. The training module also provided four case scenarios. Two of these were used in the pre- and post-tests, and the other two were used as practice in the education module. </w:t>
      </w:r>
    </w:p>
    <w:p w14:paraId="63F8C9C6" w14:textId="19AA341F" w:rsidR="00FE5049" w:rsidRDefault="00FE5049" w:rsidP="00F92C34">
      <w:pPr>
        <w:spacing w:line="480" w:lineRule="auto"/>
        <w:ind w:firstLine="720"/>
      </w:pPr>
      <w:r>
        <w:t>The CAM-ICU is a screening tool that is broken down into easy, well-defined steps. The tool itself is provided and can be found in the education module, in Appendix E. For this project, the knowledge of delirium and on how to use the CAM-ICU is the focus, and not the implementation of the tool. CAM-ICU, as discussed in the literature review section, has high specificity and sensitivity, and therefore is supported as evidence-based practice (Gusmao-Flores et al., 2012). This is demonstrated in Table 10.</w:t>
      </w:r>
    </w:p>
    <w:p w14:paraId="5B3B782D" w14:textId="61B89572" w:rsidR="00F92C34" w:rsidRPr="00C62A0F" w:rsidRDefault="00F04D0B" w:rsidP="00F92C34">
      <w:pPr>
        <w:spacing w:line="480" w:lineRule="auto"/>
        <w:ind w:firstLine="720"/>
      </w:pPr>
      <w:r w:rsidRPr="00C62A0F">
        <w:t>The</w:t>
      </w:r>
      <w:r w:rsidR="000E78F8" w:rsidRPr="00C62A0F">
        <w:t xml:space="preserve"> </w:t>
      </w:r>
      <w:r w:rsidRPr="00C62A0F">
        <w:t xml:space="preserve">education </w:t>
      </w:r>
      <w:r w:rsidR="000E78F8" w:rsidRPr="00C62A0F">
        <w:t>intervention</w:t>
      </w:r>
      <w:r w:rsidRPr="00C62A0F">
        <w:t xml:space="preserve"> </w:t>
      </w:r>
      <w:r w:rsidR="00FE5049">
        <w:t>was intended to be a four-phase</w:t>
      </w:r>
      <w:r w:rsidR="00362DCE" w:rsidRPr="00C62A0F">
        <w:t xml:space="preserve"> pre-test, post-test design. Participants w</w:t>
      </w:r>
      <w:r w:rsidR="00C62A0F">
        <w:t>ere</w:t>
      </w:r>
      <w:r w:rsidR="00362DCE" w:rsidRPr="00C62A0F">
        <w:t xml:space="preserve"> asked to complete the pre-test</w:t>
      </w:r>
      <w:r w:rsidR="000E78F8" w:rsidRPr="00C62A0F">
        <w:t xml:space="preserve"> (phase I)</w:t>
      </w:r>
      <w:r w:rsidR="00362DCE" w:rsidRPr="00C62A0F">
        <w:t>, education</w:t>
      </w:r>
      <w:r w:rsidR="000E78F8" w:rsidRPr="00C62A0F">
        <w:t xml:space="preserve"> (phase II)</w:t>
      </w:r>
      <w:r w:rsidR="00362DCE" w:rsidRPr="00C62A0F">
        <w:t xml:space="preserve">, </w:t>
      </w:r>
      <w:r w:rsidR="0081599D" w:rsidRPr="00C62A0F">
        <w:t xml:space="preserve">immediate </w:t>
      </w:r>
      <w:r w:rsidR="00362DCE" w:rsidRPr="00C62A0F">
        <w:t xml:space="preserve">post-test </w:t>
      </w:r>
      <w:r w:rsidR="000E78F8" w:rsidRPr="00C62A0F">
        <w:t>(phase III)</w:t>
      </w:r>
      <w:r w:rsidR="0081599D" w:rsidRPr="00C62A0F">
        <w:t xml:space="preserve">, and 1-month post-test (phase IV) </w:t>
      </w:r>
      <w:r w:rsidR="00362DCE" w:rsidRPr="00C62A0F">
        <w:t xml:space="preserve">at the project site location. All </w:t>
      </w:r>
      <w:r w:rsidR="0081599D" w:rsidRPr="00C62A0F">
        <w:t>four</w:t>
      </w:r>
      <w:r w:rsidR="000E78F8" w:rsidRPr="00C62A0F">
        <w:t xml:space="preserve"> </w:t>
      </w:r>
      <w:r w:rsidR="0081599D" w:rsidRPr="00C62A0F">
        <w:t>phases</w:t>
      </w:r>
      <w:r w:rsidR="000E78F8" w:rsidRPr="00C62A0F">
        <w:t xml:space="preserve"> of the intervention w</w:t>
      </w:r>
      <w:r w:rsidR="00C62A0F">
        <w:t xml:space="preserve">ere </w:t>
      </w:r>
      <w:r w:rsidR="000E78F8" w:rsidRPr="00C62A0F">
        <w:t xml:space="preserve">conducted through Qualtrix. </w:t>
      </w:r>
      <w:r w:rsidR="00957B55" w:rsidRPr="00C62A0F">
        <w:t>The pre-</w:t>
      </w:r>
      <w:r w:rsidR="00F92C34" w:rsidRPr="00C62A0F">
        <w:t>,</w:t>
      </w:r>
      <w:r w:rsidR="006C49A5" w:rsidRPr="00C62A0F">
        <w:t xml:space="preserve"> </w:t>
      </w:r>
      <w:r w:rsidR="00957B55" w:rsidRPr="00C62A0F">
        <w:t>post-</w:t>
      </w:r>
      <w:r w:rsidR="00F92C34" w:rsidRPr="00C62A0F">
        <w:t>tes</w:t>
      </w:r>
      <w:r w:rsidR="00957B55" w:rsidRPr="00C62A0F">
        <w:t>t,</w:t>
      </w:r>
      <w:r w:rsidR="006C49A5" w:rsidRPr="00C62A0F">
        <w:t xml:space="preserve"> </w:t>
      </w:r>
      <w:r w:rsidR="00F92C34" w:rsidRPr="00C62A0F">
        <w:t xml:space="preserve">and </w:t>
      </w:r>
      <w:r w:rsidR="006C49A5" w:rsidRPr="00C62A0F">
        <w:t xml:space="preserve">education </w:t>
      </w:r>
      <w:r w:rsidR="00E3237A" w:rsidRPr="00C62A0F">
        <w:t>program</w:t>
      </w:r>
      <w:r w:rsidR="00957B55" w:rsidRPr="00C62A0F">
        <w:t xml:space="preserve"> </w:t>
      </w:r>
      <w:r w:rsidRPr="00C62A0F">
        <w:t>are</w:t>
      </w:r>
      <w:r w:rsidR="00957B55" w:rsidRPr="00C62A0F">
        <w:t xml:space="preserve"> provided in Appendix </w:t>
      </w:r>
      <w:r w:rsidR="001D17F2" w:rsidRPr="00C62A0F">
        <w:t>E</w:t>
      </w:r>
      <w:r w:rsidR="00957B55" w:rsidRPr="00C62A0F">
        <w:t xml:space="preserve">. </w:t>
      </w:r>
      <w:r w:rsidR="00362DCE" w:rsidRPr="00C62A0F">
        <w:t>The education plan was adapted to meet COVID-19 guidelines.</w:t>
      </w:r>
      <w:r w:rsidR="00F92C34" w:rsidRPr="00C62A0F">
        <w:t xml:space="preserve"> </w:t>
      </w:r>
    </w:p>
    <w:p w14:paraId="3F96DA59" w14:textId="0B209C03" w:rsidR="00A42148" w:rsidRDefault="00F92C34" w:rsidP="00F92C34">
      <w:pPr>
        <w:spacing w:line="480" w:lineRule="auto"/>
        <w:ind w:firstLine="720"/>
      </w:pPr>
      <w:r w:rsidRPr="00C62A0F">
        <w:t>The pre- and post-test</w:t>
      </w:r>
      <w:r w:rsidR="00243C8E" w:rsidRPr="00C62A0F">
        <w:t>s</w:t>
      </w:r>
      <w:r>
        <w:t xml:space="preserve"> </w:t>
      </w:r>
      <w:r w:rsidR="00243C8E">
        <w:t>include</w:t>
      </w:r>
      <w:r w:rsidR="00FE5049">
        <w:t>d</w:t>
      </w:r>
      <w:r>
        <w:t xml:space="preserve"> the Delirium Care Knowledge Quiz (Ho et al., 2020). </w:t>
      </w:r>
      <w:r w:rsidR="00A42148">
        <w:t xml:space="preserve">The Delirium Care Knowledge Quiz was created by a group of researchers and published in the journal </w:t>
      </w:r>
      <w:r w:rsidR="00A42148" w:rsidRPr="006C76A4">
        <w:rPr>
          <w:i/>
          <w:iCs/>
        </w:rPr>
        <w:t>Nursing in Critical Care</w:t>
      </w:r>
      <w:r w:rsidR="00A42148">
        <w:t xml:space="preserve"> (Ho et. al, 2020). The test </w:t>
      </w:r>
      <w:r w:rsidR="00FE5049">
        <w:t>wa</w:t>
      </w:r>
      <w:r w:rsidR="00A42148">
        <w:t>s a 1</w:t>
      </w:r>
      <w:r w:rsidR="006E7913">
        <w:t>6</w:t>
      </w:r>
      <w:r w:rsidR="00A42148">
        <w:t xml:space="preserve"> question, multiple-choice </w:t>
      </w:r>
      <w:r w:rsidR="00A42148">
        <w:lastRenderedPageBreak/>
        <w:t>assessment that cover</w:t>
      </w:r>
      <w:r w:rsidR="00FE5049">
        <w:t>ed</w:t>
      </w:r>
      <w:r w:rsidR="00A42148">
        <w:t xml:space="preserve"> both delirium and the CAM-ICU. The authors determined that the overall internal consistency (KR-20) was 0.854, demonstrating reliability. The authors also determined the test was valid (communality value was 0.653 and &gt;0.4 for all questions). </w:t>
      </w:r>
      <w:r w:rsidR="0081599D">
        <w:t>Two of the 1</w:t>
      </w:r>
      <w:r w:rsidR="006E7913">
        <w:t>6</w:t>
      </w:r>
      <w:r w:rsidR="0081599D">
        <w:t xml:space="preserve"> questions were </w:t>
      </w:r>
      <w:r w:rsidR="00FE5049">
        <w:t xml:space="preserve">optional to the test and were not </w:t>
      </w:r>
      <w:r w:rsidR="0081599D">
        <w:t>relevant to this project</w:t>
      </w:r>
      <w:r w:rsidR="00FE5049">
        <w:t>,</w:t>
      </w:r>
      <w:r w:rsidR="0081599D">
        <w:t xml:space="preserve"> and therefore were not included for the pre- and post-tests.</w:t>
      </w:r>
    </w:p>
    <w:p w14:paraId="5DA8A4E9" w14:textId="7CD00C9F" w:rsidR="00957B55" w:rsidRDefault="00957B55" w:rsidP="00957B55">
      <w:pPr>
        <w:spacing w:line="480" w:lineRule="auto"/>
        <w:ind w:firstLine="720"/>
      </w:pPr>
      <w:r>
        <w:t xml:space="preserve">The project proposal presentation </w:t>
      </w:r>
      <w:r w:rsidR="00285233">
        <w:t xml:space="preserve">occurred </w:t>
      </w:r>
      <w:r>
        <w:t xml:space="preserve">before implementation. The presentation for the project chair and project site </w:t>
      </w:r>
      <w:r w:rsidR="00285233">
        <w:t xml:space="preserve">liaison was conducted </w:t>
      </w:r>
      <w:r>
        <w:t>via Zoom.</w:t>
      </w:r>
      <w:r w:rsidR="00285233">
        <w:t xml:space="preserve"> The project was not determined to need IRB approval per the University of Tennessee, as it did not meet the definition of research as defined by federal regulations</w:t>
      </w:r>
      <w:r>
        <w:t xml:space="preserve">. Prior to implementation, all administrative approval at the project site </w:t>
      </w:r>
      <w:r w:rsidR="00285233">
        <w:t>was</w:t>
      </w:r>
      <w:r>
        <w:t xml:space="preserve"> met</w:t>
      </w:r>
      <w:r w:rsidR="00285233">
        <w:t xml:space="preserve">. </w:t>
      </w:r>
      <w:r>
        <w:t xml:space="preserve"> </w:t>
      </w:r>
    </w:p>
    <w:p w14:paraId="29CB691F" w14:textId="1A461550" w:rsidR="00957B55" w:rsidRDefault="00957B55" w:rsidP="00957B55">
      <w:pPr>
        <w:spacing w:line="480" w:lineRule="auto"/>
        <w:ind w:firstLine="720"/>
      </w:pPr>
      <w:r>
        <w:t xml:space="preserve">The sixth step </w:t>
      </w:r>
      <w:r w:rsidR="00C62A0F">
        <w:t>wa</w:t>
      </w:r>
      <w:r>
        <w:t>s implementation. This include</w:t>
      </w:r>
      <w:r w:rsidR="00285233">
        <w:t>d</w:t>
      </w:r>
      <w:r>
        <w:t xml:space="preserve"> the </w:t>
      </w:r>
      <w:r w:rsidR="0081599D" w:rsidRPr="00C62A0F">
        <w:t>four</w:t>
      </w:r>
      <w:r w:rsidR="000E78F8" w:rsidRPr="00C62A0F">
        <w:t>-phase education intervention</w:t>
      </w:r>
      <w:r w:rsidR="0098209E">
        <w:t xml:space="preserve"> discussed in the next section.</w:t>
      </w:r>
      <w:r w:rsidR="000E78F8">
        <w:t xml:space="preserve"> </w:t>
      </w:r>
      <w:r w:rsidR="005409EE">
        <w:t xml:space="preserve">Education </w:t>
      </w:r>
      <w:r w:rsidR="00C62A0F">
        <w:t>wa</w:t>
      </w:r>
      <w:r w:rsidR="005409EE">
        <w:t xml:space="preserve">s provided through online format to comply with COVID-19 restrictions. The program </w:t>
      </w:r>
      <w:r w:rsidR="00C62A0F">
        <w:t>wa</w:t>
      </w:r>
      <w:r w:rsidR="005409EE">
        <w:t>s self-paced with no time limit, but p</w:t>
      </w:r>
      <w:r w:rsidR="0098209E">
        <w:t>articipants w</w:t>
      </w:r>
      <w:r w:rsidR="00C62A0F">
        <w:t>ere</w:t>
      </w:r>
      <w:r w:rsidR="0098209E">
        <w:t xml:space="preserve"> asked to complete </w:t>
      </w:r>
      <w:r w:rsidR="0081599D">
        <w:t>the first</w:t>
      </w:r>
      <w:r w:rsidR="0098209E">
        <w:t xml:space="preserve"> three phases sequentially </w:t>
      </w:r>
      <w:r w:rsidR="0081599D">
        <w:t xml:space="preserve">on </w:t>
      </w:r>
      <w:r w:rsidR="0098209E">
        <w:t>the same day.</w:t>
      </w:r>
      <w:r w:rsidR="005409EE">
        <w:t xml:space="preserve"> The participant w</w:t>
      </w:r>
      <w:r w:rsidR="00C62A0F">
        <w:t xml:space="preserve">as </w:t>
      </w:r>
      <w:r w:rsidR="005409EE">
        <w:t xml:space="preserve">not able to re-access </w:t>
      </w:r>
      <w:r w:rsidR="0081599D">
        <w:t>phase material once they ha</w:t>
      </w:r>
      <w:r w:rsidR="00C62A0F">
        <w:t>d</w:t>
      </w:r>
      <w:r w:rsidR="0081599D">
        <w:t xml:space="preserve"> completed it. </w:t>
      </w:r>
      <w:r w:rsidR="0098209E">
        <w:t xml:space="preserve">The implementation period </w:t>
      </w:r>
      <w:r w:rsidR="00C62A0F">
        <w:t>wa</w:t>
      </w:r>
      <w:r w:rsidR="0098209E">
        <w:t xml:space="preserve">s estimated to occur over two months. </w:t>
      </w:r>
    </w:p>
    <w:p w14:paraId="7B8C8201" w14:textId="5F0BE7EC" w:rsidR="00957B55" w:rsidRDefault="00957B55" w:rsidP="00957B55">
      <w:pPr>
        <w:spacing w:line="480" w:lineRule="auto"/>
        <w:ind w:firstLine="720"/>
      </w:pPr>
      <w:r>
        <w:t xml:space="preserve">The final step </w:t>
      </w:r>
      <w:r w:rsidR="00C62A0F">
        <w:t>was</w:t>
      </w:r>
      <w:r>
        <w:t xml:space="preserve"> to analyze the data and disseminate the results. This step w</w:t>
      </w:r>
      <w:r w:rsidR="00C62A0F">
        <w:t>ould</w:t>
      </w:r>
      <w:r>
        <w:t xml:space="preserve"> also include defending the project to the appropriate project chairs at the university. The findings will also be presented to the project site</w:t>
      </w:r>
      <w:r w:rsidR="00C62A0F">
        <w:t>,</w:t>
      </w:r>
      <w:r>
        <w:t xml:space="preserve"> and steps to incorporate sustainability of the project will be discussed with the ICU manager and other key stakeholders. This step will take approximately two months. </w:t>
      </w:r>
      <w:r w:rsidR="000834D7">
        <w:t>Figure 3</w:t>
      </w:r>
      <w:r>
        <w:t xml:space="preserve"> summarizes this process.</w:t>
      </w:r>
      <w:r w:rsidR="000834D7">
        <w:t xml:space="preserve"> Table 8 explains the timeline. </w:t>
      </w:r>
    </w:p>
    <w:p w14:paraId="152B8B93" w14:textId="0F835AB7" w:rsidR="000834D7" w:rsidRPr="000834D7" w:rsidRDefault="000834D7" w:rsidP="000834D7">
      <w:pPr>
        <w:tabs>
          <w:tab w:val="left" w:pos="1164"/>
        </w:tabs>
        <w:spacing w:line="480" w:lineRule="auto"/>
        <w:rPr>
          <w:color w:val="000000" w:themeColor="text1"/>
        </w:rPr>
      </w:pPr>
      <w:r w:rsidRPr="000834D7">
        <w:rPr>
          <w:rStyle w:val="Heading3Char"/>
          <w:rFonts w:ascii="Times New Roman" w:hAnsi="Times New Roman" w:cs="Times New Roman"/>
          <w:b/>
          <w:bCs/>
          <w:noProof/>
          <w:color w:val="000000" w:themeColor="text1"/>
        </w:rPr>
        <w:lastRenderedPageBreak/>
        <w:drawing>
          <wp:anchor distT="0" distB="0" distL="114300" distR="114300" simplePos="0" relativeHeight="251664384" behindDoc="1" locked="0" layoutInCell="1" allowOverlap="1" wp14:anchorId="71E822DC" wp14:editId="18F6E68E">
            <wp:simplePos x="0" y="0"/>
            <wp:positionH relativeFrom="column">
              <wp:posOffset>-282575</wp:posOffset>
            </wp:positionH>
            <wp:positionV relativeFrom="paragraph">
              <wp:posOffset>288682</wp:posOffset>
            </wp:positionV>
            <wp:extent cx="6682740" cy="3423920"/>
            <wp:effectExtent l="0" t="0" r="10160" b="17780"/>
            <wp:wrapTight wrapText="bothSides">
              <wp:wrapPolygon edited="0">
                <wp:start x="0" y="0"/>
                <wp:lineTo x="0" y="2243"/>
                <wp:lineTo x="2586" y="2564"/>
                <wp:lineTo x="0" y="3205"/>
                <wp:lineTo x="0" y="5448"/>
                <wp:lineTo x="2586" y="6409"/>
                <wp:lineTo x="0" y="6409"/>
                <wp:lineTo x="0" y="8733"/>
                <wp:lineTo x="2586" y="8973"/>
                <wp:lineTo x="0" y="9694"/>
                <wp:lineTo x="0" y="11938"/>
                <wp:lineTo x="2545" y="12819"/>
                <wp:lineTo x="0" y="12899"/>
                <wp:lineTo x="0" y="15223"/>
                <wp:lineTo x="2586" y="15383"/>
                <wp:lineTo x="0" y="16184"/>
                <wp:lineTo x="0" y="18427"/>
                <wp:lineTo x="2504" y="19228"/>
                <wp:lineTo x="0" y="19389"/>
                <wp:lineTo x="0" y="21632"/>
                <wp:lineTo x="21592" y="21632"/>
                <wp:lineTo x="21592" y="19389"/>
                <wp:lineTo x="2914" y="19228"/>
                <wp:lineTo x="21592" y="18427"/>
                <wp:lineTo x="21592" y="16184"/>
                <wp:lineTo x="2832" y="15383"/>
                <wp:lineTo x="21592" y="15223"/>
                <wp:lineTo x="21592" y="12899"/>
                <wp:lineTo x="2873" y="12819"/>
                <wp:lineTo x="21592" y="11938"/>
                <wp:lineTo x="21592" y="9694"/>
                <wp:lineTo x="2832" y="8973"/>
                <wp:lineTo x="21592" y="8733"/>
                <wp:lineTo x="21592" y="6409"/>
                <wp:lineTo x="2832" y="6409"/>
                <wp:lineTo x="21592" y="5448"/>
                <wp:lineTo x="21592" y="3205"/>
                <wp:lineTo x="2832" y="2564"/>
                <wp:lineTo x="21592" y="2243"/>
                <wp:lineTo x="21592" y="0"/>
                <wp:lineTo x="0" y="0"/>
              </wp:wrapPolygon>
            </wp:wrapTight>
            <wp:docPr id="28" name="Diagram 28">
              <a:extLst xmlns:a="http://schemas.openxmlformats.org/drawingml/2006/main">
                <a:ext uri="{FF2B5EF4-FFF2-40B4-BE49-F238E27FC236}">
                  <a16:creationId xmlns:a16="http://schemas.microsoft.com/office/drawing/2014/main" id="{6E001194-B456-4457-B066-213EF10A9F1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bookmarkStart w:id="60" w:name="_Toc97985763"/>
      <w:r w:rsidRPr="000834D7">
        <w:rPr>
          <w:rStyle w:val="Heading3Char"/>
          <w:rFonts w:ascii="Times New Roman" w:hAnsi="Times New Roman" w:cs="Times New Roman"/>
          <w:b/>
          <w:bCs/>
          <w:color w:val="000000" w:themeColor="text1"/>
        </w:rPr>
        <w:t>Figure 4:</w:t>
      </w:r>
      <w:r w:rsidRPr="000834D7">
        <w:rPr>
          <w:rStyle w:val="Heading3Char"/>
          <w:rFonts w:ascii="Times New Roman" w:hAnsi="Times New Roman" w:cs="Times New Roman"/>
          <w:color w:val="000000" w:themeColor="text1"/>
        </w:rPr>
        <w:t xml:space="preserve"> </w:t>
      </w:r>
      <w:r w:rsidRPr="003734A5">
        <w:rPr>
          <w:rStyle w:val="Heading3Char"/>
          <w:rFonts w:ascii="Times New Roman" w:hAnsi="Times New Roman" w:cs="Times New Roman"/>
          <w:b/>
          <w:bCs/>
          <w:color w:val="000000" w:themeColor="text1"/>
        </w:rPr>
        <w:t>Iowa Model of Evidence Based Practic</w:t>
      </w:r>
      <w:bookmarkEnd w:id="60"/>
      <w:r w:rsidRPr="003734A5">
        <w:rPr>
          <w:b/>
          <w:bCs/>
          <w:color w:val="000000" w:themeColor="text1"/>
        </w:rPr>
        <w:t>e</w:t>
      </w:r>
    </w:p>
    <w:p w14:paraId="7F2B278C" w14:textId="17E2F0A6" w:rsidR="000834D7" w:rsidRDefault="000834D7" w:rsidP="000834D7">
      <w:pPr>
        <w:spacing w:line="480" w:lineRule="auto"/>
      </w:pPr>
    </w:p>
    <w:p w14:paraId="3C0D9487" w14:textId="63E73773" w:rsidR="00952517" w:rsidRPr="00952517" w:rsidRDefault="00952517" w:rsidP="000834D7">
      <w:pPr>
        <w:pStyle w:val="Heading2"/>
        <w:spacing w:line="480" w:lineRule="auto"/>
        <w:jc w:val="left"/>
      </w:pPr>
      <w:bookmarkStart w:id="61" w:name="_Toc97985764"/>
      <w:r w:rsidRPr="00952517">
        <w:t>I</w:t>
      </w:r>
      <w:r w:rsidR="00362DCE">
        <w:t>mplementation Process</w:t>
      </w:r>
      <w:bookmarkEnd w:id="61"/>
    </w:p>
    <w:p w14:paraId="65F160DD" w14:textId="75E1DC51" w:rsidR="0081599D" w:rsidRDefault="00F04D0B" w:rsidP="00F04D0B">
      <w:pPr>
        <w:spacing w:line="480" w:lineRule="auto"/>
        <w:ind w:firstLine="720"/>
      </w:pPr>
      <w:r>
        <w:t>The intervention</w:t>
      </w:r>
      <w:r w:rsidR="000E78F8">
        <w:t xml:space="preserve"> period</w:t>
      </w:r>
      <w:r>
        <w:t xml:space="preserve"> for this project occur</w:t>
      </w:r>
      <w:r w:rsidR="00285233">
        <w:t>red</w:t>
      </w:r>
      <w:r>
        <w:t xml:space="preserve"> at the project site over </w:t>
      </w:r>
      <w:r w:rsidR="000E78F8">
        <w:t xml:space="preserve">two months. </w:t>
      </w:r>
      <w:r w:rsidR="00A42148">
        <w:t>The project participant needs</w:t>
      </w:r>
      <w:r w:rsidR="000E78F8">
        <w:t xml:space="preserve"> w</w:t>
      </w:r>
      <w:r w:rsidR="00285233">
        <w:t>ere</w:t>
      </w:r>
      <w:r w:rsidR="000E78F8">
        <w:t xml:space="preserve"> </w:t>
      </w:r>
      <w:r w:rsidR="00A42148">
        <w:t>announced by the charge nurse daily</w:t>
      </w:r>
      <w:r w:rsidR="00711254">
        <w:t>,</w:t>
      </w:r>
      <w:r w:rsidR="00A42148">
        <w:t xml:space="preserve"> during huddle for</w:t>
      </w:r>
      <w:r w:rsidR="0081599D">
        <w:t xml:space="preserve"> one</w:t>
      </w:r>
      <w:r w:rsidR="00A42148">
        <w:t xml:space="preserve"> week</w:t>
      </w:r>
      <w:r w:rsidR="0081599D">
        <w:t>.</w:t>
      </w:r>
      <w:r w:rsidR="00A42148">
        <w:t xml:space="preserve"> </w:t>
      </w:r>
      <w:r w:rsidR="00711254">
        <w:t>The DNP student w</w:t>
      </w:r>
      <w:r w:rsidR="00285233">
        <w:t>as</w:t>
      </w:r>
      <w:r w:rsidR="00711254">
        <w:t xml:space="preserve"> on-site throughout this time to enroll participants. </w:t>
      </w:r>
      <w:r w:rsidR="00E3237A">
        <w:t xml:space="preserve">Emails </w:t>
      </w:r>
      <w:r w:rsidR="00285233">
        <w:t xml:space="preserve">and phone numbers of participants were </w:t>
      </w:r>
      <w:r w:rsidR="00E3237A">
        <w:t xml:space="preserve">kept securely and confidentially. </w:t>
      </w:r>
      <w:r w:rsidR="00A42148">
        <w:t xml:space="preserve">Participant volunteers </w:t>
      </w:r>
      <w:r w:rsidR="00285233">
        <w:t xml:space="preserve">met </w:t>
      </w:r>
      <w:r w:rsidR="00A42148">
        <w:t xml:space="preserve">criteria </w:t>
      </w:r>
      <w:r w:rsidR="00711254">
        <w:t>listed in the Methodology sectio</w:t>
      </w:r>
      <w:r w:rsidR="00285233">
        <w:t>n</w:t>
      </w:r>
      <w:r w:rsidR="00711254">
        <w:t xml:space="preserve">. </w:t>
      </w:r>
      <w:r w:rsidR="00EB0408">
        <w:t xml:space="preserve">Participants </w:t>
      </w:r>
      <w:r w:rsidR="00285233">
        <w:t>were</w:t>
      </w:r>
      <w:r w:rsidR="00EB0408">
        <w:t xml:space="preserve"> awarded facility provided “Tennova Bucks” when they completed all </w:t>
      </w:r>
      <w:r w:rsidR="00EB0408" w:rsidRPr="00C62A0F">
        <w:t>phases</w:t>
      </w:r>
      <w:r w:rsidR="00EB0408">
        <w:t xml:space="preserve"> of the project. </w:t>
      </w:r>
    </w:p>
    <w:p w14:paraId="541E7CA7" w14:textId="69289CD8" w:rsidR="00F04D0B" w:rsidRDefault="00285233" w:rsidP="00F04D0B">
      <w:pPr>
        <w:spacing w:line="480" w:lineRule="auto"/>
        <w:ind w:firstLine="720"/>
      </w:pPr>
      <w:r>
        <w:t>P</w:t>
      </w:r>
      <w:r w:rsidR="00A42148">
        <w:t>articipants w</w:t>
      </w:r>
      <w:r>
        <w:t>ere</w:t>
      </w:r>
      <w:r w:rsidR="00A42148">
        <w:t xml:space="preserve"> </w:t>
      </w:r>
      <w:r>
        <w:t xml:space="preserve">then </w:t>
      </w:r>
      <w:r w:rsidR="00A42148">
        <w:t>given instructions on how to access Qualtri</w:t>
      </w:r>
      <w:r w:rsidR="00C3488D">
        <w:t xml:space="preserve">x, </w:t>
      </w:r>
      <w:r w:rsidR="00A42148">
        <w:t>the format of the education p</w:t>
      </w:r>
      <w:r w:rsidR="00FE5049">
        <w:t>lan</w:t>
      </w:r>
      <w:r w:rsidR="00C3488D">
        <w:t>, DNP student contact info, and deadline to complete</w:t>
      </w:r>
      <w:r w:rsidR="00A42148">
        <w:t>. Participants w</w:t>
      </w:r>
      <w:r>
        <w:t>ere</w:t>
      </w:r>
      <w:r w:rsidR="00A42148">
        <w:t xml:space="preserve"> instructed to </w:t>
      </w:r>
      <w:r w:rsidR="0081599D">
        <w:t>complete</w:t>
      </w:r>
      <w:r w:rsidR="00C62A0F">
        <w:t xml:space="preserve"> the</w:t>
      </w:r>
      <w:r w:rsidR="0081599D">
        <w:t xml:space="preserve"> first </w:t>
      </w:r>
      <w:r w:rsidR="0081599D" w:rsidRPr="00C62A0F">
        <w:t>three phases</w:t>
      </w:r>
      <w:r w:rsidR="0081599D">
        <w:t xml:space="preserve"> </w:t>
      </w:r>
      <w:r w:rsidR="00A42148">
        <w:t xml:space="preserve">in one </w:t>
      </w:r>
      <w:r w:rsidR="00C62A0F">
        <w:t>sitting but</w:t>
      </w:r>
      <w:r w:rsidR="00C3488D">
        <w:t xml:space="preserve"> </w:t>
      </w:r>
      <w:r w:rsidR="00C62A0F">
        <w:t xml:space="preserve">were able to </w:t>
      </w:r>
      <w:r w:rsidR="00C3488D">
        <w:t xml:space="preserve">complete at any time during </w:t>
      </w:r>
      <w:r w:rsidR="0081599D">
        <w:t xml:space="preserve">the designated two-week period. </w:t>
      </w:r>
      <w:r w:rsidR="008142ED" w:rsidRPr="00C62A0F">
        <w:t>The fourth phase</w:t>
      </w:r>
      <w:r w:rsidR="008142ED">
        <w:t xml:space="preserve"> occur</w:t>
      </w:r>
      <w:r w:rsidR="00C62A0F">
        <w:t xml:space="preserve">red over </w:t>
      </w:r>
      <w:r w:rsidR="008142ED">
        <w:t xml:space="preserve">one month after the first three </w:t>
      </w:r>
      <w:r w:rsidR="008142ED">
        <w:lastRenderedPageBreak/>
        <w:t xml:space="preserve">phases. </w:t>
      </w:r>
      <w:r w:rsidR="00DB040F">
        <w:t>Two computers in the ICU w</w:t>
      </w:r>
      <w:r w:rsidR="00C62A0F">
        <w:t>ere</w:t>
      </w:r>
      <w:r w:rsidR="00DB040F">
        <w:t xml:space="preserve"> </w:t>
      </w:r>
      <w:r w:rsidR="00C62A0F">
        <w:t>available</w:t>
      </w:r>
      <w:r w:rsidR="00DB040F">
        <w:t xml:space="preserve"> for participant use</w:t>
      </w:r>
      <w:r w:rsidR="008142ED">
        <w:t xml:space="preserve"> and w</w:t>
      </w:r>
      <w:r w:rsidR="00C62A0F">
        <w:t>ere</w:t>
      </w:r>
      <w:r w:rsidR="008142ED">
        <w:t xml:space="preserve"> available 24/7 during entirety of project implementation period. </w:t>
      </w:r>
    </w:p>
    <w:p w14:paraId="47D35F8D" w14:textId="5E6610D5" w:rsidR="00F04D0B" w:rsidRDefault="00952517" w:rsidP="00F04D0B">
      <w:pPr>
        <w:spacing w:line="480" w:lineRule="auto"/>
        <w:ind w:firstLine="720"/>
      </w:pPr>
      <w:r>
        <w:t xml:space="preserve">The </w:t>
      </w:r>
      <w:r w:rsidR="00F04D0B">
        <w:t>education plan involve</w:t>
      </w:r>
      <w:r w:rsidR="00C62A0F">
        <w:t>d</w:t>
      </w:r>
      <w:r w:rsidR="00F04D0B">
        <w:t xml:space="preserve"> </w:t>
      </w:r>
      <w:r w:rsidR="000B58D8">
        <w:t>four</w:t>
      </w:r>
      <w:r w:rsidR="00F04D0B">
        <w:t xml:space="preserve"> phases for each participant. </w:t>
      </w:r>
      <w:r w:rsidR="00711254">
        <w:t xml:space="preserve">The first phase </w:t>
      </w:r>
      <w:r w:rsidR="00C62A0F">
        <w:t>was</w:t>
      </w:r>
      <w:r w:rsidR="00711254">
        <w:t xml:space="preserve"> the pre-test. Demographic data </w:t>
      </w:r>
      <w:r w:rsidR="00243C8E">
        <w:t xml:space="preserve">and background information </w:t>
      </w:r>
      <w:r w:rsidR="00711254">
        <w:t>w</w:t>
      </w:r>
      <w:r w:rsidR="00C62A0F">
        <w:t>as to</w:t>
      </w:r>
      <w:r w:rsidR="00711254">
        <w:t xml:space="preserve"> be evaluated within the pre-test. Demographics include</w:t>
      </w:r>
      <w:r w:rsidR="00C62A0F">
        <w:t>d</w:t>
      </w:r>
      <w:r w:rsidR="00711254">
        <w:t xml:space="preserve"> age, gender, education level, shift (day or night), and ICU experience</w:t>
      </w:r>
      <w:r w:rsidR="00DB040F">
        <w:t xml:space="preserve">. </w:t>
      </w:r>
      <w:r w:rsidR="00243C8E">
        <w:t>There w</w:t>
      </w:r>
      <w:r w:rsidR="00FE5049">
        <w:t>ere</w:t>
      </w:r>
      <w:r w:rsidR="00243C8E">
        <w:t xml:space="preserve"> also questions on previous delirium assessment experience</w:t>
      </w:r>
      <w:r w:rsidR="0045439B">
        <w:t>.</w:t>
      </w:r>
      <w:r w:rsidR="00243C8E">
        <w:t xml:space="preserve"> </w:t>
      </w:r>
      <w:r w:rsidR="00711254">
        <w:t>The pre-test also h</w:t>
      </w:r>
      <w:r w:rsidR="00C62A0F">
        <w:t>ad</w:t>
      </w:r>
      <w:r w:rsidR="00711254">
        <w:t xml:space="preserve"> the </w:t>
      </w:r>
      <w:r w:rsidR="00F92C34">
        <w:t>modified Delirium Care Knowledge quiz</w:t>
      </w:r>
      <w:r w:rsidR="00C40155">
        <w:t xml:space="preserve"> with the additional case scenarios from the CAM-ICU training module. The participants complete</w:t>
      </w:r>
      <w:r w:rsidR="00C62A0F">
        <w:t>d</w:t>
      </w:r>
      <w:r w:rsidR="00C40155">
        <w:t xml:space="preserve"> the pre-test in</w:t>
      </w:r>
      <w:r w:rsidR="00DB040F">
        <w:t xml:space="preserve"> a</w:t>
      </w:r>
      <w:r w:rsidR="00C40155">
        <w:t xml:space="preserve"> single sitting and w</w:t>
      </w:r>
      <w:r w:rsidR="00C62A0F">
        <w:t xml:space="preserve">ould </w:t>
      </w:r>
      <w:r w:rsidR="00C40155">
        <w:t xml:space="preserve">not have access to pre-test answers and questions upon completion. </w:t>
      </w:r>
    </w:p>
    <w:p w14:paraId="26A8FBCA" w14:textId="673B5E27" w:rsidR="00C40155" w:rsidRDefault="00C40155" w:rsidP="00F04D0B">
      <w:pPr>
        <w:spacing w:line="480" w:lineRule="auto"/>
        <w:ind w:firstLine="720"/>
      </w:pPr>
      <w:r>
        <w:t xml:space="preserve">The second phase </w:t>
      </w:r>
      <w:r w:rsidR="00C62A0F">
        <w:t>was</w:t>
      </w:r>
      <w:r>
        <w:t xml:space="preserve"> </w:t>
      </w:r>
      <w:r w:rsidR="00DB040F">
        <w:t xml:space="preserve">the education </w:t>
      </w:r>
      <w:r w:rsidR="00FE5049">
        <w:t>module</w:t>
      </w:r>
      <w:r w:rsidR="00DB040F">
        <w:t>. This w</w:t>
      </w:r>
      <w:r w:rsidR="00C62A0F">
        <w:t>as</w:t>
      </w:r>
      <w:r w:rsidR="00DB040F">
        <w:t xml:space="preserve"> available through Qualtrix after the participant complete</w:t>
      </w:r>
      <w:r w:rsidR="00C62A0F">
        <w:t>d</w:t>
      </w:r>
      <w:r w:rsidR="00DB040F">
        <w:t xml:space="preserve"> the pre-test. The </w:t>
      </w:r>
      <w:r w:rsidR="00C62A0F">
        <w:t xml:space="preserve">education </w:t>
      </w:r>
      <w:r w:rsidR="00FE5049">
        <w:t>module</w:t>
      </w:r>
      <w:r w:rsidR="00DB040F">
        <w:t xml:space="preserve"> cover</w:t>
      </w:r>
      <w:r w:rsidR="00C62A0F">
        <w:t>ed</w:t>
      </w:r>
      <w:r w:rsidR="00DB040F">
        <w:t xml:space="preserve"> delirium material</w:t>
      </w:r>
      <w:r w:rsidR="00C62A0F">
        <w:t xml:space="preserve"> from the CAM-ICU training module, as discussed earlier</w:t>
      </w:r>
      <w:r w:rsidR="00DB040F">
        <w:t xml:space="preserve">. </w:t>
      </w:r>
      <w:r w:rsidR="002F03EF">
        <w:t xml:space="preserve">Topics included delirium definition, etiology and risk factors, frequently asked questions, and an instruction guide on how to use the CAM-ICU. </w:t>
      </w:r>
      <w:r w:rsidR="00DB040F">
        <w:t xml:space="preserve">There </w:t>
      </w:r>
      <w:r w:rsidR="00C62A0F">
        <w:t>were</w:t>
      </w:r>
      <w:r w:rsidR="0061020B">
        <w:t xml:space="preserve"> </w:t>
      </w:r>
      <w:r w:rsidR="00DB040F">
        <w:t>additional practice case scenarios in the education</w:t>
      </w:r>
      <w:r w:rsidR="005409EE">
        <w:t xml:space="preserve"> module</w:t>
      </w:r>
      <w:r w:rsidR="00DB040F">
        <w:t xml:space="preserve">. </w:t>
      </w:r>
      <w:r w:rsidR="002F03EF">
        <w:t xml:space="preserve">It </w:t>
      </w:r>
      <w:r w:rsidR="00C62A0F">
        <w:t xml:space="preserve">was estimated to </w:t>
      </w:r>
      <w:r w:rsidR="002F03EF">
        <w:t xml:space="preserve">take approximately </w:t>
      </w:r>
      <w:r w:rsidR="00D02D35">
        <w:t>two hours</w:t>
      </w:r>
      <w:r w:rsidR="0061020B">
        <w:t xml:space="preserve"> for the participant to review the material</w:t>
      </w:r>
      <w:r w:rsidR="00D02D35">
        <w:t xml:space="preserve">. </w:t>
      </w:r>
      <w:r w:rsidR="00DB040F">
        <w:t xml:space="preserve">The participant </w:t>
      </w:r>
      <w:r w:rsidR="00C62A0F">
        <w:t>did not</w:t>
      </w:r>
      <w:r w:rsidR="00DB040F">
        <w:t xml:space="preserve"> have access to the education once they ha</w:t>
      </w:r>
      <w:r w:rsidR="00C62A0F">
        <w:t>d</w:t>
      </w:r>
      <w:r w:rsidR="00DB040F">
        <w:t xml:space="preserve"> completed it in Qualtrix.</w:t>
      </w:r>
      <w:r w:rsidR="0061020B">
        <w:t xml:space="preserve"> The education m</w:t>
      </w:r>
      <w:r w:rsidR="00FE5049">
        <w:t xml:space="preserve">odule </w:t>
      </w:r>
      <w:r w:rsidR="0061020B">
        <w:t xml:space="preserve">is provided in Appendix </w:t>
      </w:r>
      <w:r w:rsidR="005A67D0">
        <w:t>F.</w:t>
      </w:r>
    </w:p>
    <w:p w14:paraId="33A6152A" w14:textId="7C134555" w:rsidR="000B58D8" w:rsidRDefault="00DB040F" w:rsidP="000B58D8">
      <w:pPr>
        <w:spacing w:line="480" w:lineRule="auto"/>
        <w:ind w:firstLine="720"/>
      </w:pPr>
      <w:r>
        <w:t xml:space="preserve">The third phase </w:t>
      </w:r>
      <w:r w:rsidR="00C62A0F">
        <w:t>was</w:t>
      </w:r>
      <w:r>
        <w:t xml:space="preserve"> the post-test and occur</w:t>
      </w:r>
      <w:r w:rsidR="00C62A0F">
        <w:t>red</w:t>
      </w:r>
      <w:r>
        <w:t xml:space="preserve"> immediately upon completion of the education</w:t>
      </w:r>
      <w:r w:rsidR="00E3237A">
        <w:t xml:space="preserve"> </w:t>
      </w:r>
      <w:r w:rsidR="00FE5049">
        <w:t>module</w:t>
      </w:r>
      <w:r w:rsidR="000B58D8">
        <w:t>; t</w:t>
      </w:r>
      <w:r>
        <w:t>he participant w</w:t>
      </w:r>
      <w:r w:rsidR="00C62A0F">
        <w:t>as</w:t>
      </w:r>
      <w:r>
        <w:t xml:space="preserve"> asked to complete this test in the same sitting as the pre-test and education. The test w</w:t>
      </w:r>
      <w:r w:rsidR="00C62A0F">
        <w:t xml:space="preserve">as </w:t>
      </w:r>
      <w:r>
        <w:t>the same as the pretest</w:t>
      </w:r>
      <w:r w:rsidR="0081599D">
        <w:t xml:space="preserve"> and include</w:t>
      </w:r>
      <w:r w:rsidR="00C62A0F">
        <w:t>d</w:t>
      </w:r>
      <w:r w:rsidR="0081599D">
        <w:t xml:space="preserve"> both demographics and knowledge questions</w:t>
      </w:r>
      <w:r>
        <w:t>. Once the p</w:t>
      </w:r>
      <w:r w:rsidR="00C3488D">
        <w:t xml:space="preserve">ost-test </w:t>
      </w:r>
      <w:r w:rsidR="00C62A0F">
        <w:t>was</w:t>
      </w:r>
      <w:r w:rsidR="00C3488D">
        <w:t xml:space="preserve"> </w:t>
      </w:r>
      <w:r>
        <w:t>completed, the</w:t>
      </w:r>
      <w:r w:rsidR="00C3488D">
        <w:t xml:space="preserve"> participant</w:t>
      </w:r>
      <w:r>
        <w:t xml:space="preserve"> w</w:t>
      </w:r>
      <w:r w:rsidR="00C62A0F">
        <w:t xml:space="preserve">as able to </w:t>
      </w:r>
      <w:r>
        <w:t>log-out of Qualtrix</w:t>
      </w:r>
      <w:r w:rsidR="000B58D8">
        <w:t>.</w:t>
      </w:r>
    </w:p>
    <w:p w14:paraId="745FEF0C" w14:textId="2885CCD7" w:rsidR="00957B55" w:rsidRDefault="000B58D8" w:rsidP="00957B55">
      <w:pPr>
        <w:spacing w:line="480" w:lineRule="auto"/>
      </w:pPr>
      <w:r>
        <w:lastRenderedPageBreak/>
        <w:tab/>
        <w:t xml:space="preserve">The fourth and final phase </w:t>
      </w:r>
      <w:r w:rsidR="00C62A0F">
        <w:t>wa</w:t>
      </w:r>
      <w:r>
        <w:t xml:space="preserve">s the </w:t>
      </w:r>
      <w:r w:rsidR="008142ED">
        <w:t>1-month</w:t>
      </w:r>
      <w:r>
        <w:t xml:space="preserve"> post-test. The participant w</w:t>
      </w:r>
      <w:r w:rsidR="00C62A0F">
        <w:t>as</w:t>
      </w:r>
      <w:r>
        <w:t xml:space="preserve"> asked t</w:t>
      </w:r>
      <w:r w:rsidR="0081599D">
        <w:t xml:space="preserve">o </w:t>
      </w:r>
      <w:r w:rsidR="00C62A0F">
        <w:t xml:space="preserve">return to Qualtrix </w:t>
      </w:r>
      <w:r w:rsidR="0081599D">
        <w:t>for a final tes</w:t>
      </w:r>
      <w:r w:rsidR="00C62A0F">
        <w:t>t via a separate link</w:t>
      </w:r>
      <w:r w:rsidR="0081599D">
        <w:t>. This test w</w:t>
      </w:r>
      <w:r w:rsidR="00C62A0F">
        <w:t xml:space="preserve">as </w:t>
      </w:r>
      <w:r w:rsidR="0081599D">
        <w:t>the same as the pre-and post-tests, as it</w:t>
      </w:r>
      <w:r w:rsidR="00C62A0F">
        <w:t xml:space="preserve"> </w:t>
      </w:r>
      <w:r w:rsidR="0081599D">
        <w:t>include</w:t>
      </w:r>
      <w:r w:rsidR="00C62A0F">
        <w:t>d</w:t>
      </w:r>
      <w:r w:rsidR="0081599D">
        <w:t xml:space="preserve"> the demographic data in addition to the knowledge questions. Once the participant complete</w:t>
      </w:r>
      <w:r w:rsidR="00C62A0F">
        <w:t>d</w:t>
      </w:r>
      <w:r w:rsidR="0081599D">
        <w:t xml:space="preserve"> the test, they </w:t>
      </w:r>
      <w:r w:rsidR="00C62A0F">
        <w:t xml:space="preserve">were able to </w:t>
      </w:r>
      <w:r w:rsidR="0081599D">
        <w:t xml:space="preserve">log out of Qualtrix </w:t>
      </w:r>
      <w:r w:rsidR="00DB040F">
        <w:t xml:space="preserve">and </w:t>
      </w:r>
      <w:r w:rsidR="0081599D">
        <w:t>w</w:t>
      </w:r>
      <w:r w:rsidR="00C62A0F">
        <w:t>ere</w:t>
      </w:r>
      <w:r w:rsidR="00DB040F">
        <w:t xml:space="preserve"> finished with the study.</w:t>
      </w:r>
      <w:r w:rsidR="008142ED">
        <w:t xml:space="preserve"> The DNP student submit</w:t>
      </w:r>
      <w:r w:rsidR="00C62A0F">
        <w:t xml:space="preserve">ted </w:t>
      </w:r>
      <w:r w:rsidR="008142ED">
        <w:t xml:space="preserve">reminders via </w:t>
      </w:r>
      <w:r w:rsidR="00C62A0F">
        <w:t>text w</w:t>
      </w:r>
      <w:r w:rsidR="008142ED">
        <w:t xml:space="preserve">hen the participant </w:t>
      </w:r>
      <w:r w:rsidR="00C62A0F">
        <w:t>wa</w:t>
      </w:r>
      <w:r w:rsidR="008142ED">
        <w:t>s due to complete the fourth phase.</w:t>
      </w:r>
    </w:p>
    <w:p w14:paraId="38699B47" w14:textId="4676C85C" w:rsidR="00285233" w:rsidRDefault="00285233" w:rsidP="00957B55">
      <w:pPr>
        <w:spacing w:line="480" w:lineRule="auto"/>
      </w:pPr>
    </w:p>
    <w:p w14:paraId="55F15BE5" w14:textId="301018D1" w:rsidR="00285233" w:rsidRDefault="00285233" w:rsidP="00957B55">
      <w:pPr>
        <w:spacing w:line="480" w:lineRule="auto"/>
      </w:pPr>
    </w:p>
    <w:p w14:paraId="7494D30E" w14:textId="0C71A4B8" w:rsidR="00C62A0F" w:rsidRDefault="00C62A0F" w:rsidP="00957B55">
      <w:pPr>
        <w:spacing w:line="480" w:lineRule="auto"/>
      </w:pPr>
    </w:p>
    <w:p w14:paraId="7EC8D838" w14:textId="7A1BD114" w:rsidR="00C62A0F" w:rsidRDefault="00C62A0F" w:rsidP="00957B55">
      <w:pPr>
        <w:spacing w:line="480" w:lineRule="auto"/>
      </w:pPr>
    </w:p>
    <w:p w14:paraId="1830EC78" w14:textId="77777777" w:rsidR="00C62A0F" w:rsidRDefault="00C62A0F" w:rsidP="00957B55">
      <w:pPr>
        <w:spacing w:line="480" w:lineRule="auto"/>
      </w:pPr>
    </w:p>
    <w:p w14:paraId="0A74FD48" w14:textId="0A57C58B" w:rsidR="000834D7" w:rsidRDefault="000834D7" w:rsidP="00957B55">
      <w:pPr>
        <w:spacing w:line="480" w:lineRule="auto"/>
      </w:pPr>
    </w:p>
    <w:p w14:paraId="64421C1E" w14:textId="573D94B2" w:rsidR="00FE5049" w:rsidRDefault="00FE5049" w:rsidP="00957B55">
      <w:pPr>
        <w:spacing w:line="480" w:lineRule="auto"/>
      </w:pPr>
    </w:p>
    <w:p w14:paraId="707E5CC8" w14:textId="4BEEA956" w:rsidR="00FE5049" w:rsidRDefault="00FE5049" w:rsidP="00957B55">
      <w:pPr>
        <w:spacing w:line="480" w:lineRule="auto"/>
      </w:pPr>
    </w:p>
    <w:p w14:paraId="1DE322D5" w14:textId="1287700B" w:rsidR="00FE5049" w:rsidRDefault="00FE5049" w:rsidP="00957B55">
      <w:pPr>
        <w:spacing w:line="480" w:lineRule="auto"/>
      </w:pPr>
    </w:p>
    <w:p w14:paraId="70E1FE88" w14:textId="3B33355C" w:rsidR="00FE5049" w:rsidRDefault="00FE5049" w:rsidP="00957B55">
      <w:pPr>
        <w:spacing w:line="480" w:lineRule="auto"/>
      </w:pPr>
    </w:p>
    <w:p w14:paraId="3692E59C" w14:textId="2BF6AC8F" w:rsidR="00FE5049" w:rsidRDefault="00FE5049" w:rsidP="00957B55">
      <w:pPr>
        <w:spacing w:line="480" w:lineRule="auto"/>
      </w:pPr>
    </w:p>
    <w:p w14:paraId="3146C331" w14:textId="52A05CED" w:rsidR="00FE5049" w:rsidRDefault="00FE5049" w:rsidP="00957B55">
      <w:pPr>
        <w:spacing w:line="480" w:lineRule="auto"/>
      </w:pPr>
    </w:p>
    <w:p w14:paraId="6D19C8A9" w14:textId="163339B7" w:rsidR="00FE5049" w:rsidRDefault="00FE5049" w:rsidP="00957B55">
      <w:pPr>
        <w:spacing w:line="480" w:lineRule="auto"/>
      </w:pPr>
    </w:p>
    <w:p w14:paraId="4639D841" w14:textId="76BA954E" w:rsidR="00FE5049" w:rsidRDefault="00FE5049" w:rsidP="00957B55">
      <w:pPr>
        <w:spacing w:line="480" w:lineRule="auto"/>
      </w:pPr>
    </w:p>
    <w:p w14:paraId="6EFEC1F3" w14:textId="01E142E3" w:rsidR="00FE5049" w:rsidRDefault="00FE5049" w:rsidP="00957B55">
      <w:pPr>
        <w:spacing w:line="480" w:lineRule="auto"/>
      </w:pPr>
    </w:p>
    <w:p w14:paraId="39CFA3B4" w14:textId="77777777" w:rsidR="00FE5049" w:rsidRDefault="00FE5049" w:rsidP="00957B55">
      <w:pPr>
        <w:spacing w:line="480" w:lineRule="auto"/>
      </w:pPr>
    </w:p>
    <w:p w14:paraId="1F628A36" w14:textId="77777777" w:rsidR="00957B55" w:rsidRPr="00DC3AC5" w:rsidRDefault="00957B55" w:rsidP="00DC3AC5">
      <w:pPr>
        <w:pStyle w:val="Heading3"/>
        <w:rPr>
          <w:rFonts w:ascii="Times New Roman" w:hAnsi="Times New Roman" w:cs="Times New Roman"/>
          <w:b/>
          <w:bCs/>
          <w:color w:val="000000" w:themeColor="text1"/>
        </w:rPr>
      </w:pPr>
      <w:bookmarkStart w:id="62" w:name="_Toc83119498"/>
      <w:bookmarkStart w:id="63" w:name="_Toc97985765"/>
      <w:r w:rsidRPr="00DC3AC5">
        <w:rPr>
          <w:rFonts w:ascii="Times New Roman" w:hAnsi="Times New Roman" w:cs="Times New Roman"/>
          <w:b/>
          <w:bCs/>
          <w:color w:val="000000" w:themeColor="text1"/>
        </w:rPr>
        <w:lastRenderedPageBreak/>
        <w:t xml:space="preserve">Table </w:t>
      </w:r>
      <w:r w:rsidR="001D17F2" w:rsidRPr="00DC3AC5">
        <w:rPr>
          <w:rFonts w:ascii="Times New Roman" w:hAnsi="Times New Roman" w:cs="Times New Roman"/>
          <w:b/>
          <w:bCs/>
          <w:color w:val="000000" w:themeColor="text1"/>
        </w:rPr>
        <w:t>8</w:t>
      </w:r>
      <w:r w:rsidRPr="00DC3AC5">
        <w:rPr>
          <w:rFonts w:ascii="Times New Roman" w:hAnsi="Times New Roman" w:cs="Times New Roman"/>
          <w:b/>
          <w:bCs/>
          <w:color w:val="000000" w:themeColor="text1"/>
        </w:rPr>
        <w:t>: Plan for Project Implementation via the Iowa Model Revised: Evidence-based Practice to Promote Excellence in Health Care</w:t>
      </w:r>
      <w:bookmarkEnd w:id="62"/>
      <w:bookmarkEnd w:id="63"/>
    </w:p>
    <w:tbl>
      <w:tblPr>
        <w:tblStyle w:val="TableGrid"/>
        <w:tblW w:w="11103" w:type="dxa"/>
        <w:tblInd w:w="-651" w:type="dxa"/>
        <w:tblLook w:val="04A0" w:firstRow="1" w:lastRow="0" w:firstColumn="1" w:lastColumn="0" w:noHBand="0" w:noVBand="1"/>
      </w:tblPr>
      <w:tblGrid>
        <w:gridCol w:w="1434"/>
        <w:gridCol w:w="2400"/>
        <w:gridCol w:w="2658"/>
        <w:gridCol w:w="359"/>
        <w:gridCol w:w="359"/>
        <w:gridCol w:w="359"/>
        <w:gridCol w:w="359"/>
        <w:gridCol w:w="359"/>
        <w:gridCol w:w="359"/>
        <w:gridCol w:w="359"/>
        <w:gridCol w:w="359"/>
        <w:gridCol w:w="371"/>
        <w:gridCol w:w="456"/>
        <w:gridCol w:w="456"/>
        <w:gridCol w:w="456"/>
      </w:tblGrid>
      <w:tr w:rsidR="00957B55" w:rsidRPr="00E844DC" w14:paraId="451E93F1" w14:textId="77777777" w:rsidTr="009455D0">
        <w:trPr>
          <w:trHeight w:val="530"/>
        </w:trPr>
        <w:tc>
          <w:tcPr>
            <w:tcW w:w="1434" w:type="dxa"/>
            <w:shd w:val="clear" w:color="auto" w:fill="F2F2F2" w:themeFill="background1" w:themeFillShade="F2"/>
          </w:tcPr>
          <w:p w14:paraId="225CEDFF" w14:textId="77777777" w:rsidR="00957B55" w:rsidRPr="00E844DC" w:rsidRDefault="00957B55" w:rsidP="009455D0"/>
        </w:tc>
        <w:tc>
          <w:tcPr>
            <w:tcW w:w="2400" w:type="dxa"/>
            <w:shd w:val="clear" w:color="auto" w:fill="F2F2F2" w:themeFill="background1" w:themeFillShade="F2"/>
          </w:tcPr>
          <w:p w14:paraId="622301D6" w14:textId="77777777" w:rsidR="00957B55" w:rsidRPr="00E844DC" w:rsidRDefault="00957B55" w:rsidP="009455D0"/>
        </w:tc>
        <w:tc>
          <w:tcPr>
            <w:tcW w:w="2658" w:type="dxa"/>
            <w:shd w:val="clear" w:color="auto" w:fill="F2F2F2" w:themeFill="background1" w:themeFillShade="F2"/>
          </w:tcPr>
          <w:p w14:paraId="740A6367" w14:textId="77777777" w:rsidR="00957B55" w:rsidRPr="00E844DC" w:rsidRDefault="00957B55" w:rsidP="009455D0">
            <w:pPr>
              <w:jc w:val="right"/>
            </w:pPr>
            <w:r w:rsidRPr="00E844DC">
              <w:t>Month</w:t>
            </w:r>
          </w:p>
        </w:tc>
        <w:tc>
          <w:tcPr>
            <w:tcW w:w="359" w:type="dxa"/>
            <w:shd w:val="clear" w:color="auto" w:fill="F2F2F2" w:themeFill="background1" w:themeFillShade="F2"/>
          </w:tcPr>
          <w:p w14:paraId="4D945F80" w14:textId="77777777" w:rsidR="00957B55" w:rsidRPr="00E844DC" w:rsidRDefault="00957B55" w:rsidP="009455D0">
            <w:r w:rsidRPr="00E844DC">
              <w:t>1</w:t>
            </w:r>
          </w:p>
        </w:tc>
        <w:tc>
          <w:tcPr>
            <w:tcW w:w="359" w:type="dxa"/>
            <w:shd w:val="clear" w:color="auto" w:fill="F2F2F2" w:themeFill="background1" w:themeFillShade="F2"/>
          </w:tcPr>
          <w:p w14:paraId="50209FB8" w14:textId="77777777" w:rsidR="00957B55" w:rsidRPr="00E844DC" w:rsidRDefault="00957B55" w:rsidP="009455D0">
            <w:r w:rsidRPr="00E844DC">
              <w:t>2</w:t>
            </w:r>
          </w:p>
        </w:tc>
        <w:tc>
          <w:tcPr>
            <w:tcW w:w="359" w:type="dxa"/>
            <w:shd w:val="clear" w:color="auto" w:fill="F2F2F2" w:themeFill="background1" w:themeFillShade="F2"/>
          </w:tcPr>
          <w:p w14:paraId="0E9C371B" w14:textId="77777777" w:rsidR="00957B55" w:rsidRPr="00E844DC" w:rsidRDefault="00957B55" w:rsidP="009455D0">
            <w:r w:rsidRPr="00E844DC">
              <w:t>3</w:t>
            </w:r>
          </w:p>
        </w:tc>
        <w:tc>
          <w:tcPr>
            <w:tcW w:w="359" w:type="dxa"/>
            <w:shd w:val="clear" w:color="auto" w:fill="F2F2F2" w:themeFill="background1" w:themeFillShade="F2"/>
          </w:tcPr>
          <w:p w14:paraId="19FAB172" w14:textId="77777777" w:rsidR="00957B55" w:rsidRPr="00E844DC" w:rsidRDefault="00957B55" w:rsidP="009455D0">
            <w:r w:rsidRPr="00E844DC">
              <w:t>4</w:t>
            </w:r>
          </w:p>
        </w:tc>
        <w:tc>
          <w:tcPr>
            <w:tcW w:w="359" w:type="dxa"/>
            <w:shd w:val="clear" w:color="auto" w:fill="F2F2F2" w:themeFill="background1" w:themeFillShade="F2"/>
          </w:tcPr>
          <w:p w14:paraId="41762374" w14:textId="77777777" w:rsidR="00957B55" w:rsidRPr="00E844DC" w:rsidRDefault="00957B55" w:rsidP="009455D0">
            <w:r w:rsidRPr="00E844DC">
              <w:t>5</w:t>
            </w:r>
          </w:p>
        </w:tc>
        <w:tc>
          <w:tcPr>
            <w:tcW w:w="359" w:type="dxa"/>
            <w:shd w:val="clear" w:color="auto" w:fill="F2F2F2" w:themeFill="background1" w:themeFillShade="F2"/>
          </w:tcPr>
          <w:p w14:paraId="6C3AE617" w14:textId="77777777" w:rsidR="00957B55" w:rsidRPr="00E844DC" w:rsidRDefault="00957B55" w:rsidP="009455D0">
            <w:r w:rsidRPr="00E844DC">
              <w:t>6</w:t>
            </w:r>
          </w:p>
        </w:tc>
        <w:tc>
          <w:tcPr>
            <w:tcW w:w="359" w:type="dxa"/>
            <w:shd w:val="clear" w:color="auto" w:fill="F2F2F2" w:themeFill="background1" w:themeFillShade="F2"/>
          </w:tcPr>
          <w:p w14:paraId="2A99EF1A" w14:textId="77777777" w:rsidR="00957B55" w:rsidRPr="00E844DC" w:rsidRDefault="00957B55" w:rsidP="009455D0">
            <w:r w:rsidRPr="00E844DC">
              <w:t>7</w:t>
            </w:r>
          </w:p>
        </w:tc>
        <w:tc>
          <w:tcPr>
            <w:tcW w:w="359" w:type="dxa"/>
            <w:shd w:val="clear" w:color="auto" w:fill="F2F2F2" w:themeFill="background1" w:themeFillShade="F2"/>
          </w:tcPr>
          <w:p w14:paraId="6E767DE7" w14:textId="77777777" w:rsidR="00957B55" w:rsidRPr="00E844DC" w:rsidRDefault="00957B55" w:rsidP="009455D0">
            <w:r w:rsidRPr="00E844DC">
              <w:t>8</w:t>
            </w:r>
          </w:p>
        </w:tc>
        <w:tc>
          <w:tcPr>
            <w:tcW w:w="371" w:type="dxa"/>
            <w:shd w:val="clear" w:color="auto" w:fill="F2F2F2" w:themeFill="background1" w:themeFillShade="F2"/>
          </w:tcPr>
          <w:p w14:paraId="52C8EF5E" w14:textId="77777777" w:rsidR="00957B55" w:rsidRPr="00E844DC" w:rsidRDefault="00957B55" w:rsidP="009455D0">
            <w:r w:rsidRPr="00E844DC">
              <w:t>9</w:t>
            </w:r>
          </w:p>
        </w:tc>
        <w:tc>
          <w:tcPr>
            <w:tcW w:w="456" w:type="dxa"/>
            <w:shd w:val="clear" w:color="auto" w:fill="F2F2F2" w:themeFill="background1" w:themeFillShade="F2"/>
          </w:tcPr>
          <w:p w14:paraId="0193CB15" w14:textId="77777777" w:rsidR="00957B55" w:rsidRPr="00E844DC" w:rsidRDefault="00957B55" w:rsidP="009455D0">
            <w:r w:rsidRPr="00E844DC">
              <w:t>10</w:t>
            </w:r>
          </w:p>
        </w:tc>
        <w:tc>
          <w:tcPr>
            <w:tcW w:w="456" w:type="dxa"/>
            <w:shd w:val="clear" w:color="auto" w:fill="F2F2F2" w:themeFill="background1" w:themeFillShade="F2"/>
          </w:tcPr>
          <w:p w14:paraId="1DE2A79E" w14:textId="77777777" w:rsidR="00957B55" w:rsidRPr="00E844DC" w:rsidRDefault="00957B55" w:rsidP="009455D0">
            <w:r w:rsidRPr="00E844DC">
              <w:t>11</w:t>
            </w:r>
          </w:p>
        </w:tc>
        <w:tc>
          <w:tcPr>
            <w:tcW w:w="456" w:type="dxa"/>
            <w:shd w:val="clear" w:color="auto" w:fill="F2F2F2" w:themeFill="background1" w:themeFillShade="F2"/>
          </w:tcPr>
          <w:p w14:paraId="1B451AB7" w14:textId="77777777" w:rsidR="00957B55" w:rsidRPr="00E844DC" w:rsidRDefault="00957B55" w:rsidP="009455D0">
            <w:r w:rsidRPr="00E844DC">
              <w:t>12</w:t>
            </w:r>
          </w:p>
        </w:tc>
      </w:tr>
      <w:tr w:rsidR="00957B55" w:rsidRPr="00E844DC" w14:paraId="6EB3D653" w14:textId="77777777" w:rsidTr="009455D0">
        <w:trPr>
          <w:trHeight w:val="852"/>
        </w:trPr>
        <w:tc>
          <w:tcPr>
            <w:tcW w:w="1434" w:type="dxa"/>
            <w:shd w:val="clear" w:color="auto" w:fill="F2F2F2" w:themeFill="background1" w:themeFillShade="F2"/>
          </w:tcPr>
          <w:p w14:paraId="411E6240" w14:textId="77777777" w:rsidR="00957B55" w:rsidRPr="00E844DC" w:rsidRDefault="00957B55" w:rsidP="009455D0">
            <w:r w:rsidRPr="00E844DC">
              <w:t>Iowa Model: Evidence-based Practice Guidelines</w:t>
            </w:r>
          </w:p>
        </w:tc>
        <w:tc>
          <w:tcPr>
            <w:tcW w:w="2400" w:type="dxa"/>
            <w:shd w:val="clear" w:color="auto" w:fill="F2F2F2" w:themeFill="background1" w:themeFillShade="F2"/>
          </w:tcPr>
          <w:p w14:paraId="45ABFD61" w14:textId="77777777" w:rsidR="00957B55" w:rsidRPr="00E844DC" w:rsidRDefault="00957B55" w:rsidP="009455D0">
            <w:r w:rsidRPr="00E844DC">
              <w:t>Corresponding Project Actions</w:t>
            </w:r>
          </w:p>
        </w:tc>
        <w:tc>
          <w:tcPr>
            <w:tcW w:w="2658" w:type="dxa"/>
            <w:shd w:val="clear" w:color="auto" w:fill="F2F2F2" w:themeFill="background1" w:themeFillShade="F2"/>
          </w:tcPr>
          <w:p w14:paraId="72243AB1" w14:textId="77777777" w:rsidR="00957B55" w:rsidRPr="00E844DC" w:rsidRDefault="00957B55" w:rsidP="009455D0">
            <w:r w:rsidRPr="00E844DC">
              <w:t>Stakeholder Roles</w:t>
            </w:r>
          </w:p>
        </w:tc>
        <w:tc>
          <w:tcPr>
            <w:tcW w:w="359" w:type="dxa"/>
            <w:shd w:val="clear" w:color="auto" w:fill="F2F2F2" w:themeFill="background1" w:themeFillShade="F2"/>
          </w:tcPr>
          <w:p w14:paraId="72EC8AF0" w14:textId="77777777" w:rsidR="00957B55" w:rsidRPr="00E844DC" w:rsidRDefault="00957B55" w:rsidP="009455D0"/>
        </w:tc>
        <w:tc>
          <w:tcPr>
            <w:tcW w:w="359" w:type="dxa"/>
            <w:shd w:val="clear" w:color="auto" w:fill="F2F2F2" w:themeFill="background1" w:themeFillShade="F2"/>
          </w:tcPr>
          <w:p w14:paraId="779B1617" w14:textId="77777777" w:rsidR="00957B55" w:rsidRPr="00E844DC" w:rsidRDefault="00957B55" w:rsidP="009455D0"/>
        </w:tc>
        <w:tc>
          <w:tcPr>
            <w:tcW w:w="359" w:type="dxa"/>
            <w:shd w:val="clear" w:color="auto" w:fill="F2F2F2" w:themeFill="background1" w:themeFillShade="F2"/>
          </w:tcPr>
          <w:p w14:paraId="13AB68C5" w14:textId="77777777" w:rsidR="00957B55" w:rsidRPr="00E844DC" w:rsidRDefault="00957B55" w:rsidP="009455D0"/>
        </w:tc>
        <w:tc>
          <w:tcPr>
            <w:tcW w:w="359" w:type="dxa"/>
            <w:shd w:val="clear" w:color="auto" w:fill="F2F2F2" w:themeFill="background1" w:themeFillShade="F2"/>
          </w:tcPr>
          <w:p w14:paraId="31DEFD26" w14:textId="77777777" w:rsidR="00957B55" w:rsidRPr="00E844DC" w:rsidRDefault="00957B55" w:rsidP="009455D0"/>
        </w:tc>
        <w:tc>
          <w:tcPr>
            <w:tcW w:w="359" w:type="dxa"/>
            <w:shd w:val="clear" w:color="auto" w:fill="F2F2F2" w:themeFill="background1" w:themeFillShade="F2"/>
          </w:tcPr>
          <w:p w14:paraId="52A25B64" w14:textId="77777777" w:rsidR="00957B55" w:rsidRPr="00E844DC" w:rsidRDefault="00957B55" w:rsidP="009455D0"/>
        </w:tc>
        <w:tc>
          <w:tcPr>
            <w:tcW w:w="359" w:type="dxa"/>
            <w:shd w:val="clear" w:color="auto" w:fill="F2F2F2" w:themeFill="background1" w:themeFillShade="F2"/>
          </w:tcPr>
          <w:p w14:paraId="3998FB32" w14:textId="77777777" w:rsidR="00957B55" w:rsidRPr="00E844DC" w:rsidRDefault="00957B55" w:rsidP="009455D0"/>
        </w:tc>
        <w:tc>
          <w:tcPr>
            <w:tcW w:w="359" w:type="dxa"/>
            <w:shd w:val="clear" w:color="auto" w:fill="F2F2F2" w:themeFill="background1" w:themeFillShade="F2"/>
          </w:tcPr>
          <w:p w14:paraId="3CE98E46" w14:textId="77777777" w:rsidR="00957B55" w:rsidRPr="00E844DC" w:rsidRDefault="00957B55" w:rsidP="009455D0"/>
        </w:tc>
        <w:tc>
          <w:tcPr>
            <w:tcW w:w="359" w:type="dxa"/>
            <w:shd w:val="clear" w:color="auto" w:fill="F2F2F2" w:themeFill="background1" w:themeFillShade="F2"/>
          </w:tcPr>
          <w:p w14:paraId="6703D67D" w14:textId="77777777" w:rsidR="00957B55" w:rsidRPr="00E844DC" w:rsidRDefault="00957B55" w:rsidP="009455D0"/>
        </w:tc>
        <w:tc>
          <w:tcPr>
            <w:tcW w:w="371" w:type="dxa"/>
            <w:shd w:val="clear" w:color="auto" w:fill="F2F2F2" w:themeFill="background1" w:themeFillShade="F2"/>
          </w:tcPr>
          <w:p w14:paraId="1948690E" w14:textId="77777777" w:rsidR="00957B55" w:rsidRPr="00E844DC" w:rsidRDefault="00957B55" w:rsidP="009455D0"/>
        </w:tc>
        <w:tc>
          <w:tcPr>
            <w:tcW w:w="456" w:type="dxa"/>
            <w:shd w:val="clear" w:color="auto" w:fill="F2F2F2" w:themeFill="background1" w:themeFillShade="F2"/>
          </w:tcPr>
          <w:p w14:paraId="09F30A4B" w14:textId="77777777" w:rsidR="00957B55" w:rsidRPr="00E844DC" w:rsidRDefault="00957B55" w:rsidP="009455D0"/>
        </w:tc>
        <w:tc>
          <w:tcPr>
            <w:tcW w:w="456" w:type="dxa"/>
            <w:shd w:val="clear" w:color="auto" w:fill="F2F2F2" w:themeFill="background1" w:themeFillShade="F2"/>
          </w:tcPr>
          <w:p w14:paraId="4BDE884E" w14:textId="77777777" w:rsidR="00957B55" w:rsidRPr="00E844DC" w:rsidRDefault="00957B55" w:rsidP="009455D0"/>
        </w:tc>
        <w:tc>
          <w:tcPr>
            <w:tcW w:w="456" w:type="dxa"/>
            <w:shd w:val="clear" w:color="auto" w:fill="F2F2F2" w:themeFill="background1" w:themeFillShade="F2"/>
          </w:tcPr>
          <w:p w14:paraId="332006DB" w14:textId="77777777" w:rsidR="00957B55" w:rsidRPr="00E844DC" w:rsidRDefault="00957B55" w:rsidP="009455D0"/>
        </w:tc>
      </w:tr>
      <w:tr w:rsidR="00957B55" w:rsidRPr="00E844DC" w14:paraId="0CD510C2" w14:textId="77777777" w:rsidTr="009455D0">
        <w:trPr>
          <w:trHeight w:val="852"/>
        </w:trPr>
        <w:tc>
          <w:tcPr>
            <w:tcW w:w="1434" w:type="dxa"/>
            <w:shd w:val="clear" w:color="auto" w:fill="F2F2F2" w:themeFill="background1" w:themeFillShade="F2"/>
          </w:tcPr>
          <w:p w14:paraId="04321508" w14:textId="77777777" w:rsidR="00957B55" w:rsidRPr="00E844DC" w:rsidRDefault="00957B55" w:rsidP="009455D0">
            <w:r w:rsidRPr="00E844DC">
              <w:t>Identify Triggering Issues</w:t>
            </w:r>
          </w:p>
        </w:tc>
        <w:tc>
          <w:tcPr>
            <w:tcW w:w="2400" w:type="dxa"/>
          </w:tcPr>
          <w:p w14:paraId="105D9685" w14:textId="77777777" w:rsidR="00957B55" w:rsidRPr="00E844DC" w:rsidRDefault="00957B55" w:rsidP="009455D0">
            <w:r w:rsidRPr="00E844DC">
              <w:t xml:space="preserve">Evaluate project site HCAHPS and Leapfrog analysis, as well as any other hospital measures that the hospital or ICU uses. </w:t>
            </w:r>
            <w:r>
              <w:t>Identify current project site delirium practices</w:t>
            </w:r>
          </w:p>
        </w:tc>
        <w:tc>
          <w:tcPr>
            <w:tcW w:w="2658" w:type="dxa"/>
          </w:tcPr>
          <w:p w14:paraId="71643226" w14:textId="77777777" w:rsidR="00957B55" w:rsidRPr="00E844DC" w:rsidRDefault="00957B55" w:rsidP="009455D0">
            <w:r w:rsidRPr="00E844DC">
              <w:t>DNPS – responsible for reading data and evaluating triggers</w:t>
            </w:r>
          </w:p>
          <w:p w14:paraId="2BE4C0BC" w14:textId="77777777" w:rsidR="00957B55" w:rsidRPr="00E844DC" w:rsidRDefault="00957B55" w:rsidP="009455D0">
            <w:r w:rsidRPr="00E844DC">
              <w:t xml:space="preserve">ICU Manager and CNO – provides necessary hospital data that is available to the student </w:t>
            </w:r>
          </w:p>
        </w:tc>
        <w:tc>
          <w:tcPr>
            <w:tcW w:w="359" w:type="dxa"/>
            <w:shd w:val="clear" w:color="auto" w:fill="000000" w:themeFill="text1"/>
          </w:tcPr>
          <w:p w14:paraId="01C2B98D" w14:textId="77777777" w:rsidR="00957B55" w:rsidRPr="00E844DC" w:rsidRDefault="00957B55" w:rsidP="009455D0"/>
        </w:tc>
        <w:tc>
          <w:tcPr>
            <w:tcW w:w="359" w:type="dxa"/>
          </w:tcPr>
          <w:p w14:paraId="2655141E" w14:textId="77777777" w:rsidR="00957B55" w:rsidRPr="00E844DC" w:rsidRDefault="00957B55" w:rsidP="009455D0"/>
        </w:tc>
        <w:tc>
          <w:tcPr>
            <w:tcW w:w="359" w:type="dxa"/>
          </w:tcPr>
          <w:p w14:paraId="28F177BA" w14:textId="77777777" w:rsidR="00957B55" w:rsidRPr="00E844DC" w:rsidRDefault="00957B55" w:rsidP="009455D0"/>
        </w:tc>
        <w:tc>
          <w:tcPr>
            <w:tcW w:w="359" w:type="dxa"/>
          </w:tcPr>
          <w:p w14:paraId="528AE739" w14:textId="77777777" w:rsidR="00957B55" w:rsidRPr="00E844DC" w:rsidRDefault="00957B55" w:rsidP="009455D0"/>
        </w:tc>
        <w:tc>
          <w:tcPr>
            <w:tcW w:w="359" w:type="dxa"/>
          </w:tcPr>
          <w:p w14:paraId="35D54894" w14:textId="77777777" w:rsidR="00957B55" w:rsidRPr="00E844DC" w:rsidRDefault="00957B55" w:rsidP="009455D0"/>
        </w:tc>
        <w:tc>
          <w:tcPr>
            <w:tcW w:w="359" w:type="dxa"/>
          </w:tcPr>
          <w:p w14:paraId="524E2B8F" w14:textId="77777777" w:rsidR="00957B55" w:rsidRPr="00E844DC" w:rsidRDefault="00957B55" w:rsidP="009455D0"/>
        </w:tc>
        <w:tc>
          <w:tcPr>
            <w:tcW w:w="359" w:type="dxa"/>
          </w:tcPr>
          <w:p w14:paraId="1BE9E5F7" w14:textId="77777777" w:rsidR="00957B55" w:rsidRPr="00E844DC" w:rsidRDefault="00957B55" w:rsidP="009455D0"/>
        </w:tc>
        <w:tc>
          <w:tcPr>
            <w:tcW w:w="359" w:type="dxa"/>
          </w:tcPr>
          <w:p w14:paraId="77280679" w14:textId="77777777" w:rsidR="00957B55" w:rsidRPr="00E844DC" w:rsidRDefault="00957B55" w:rsidP="009455D0"/>
        </w:tc>
        <w:tc>
          <w:tcPr>
            <w:tcW w:w="371" w:type="dxa"/>
          </w:tcPr>
          <w:p w14:paraId="558D56AD" w14:textId="77777777" w:rsidR="00957B55" w:rsidRPr="00E844DC" w:rsidRDefault="00957B55" w:rsidP="009455D0"/>
        </w:tc>
        <w:tc>
          <w:tcPr>
            <w:tcW w:w="456" w:type="dxa"/>
          </w:tcPr>
          <w:p w14:paraId="2A431B77" w14:textId="77777777" w:rsidR="00957B55" w:rsidRPr="00E844DC" w:rsidRDefault="00957B55" w:rsidP="009455D0"/>
        </w:tc>
        <w:tc>
          <w:tcPr>
            <w:tcW w:w="456" w:type="dxa"/>
          </w:tcPr>
          <w:p w14:paraId="6B817E4B" w14:textId="77777777" w:rsidR="00957B55" w:rsidRPr="00E844DC" w:rsidRDefault="00957B55" w:rsidP="009455D0"/>
        </w:tc>
        <w:tc>
          <w:tcPr>
            <w:tcW w:w="456" w:type="dxa"/>
          </w:tcPr>
          <w:p w14:paraId="61D6E9D2" w14:textId="77777777" w:rsidR="00957B55" w:rsidRPr="00E844DC" w:rsidRDefault="00957B55" w:rsidP="009455D0"/>
        </w:tc>
      </w:tr>
      <w:tr w:rsidR="00957B55" w:rsidRPr="00E844DC" w14:paraId="0E0DAC0D" w14:textId="77777777" w:rsidTr="009455D0">
        <w:trPr>
          <w:trHeight w:val="852"/>
        </w:trPr>
        <w:tc>
          <w:tcPr>
            <w:tcW w:w="1434" w:type="dxa"/>
            <w:shd w:val="clear" w:color="auto" w:fill="F2F2F2" w:themeFill="background1" w:themeFillShade="F2"/>
          </w:tcPr>
          <w:p w14:paraId="64F0926E" w14:textId="77777777" w:rsidR="00957B55" w:rsidRPr="00E844DC" w:rsidRDefault="00957B55" w:rsidP="009455D0">
            <w:r w:rsidRPr="00E844DC">
              <w:t>State the Purpose</w:t>
            </w:r>
          </w:p>
        </w:tc>
        <w:tc>
          <w:tcPr>
            <w:tcW w:w="2400" w:type="dxa"/>
          </w:tcPr>
          <w:p w14:paraId="7C2E6963" w14:textId="77777777" w:rsidR="00957B55" w:rsidRPr="00E844DC" w:rsidRDefault="00957B55" w:rsidP="009455D0">
            <w:r w:rsidRPr="00E844DC">
              <w:t>Determine if ICU delirium monitoring is a priority for the unit. Complete needs assessment</w:t>
            </w:r>
            <w:r>
              <w:t>/SWOT analysis</w:t>
            </w:r>
          </w:p>
        </w:tc>
        <w:tc>
          <w:tcPr>
            <w:tcW w:w="2658" w:type="dxa"/>
          </w:tcPr>
          <w:p w14:paraId="1B8DFC98" w14:textId="77777777" w:rsidR="00957B55" w:rsidRPr="00E844DC" w:rsidRDefault="00957B55" w:rsidP="009455D0">
            <w:r w:rsidRPr="00E844DC">
              <w:t>DNPS and ICU Manager- Complete needs assessment and discuss goals for the unit</w:t>
            </w:r>
          </w:p>
        </w:tc>
        <w:tc>
          <w:tcPr>
            <w:tcW w:w="359" w:type="dxa"/>
          </w:tcPr>
          <w:p w14:paraId="31200FFD" w14:textId="77777777" w:rsidR="00957B55" w:rsidRPr="00E844DC" w:rsidRDefault="00957B55" w:rsidP="009455D0"/>
        </w:tc>
        <w:tc>
          <w:tcPr>
            <w:tcW w:w="359" w:type="dxa"/>
            <w:shd w:val="clear" w:color="auto" w:fill="000000" w:themeFill="text1"/>
          </w:tcPr>
          <w:p w14:paraId="36121C4D" w14:textId="77777777" w:rsidR="00957B55" w:rsidRPr="00E844DC" w:rsidRDefault="00957B55" w:rsidP="009455D0"/>
        </w:tc>
        <w:tc>
          <w:tcPr>
            <w:tcW w:w="359" w:type="dxa"/>
          </w:tcPr>
          <w:p w14:paraId="6FD48312" w14:textId="77777777" w:rsidR="00957B55" w:rsidRPr="00E844DC" w:rsidRDefault="00957B55" w:rsidP="009455D0"/>
        </w:tc>
        <w:tc>
          <w:tcPr>
            <w:tcW w:w="359" w:type="dxa"/>
          </w:tcPr>
          <w:p w14:paraId="46B54638" w14:textId="77777777" w:rsidR="00957B55" w:rsidRPr="00E844DC" w:rsidRDefault="00957B55" w:rsidP="009455D0"/>
        </w:tc>
        <w:tc>
          <w:tcPr>
            <w:tcW w:w="359" w:type="dxa"/>
          </w:tcPr>
          <w:p w14:paraId="3353B5C6" w14:textId="77777777" w:rsidR="00957B55" w:rsidRPr="00E844DC" w:rsidRDefault="00957B55" w:rsidP="009455D0"/>
        </w:tc>
        <w:tc>
          <w:tcPr>
            <w:tcW w:w="359" w:type="dxa"/>
          </w:tcPr>
          <w:p w14:paraId="2D714832" w14:textId="77777777" w:rsidR="00957B55" w:rsidRPr="00E844DC" w:rsidRDefault="00957B55" w:rsidP="009455D0"/>
        </w:tc>
        <w:tc>
          <w:tcPr>
            <w:tcW w:w="359" w:type="dxa"/>
          </w:tcPr>
          <w:p w14:paraId="6DEB62C7" w14:textId="77777777" w:rsidR="00957B55" w:rsidRPr="00E844DC" w:rsidRDefault="00957B55" w:rsidP="009455D0"/>
        </w:tc>
        <w:tc>
          <w:tcPr>
            <w:tcW w:w="359" w:type="dxa"/>
          </w:tcPr>
          <w:p w14:paraId="7A396A78" w14:textId="77777777" w:rsidR="00957B55" w:rsidRPr="00E844DC" w:rsidRDefault="00957B55" w:rsidP="009455D0"/>
        </w:tc>
        <w:tc>
          <w:tcPr>
            <w:tcW w:w="371" w:type="dxa"/>
          </w:tcPr>
          <w:p w14:paraId="07B6794E" w14:textId="77777777" w:rsidR="00957B55" w:rsidRPr="00E844DC" w:rsidRDefault="00957B55" w:rsidP="009455D0"/>
        </w:tc>
        <w:tc>
          <w:tcPr>
            <w:tcW w:w="456" w:type="dxa"/>
          </w:tcPr>
          <w:p w14:paraId="7E58549D" w14:textId="77777777" w:rsidR="00957B55" w:rsidRPr="00E844DC" w:rsidRDefault="00957B55" w:rsidP="009455D0"/>
        </w:tc>
        <w:tc>
          <w:tcPr>
            <w:tcW w:w="456" w:type="dxa"/>
          </w:tcPr>
          <w:p w14:paraId="1DB2FC7B" w14:textId="77777777" w:rsidR="00957B55" w:rsidRPr="00E844DC" w:rsidRDefault="00957B55" w:rsidP="009455D0"/>
        </w:tc>
        <w:tc>
          <w:tcPr>
            <w:tcW w:w="456" w:type="dxa"/>
          </w:tcPr>
          <w:p w14:paraId="768CAE75" w14:textId="77777777" w:rsidR="00957B55" w:rsidRPr="00E844DC" w:rsidRDefault="00957B55" w:rsidP="009455D0"/>
        </w:tc>
      </w:tr>
      <w:tr w:rsidR="00957B55" w:rsidRPr="00E844DC" w14:paraId="51ADAB29" w14:textId="77777777" w:rsidTr="009455D0">
        <w:trPr>
          <w:trHeight w:val="852"/>
        </w:trPr>
        <w:tc>
          <w:tcPr>
            <w:tcW w:w="1434" w:type="dxa"/>
            <w:shd w:val="clear" w:color="auto" w:fill="F2F2F2" w:themeFill="background1" w:themeFillShade="F2"/>
          </w:tcPr>
          <w:p w14:paraId="3D8E37C7" w14:textId="77777777" w:rsidR="00957B55" w:rsidRPr="00E844DC" w:rsidRDefault="00957B55" w:rsidP="009455D0">
            <w:r w:rsidRPr="00E844DC">
              <w:t>Form a Team</w:t>
            </w:r>
          </w:p>
        </w:tc>
        <w:tc>
          <w:tcPr>
            <w:tcW w:w="2400" w:type="dxa"/>
          </w:tcPr>
          <w:p w14:paraId="13FEAAF5" w14:textId="77777777" w:rsidR="00957B55" w:rsidRPr="00E844DC" w:rsidRDefault="00957B55" w:rsidP="009455D0">
            <w:r w:rsidRPr="00E844DC">
              <w:t>Identify project stakeholders</w:t>
            </w:r>
          </w:p>
        </w:tc>
        <w:tc>
          <w:tcPr>
            <w:tcW w:w="2658" w:type="dxa"/>
          </w:tcPr>
          <w:p w14:paraId="2BF12E6E" w14:textId="77777777" w:rsidR="00957B55" w:rsidRPr="00E844DC" w:rsidRDefault="00957B55" w:rsidP="009455D0">
            <w:r w:rsidRPr="00E844DC">
              <w:t>DNPS and project chair- discuss important stakeholders necessary for project</w:t>
            </w:r>
          </w:p>
        </w:tc>
        <w:tc>
          <w:tcPr>
            <w:tcW w:w="359" w:type="dxa"/>
          </w:tcPr>
          <w:p w14:paraId="5E8EF8FE" w14:textId="77777777" w:rsidR="00957B55" w:rsidRPr="00E844DC" w:rsidRDefault="00957B55" w:rsidP="009455D0"/>
        </w:tc>
        <w:tc>
          <w:tcPr>
            <w:tcW w:w="359" w:type="dxa"/>
            <w:shd w:val="clear" w:color="auto" w:fill="FFFFFF" w:themeFill="background1"/>
          </w:tcPr>
          <w:p w14:paraId="2DF3099B" w14:textId="77777777" w:rsidR="00957B55" w:rsidRPr="00E844DC" w:rsidRDefault="00957B55" w:rsidP="009455D0"/>
        </w:tc>
        <w:tc>
          <w:tcPr>
            <w:tcW w:w="359" w:type="dxa"/>
            <w:shd w:val="clear" w:color="auto" w:fill="000000" w:themeFill="text1"/>
          </w:tcPr>
          <w:p w14:paraId="5FC45746" w14:textId="77777777" w:rsidR="00957B55" w:rsidRPr="00E844DC" w:rsidRDefault="00957B55" w:rsidP="009455D0"/>
        </w:tc>
        <w:tc>
          <w:tcPr>
            <w:tcW w:w="359" w:type="dxa"/>
          </w:tcPr>
          <w:p w14:paraId="0A54FBB7" w14:textId="77777777" w:rsidR="00957B55" w:rsidRPr="00E844DC" w:rsidRDefault="00957B55" w:rsidP="009455D0"/>
        </w:tc>
        <w:tc>
          <w:tcPr>
            <w:tcW w:w="359" w:type="dxa"/>
          </w:tcPr>
          <w:p w14:paraId="79494271" w14:textId="77777777" w:rsidR="00957B55" w:rsidRPr="00E844DC" w:rsidRDefault="00957B55" w:rsidP="009455D0"/>
        </w:tc>
        <w:tc>
          <w:tcPr>
            <w:tcW w:w="359" w:type="dxa"/>
          </w:tcPr>
          <w:p w14:paraId="0A86D447" w14:textId="77777777" w:rsidR="00957B55" w:rsidRPr="00E844DC" w:rsidRDefault="00957B55" w:rsidP="009455D0"/>
        </w:tc>
        <w:tc>
          <w:tcPr>
            <w:tcW w:w="359" w:type="dxa"/>
          </w:tcPr>
          <w:p w14:paraId="718A5892" w14:textId="77777777" w:rsidR="00957B55" w:rsidRPr="00E844DC" w:rsidRDefault="00957B55" w:rsidP="009455D0"/>
        </w:tc>
        <w:tc>
          <w:tcPr>
            <w:tcW w:w="359" w:type="dxa"/>
          </w:tcPr>
          <w:p w14:paraId="6374BC64" w14:textId="77777777" w:rsidR="00957B55" w:rsidRPr="00E844DC" w:rsidRDefault="00957B55" w:rsidP="009455D0"/>
        </w:tc>
        <w:tc>
          <w:tcPr>
            <w:tcW w:w="371" w:type="dxa"/>
          </w:tcPr>
          <w:p w14:paraId="106C4324" w14:textId="77777777" w:rsidR="00957B55" w:rsidRPr="00E844DC" w:rsidRDefault="00957B55" w:rsidP="009455D0"/>
        </w:tc>
        <w:tc>
          <w:tcPr>
            <w:tcW w:w="456" w:type="dxa"/>
          </w:tcPr>
          <w:p w14:paraId="24586464" w14:textId="77777777" w:rsidR="00957B55" w:rsidRPr="00E844DC" w:rsidRDefault="00957B55" w:rsidP="009455D0"/>
        </w:tc>
        <w:tc>
          <w:tcPr>
            <w:tcW w:w="456" w:type="dxa"/>
          </w:tcPr>
          <w:p w14:paraId="6E101F86" w14:textId="77777777" w:rsidR="00957B55" w:rsidRPr="00E844DC" w:rsidRDefault="00957B55" w:rsidP="009455D0"/>
        </w:tc>
        <w:tc>
          <w:tcPr>
            <w:tcW w:w="456" w:type="dxa"/>
          </w:tcPr>
          <w:p w14:paraId="7B9657A7" w14:textId="77777777" w:rsidR="00957B55" w:rsidRPr="00E844DC" w:rsidRDefault="00957B55" w:rsidP="009455D0"/>
        </w:tc>
      </w:tr>
      <w:tr w:rsidR="00957B55" w:rsidRPr="00E844DC" w14:paraId="7DFB02EB" w14:textId="77777777" w:rsidTr="009455D0">
        <w:trPr>
          <w:trHeight w:val="852"/>
        </w:trPr>
        <w:tc>
          <w:tcPr>
            <w:tcW w:w="1434" w:type="dxa"/>
            <w:shd w:val="clear" w:color="auto" w:fill="F2F2F2" w:themeFill="background1" w:themeFillShade="F2"/>
          </w:tcPr>
          <w:p w14:paraId="0E8C29BA" w14:textId="77777777" w:rsidR="00957B55" w:rsidRPr="00E844DC" w:rsidRDefault="00957B55" w:rsidP="009455D0">
            <w:r w:rsidRPr="00E844DC">
              <w:t>Assemble, Appraise, Synthesize Body of Evidence</w:t>
            </w:r>
          </w:p>
        </w:tc>
        <w:tc>
          <w:tcPr>
            <w:tcW w:w="2400" w:type="dxa"/>
          </w:tcPr>
          <w:p w14:paraId="32297247" w14:textId="77777777" w:rsidR="00957B55" w:rsidRPr="00E844DC" w:rsidRDefault="00957B55" w:rsidP="009455D0">
            <w:r w:rsidRPr="00E844DC">
              <w:t xml:space="preserve">Perform literature review and appraise research using the JHNEBP Appendix E. </w:t>
            </w:r>
          </w:p>
        </w:tc>
        <w:tc>
          <w:tcPr>
            <w:tcW w:w="2658" w:type="dxa"/>
          </w:tcPr>
          <w:p w14:paraId="7B11DFFC" w14:textId="77777777" w:rsidR="00957B55" w:rsidRPr="00E844DC" w:rsidRDefault="00957B55" w:rsidP="009455D0">
            <w:r w:rsidRPr="00E844DC">
              <w:t xml:space="preserve">DNPS alongside mentorship of project chair will perform literature review. This will then be presented to the ICU manager and intensive care providers. </w:t>
            </w:r>
          </w:p>
        </w:tc>
        <w:tc>
          <w:tcPr>
            <w:tcW w:w="359" w:type="dxa"/>
          </w:tcPr>
          <w:p w14:paraId="77CAD0B6" w14:textId="77777777" w:rsidR="00957B55" w:rsidRPr="00E844DC" w:rsidRDefault="00957B55" w:rsidP="009455D0"/>
        </w:tc>
        <w:tc>
          <w:tcPr>
            <w:tcW w:w="359" w:type="dxa"/>
          </w:tcPr>
          <w:p w14:paraId="3AB5D439" w14:textId="77777777" w:rsidR="00957B55" w:rsidRPr="00E844DC" w:rsidRDefault="00957B55" w:rsidP="009455D0"/>
        </w:tc>
        <w:tc>
          <w:tcPr>
            <w:tcW w:w="359" w:type="dxa"/>
            <w:shd w:val="clear" w:color="auto" w:fill="FFFFFF" w:themeFill="background1"/>
          </w:tcPr>
          <w:p w14:paraId="6C9B5D28" w14:textId="77777777" w:rsidR="00957B55" w:rsidRPr="00E844DC" w:rsidRDefault="00957B55" w:rsidP="009455D0"/>
        </w:tc>
        <w:tc>
          <w:tcPr>
            <w:tcW w:w="359" w:type="dxa"/>
            <w:shd w:val="clear" w:color="auto" w:fill="000000" w:themeFill="text1"/>
          </w:tcPr>
          <w:p w14:paraId="1F51A831" w14:textId="77777777" w:rsidR="00957B55" w:rsidRPr="00E844DC" w:rsidRDefault="00957B55" w:rsidP="009455D0"/>
        </w:tc>
        <w:tc>
          <w:tcPr>
            <w:tcW w:w="359" w:type="dxa"/>
            <w:shd w:val="clear" w:color="auto" w:fill="000000" w:themeFill="text1"/>
          </w:tcPr>
          <w:p w14:paraId="1AAE1F91" w14:textId="77777777" w:rsidR="00957B55" w:rsidRPr="00E844DC" w:rsidRDefault="00957B55" w:rsidP="009455D0"/>
        </w:tc>
        <w:tc>
          <w:tcPr>
            <w:tcW w:w="359" w:type="dxa"/>
          </w:tcPr>
          <w:p w14:paraId="24FDC742" w14:textId="77777777" w:rsidR="00957B55" w:rsidRPr="00E844DC" w:rsidRDefault="00957B55" w:rsidP="009455D0"/>
        </w:tc>
        <w:tc>
          <w:tcPr>
            <w:tcW w:w="359" w:type="dxa"/>
          </w:tcPr>
          <w:p w14:paraId="36D1F0B1" w14:textId="77777777" w:rsidR="00957B55" w:rsidRPr="00E844DC" w:rsidRDefault="00957B55" w:rsidP="009455D0"/>
        </w:tc>
        <w:tc>
          <w:tcPr>
            <w:tcW w:w="359" w:type="dxa"/>
          </w:tcPr>
          <w:p w14:paraId="2F0B753E" w14:textId="77777777" w:rsidR="00957B55" w:rsidRPr="00E844DC" w:rsidRDefault="00957B55" w:rsidP="009455D0"/>
        </w:tc>
        <w:tc>
          <w:tcPr>
            <w:tcW w:w="371" w:type="dxa"/>
          </w:tcPr>
          <w:p w14:paraId="659D952D" w14:textId="77777777" w:rsidR="00957B55" w:rsidRPr="00E844DC" w:rsidRDefault="00957B55" w:rsidP="009455D0"/>
        </w:tc>
        <w:tc>
          <w:tcPr>
            <w:tcW w:w="456" w:type="dxa"/>
          </w:tcPr>
          <w:p w14:paraId="6970CE64" w14:textId="77777777" w:rsidR="00957B55" w:rsidRPr="00E844DC" w:rsidRDefault="00957B55" w:rsidP="009455D0"/>
        </w:tc>
        <w:tc>
          <w:tcPr>
            <w:tcW w:w="456" w:type="dxa"/>
          </w:tcPr>
          <w:p w14:paraId="27AAB383" w14:textId="77777777" w:rsidR="00957B55" w:rsidRPr="00E844DC" w:rsidRDefault="00957B55" w:rsidP="009455D0"/>
        </w:tc>
        <w:tc>
          <w:tcPr>
            <w:tcW w:w="456" w:type="dxa"/>
          </w:tcPr>
          <w:p w14:paraId="5AB5729E" w14:textId="77777777" w:rsidR="00957B55" w:rsidRPr="00E844DC" w:rsidRDefault="00957B55" w:rsidP="009455D0"/>
        </w:tc>
      </w:tr>
      <w:tr w:rsidR="00957B55" w:rsidRPr="00E844DC" w14:paraId="6B8D547F" w14:textId="77777777" w:rsidTr="009455D0">
        <w:trPr>
          <w:trHeight w:val="906"/>
        </w:trPr>
        <w:tc>
          <w:tcPr>
            <w:tcW w:w="1434" w:type="dxa"/>
            <w:shd w:val="clear" w:color="auto" w:fill="F2F2F2" w:themeFill="background1" w:themeFillShade="F2"/>
          </w:tcPr>
          <w:p w14:paraId="21ABE450" w14:textId="77777777" w:rsidR="00957B55" w:rsidRPr="00E844DC" w:rsidRDefault="00957B55" w:rsidP="009455D0">
            <w:r w:rsidRPr="00E844DC">
              <w:t>Design the Practice Change</w:t>
            </w:r>
          </w:p>
        </w:tc>
        <w:tc>
          <w:tcPr>
            <w:tcW w:w="2400" w:type="dxa"/>
          </w:tcPr>
          <w:p w14:paraId="5A629D1D" w14:textId="77777777" w:rsidR="00957B55" w:rsidRPr="00E844DC" w:rsidRDefault="00957B55" w:rsidP="009455D0">
            <w:r>
              <w:t>Development of education program and determine outcome measure tool (pre-, post-test). Defense of project proposal.</w:t>
            </w:r>
          </w:p>
        </w:tc>
        <w:tc>
          <w:tcPr>
            <w:tcW w:w="2658" w:type="dxa"/>
          </w:tcPr>
          <w:p w14:paraId="14324964" w14:textId="77777777" w:rsidR="00957B55" w:rsidRPr="00E844DC" w:rsidRDefault="00957B55" w:rsidP="009455D0">
            <w:r w:rsidRPr="00E844DC">
              <w:t xml:space="preserve">DNPS – </w:t>
            </w:r>
            <w:r>
              <w:t>develop</w:t>
            </w:r>
            <w:r w:rsidRPr="00E844DC">
              <w:t xml:space="preserve"> implementation p</w:t>
            </w:r>
            <w:r>
              <w:t>lan</w:t>
            </w:r>
          </w:p>
          <w:p w14:paraId="68362B5C" w14:textId="77777777" w:rsidR="00957B55" w:rsidRPr="00E844DC" w:rsidRDefault="00957B55" w:rsidP="009455D0">
            <w:r w:rsidRPr="00E844DC">
              <w:t xml:space="preserve">Intensive care provider – </w:t>
            </w:r>
            <w:r>
              <w:t>review of delirium findings, guidelines</w:t>
            </w:r>
          </w:p>
          <w:p w14:paraId="012A64CF" w14:textId="77777777" w:rsidR="00957B55" w:rsidRDefault="00957B55" w:rsidP="009455D0">
            <w:r w:rsidRPr="00E844DC">
              <w:t>ICU Manager</w:t>
            </w:r>
            <w:r>
              <w:t xml:space="preserve">, </w:t>
            </w:r>
            <w:r w:rsidRPr="00E844DC">
              <w:t>alongside DNPS, will educate and inform staff of project and staff participation needs</w:t>
            </w:r>
          </w:p>
          <w:p w14:paraId="5269FA64" w14:textId="77777777" w:rsidR="00957B55" w:rsidRPr="00E844DC" w:rsidRDefault="00957B55" w:rsidP="009455D0">
            <w:r>
              <w:t>DNPS will present project to ICU manager and project chair via zoom.</w:t>
            </w:r>
          </w:p>
          <w:p w14:paraId="46B7BA13" w14:textId="77777777" w:rsidR="00957B55" w:rsidRPr="00E844DC" w:rsidRDefault="00957B55" w:rsidP="009455D0">
            <w:r>
              <w:t>IRB approval will be determined.</w:t>
            </w:r>
          </w:p>
        </w:tc>
        <w:tc>
          <w:tcPr>
            <w:tcW w:w="359" w:type="dxa"/>
          </w:tcPr>
          <w:p w14:paraId="116A57DA" w14:textId="77777777" w:rsidR="00957B55" w:rsidRPr="00E844DC" w:rsidRDefault="00957B55" w:rsidP="009455D0"/>
        </w:tc>
        <w:tc>
          <w:tcPr>
            <w:tcW w:w="359" w:type="dxa"/>
          </w:tcPr>
          <w:p w14:paraId="37B8FDB8" w14:textId="77777777" w:rsidR="00957B55" w:rsidRPr="00E844DC" w:rsidRDefault="00957B55" w:rsidP="009455D0"/>
        </w:tc>
        <w:tc>
          <w:tcPr>
            <w:tcW w:w="359" w:type="dxa"/>
          </w:tcPr>
          <w:p w14:paraId="4EEA462C" w14:textId="77777777" w:rsidR="00957B55" w:rsidRPr="00E844DC" w:rsidRDefault="00957B55" w:rsidP="009455D0"/>
        </w:tc>
        <w:tc>
          <w:tcPr>
            <w:tcW w:w="359" w:type="dxa"/>
            <w:shd w:val="clear" w:color="auto" w:fill="FFFFFF" w:themeFill="background1"/>
          </w:tcPr>
          <w:p w14:paraId="0C92E705" w14:textId="77777777" w:rsidR="00957B55" w:rsidRPr="00E844DC" w:rsidRDefault="00957B55" w:rsidP="009455D0"/>
        </w:tc>
        <w:tc>
          <w:tcPr>
            <w:tcW w:w="359" w:type="dxa"/>
          </w:tcPr>
          <w:p w14:paraId="7AB566E8" w14:textId="77777777" w:rsidR="00957B55" w:rsidRPr="00E844DC" w:rsidRDefault="00957B55" w:rsidP="009455D0"/>
        </w:tc>
        <w:tc>
          <w:tcPr>
            <w:tcW w:w="359" w:type="dxa"/>
            <w:shd w:val="clear" w:color="auto" w:fill="000000" w:themeFill="text1"/>
          </w:tcPr>
          <w:p w14:paraId="1C39C60C" w14:textId="77777777" w:rsidR="00957B55" w:rsidRPr="00E844DC" w:rsidRDefault="00957B55" w:rsidP="009455D0"/>
        </w:tc>
        <w:tc>
          <w:tcPr>
            <w:tcW w:w="359" w:type="dxa"/>
            <w:shd w:val="clear" w:color="auto" w:fill="000000" w:themeFill="text1"/>
          </w:tcPr>
          <w:p w14:paraId="6F6F8642" w14:textId="77777777" w:rsidR="00957B55" w:rsidRPr="00E844DC" w:rsidRDefault="00957B55" w:rsidP="009455D0"/>
        </w:tc>
        <w:tc>
          <w:tcPr>
            <w:tcW w:w="359" w:type="dxa"/>
            <w:shd w:val="clear" w:color="auto" w:fill="000000" w:themeFill="text1"/>
          </w:tcPr>
          <w:p w14:paraId="247E9241" w14:textId="77777777" w:rsidR="00957B55" w:rsidRPr="00E844DC" w:rsidRDefault="00957B55" w:rsidP="009455D0"/>
        </w:tc>
        <w:tc>
          <w:tcPr>
            <w:tcW w:w="371" w:type="dxa"/>
            <w:shd w:val="clear" w:color="auto" w:fill="FFFFFF" w:themeFill="background1"/>
          </w:tcPr>
          <w:p w14:paraId="26BDA041" w14:textId="77777777" w:rsidR="00957B55" w:rsidRPr="00E844DC" w:rsidRDefault="00957B55" w:rsidP="009455D0"/>
        </w:tc>
        <w:tc>
          <w:tcPr>
            <w:tcW w:w="456" w:type="dxa"/>
          </w:tcPr>
          <w:p w14:paraId="53B9B2E1" w14:textId="77777777" w:rsidR="00957B55" w:rsidRPr="00E844DC" w:rsidRDefault="00957B55" w:rsidP="009455D0"/>
        </w:tc>
        <w:tc>
          <w:tcPr>
            <w:tcW w:w="456" w:type="dxa"/>
          </w:tcPr>
          <w:p w14:paraId="161056B4" w14:textId="77777777" w:rsidR="00957B55" w:rsidRPr="00E844DC" w:rsidRDefault="00957B55" w:rsidP="009455D0"/>
        </w:tc>
        <w:tc>
          <w:tcPr>
            <w:tcW w:w="456" w:type="dxa"/>
          </w:tcPr>
          <w:p w14:paraId="0BDAFFA0" w14:textId="77777777" w:rsidR="00957B55" w:rsidRPr="00E844DC" w:rsidRDefault="00957B55" w:rsidP="009455D0"/>
        </w:tc>
      </w:tr>
      <w:tr w:rsidR="00957B55" w:rsidRPr="00E844DC" w14:paraId="0C777CC0" w14:textId="77777777" w:rsidTr="009455D0">
        <w:trPr>
          <w:trHeight w:val="852"/>
        </w:trPr>
        <w:tc>
          <w:tcPr>
            <w:tcW w:w="1434" w:type="dxa"/>
            <w:shd w:val="clear" w:color="auto" w:fill="F2F2F2" w:themeFill="background1" w:themeFillShade="F2"/>
          </w:tcPr>
          <w:p w14:paraId="27EF6EE5" w14:textId="77777777" w:rsidR="00957B55" w:rsidRPr="00E844DC" w:rsidRDefault="00957B55" w:rsidP="009455D0">
            <w:r w:rsidRPr="00E844DC">
              <w:t>Integrate and Sustain the Practice Change</w:t>
            </w:r>
          </w:p>
        </w:tc>
        <w:tc>
          <w:tcPr>
            <w:tcW w:w="2400" w:type="dxa"/>
          </w:tcPr>
          <w:p w14:paraId="277E0A41" w14:textId="77777777" w:rsidR="00957B55" w:rsidRPr="00E844DC" w:rsidRDefault="00957B55" w:rsidP="009455D0">
            <w:r>
              <w:t xml:space="preserve">Implementation of education tools, as well as pre- and post- assessments. </w:t>
            </w:r>
            <w:r w:rsidRPr="00E844DC">
              <w:t xml:space="preserve">Continue to use feedback loops to engage staff </w:t>
            </w:r>
          </w:p>
          <w:p w14:paraId="295C28E5" w14:textId="77777777" w:rsidR="00957B55" w:rsidRPr="00E844DC" w:rsidRDefault="00957B55" w:rsidP="009455D0">
            <w:pPr>
              <w:jc w:val="center"/>
            </w:pPr>
          </w:p>
        </w:tc>
        <w:tc>
          <w:tcPr>
            <w:tcW w:w="2658" w:type="dxa"/>
          </w:tcPr>
          <w:p w14:paraId="4F99A565" w14:textId="77777777" w:rsidR="00957B55" w:rsidRDefault="00957B55" w:rsidP="009455D0">
            <w:r w:rsidRPr="00E844DC">
              <w:t>ICU Manager</w:t>
            </w:r>
            <w:r>
              <w:t xml:space="preserve"> – Oversight of implementation</w:t>
            </w:r>
          </w:p>
          <w:p w14:paraId="546AE31D" w14:textId="77777777" w:rsidR="00957B55" w:rsidRPr="00E844DC" w:rsidRDefault="00957B55" w:rsidP="009455D0">
            <w:r w:rsidRPr="00E844DC">
              <w:t xml:space="preserve">DNPS </w:t>
            </w:r>
            <w:r>
              <w:t>-</w:t>
            </w:r>
            <w:r w:rsidRPr="00E844DC">
              <w:t xml:space="preserve"> </w:t>
            </w:r>
            <w:r>
              <w:t>R</w:t>
            </w:r>
            <w:r w:rsidRPr="00E844DC">
              <w:t xml:space="preserve">esponsible in </w:t>
            </w:r>
            <w:r>
              <w:t xml:space="preserve">implementation, </w:t>
            </w:r>
            <w:r w:rsidRPr="00E844DC">
              <w:t>data collection</w:t>
            </w:r>
          </w:p>
          <w:p w14:paraId="2397BE0E" w14:textId="77777777" w:rsidR="00957B55" w:rsidRPr="00E844DC" w:rsidRDefault="00957B55" w:rsidP="009455D0">
            <w:r w:rsidRPr="00E844DC">
              <w:t xml:space="preserve">Nursing staff- </w:t>
            </w:r>
            <w:r>
              <w:t>participate in project implementation as primary subjects</w:t>
            </w:r>
          </w:p>
        </w:tc>
        <w:tc>
          <w:tcPr>
            <w:tcW w:w="359" w:type="dxa"/>
          </w:tcPr>
          <w:p w14:paraId="0F62F5DB" w14:textId="77777777" w:rsidR="00957B55" w:rsidRPr="00E844DC" w:rsidRDefault="00957B55" w:rsidP="009455D0"/>
        </w:tc>
        <w:tc>
          <w:tcPr>
            <w:tcW w:w="359" w:type="dxa"/>
          </w:tcPr>
          <w:p w14:paraId="627E9312" w14:textId="77777777" w:rsidR="00957B55" w:rsidRPr="00E844DC" w:rsidRDefault="00957B55" w:rsidP="009455D0"/>
        </w:tc>
        <w:tc>
          <w:tcPr>
            <w:tcW w:w="359" w:type="dxa"/>
          </w:tcPr>
          <w:p w14:paraId="2CDD0271" w14:textId="77777777" w:rsidR="00957B55" w:rsidRPr="00E844DC" w:rsidRDefault="00957B55" w:rsidP="009455D0"/>
        </w:tc>
        <w:tc>
          <w:tcPr>
            <w:tcW w:w="359" w:type="dxa"/>
          </w:tcPr>
          <w:p w14:paraId="35B367EB" w14:textId="77777777" w:rsidR="00957B55" w:rsidRPr="00E844DC" w:rsidRDefault="00957B55" w:rsidP="009455D0"/>
        </w:tc>
        <w:tc>
          <w:tcPr>
            <w:tcW w:w="359" w:type="dxa"/>
            <w:shd w:val="clear" w:color="auto" w:fill="FFFFFF" w:themeFill="background1"/>
          </w:tcPr>
          <w:p w14:paraId="3EA6650F" w14:textId="77777777" w:rsidR="00957B55" w:rsidRPr="00E844DC" w:rsidRDefault="00957B55" w:rsidP="009455D0"/>
        </w:tc>
        <w:tc>
          <w:tcPr>
            <w:tcW w:w="359" w:type="dxa"/>
            <w:shd w:val="clear" w:color="auto" w:fill="FFFFFF" w:themeFill="background1"/>
          </w:tcPr>
          <w:p w14:paraId="107FBD41" w14:textId="77777777" w:rsidR="00957B55" w:rsidRPr="00E844DC" w:rsidRDefault="00957B55" w:rsidP="009455D0"/>
        </w:tc>
        <w:tc>
          <w:tcPr>
            <w:tcW w:w="359" w:type="dxa"/>
            <w:shd w:val="clear" w:color="auto" w:fill="auto"/>
          </w:tcPr>
          <w:p w14:paraId="0F8C2110" w14:textId="77777777" w:rsidR="00957B55" w:rsidRPr="00E844DC" w:rsidRDefault="00957B55" w:rsidP="009455D0"/>
        </w:tc>
        <w:tc>
          <w:tcPr>
            <w:tcW w:w="359" w:type="dxa"/>
            <w:shd w:val="clear" w:color="auto" w:fill="auto"/>
          </w:tcPr>
          <w:p w14:paraId="0DDD0A01" w14:textId="77777777" w:rsidR="00957B55" w:rsidRPr="00E844DC" w:rsidRDefault="00957B55" w:rsidP="009455D0"/>
        </w:tc>
        <w:tc>
          <w:tcPr>
            <w:tcW w:w="371" w:type="dxa"/>
            <w:shd w:val="clear" w:color="auto" w:fill="000000" w:themeFill="text1"/>
          </w:tcPr>
          <w:p w14:paraId="73D57BC3" w14:textId="77777777" w:rsidR="00957B55" w:rsidRPr="00E844DC" w:rsidRDefault="00957B55" w:rsidP="009455D0"/>
        </w:tc>
        <w:tc>
          <w:tcPr>
            <w:tcW w:w="456" w:type="dxa"/>
            <w:shd w:val="clear" w:color="auto" w:fill="000000" w:themeFill="text1"/>
          </w:tcPr>
          <w:p w14:paraId="5FF9D8E8" w14:textId="77777777" w:rsidR="00957B55" w:rsidRPr="00E844DC" w:rsidRDefault="00957B55" w:rsidP="009455D0"/>
        </w:tc>
        <w:tc>
          <w:tcPr>
            <w:tcW w:w="456" w:type="dxa"/>
          </w:tcPr>
          <w:p w14:paraId="0F0319DF" w14:textId="77777777" w:rsidR="00957B55" w:rsidRPr="00E844DC" w:rsidRDefault="00957B55" w:rsidP="009455D0"/>
        </w:tc>
        <w:tc>
          <w:tcPr>
            <w:tcW w:w="456" w:type="dxa"/>
          </w:tcPr>
          <w:p w14:paraId="05042E79" w14:textId="77777777" w:rsidR="00957B55" w:rsidRPr="00E844DC" w:rsidRDefault="00957B55" w:rsidP="009455D0"/>
        </w:tc>
      </w:tr>
      <w:tr w:rsidR="00957B55" w:rsidRPr="00E844DC" w14:paraId="2934806B" w14:textId="77777777" w:rsidTr="009455D0">
        <w:trPr>
          <w:trHeight w:val="852"/>
        </w:trPr>
        <w:tc>
          <w:tcPr>
            <w:tcW w:w="1434" w:type="dxa"/>
            <w:shd w:val="clear" w:color="auto" w:fill="F2F2F2" w:themeFill="background1" w:themeFillShade="F2"/>
          </w:tcPr>
          <w:p w14:paraId="5EF98C58" w14:textId="77777777" w:rsidR="00957B55" w:rsidRPr="00E844DC" w:rsidRDefault="00957B55" w:rsidP="009455D0">
            <w:r w:rsidRPr="00E844DC">
              <w:lastRenderedPageBreak/>
              <w:t>Disseminate Results</w:t>
            </w:r>
          </w:p>
        </w:tc>
        <w:tc>
          <w:tcPr>
            <w:tcW w:w="2400" w:type="dxa"/>
          </w:tcPr>
          <w:p w14:paraId="2689E775" w14:textId="77777777" w:rsidR="00957B55" w:rsidRPr="00E844DC" w:rsidRDefault="00957B55" w:rsidP="009455D0">
            <w:r>
              <w:t>Analyze and p</w:t>
            </w:r>
            <w:r w:rsidRPr="00E844DC">
              <w:t xml:space="preserve">resent findings to key hospital stakeholders and provide evidence-based practice literature on delirium prevention and treatment protocols. Develop final DNP project presentation and </w:t>
            </w:r>
            <w:r>
              <w:t>defend</w:t>
            </w:r>
            <w:r w:rsidRPr="00E844DC">
              <w:t xml:space="preserve"> to project chair. </w:t>
            </w:r>
          </w:p>
        </w:tc>
        <w:tc>
          <w:tcPr>
            <w:tcW w:w="2658" w:type="dxa"/>
          </w:tcPr>
          <w:p w14:paraId="13814507" w14:textId="77777777" w:rsidR="00957B55" w:rsidRPr="00E844DC" w:rsidRDefault="00957B55" w:rsidP="009455D0">
            <w:r w:rsidRPr="00E844DC">
              <w:t>DNPS- analyzes and reports findings to hospital stakeholders (</w:t>
            </w:r>
            <w:proofErr w:type="gramStart"/>
            <w:r w:rsidRPr="00E844DC">
              <w:t>i.e.</w:t>
            </w:r>
            <w:proofErr w:type="gramEnd"/>
            <w:r w:rsidRPr="00E844DC">
              <w:t xml:space="preserve"> ICU manager, CNO, and intensive care provider). Will develop final DNP project presentation and report to</w:t>
            </w:r>
            <w:r>
              <w:t xml:space="preserve"> university</w:t>
            </w:r>
            <w:r w:rsidRPr="00E844DC">
              <w:t xml:space="preserve"> stakeholders. </w:t>
            </w:r>
          </w:p>
          <w:p w14:paraId="6141E8FE" w14:textId="77777777" w:rsidR="00957B55" w:rsidRPr="00E844DC" w:rsidRDefault="00957B55" w:rsidP="009455D0">
            <w:r w:rsidRPr="00E844DC">
              <w:t xml:space="preserve">ICU Manager- </w:t>
            </w:r>
            <w:r>
              <w:t>evaluates findings, evidence and determine need for protocol change</w:t>
            </w:r>
          </w:p>
        </w:tc>
        <w:tc>
          <w:tcPr>
            <w:tcW w:w="359" w:type="dxa"/>
          </w:tcPr>
          <w:p w14:paraId="3894551B" w14:textId="77777777" w:rsidR="00957B55" w:rsidRPr="00E844DC" w:rsidRDefault="00957B55" w:rsidP="009455D0"/>
        </w:tc>
        <w:tc>
          <w:tcPr>
            <w:tcW w:w="359" w:type="dxa"/>
          </w:tcPr>
          <w:p w14:paraId="2D91B7D0" w14:textId="77777777" w:rsidR="00957B55" w:rsidRPr="00E844DC" w:rsidRDefault="00957B55" w:rsidP="009455D0"/>
        </w:tc>
        <w:tc>
          <w:tcPr>
            <w:tcW w:w="359" w:type="dxa"/>
          </w:tcPr>
          <w:p w14:paraId="4A457995" w14:textId="77777777" w:rsidR="00957B55" w:rsidRPr="00E844DC" w:rsidRDefault="00957B55" w:rsidP="009455D0"/>
        </w:tc>
        <w:tc>
          <w:tcPr>
            <w:tcW w:w="359" w:type="dxa"/>
          </w:tcPr>
          <w:p w14:paraId="66562CDB" w14:textId="77777777" w:rsidR="00957B55" w:rsidRPr="00E844DC" w:rsidRDefault="00957B55" w:rsidP="009455D0"/>
        </w:tc>
        <w:tc>
          <w:tcPr>
            <w:tcW w:w="359" w:type="dxa"/>
          </w:tcPr>
          <w:p w14:paraId="1303C4B3" w14:textId="77777777" w:rsidR="00957B55" w:rsidRPr="00E844DC" w:rsidRDefault="00957B55" w:rsidP="009455D0"/>
        </w:tc>
        <w:tc>
          <w:tcPr>
            <w:tcW w:w="359" w:type="dxa"/>
          </w:tcPr>
          <w:p w14:paraId="129DB32A" w14:textId="77777777" w:rsidR="00957B55" w:rsidRPr="00E844DC" w:rsidRDefault="00957B55" w:rsidP="009455D0"/>
        </w:tc>
        <w:tc>
          <w:tcPr>
            <w:tcW w:w="359" w:type="dxa"/>
          </w:tcPr>
          <w:p w14:paraId="46EF0535" w14:textId="77777777" w:rsidR="00957B55" w:rsidRPr="00E844DC" w:rsidRDefault="00957B55" w:rsidP="009455D0"/>
        </w:tc>
        <w:tc>
          <w:tcPr>
            <w:tcW w:w="359" w:type="dxa"/>
            <w:shd w:val="clear" w:color="auto" w:fill="FFFFFF" w:themeFill="background1"/>
          </w:tcPr>
          <w:p w14:paraId="5AA7AFDF" w14:textId="77777777" w:rsidR="00957B55" w:rsidRPr="00E844DC" w:rsidRDefault="00957B55" w:rsidP="009455D0"/>
        </w:tc>
        <w:tc>
          <w:tcPr>
            <w:tcW w:w="371" w:type="dxa"/>
            <w:shd w:val="clear" w:color="auto" w:fill="FFFFFF" w:themeFill="background1"/>
          </w:tcPr>
          <w:p w14:paraId="6E12F43F" w14:textId="77777777" w:rsidR="00957B55" w:rsidRPr="00E844DC" w:rsidRDefault="00957B55" w:rsidP="009455D0"/>
        </w:tc>
        <w:tc>
          <w:tcPr>
            <w:tcW w:w="456" w:type="dxa"/>
            <w:shd w:val="clear" w:color="auto" w:fill="auto"/>
          </w:tcPr>
          <w:p w14:paraId="683106DA" w14:textId="77777777" w:rsidR="00957B55" w:rsidRPr="00E844DC" w:rsidRDefault="00957B55" w:rsidP="009455D0"/>
        </w:tc>
        <w:tc>
          <w:tcPr>
            <w:tcW w:w="456" w:type="dxa"/>
            <w:shd w:val="clear" w:color="auto" w:fill="000000" w:themeFill="text1"/>
          </w:tcPr>
          <w:p w14:paraId="3BE0BDAD" w14:textId="77777777" w:rsidR="00957B55" w:rsidRPr="00E844DC" w:rsidRDefault="00957B55" w:rsidP="009455D0"/>
        </w:tc>
        <w:tc>
          <w:tcPr>
            <w:tcW w:w="456" w:type="dxa"/>
            <w:shd w:val="clear" w:color="auto" w:fill="000000" w:themeFill="text1"/>
          </w:tcPr>
          <w:p w14:paraId="37D95F94" w14:textId="77777777" w:rsidR="00957B55" w:rsidRPr="00E844DC" w:rsidRDefault="00957B55" w:rsidP="009455D0"/>
        </w:tc>
      </w:tr>
    </w:tbl>
    <w:p w14:paraId="5E2F3F91" w14:textId="77777777" w:rsidR="00957B55" w:rsidRPr="00E844DC" w:rsidRDefault="00957B55" w:rsidP="00957B55">
      <w:pPr>
        <w:rPr>
          <w:sz w:val="20"/>
          <w:szCs w:val="20"/>
        </w:rPr>
      </w:pPr>
      <w:r w:rsidRPr="00E844DC">
        <w:rPr>
          <w:sz w:val="20"/>
          <w:szCs w:val="20"/>
        </w:rPr>
        <w:t xml:space="preserve">DNPS- </w:t>
      </w:r>
      <w:proofErr w:type="gramStart"/>
      <w:r w:rsidRPr="00E844DC">
        <w:rPr>
          <w:sz w:val="20"/>
          <w:szCs w:val="20"/>
        </w:rPr>
        <w:t>Doctorate of Nursing</w:t>
      </w:r>
      <w:proofErr w:type="gramEnd"/>
      <w:r w:rsidRPr="00E844DC">
        <w:rPr>
          <w:sz w:val="20"/>
          <w:szCs w:val="20"/>
        </w:rPr>
        <w:t xml:space="preserve"> Practice Student; ICU- Intensive Care Unit; HCAHPS- Hospital Consumer Assessment of Healthcare Providers and Systems; CNO- Chief Nursing Officer; JHNEBP- Johns Hopkins Nursing Evidence-based Practice; EHR- Electronic health record</w:t>
      </w:r>
    </w:p>
    <w:p w14:paraId="71B36D0C" w14:textId="77777777" w:rsidR="00957B55" w:rsidRDefault="00957B55" w:rsidP="00EB0408">
      <w:pPr>
        <w:pStyle w:val="Heading2"/>
        <w:spacing w:line="480" w:lineRule="auto"/>
        <w:jc w:val="left"/>
      </w:pPr>
    </w:p>
    <w:p w14:paraId="0B6B6A10" w14:textId="77777777" w:rsidR="00957B55" w:rsidRPr="00823497" w:rsidRDefault="00957B55" w:rsidP="00957B55">
      <w:pPr>
        <w:pStyle w:val="Heading2"/>
        <w:spacing w:line="480" w:lineRule="auto"/>
      </w:pPr>
      <w:bookmarkStart w:id="64" w:name="_Toc97985766"/>
      <w:r w:rsidRPr="00823497">
        <w:t>Ethical Considerations</w:t>
      </w:r>
      <w:bookmarkEnd w:id="64"/>
    </w:p>
    <w:p w14:paraId="312C936A" w14:textId="07ADF6BE" w:rsidR="00957B55" w:rsidRDefault="00957B55" w:rsidP="00957B55">
      <w:pPr>
        <w:spacing w:line="480" w:lineRule="auto"/>
      </w:pPr>
      <w:r>
        <w:tab/>
        <w:t>All humans that participate in this project w</w:t>
      </w:r>
      <w:r w:rsidR="00B3455D">
        <w:t>ere</w:t>
      </w:r>
      <w:r>
        <w:t xml:space="preserve"> formally protected by the process following the Institutional Review Board (IRB) at the University of Tennessee, Knoxville. To meet these requirements, participants w</w:t>
      </w:r>
      <w:r w:rsidR="00B3455D">
        <w:t>ere</w:t>
      </w:r>
      <w:r>
        <w:t xml:space="preserve"> treated respectfully and provided anonymity. Participant </w:t>
      </w:r>
      <w:r w:rsidR="00BF7B78">
        <w:t>information w</w:t>
      </w:r>
      <w:r w:rsidR="00B3455D">
        <w:t xml:space="preserve">as </w:t>
      </w:r>
      <w:r w:rsidR="00BF7B78">
        <w:t>not included in any aspect of this paper</w:t>
      </w:r>
      <w:r w:rsidR="00B3455D">
        <w:t>, nor will it be included d</w:t>
      </w:r>
      <w:r w:rsidR="00BF7B78">
        <w:t>uring the dissemination process.</w:t>
      </w:r>
      <w:r>
        <w:t xml:space="preserve"> Demographic information w</w:t>
      </w:r>
      <w:r w:rsidR="00B3455D">
        <w:t>as</w:t>
      </w:r>
      <w:r w:rsidR="00BF7B78">
        <w:t xml:space="preserve"> non-specific to individual</w:t>
      </w:r>
      <w:r w:rsidR="00B3455D">
        <w:t xml:space="preserve">s. </w:t>
      </w:r>
      <w:r>
        <w:t>This project has considerable low risk for human subjects, therefore informed consent was not required.</w:t>
      </w:r>
    </w:p>
    <w:p w14:paraId="7CE2E6E3" w14:textId="77777777" w:rsidR="00957B55" w:rsidRPr="00DE48F5" w:rsidRDefault="00957B55" w:rsidP="00957B55">
      <w:pPr>
        <w:pStyle w:val="Heading1"/>
        <w:spacing w:line="480" w:lineRule="auto"/>
        <w:jc w:val="center"/>
        <w:rPr>
          <w:rFonts w:ascii="Times New Roman" w:hAnsi="Times New Roman" w:cs="Times New Roman"/>
          <w:color w:val="000000" w:themeColor="text1"/>
          <w:sz w:val="24"/>
          <w:szCs w:val="24"/>
        </w:rPr>
      </w:pPr>
      <w:bookmarkStart w:id="65" w:name="_Toc83119500"/>
      <w:bookmarkStart w:id="66" w:name="_Toc97985767"/>
      <w:r w:rsidRPr="00DE48F5">
        <w:rPr>
          <w:rFonts w:ascii="Times New Roman" w:hAnsi="Times New Roman" w:cs="Times New Roman"/>
          <w:color w:val="000000" w:themeColor="text1"/>
          <w:sz w:val="24"/>
          <w:szCs w:val="24"/>
        </w:rPr>
        <w:t>IV. OUTCOMES</w:t>
      </w:r>
      <w:bookmarkEnd w:id="65"/>
      <w:bookmarkEnd w:id="66"/>
    </w:p>
    <w:p w14:paraId="27C099A3" w14:textId="77777777" w:rsidR="00957B55" w:rsidRDefault="00957B55" w:rsidP="00957B55">
      <w:pPr>
        <w:pStyle w:val="Heading2"/>
        <w:spacing w:line="480" w:lineRule="auto"/>
      </w:pPr>
      <w:bookmarkStart w:id="67" w:name="_Toc83119501"/>
      <w:bookmarkStart w:id="68" w:name="_Toc97985768"/>
      <w:r w:rsidRPr="0027472C">
        <w:t>Outcome Measures</w:t>
      </w:r>
      <w:bookmarkEnd w:id="67"/>
      <w:bookmarkEnd w:id="68"/>
    </w:p>
    <w:p w14:paraId="22D2CFC5" w14:textId="2B177067" w:rsidR="00957B55" w:rsidRPr="0032483D" w:rsidRDefault="00957B55" w:rsidP="0032483D">
      <w:pPr>
        <w:spacing w:line="480" w:lineRule="auto"/>
        <w:ind w:firstLine="360"/>
        <w:rPr>
          <w:lang w:val="en-CA" w:eastAsia="en-CA"/>
        </w:rPr>
      </w:pPr>
      <w:r>
        <w:tab/>
        <w:t>The importance of this project w</w:t>
      </w:r>
      <w:r w:rsidR="00B3455D">
        <w:t xml:space="preserve">as </w:t>
      </w:r>
      <w:r>
        <w:t xml:space="preserve">to educate </w:t>
      </w:r>
      <w:r w:rsidR="000B58D8">
        <w:t xml:space="preserve">ICU nurses </w:t>
      </w:r>
      <w:r>
        <w:t>on delirium</w:t>
      </w:r>
      <w:r w:rsidR="000B58D8">
        <w:t xml:space="preserve"> screening and management</w:t>
      </w:r>
      <w:r>
        <w:t>. The project evaluation perio</w:t>
      </w:r>
      <w:r w:rsidR="00B3455D">
        <w:t>d</w:t>
      </w:r>
      <w:r>
        <w:t xml:space="preserve"> include</w:t>
      </w:r>
      <w:r w:rsidR="00B3455D">
        <w:t>d</w:t>
      </w:r>
      <w:r>
        <w:t xml:space="preserve"> an extensive review of the data collected. The primary outcome to be evaluated </w:t>
      </w:r>
      <w:r w:rsidR="00B3455D">
        <w:t>wa</w:t>
      </w:r>
      <w:r>
        <w:t xml:space="preserve">s the difference in delirium knowledge based off pre- and post- test results, by staff after review of an education </w:t>
      </w:r>
      <w:r w:rsidR="004A4A90">
        <w:t>program</w:t>
      </w:r>
      <w:r>
        <w:t xml:space="preserve">. The goal </w:t>
      </w:r>
      <w:r w:rsidR="00B3455D">
        <w:t>wa</w:t>
      </w:r>
      <w:r>
        <w:t xml:space="preserve">s to see a </w:t>
      </w:r>
      <w:r w:rsidR="008142ED">
        <w:t xml:space="preserve">statistically </w:t>
      </w:r>
      <w:r>
        <w:t xml:space="preserve">significant difference </w:t>
      </w:r>
      <w:r w:rsidR="008142ED">
        <w:t xml:space="preserve">(p&lt;0.05) </w:t>
      </w:r>
      <w:r>
        <w:t>in delirium knowledge</w:t>
      </w:r>
      <w:r w:rsidR="008142ED">
        <w:t xml:space="preserve"> immediately and 1-month</w:t>
      </w:r>
      <w:r>
        <w:t xml:space="preserve"> after an education </w:t>
      </w:r>
      <w:r w:rsidR="008142ED">
        <w:t>program</w:t>
      </w:r>
      <w:r>
        <w:t xml:space="preserve">. </w:t>
      </w:r>
      <w:r w:rsidR="004A4A90">
        <w:rPr>
          <w:lang w:val="en-CA" w:eastAsia="en-CA"/>
        </w:rPr>
        <w:t xml:space="preserve">A sample size of 20 participants </w:t>
      </w:r>
      <w:r w:rsidR="00B3455D">
        <w:rPr>
          <w:lang w:val="en-CA" w:eastAsia="en-CA"/>
        </w:rPr>
        <w:t>wa</w:t>
      </w:r>
      <w:r w:rsidR="004A4A90">
        <w:rPr>
          <w:lang w:val="en-CA" w:eastAsia="en-CA"/>
        </w:rPr>
        <w:t xml:space="preserve">s </w:t>
      </w:r>
      <w:r w:rsidR="00B3455D">
        <w:rPr>
          <w:lang w:val="en-CA" w:eastAsia="en-CA"/>
        </w:rPr>
        <w:t xml:space="preserve">aimed for </w:t>
      </w:r>
      <w:r w:rsidR="0032483D">
        <w:rPr>
          <w:lang w:val="en-CA" w:eastAsia="en-CA"/>
        </w:rPr>
        <w:t xml:space="preserve">results to be </w:t>
      </w:r>
      <w:r w:rsidR="0032483D">
        <w:rPr>
          <w:lang w:val="en-CA" w:eastAsia="en-CA"/>
        </w:rPr>
        <w:lastRenderedPageBreak/>
        <w:t xml:space="preserve">significant. The sample size was determined by the power analysis in PASS. </w:t>
      </w:r>
      <w:r w:rsidR="0032483D">
        <w:t>The</w:t>
      </w:r>
      <w:r>
        <w:t xml:space="preserve"> outcome measures are demonstrated in Table </w:t>
      </w:r>
      <w:r w:rsidR="001D17F2">
        <w:t>9</w:t>
      </w:r>
      <w:r>
        <w:t xml:space="preserve"> on the following page.</w:t>
      </w:r>
    </w:p>
    <w:p w14:paraId="423A592D" w14:textId="40B1EF3B" w:rsidR="00C779FE" w:rsidRDefault="00C779FE" w:rsidP="00957B55">
      <w:pPr>
        <w:spacing w:line="480" w:lineRule="auto"/>
      </w:pPr>
      <w:r>
        <w:tab/>
        <w:t>Secondary data analysis include</w:t>
      </w:r>
      <w:r w:rsidR="00B3455D">
        <w:t>d</w:t>
      </w:r>
      <w:r>
        <w:t xml:space="preserve"> evaluation of demographics </w:t>
      </w:r>
      <w:r w:rsidR="00B3455D">
        <w:t>to see</w:t>
      </w:r>
      <w:r>
        <w:t xml:space="preserve"> </w:t>
      </w:r>
      <w:r w:rsidR="00B3455D">
        <w:t>if</w:t>
      </w:r>
      <w:r>
        <w:t xml:space="preserve"> </w:t>
      </w:r>
      <w:r w:rsidR="00B3455D">
        <w:t xml:space="preserve">there was </w:t>
      </w:r>
      <w:r>
        <w:t xml:space="preserve">any correlation across the participant’s characteristics. This </w:t>
      </w:r>
      <w:r w:rsidR="00B3455D">
        <w:t>would</w:t>
      </w:r>
      <w:r>
        <w:t xml:space="preserve"> include differences in education level, gender, or ICU experience. We also look</w:t>
      </w:r>
      <w:r w:rsidR="00B3455D">
        <w:t>ed</w:t>
      </w:r>
      <w:r>
        <w:t xml:space="preserve"> to see if there were any differences between day shift and night shift participants. The demographic information w</w:t>
      </w:r>
      <w:r w:rsidR="00B3455D">
        <w:t>as</w:t>
      </w:r>
      <w:r>
        <w:t xml:space="preserve"> </w:t>
      </w:r>
      <w:r w:rsidR="00B3455D">
        <w:t xml:space="preserve">to </w:t>
      </w:r>
      <w:r>
        <w:t>be incorporated into the pre- and post-tests.</w:t>
      </w:r>
    </w:p>
    <w:p w14:paraId="721C0C14" w14:textId="2A223EEE" w:rsidR="000834D7" w:rsidRDefault="000834D7" w:rsidP="00957B55">
      <w:pPr>
        <w:spacing w:line="480" w:lineRule="auto"/>
      </w:pPr>
    </w:p>
    <w:p w14:paraId="7ED503B4" w14:textId="4CFC0906" w:rsidR="00FE5049" w:rsidRDefault="00FE5049" w:rsidP="00957B55">
      <w:pPr>
        <w:spacing w:line="480" w:lineRule="auto"/>
      </w:pPr>
    </w:p>
    <w:p w14:paraId="7BF31619" w14:textId="37A3C501" w:rsidR="00FE5049" w:rsidRDefault="00FE5049" w:rsidP="00957B55">
      <w:pPr>
        <w:spacing w:line="480" w:lineRule="auto"/>
      </w:pPr>
    </w:p>
    <w:p w14:paraId="20C97E06" w14:textId="6CF46AAB" w:rsidR="00FE5049" w:rsidRDefault="00FE5049" w:rsidP="00957B55">
      <w:pPr>
        <w:spacing w:line="480" w:lineRule="auto"/>
      </w:pPr>
    </w:p>
    <w:p w14:paraId="77AD0EB0" w14:textId="45197DC8" w:rsidR="00FE5049" w:rsidRDefault="00FE5049" w:rsidP="00957B55">
      <w:pPr>
        <w:spacing w:line="480" w:lineRule="auto"/>
      </w:pPr>
    </w:p>
    <w:p w14:paraId="7DFB47A1" w14:textId="2BF7F3DC" w:rsidR="00FE5049" w:rsidRDefault="00FE5049" w:rsidP="00957B55">
      <w:pPr>
        <w:spacing w:line="480" w:lineRule="auto"/>
      </w:pPr>
    </w:p>
    <w:p w14:paraId="625308E0" w14:textId="77777777" w:rsidR="00FE5049" w:rsidRDefault="00FE5049" w:rsidP="00957B55">
      <w:pPr>
        <w:spacing w:line="480" w:lineRule="auto"/>
      </w:pPr>
    </w:p>
    <w:p w14:paraId="0D5142E2" w14:textId="4405DFE9" w:rsidR="000834D7" w:rsidRDefault="000834D7" w:rsidP="00957B55">
      <w:pPr>
        <w:spacing w:line="480" w:lineRule="auto"/>
      </w:pPr>
    </w:p>
    <w:p w14:paraId="306BC3DA" w14:textId="0E830423" w:rsidR="000834D7" w:rsidRDefault="000834D7" w:rsidP="00957B55">
      <w:pPr>
        <w:spacing w:line="480" w:lineRule="auto"/>
      </w:pPr>
    </w:p>
    <w:p w14:paraId="534269A3" w14:textId="7468EBE2" w:rsidR="000834D7" w:rsidRDefault="000834D7" w:rsidP="00957B55">
      <w:pPr>
        <w:spacing w:line="480" w:lineRule="auto"/>
      </w:pPr>
    </w:p>
    <w:p w14:paraId="782E26AC" w14:textId="08860AA7" w:rsidR="000834D7" w:rsidRDefault="000834D7" w:rsidP="00957B55">
      <w:pPr>
        <w:spacing w:line="480" w:lineRule="auto"/>
      </w:pPr>
    </w:p>
    <w:p w14:paraId="1953660A" w14:textId="75DBC94D" w:rsidR="000834D7" w:rsidRDefault="000834D7" w:rsidP="00957B55">
      <w:pPr>
        <w:spacing w:line="480" w:lineRule="auto"/>
      </w:pPr>
    </w:p>
    <w:p w14:paraId="0BC68FBE" w14:textId="4D2627D6" w:rsidR="000834D7" w:rsidRDefault="000834D7" w:rsidP="00957B55">
      <w:pPr>
        <w:spacing w:line="480" w:lineRule="auto"/>
      </w:pPr>
    </w:p>
    <w:p w14:paraId="4BD31502" w14:textId="0E7D8041" w:rsidR="000834D7" w:rsidRDefault="000834D7" w:rsidP="00957B55">
      <w:pPr>
        <w:spacing w:line="480" w:lineRule="auto"/>
      </w:pPr>
    </w:p>
    <w:p w14:paraId="7FAE06AA" w14:textId="77777777" w:rsidR="000834D7" w:rsidRPr="00DE48F5" w:rsidRDefault="000834D7" w:rsidP="00957B55">
      <w:pPr>
        <w:spacing w:line="480" w:lineRule="auto"/>
      </w:pPr>
    </w:p>
    <w:p w14:paraId="66B0602E" w14:textId="25CD8093" w:rsidR="00957B55" w:rsidRPr="00DE48F5" w:rsidRDefault="00957B55" w:rsidP="00957B55">
      <w:pPr>
        <w:pStyle w:val="Heading3"/>
        <w:spacing w:line="480" w:lineRule="auto"/>
        <w:rPr>
          <w:rFonts w:ascii="Times New Roman" w:hAnsi="Times New Roman" w:cs="Times New Roman"/>
          <w:b/>
          <w:bCs/>
          <w:color w:val="000000" w:themeColor="text1"/>
        </w:rPr>
      </w:pPr>
      <w:bookmarkStart w:id="69" w:name="_Toc83119502"/>
      <w:bookmarkStart w:id="70" w:name="_Toc97985769"/>
      <w:r w:rsidRPr="00DE48F5">
        <w:rPr>
          <w:rFonts w:ascii="Times New Roman" w:hAnsi="Times New Roman" w:cs="Times New Roman"/>
          <w:b/>
          <w:bCs/>
          <w:color w:val="000000" w:themeColor="text1"/>
        </w:rPr>
        <w:lastRenderedPageBreak/>
        <w:t xml:space="preserve">Table </w:t>
      </w:r>
      <w:r w:rsidR="001D17F2">
        <w:rPr>
          <w:rFonts w:ascii="Times New Roman" w:hAnsi="Times New Roman" w:cs="Times New Roman"/>
          <w:b/>
          <w:bCs/>
          <w:color w:val="000000" w:themeColor="text1"/>
        </w:rPr>
        <w:t>9</w:t>
      </w:r>
      <w:r w:rsidRPr="00DE48F5">
        <w:rPr>
          <w:rFonts w:ascii="Times New Roman" w:hAnsi="Times New Roman" w:cs="Times New Roman"/>
          <w:b/>
          <w:bCs/>
          <w:color w:val="000000" w:themeColor="text1"/>
        </w:rPr>
        <w:t xml:space="preserve">: </w:t>
      </w:r>
      <w:r w:rsidRPr="00D07214">
        <w:rPr>
          <w:rFonts w:ascii="Times New Roman" w:hAnsi="Times New Roman" w:cs="Times New Roman"/>
          <w:b/>
          <w:bCs/>
          <w:color w:val="000000" w:themeColor="text1"/>
        </w:rPr>
        <w:t>Evaluation Plan</w:t>
      </w:r>
      <w:bookmarkEnd w:id="69"/>
      <w:bookmarkEnd w:id="70"/>
    </w:p>
    <w:tbl>
      <w:tblPr>
        <w:tblStyle w:val="TableGrid"/>
        <w:tblpPr w:leftFromText="180" w:rightFromText="180" w:vertAnchor="text" w:tblpXSpec="center" w:tblpY="1"/>
        <w:tblOverlap w:val="never"/>
        <w:tblW w:w="10342" w:type="dxa"/>
        <w:jc w:val="center"/>
        <w:tblLook w:val="04A0" w:firstRow="1" w:lastRow="0" w:firstColumn="1" w:lastColumn="0" w:noHBand="0" w:noVBand="1"/>
      </w:tblPr>
      <w:tblGrid>
        <w:gridCol w:w="1080"/>
        <w:gridCol w:w="933"/>
        <w:gridCol w:w="1621"/>
        <w:gridCol w:w="847"/>
        <w:gridCol w:w="1729"/>
        <w:gridCol w:w="1344"/>
        <w:gridCol w:w="2788"/>
      </w:tblGrid>
      <w:tr w:rsidR="00243C8E" w:rsidRPr="004E6BC4" w14:paraId="6375396E" w14:textId="77777777" w:rsidTr="00213D4A">
        <w:trPr>
          <w:trHeight w:val="420"/>
          <w:jc w:val="center"/>
        </w:trPr>
        <w:tc>
          <w:tcPr>
            <w:tcW w:w="1080" w:type="dxa"/>
            <w:tcBorders>
              <w:left w:val="nil"/>
              <w:bottom w:val="single" w:sz="4" w:space="0" w:color="auto"/>
              <w:right w:val="nil"/>
            </w:tcBorders>
            <w:shd w:val="clear" w:color="auto" w:fill="auto"/>
          </w:tcPr>
          <w:p w14:paraId="1766A30C" w14:textId="77777777" w:rsidR="00957B55" w:rsidRPr="002367C6" w:rsidRDefault="00957B55" w:rsidP="009455D0">
            <w:pPr>
              <w:rPr>
                <w:b/>
                <w:bCs/>
                <w:sz w:val="18"/>
                <w:szCs w:val="18"/>
              </w:rPr>
            </w:pPr>
            <w:r w:rsidRPr="002367C6">
              <w:rPr>
                <w:b/>
                <w:bCs/>
                <w:sz w:val="18"/>
                <w:szCs w:val="18"/>
              </w:rPr>
              <w:t>Variable Name</w:t>
            </w:r>
          </w:p>
        </w:tc>
        <w:tc>
          <w:tcPr>
            <w:tcW w:w="933" w:type="dxa"/>
            <w:tcBorders>
              <w:left w:val="nil"/>
              <w:bottom w:val="single" w:sz="4" w:space="0" w:color="auto"/>
              <w:right w:val="nil"/>
            </w:tcBorders>
            <w:shd w:val="clear" w:color="auto" w:fill="auto"/>
          </w:tcPr>
          <w:p w14:paraId="5789D122" w14:textId="77777777" w:rsidR="00957B55" w:rsidRPr="002367C6" w:rsidRDefault="00957B55" w:rsidP="009455D0">
            <w:pPr>
              <w:jc w:val="center"/>
              <w:rPr>
                <w:b/>
                <w:bCs/>
                <w:sz w:val="18"/>
                <w:szCs w:val="18"/>
              </w:rPr>
            </w:pPr>
            <w:r w:rsidRPr="002367C6">
              <w:rPr>
                <w:b/>
                <w:bCs/>
                <w:sz w:val="18"/>
                <w:szCs w:val="18"/>
              </w:rPr>
              <w:t>Variable Code</w:t>
            </w:r>
          </w:p>
        </w:tc>
        <w:tc>
          <w:tcPr>
            <w:tcW w:w="1621" w:type="dxa"/>
            <w:tcBorders>
              <w:left w:val="nil"/>
              <w:bottom w:val="single" w:sz="4" w:space="0" w:color="auto"/>
              <w:right w:val="nil"/>
            </w:tcBorders>
            <w:shd w:val="clear" w:color="auto" w:fill="auto"/>
          </w:tcPr>
          <w:p w14:paraId="5D28F405" w14:textId="77777777" w:rsidR="00957B55" w:rsidRPr="002367C6" w:rsidRDefault="00957B55" w:rsidP="009455D0">
            <w:pPr>
              <w:jc w:val="center"/>
              <w:rPr>
                <w:b/>
                <w:bCs/>
                <w:sz w:val="18"/>
                <w:szCs w:val="18"/>
              </w:rPr>
            </w:pPr>
            <w:r w:rsidRPr="002367C6">
              <w:rPr>
                <w:b/>
                <w:bCs/>
                <w:sz w:val="18"/>
                <w:szCs w:val="18"/>
              </w:rPr>
              <w:t>Variable Description</w:t>
            </w:r>
          </w:p>
        </w:tc>
        <w:tc>
          <w:tcPr>
            <w:tcW w:w="847" w:type="dxa"/>
            <w:tcBorders>
              <w:left w:val="nil"/>
              <w:bottom w:val="single" w:sz="4" w:space="0" w:color="auto"/>
              <w:right w:val="nil"/>
            </w:tcBorders>
            <w:shd w:val="clear" w:color="auto" w:fill="auto"/>
          </w:tcPr>
          <w:p w14:paraId="07264886" w14:textId="77777777" w:rsidR="00957B55" w:rsidRPr="002367C6" w:rsidRDefault="00957B55" w:rsidP="009455D0">
            <w:pPr>
              <w:jc w:val="center"/>
              <w:rPr>
                <w:b/>
                <w:bCs/>
                <w:sz w:val="18"/>
                <w:szCs w:val="18"/>
              </w:rPr>
            </w:pPr>
            <w:r w:rsidRPr="002367C6">
              <w:rPr>
                <w:b/>
                <w:bCs/>
                <w:sz w:val="18"/>
                <w:szCs w:val="18"/>
              </w:rPr>
              <w:t>Data Source</w:t>
            </w:r>
          </w:p>
        </w:tc>
        <w:tc>
          <w:tcPr>
            <w:tcW w:w="1729" w:type="dxa"/>
            <w:tcBorders>
              <w:left w:val="nil"/>
              <w:bottom w:val="single" w:sz="4" w:space="0" w:color="auto"/>
              <w:right w:val="nil"/>
            </w:tcBorders>
            <w:shd w:val="clear" w:color="auto" w:fill="auto"/>
          </w:tcPr>
          <w:p w14:paraId="62B8F4F3" w14:textId="77777777" w:rsidR="00957B55" w:rsidRPr="002367C6" w:rsidRDefault="00957B55" w:rsidP="009455D0">
            <w:pPr>
              <w:jc w:val="center"/>
              <w:rPr>
                <w:b/>
                <w:bCs/>
                <w:sz w:val="18"/>
                <w:szCs w:val="18"/>
              </w:rPr>
            </w:pPr>
            <w:r w:rsidRPr="002367C6">
              <w:rPr>
                <w:b/>
                <w:bCs/>
                <w:sz w:val="18"/>
                <w:szCs w:val="18"/>
              </w:rPr>
              <w:t>Possible Range of Values</w:t>
            </w:r>
          </w:p>
        </w:tc>
        <w:tc>
          <w:tcPr>
            <w:tcW w:w="1344" w:type="dxa"/>
            <w:tcBorders>
              <w:left w:val="nil"/>
              <w:bottom w:val="single" w:sz="4" w:space="0" w:color="auto"/>
              <w:right w:val="nil"/>
            </w:tcBorders>
            <w:shd w:val="clear" w:color="auto" w:fill="auto"/>
          </w:tcPr>
          <w:p w14:paraId="6C99F7ED" w14:textId="77777777" w:rsidR="00957B55" w:rsidRPr="002367C6" w:rsidRDefault="00957B55" w:rsidP="009455D0">
            <w:pPr>
              <w:jc w:val="center"/>
              <w:rPr>
                <w:b/>
                <w:bCs/>
                <w:sz w:val="18"/>
                <w:szCs w:val="18"/>
              </w:rPr>
            </w:pPr>
            <w:r w:rsidRPr="002367C6">
              <w:rPr>
                <w:b/>
                <w:bCs/>
                <w:sz w:val="18"/>
                <w:szCs w:val="18"/>
              </w:rPr>
              <w:t>Level of Measurement</w:t>
            </w:r>
          </w:p>
        </w:tc>
        <w:tc>
          <w:tcPr>
            <w:tcW w:w="2788" w:type="dxa"/>
            <w:tcBorders>
              <w:left w:val="nil"/>
              <w:bottom w:val="single" w:sz="4" w:space="0" w:color="auto"/>
              <w:right w:val="nil"/>
            </w:tcBorders>
            <w:shd w:val="clear" w:color="auto" w:fill="auto"/>
          </w:tcPr>
          <w:p w14:paraId="69C91D48" w14:textId="77777777" w:rsidR="00957B55" w:rsidRPr="002367C6" w:rsidRDefault="00957B55" w:rsidP="009455D0">
            <w:pPr>
              <w:jc w:val="center"/>
              <w:rPr>
                <w:b/>
                <w:bCs/>
                <w:sz w:val="18"/>
                <w:szCs w:val="18"/>
              </w:rPr>
            </w:pPr>
            <w:r w:rsidRPr="002367C6">
              <w:rPr>
                <w:b/>
                <w:bCs/>
                <w:sz w:val="18"/>
                <w:szCs w:val="18"/>
              </w:rPr>
              <w:t>Time Frame for collection</w:t>
            </w:r>
          </w:p>
        </w:tc>
      </w:tr>
      <w:tr w:rsidR="00243C8E" w:rsidRPr="004E6BC4" w14:paraId="3CC2D37F" w14:textId="77777777" w:rsidTr="00213D4A">
        <w:trPr>
          <w:trHeight w:val="622"/>
          <w:jc w:val="center"/>
        </w:trPr>
        <w:tc>
          <w:tcPr>
            <w:tcW w:w="1080" w:type="dxa"/>
            <w:tcBorders>
              <w:left w:val="nil"/>
              <w:bottom w:val="nil"/>
              <w:right w:val="nil"/>
            </w:tcBorders>
          </w:tcPr>
          <w:p w14:paraId="23292ED8" w14:textId="77777777" w:rsidR="00957B55" w:rsidRPr="002367C6" w:rsidRDefault="00957B55" w:rsidP="009455D0">
            <w:pPr>
              <w:rPr>
                <w:sz w:val="18"/>
                <w:szCs w:val="18"/>
              </w:rPr>
            </w:pPr>
            <w:r w:rsidRPr="002367C6">
              <w:rPr>
                <w:sz w:val="18"/>
                <w:szCs w:val="18"/>
              </w:rPr>
              <w:t>Sex</w:t>
            </w:r>
          </w:p>
        </w:tc>
        <w:tc>
          <w:tcPr>
            <w:tcW w:w="933" w:type="dxa"/>
            <w:tcBorders>
              <w:left w:val="nil"/>
              <w:bottom w:val="nil"/>
              <w:right w:val="nil"/>
            </w:tcBorders>
          </w:tcPr>
          <w:p w14:paraId="7DF6CDEF" w14:textId="77777777" w:rsidR="00957B55" w:rsidRPr="002367C6" w:rsidRDefault="00957B55" w:rsidP="009455D0">
            <w:pPr>
              <w:rPr>
                <w:sz w:val="18"/>
                <w:szCs w:val="18"/>
              </w:rPr>
            </w:pPr>
            <w:r w:rsidRPr="002367C6">
              <w:rPr>
                <w:sz w:val="18"/>
                <w:szCs w:val="18"/>
              </w:rPr>
              <w:t>GEN</w:t>
            </w:r>
          </w:p>
        </w:tc>
        <w:tc>
          <w:tcPr>
            <w:tcW w:w="1621" w:type="dxa"/>
            <w:tcBorders>
              <w:left w:val="nil"/>
              <w:bottom w:val="nil"/>
              <w:right w:val="nil"/>
            </w:tcBorders>
          </w:tcPr>
          <w:p w14:paraId="0047563E" w14:textId="77777777" w:rsidR="00957B55" w:rsidRPr="002367C6" w:rsidRDefault="00957B55" w:rsidP="009455D0">
            <w:pPr>
              <w:rPr>
                <w:sz w:val="18"/>
                <w:szCs w:val="18"/>
              </w:rPr>
            </w:pPr>
            <w:r w:rsidRPr="002367C6">
              <w:rPr>
                <w:sz w:val="18"/>
                <w:szCs w:val="18"/>
              </w:rPr>
              <w:t>Gender as de</w:t>
            </w:r>
            <w:r>
              <w:rPr>
                <w:sz w:val="18"/>
                <w:szCs w:val="18"/>
              </w:rPr>
              <w:t>fined by participant</w:t>
            </w:r>
          </w:p>
        </w:tc>
        <w:tc>
          <w:tcPr>
            <w:tcW w:w="847" w:type="dxa"/>
            <w:tcBorders>
              <w:left w:val="nil"/>
              <w:bottom w:val="nil"/>
              <w:right w:val="nil"/>
            </w:tcBorders>
          </w:tcPr>
          <w:p w14:paraId="4BC44B49" w14:textId="4BB84EE1" w:rsidR="00957B55" w:rsidRPr="002367C6" w:rsidRDefault="00562F3A" w:rsidP="009455D0">
            <w:pPr>
              <w:rPr>
                <w:sz w:val="18"/>
                <w:szCs w:val="18"/>
              </w:rPr>
            </w:pPr>
            <w:r>
              <w:rPr>
                <w:sz w:val="18"/>
                <w:szCs w:val="18"/>
              </w:rPr>
              <w:t>Pre-T/</w:t>
            </w:r>
            <w:r w:rsidR="00957B55">
              <w:rPr>
                <w:sz w:val="18"/>
                <w:szCs w:val="18"/>
              </w:rPr>
              <w:t>Post-T</w:t>
            </w:r>
            <w:r>
              <w:rPr>
                <w:sz w:val="18"/>
                <w:szCs w:val="18"/>
              </w:rPr>
              <w:t>/MPST</w:t>
            </w:r>
          </w:p>
        </w:tc>
        <w:tc>
          <w:tcPr>
            <w:tcW w:w="1729" w:type="dxa"/>
            <w:tcBorders>
              <w:left w:val="nil"/>
              <w:bottom w:val="nil"/>
              <w:right w:val="nil"/>
            </w:tcBorders>
          </w:tcPr>
          <w:p w14:paraId="4489034A" w14:textId="77777777" w:rsidR="00957B55" w:rsidRPr="002367C6" w:rsidRDefault="00957B55" w:rsidP="009455D0">
            <w:pPr>
              <w:rPr>
                <w:sz w:val="18"/>
                <w:szCs w:val="18"/>
              </w:rPr>
            </w:pPr>
            <w:r w:rsidRPr="002367C6">
              <w:rPr>
                <w:sz w:val="18"/>
                <w:szCs w:val="18"/>
              </w:rPr>
              <w:t>1 = female</w:t>
            </w:r>
          </w:p>
          <w:p w14:paraId="575018F4" w14:textId="77777777" w:rsidR="00957B55" w:rsidRPr="002367C6" w:rsidRDefault="00957B55" w:rsidP="009455D0">
            <w:pPr>
              <w:rPr>
                <w:sz w:val="18"/>
                <w:szCs w:val="18"/>
              </w:rPr>
            </w:pPr>
            <w:r w:rsidRPr="002367C6">
              <w:rPr>
                <w:sz w:val="18"/>
                <w:szCs w:val="18"/>
              </w:rPr>
              <w:t>2 = male</w:t>
            </w:r>
          </w:p>
          <w:p w14:paraId="36DA3823" w14:textId="77777777" w:rsidR="00957B55" w:rsidRDefault="00957B55" w:rsidP="009455D0">
            <w:pPr>
              <w:rPr>
                <w:sz w:val="18"/>
                <w:szCs w:val="18"/>
              </w:rPr>
            </w:pPr>
            <w:r w:rsidRPr="002367C6">
              <w:rPr>
                <w:sz w:val="18"/>
                <w:szCs w:val="18"/>
              </w:rPr>
              <w:t>3 = other</w:t>
            </w:r>
          </w:p>
          <w:p w14:paraId="6CA854FA" w14:textId="77777777" w:rsidR="00957B55" w:rsidRPr="002367C6" w:rsidRDefault="00957B55" w:rsidP="009455D0">
            <w:pPr>
              <w:rPr>
                <w:sz w:val="18"/>
                <w:szCs w:val="18"/>
              </w:rPr>
            </w:pPr>
          </w:p>
        </w:tc>
        <w:tc>
          <w:tcPr>
            <w:tcW w:w="1344" w:type="dxa"/>
            <w:tcBorders>
              <w:left w:val="nil"/>
              <w:bottom w:val="nil"/>
              <w:right w:val="nil"/>
            </w:tcBorders>
          </w:tcPr>
          <w:p w14:paraId="10D0F8DA" w14:textId="77777777" w:rsidR="00957B55" w:rsidRPr="002367C6" w:rsidRDefault="00957B55" w:rsidP="009455D0">
            <w:pPr>
              <w:rPr>
                <w:sz w:val="18"/>
                <w:szCs w:val="18"/>
              </w:rPr>
            </w:pPr>
            <w:r w:rsidRPr="002367C6">
              <w:rPr>
                <w:sz w:val="18"/>
                <w:szCs w:val="18"/>
              </w:rPr>
              <w:t>Nominal</w:t>
            </w:r>
          </w:p>
        </w:tc>
        <w:tc>
          <w:tcPr>
            <w:tcW w:w="2788" w:type="dxa"/>
            <w:tcBorders>
              <w:left w:val="nil"/>
              <w:bottom w:val="nil"/>
              <w:right w:val="nil"/>
            </w:tcBorders>
          </w:tcPr>
          <w:p w14:paraId="3BE78AC1" w14:textId="29E3EB2F" w:rsidR="00957B55" w:rsidRPr="002367C6" w:rsidRDefault="00957B55" w:rsidP="009455D0">
            <w:pPr>
              <w:rPr>
                <w:sz w:val="18"/>
                <w:szCs w:val="18"/>
              </w:rPr>
            </w:pPr>
            <w:r w:rsidRPr="002367C6">
              <w:rPr>
                <w:sz w:val="18"/>
                <w:szCs w:val="18"/>
              </w:rPr>
              <w:t xml:space="preserve"> </w:t>
            </w:r>
            <w:r w:rsidR="00A90073">
              <w:rPr>
                <w:sz w:val="18"/>
                <w:szCs w:val="18"/>
              </w:rPr>
              <w:t>6</w:t>
            </w:r>
            <w:r>
              <w:rPr>
                <w:sz w:val="18"/>
                <w:szCs w:val="18"/>
              </w:rPr>
              <w:t xml:space="preserve"> </w:t>
            </w:r>
            <w:r w:rsidR="00A90073">
              <w:rPr>
                <w:sz w:val="18"/>
                <w:szCs w:val="18"/>
              </w:rPr>
              <w:t>months</w:t>
            </w:r>
          </w:p>
        </w:tc>
      </w:tr>
      <w:tr w:rsidR="00243C8E" w:rsidRPr="004E6BC4" w14:paraId="1B65B94F" w14:textId="77777777" w:rsidTr="00213D4A">
        <w:trPr>
          <w:trHeight w:val="202"/>
          <w:jc w:val="center"/>
        </w:trPr>
        <w:tc>
          <w:tcPr>
            <w:tcW w:w="1080" w:type="dxa"/>
            <w:tcBorders>
              <w:top w:val="nil"/>
              <w:left w:val="nil"/>
              <w:bottom w:val="nil"/>
              <w:right w:val="nil"/>
            </w:tcBorders>
          </w:tcPr>
          <w:p w14:paraId="1938909F" w14:textId="77777777" w:rsidR="00957B55" w:rsidRPr="002367C6" w:rsidRDefault="00957B55" w:rsidP="009455D0">
            <w:pPr>
              <w:rPr>
                <w:sz w:val="18"/>
                <w:szCs w:val="18"/>
              </w:rPr>
            </w:pPr>
            <w:r w:rsidRPr="002367C6">
              <w:rPr>
                <w:sz w:val="18"/>
                <w:szCs w:val="18"/>
              </w:rPr>
              <w:t>Age</w:t>
            </w:r>
          </w:p>
        </w:tc>
        <w:tc>
          <w:tcPr>
            <w:tcW w:w="933" w:type="dxa"/>
            <w:tcBorders>
              <w:top w:val="nil"/>
              <w:left w:val="nil"/>
              <w:bottom w:val="nil"/>
              <w:right w:val="nil"/>
            </w:tcBorders>
          </w:tcPr>
          <w:p w14:paraId="2A10E34D" w14:textId="77777777" w:rsidR="00957B55" w:rsidRPr="002367C6" w:rsidRDefault="00957B55" w:rsidP="009455D0">
            <w:pPr>
              <w:rPr>
                <w:sz w:val="18"/>
                <w:szCs w:val="18"/>
              </w:rPr>
            </w:pPr>
            <w:r w:rsidRPr="002367C6">
              <w:rPr>
                <w:sz w:val="18"/>
                <w:szCs w:val="18"/>
              </w:rPr>
              <w:t>AGE</w:t>
            </w:r>
          </w:p>
        </w:tc>
        <w:tc>
          <w:tcPr>
            <w:tcW w:w="1621" w:type="dxa"/>
            <w:tcBorders>
              <w:top w:val="nil"/>
              <w:left w:val="nil"/>
              <w:bottom w:val="nil"/>
              <w:right w:val="nil"/>
            </w:tcBorders>
          </w:tcPr>
          <w:p w14:paraId="64ECDC02" w14:textId="77777777" w:rsidR="00957B55" w:rsidRDefault="00957B55" w:rsidP="009455D0">
            <w:pPr>
              <w:rPr>
                <w:sz w:val="18"/>
                <w:szCs w:val="18"/>
              </w:rPr>
            </w:pPr>
            <w:r w:rsidRPr="002367C6">
              <w:rPr>
                <w:sz w:val="18"/>
                <w:szCs w:val="18"/>
              </w:rPr>
              <w:t xml:space="preserve">Age as determined </w:t>
            </w:r>
            <w:r>
              <w:rPr>
                <w:sz w:val="18"/>
                <w:szCs w:val="18"/>
              </w:rPr>
              <w:t>by participant</w:t>
            </w:r>
          </w:p>
          <w:p w14:paraId="6DC12D2A" w14:textId="77777777" w:rsidR="00957B55" w:rsidRPr="002367C6" w:rsidRDefault="00957B55" w:rsidP="009455D0">
            <w:pPr>
              <w:rPr>
                <w:sz w:val="18"/>
                <w:szCs w:val="18"/>
              </w:rPr>
            </w:pPr>
          </w:p>
        </w:tc>
        <w:tc>
          <w:tcPr>
            <w:tcW w:w="847" w:type="dxa"/>
            <w:tcBorders>
              <w:top w:val="nil"/>
              <w:left w:val="nil"/>
              <w:bottom w:val="nil"/>
              <w:right w:val="nil"/>
            </w:tcBorders>
          </w:tcPr>
          <w:p w14:paraId="26EE8870" w14:textId="1E316E7F" w:rsidR="00957B55" w:rsidRPr="002367C6" w:rsidRDefault="00562F3A" w:rsidP="009455D0">
            <w:pPr>
              <w:rPr>
                <w:sz w:val="18"/>
                <w:szCs w:val="18"/>
              </w:rPr>
            </w:pPr>
            <w:r>
              <w:rPr>
                <w:sz w:val="18"/>
                <w:szCs w:val="18"/>
              </w:rPr>
              <w:t>Pre-T/Post-T/MPST</w:t>
            </w:r>
          </w:p>
        </w:tc>
        <w:tc>
          <w:tcPr>
            <w:tcW w:w="1729" w:type="dxa"/>
            <w:tcBorders>
              <w:top w:val="nil"/>
              <w:left w:val="nil"/>
              <w:bottom w:val="nil"/>
              <w:right w:val="nil"/>
            </w:tcBorders>
          </w:tcPr>
          <w:p w14:paraId="27F504FC" w14:textId="77777777" w:rsidR="00957B55" w:rsidRPr="002367C6" w:rsidRDefault="00957B55" w:rsidP="009455D0">
            <w:pPr>
              <w:rPr>
                <w:sz w:val="18"/>
                <w:szCs w:val="18"/>
              </w:rPr>
            </w:pPr>
            <w:r w:rsidRPr="002367C6">
              <w:rPr>
                <w:sz w:val="18"/>
                <w:szCs w:val="18"/>
              </w:rPr>
              <w:t>#</w:t>
            </w:r>
          </w:p>
        </w:tc>
        <w:tc>
          <w:tcPr>
            <w:tcW w:w="1344" w:type="dxa"/>
            <w:tcBorders>
              <w:top w:val="nil"/>
              <w:left w:val="nil"/>
              <w:bottom w:val="nil"/>
              <w:right w:val="nil"/>
            </w:tcBorders>
          </w:tcPr>
          <w:p w14:paraId="7DCCF848" w14:textId="77777777" w:rsidR="00957B55" w:rsidRPr="002367C6" w:rsidRDefault="00957B55" w:rsidP="009455D0">
            <w:pPr>
              <w:rPr>
                <w:sz w:val="18"/>
                <w:szCs w:val="18"/>
              </w:rPr>
            </w:pPr>
            <w:r w:rsidRPr="002367C6">
              <w:rPr>
                <w:sz w:val="18"/>
                <w:szCs w:val="18"/>
              </w:rPr>
              <w:t>Ratio</w:t>
            </w:r>
          </w:p>
        </w:tc>
        <w:tc>
          <w:tcPr>
            <w:tcW w:w="2788" w:type="dxa"/>
            <w:tcBorders>
              <w:top w:val="nil"/>
              <w:left w:val="nil"/>
              <w:bottom w:val="nil"/>
              <w:right w:val="nil"/>
            </w:tcBorders>
          </w:tcPr>
          <w:p w14:paraId="3B5DDFF6" w14:textId="5DC71C1E" w:rsidR="00957B55" w:rsidRPr="002367C6" w:rsidRDefault="00A90073" w:rsidP="009455D0">
            <w:pPr>
              <w:rPr>
                <w:sz w:val="18"/>
                <w:szCs w:val="18"/>
              </w:rPr>
            </w:pPr>
            <w:r>
              <w:rPr>
                <w:sz w:val="18"/>
                <w:szCs w:val="18"/>
              </w:rPr>
              <w:t>6 weeks</w:t>
            </w:r>
          </w:p>
        </w:tc>
      </w:tr>
      <w:tr w:rsidR="00243C8E" w14:paraId="1115A941" w14:textId="77777777" w:rsidTr="00213D4A">
        <w:trPr>
          <w:trHeight w:val="1482"/>
          <w:jc w:val="center"/>
        </w:trPr>
        <w:tc>
          <w:tcPr>
            <w:tcW w:w="1080" w:type="dxa"/>
            <w:tcBorders>
              <w:top w:val="nil"/>
              <w:left w:val="nil"/>
              <w:bottom w:val="nil"/>
              <w:right w:val="nil"/>
            </w:tcBorders>
          </w:tcPr>
          <w:p w14:paraId="2882D67B" w14:textId="77777777" w:rsidR="00957B55" w:rsidRPr="002367C6" w:rsidRDefault="00957B55" w:rsidP="009455D0">
            <w:pPr>
              <w:rPr>
                <w:sz w:val="18"/>
                <w:szCs w:val="18"/>
              </w:rPr>
            </w:pPr>
            <w:r>
              <w:rPr>
                <w:sz w:val="18"/>
                <w:szCs w:val="18"/>
              </w:rPr>
              <w:t>Education level</w:t>
            </w:r>
          </w:p>
        </w:tc>
        <w:tc>
          <w:tcPr>
            <w:tcW w:w="933" w:type="dxa"/>
            <w:tcBorders>
              <w:top w:val="nil"/>
              <w:left w:val="nil"/>
              <w:bottom w:val="nil"/>
              <w:right w:val="nil"/>
            </w:tcBorders>
          </w:tcPr>
          <w:p w14:paraId="3E6AEACD" w14:textId="77777777" w:rsidR="00957B55" w:rsidRPr="002367C6" w:rsidRDefault="00957B55" w:rsidP="009455D0">
            <w:pPr>
              <w:rPr>
                <w:sz w:val="18"/>
                <w:szCs w:val="18"/>
              </w:rPr>
            </w:pPr>
            <w:r>
              <w:rPr>
                <w:sz w:val="18"/>
                <w:szCs w:val="18"/>
              </w:rPr>
              <w:t>EDU</w:t>
            </w:r>
          </w:p>
        </w:tc>
        <w:tc>
          <w:tcPr>
            <w:tcW w:w="1621" w:type="dxa"/>
            <w:tcBorders>
              <w:top w:val="nil"/>
              <w:left w:val="nil"/>
              <w:bottom w:val="nil"/>
              <w:right w:val="nil"/>
            </w:tcBorders>
          </w:tcPr>
          <w:p w14:paraId="26BE8434" w14:textId="77777777" w:rsidR="00957B55" w:rsidRPr="002367C6" w:rsidRDefault="00957B55" w:rsidP="009455D0">
            <w:pPr>
              <w:rPr>
                <w:sz w:val="18"/>
                <w:szCs w:val="18"/>
              </w:rPr>
            </w:pPr>
            <w:r>
              <w:rPr>
                <w:sz w:val="18"/>
                <w:szCs w:val="18"/>
              </w:rPr>
              <w:t>Associates, BSN, Masters, Doctorate</w:t>
            </w:r>
          </w:p>
        </w:tc>
        <w:tc>
          <w:tcPr>
            <w:tcW w:w="847" w:type="dxa"/>
            <w:tcBorders>
              <w:top w:val="nil"/>
              <w:left w:val="nil"/>
              <w:bottom w:val="nil"/>
              <w:right w:val="nil"/>
            </w:tcBorders>
          </w:tcPr>
          <w:p w14:paraId="75E28E89" w14:textId="7058C6DE" w:rsidR="00957B55" w:rsidRPr="002367C6" w:rsidRDefault="00562F3A" w:rsidP="009455D0">
            <w:pPr>
              <w:rPr>
                <w:sz w:val="18"/>
                <w:szCs w:val="18"/>
              </w:rPr>
            </w:pPr>
            <w:r>
              <w:rPr>
                <w:sz w:val="18"/>
                <w:szCs w:val="18"/>
              </w:rPr>
              <w:t>Pre-T/Post-T/MPST</w:t>
            </w:r>
          </w:p>
        </w:tc>
        <w:tc>
          <w:tcPr>
            <w:tcW w:w="1729" w:type="dxa"/>
            <w:tcBorders>
              <w:top w:val="nil"/>
              <w:left w:val="nil"/>
              <w:bottom w:val="nil"/>
              <w:right w:val="nil"/>
            </w:tcBorders>
          </w:tcPr>
          <w:p w14:paraId="0F832132" w14:textId="77777777" w:rsidR="00957B55" w:rsidRPr="002367C6" w:rsidRDefault="00957B55" w:rsidP="009455D0">
            <w:pPr>
              <w:rPr>
                <w:sz w:val="18"/>
                <w:szCs w:val="18"/>
              </w:rPr>
            </w:pPr>
            <w:r w:rsidRPr="002367C6">
              <w:rPr>
                <w:sz w:val="18"/>
                <w:szCs w:val="18"/>
              </w:rPr>
              <w:t xml:space="preserve">1 = </w:t>
            </w:r>
            <w:r>
              <w:rPr>
                <w:sz w:val="18"/>
                <w:szCs w:val="18"/>
              </w:rPr>
              <w:t>Associates</w:t>
            </w:r>
          </w:p>
          <w:p w14:paraId="349D45B8" w14:textId="77777777" w:rsidR="00957B55" w:rsidRPr="002367C6" w:rsidRDefault="00957B55" w:rsidP="009455D0">
            <w:pPr>
              <w:rPr>
                <w:sz w:val="18"/>
                <w:szCs w:val="18"/>
              </w:rPr>
            </w:pPr>
            <w:r w:rsidRPr="002367C6">
              <w:rPr>
                <w:sz w:val="18"/>
                <w:szCs w:val="18"/>
              </w:rPr>
              <w:t xml:space="preserve">2 = </w:t>
            </w:r>
            <w:r>
              <w:rPr>
                <w:sz w:val="18"/>
                <w:szCs w:val="18"/>
              </w:rPr>
              <w:t>BSN</w:t>
            </w:r>
          </w:p>
          <w:p w14:paraId="1088736C" w14:textId="77777777" w:rsidR="00957B55" w:rsidRPr="002367C6" w:rsidRDefault="00957B55" w:rsidP="009455D0">
            <w:pPr>
              <w:rPr>
                <w:sz w:val="18"/>
                <w:szCs w:val="18"/>
              </w:rPr>
            </w:pPr>
            <w:r w:rsidRPr="002367C6">
              <w:rPr>
                <w:sz w:val="18"/>
                <w:szCs w:val="18"/>
              </w:rPr>
              <w:t xml:space="preserve">3 = </w:t>
            </w:r>
            <w:r>
              <w:rPr>
                <w:sz w:val="18"/>
                <w:szCs w:val="18"/>
              </w:rPr>
              <w:t>Masters</w:t>
            </w:r>
          </w:p>
          <w:p w14:paraId="5DC0A5F6" w14:textId="77777777" w:rsidR="00957B55" w:rsidRPr="002367C6" w:rsidRDefault="00957B55" w:rsidP="009455D0">
            <w:pPr>
              <w:rPr>
                <w:sz w:val="18"/>
                <w:szCs w:val="18"/>
              </w:rPr>
            </w:pPr>
            <w:r w:rsidRPr="002367C6">
              <w:rPr>
                <w:sz w:val="18"/>
                <w:szCs w:val="18"/>
              </w:rPr>
              <w:t xml:space="preserve">4 = </w:t>
            </w:r>
            <w:r>
              <w:rPr>
                <w:sz w:val="18"/>
                <w:szCs w:val="18"/>
              </w:rPr>
              <w:t>Doctorate</w:t>
            </w:r>
          </w:p>
          <w:p w14:paraId="42ABC341" w14:textId="77777777" w:rsidR="00957B55" w:rsidRDefault="00957B55" w:rsidP="009455D0">
            <w:pPr>
              <w:rPr>
                <w:sz w:val="18"/>
                <w:szCs w:val="18"/>
              </w:rPr>
            </w:pPr>
            <w:r w:rsidRPr="002367C6">
              <w:rPr>
                <w:sz w:val="18"/>
                <w:szCs w:val="18"/>
              </w:rPr>
              <w:t>5 = Other</w:t>
            </w:r>
          </w:p>
          <w:p w14:paraId="526E7C3D" w14:textId="77777777" w:rsidR="00957B55" w:rsidRPr="002367C6" w:rsidRDefault="00957B55" w:rsidP="009455D0">
            <w:pPr>
              <w:rPr>
                <w:sz w:val="18"/>
                <w:szCs w:val="18"/>
              </w:rPr>
            </w:pPr>
          </w:p>
        </w:tc>
        <w:tc>
          <w:tcPr>
            <w:tcW w:w="1344" w:type="dxa"/>
            <w:tcBorders>
              <w:top w:val="nil"/>
              <w:left w:val="nil"/>
              <w:bottom w:val="nil"/>
              <w:right w:val="nil"/>
            </w:tcBorders>
          </w:tcPr>
          <w:p w14:paraId="73A11204" w14:textId="77777777" w:rsidR="00957B55" w:rsidRPr="002367C6" w:rsidRDefault="00957B55" w:rsidP="009455D0">
            <w:pPr>
              <w:rPr>
                <w:sz w:val="18"/>
                <w:szCs w:val="18"/>
              </w:rPr>
            </w:pPr>
            <w:r w:rsidRPr="002367C6">
              <w:rPr>
                <w:sz w:val="18"/>
                <w:szCs w:val="18"/>
              </w:rPr>
              <w:t>Nominal</w:t>
            </w:r>
          </w:p>
        </w:tc>
        <w:tc>
          <w:tcPr>
            <w:tcW w:w="2788" w:type="dxa"/>
            <w:tcBorders>
              <w:top w:val="nil"/>
              <w:left w:val="nil"/>
              <w:bottom w:val="nil"/>
              <w:right w:val="nil"/>
            </w:tcBorders>
          </w:tcPr>
          <w:p w14:paraId="053D05D7" w14:textId="0CF3A562" w:rsidR="00957B55" w:rsidRPr="002367C6" w:rsidRDefault="00A90073" w:rsidP="009455D0">
            <w:pPr>
              <w:rPr>
                <w:sz w:val="18"/>
                <w:szCs w:val="18"/>
              </w:rPr>
            </w:pPr>
            <w:r>
              <w:rPr>
                <w:sz w:val="18"/>
                <w:szCs w:val="18"/>
              </w:rPr>
              <w:t>6</w:t>
            </w:r>
            <w:r w:rsidR="00957B55">
              <w:rPr>
                <w:sz w:val="18"/>
                <w:szCs w:val="18"/>
              </w:rPr>
              <w:t xml:space="preserve"> weeks</w:t>
            </w:r>
          </w:p>
        </w:tc>
      </w:tr>
      <w:tr w:rsidR="00243C8E" w14:paraId="11017E4B" w14:textId="77777777" w:rsidTr="00213D4A">
        <w:trPr>
          <w:trHeight w:val="1307"/>
          <w:jc w:val="center"/>
        </w:trPr>
        <w:tc>
          <w:tcPr>
            <w:tcW w:w="1080" w:type="dxa"/>
            <w:tcBorders>
              <w:top w:val="nil"/>
              <w:left w:val="nil"/>
              <w:bottom w:val="nil"/>
              <w:right w:val="nil"/>
            </w:tcBorders>
          </w:tcPr>
          <w:p w14:paraId="070AD32C" w14:textId="77777777" w:rsidR="00957B55" w:rsidRPr="002367C6" w:rsidRDefault="00957B55" w:rsidP="009455D0">
            <w:pPr>
              <w:rPr>
                <w:sz w:val="18"/>
                <w:szCs w:val="18"/>
              </w:rPr>
            </w:pPr>
            <w:r>
              <w:rPr>
                <w:sz w:val="18"/>
                <w:szCs w:val="18"/>
              </w:rPr>
              <w:t>ICU Experience</w:t>
            </w:r>
          </w:p>
        </w:tc>
        <w:tc>
          <w:tcPr>
            <w:tcW w:w="933" w:type="dxa"/>
            <w:tcBorders>
              <w:top w:val="nil"/>
              <w:left w:val="nil"/>
              <w:bottom w:val="nil"/>
              <w:right w:val="nil"/>
            </w:tcBorders>
          </w:tcPr>
          <w:p w14:paraId="4553E712" w14:textId="77777777" w:rsidR="00957B55" w:rsidRPr="002367C6" w:rsidRDefault="00957B55" w:rsidP="009455D0">
            <w:pPr>
              <w:rPr>
                <w:sz w:val="18"/>
                <w:szCs w:val="18"/>
              </w:rPr>
            </w:pPr>
            <w:r w:rsidRPr="002367C6">
              <w:rPr>
                <w:sz w:val="18"/>
                <w:szCs w:val="18"/>
              </w:rPr>
              <w:t>E</w:t>
            </w:r>
            <w:r>
              <w:rPr>
                <w:sz w:val="18"/>
                <w:szCs w:val="18"/>
              </w:rPr>
              <w:t>XP</w:t>
            </w:r>
          </w:p>
        </w:tc>
        <w:tc>
          <w:tcPr>
            <w:tcW w:w="1621" w:type="dxa"/>
            <w:tcBorders>
              <w:top w:val="nil"/>
              <w:left w:val="nil"/>
              <w:bottom w:val="nil"/>
              <w:right w:val="nil"/>
            </w:tcBorders>
          </w:tcPr>
          <w:p w14:paraId="3ED47E32" w14:textId="77777777" w:rsidR="00957B55" w:rsidRPr="002367C6" w:rsidRDefault="00957B55" w:rsidP="009455D0">
            <w:pPr>
              <w:rPr>
                <w:sz w:val="18"/>
                <w:szCs w:val="18"/>
              </w:rPr>
            </w:pPr>
            <w:r>
              <w:rPr>
                <w:sz w:val="18"/>
                <w:szCs w:val="18"/>
              </w:rPr>
              <w:t>Years of ICU experience (at or outside of project site)</w:t>
            </w:r>
          </w:p>
        </w:tc>
        <w:tc>
          <w:tcPr>
            <w:tcW w:w="847" w:type="dxa"/>
            <w:tcBorders>
              <w:top w:val="nil"/>
              <w:left w:val="nil"/>
              <w:bottom w:val="nil"/>
              <w:right w:val="nil"/>
            </w:tcBorders>
          </w:tcPr>
          <w:p w14:paraId="78FA2A23" w14:textId="52B389D7" w:rsidR="00957B55" w:rsidRPr="002367C6" w:rsidRDefault="00562F3A" w:rsidP="009455D0">
            <w:pPr>
              <w:rPr>
                <w:sz w:val="18"/>
                <w:szCs w:val="18"/>
              </w:rPr>
            </w:pPr>
            <w:r>
              <w:rPr>
                <w:sz w:val="18"/>
                <w:szCs w:val="18"/>
              </w:rPr>
              <w:t>Pre-T/Post-T/MPST</w:t>
            </w:r>
          </w:p>
        </w:tc>
        <w:tc>
          <w:tcPr>
            <w:tcW w:w="1729" w:type="dxa"/>
            <w:tcBorders>
              <w:top w:val="nil"/>
              <w:left w:val="nil"/>
              <w:bottom w:val="nil"/>
              <w:right w:val="nil"/>
            </w:tcBorders>
          </w:tcPr>
          <w:p w14:paraId="302F8916" w14:textId="77777777" w:rsidR="00957B55" w:rsidRPr="002367C6" w:rsidRDefault="00957B55" w:rsidP="009455D0">
            <w:pPr>
              <w:rPr>
                <w:sz w:val="18"/>
                <w:szCs w:val="18"/>
              </w:rPr>
            </w:pPr>
            <w:r>
              <w:rPr>
                <w:sz w:val="18"/>
                <w:szCs w:val="18"/>
              </w:rPr>
              <w:t>#</w:t>
            </w:r>
          </w:p>
        </w:tc>
        <w:tc>
          <w:tcPr>
            <w:tcW w:w="1344" w:type="dxa"/>
            <w:tcBorders>
              <w:top w:val="nil"/>
              <w:left w:val="nil"/>
              <w:bottom w:val="nil"/>
              <w:right w:val="nil"/>
            </w:tcBorders>
          </w:tcPr>
          <w:p w14:paraId="2AAADAF3" w14:textId="77777777" w:rsidR="00957B55" w:rsidRPr="002367C6" w:rsidRDefault="00957B55" w:rsidP="009455D0">
            <w:pPr>
              <w:rPr>
                <w:sz w:val="18"/>
                <w:szCs w:val="18"/>
              </w:rPr>
            </w:pPr>
            <w:r>
              <w:rPr>
                <w:sz w:val="18"/>
                <w:szCs w:val="18"/>
              </w:rPr>
              <w:t>Ratio</w:t>
            </w:r>
          </w:p>
        </w:tc>
        <w:tc>
          <w:tcPr>
            <w:tcW w:w="2788" w:type="dxa"/>
            <w:tcBorders>
              <w:top w:val="nil"/>
              <w:left w:val="nil"/>
              <w:bottom w:val="nil"/>
              <w:right w:val="nil"/>
            </w:tcBorders>
          </w:tcPr>
          <w:p w14:paraId="779E5A77" w14:textId="5FA65CDB" w:rsidR="00957B55" w:rsidRPr="002367C6" w:rsidRDefault="00A90073" w:rsidP="009455D0">
            <w:pPr>
              <w:rPr>
                <w:sz w:val="18"/>
                <w:szCs w:val="18"/>
              </w:rPr>
            </w:pPr>
            <w:r>
              <w:rPr>
                <w:sz w:val="18"/>
                <w:szCs w:val="18"/>
              </w:rPr>
              <w:t>6</w:t>
            </w:r>
            <w:r w:rsidR="00957B55">
              <w:rPr>
                <w:sz w:val="18"/>
                <w:szCs w:val="18"/>
              </w:rPr>
              <w:t xml:space="preserve"> weeks</w:t>
            </w:r>
          </w:p>
        </w:tc>
      </w:tr>
      <w:tr w:rsidR="00243C8E" w14:paraId="461ABE36" w14:textId="77777777" w:rsidTr="00213D4A">
        <w:trPr>
          <w:trHeight w:val="911"/>
          <w:jc w:val="center"/>
        </w:trPr>
        <w:tc>
          <w:tcPr>
            <w:tcW w:w="1080" w:type="dxa"/>
            <w:tcBorders>
              <w:top w:val="nil"/>
              <w:left w:val="nil"/>
              <w:bottom w:val="single" w:sz="4" w:space="0" w:color="auto"/>
              <w:right w:val="nil"/>
            </w:tcBorders>
          </w:tcPr>
          <w:p w14:paraId="0156CEDA" w14:textId="77777777" w:rsidR="00957B55" w:rsidRPr="002367C6" w:rsidRDefault="00957B55" w:rsidP="009455D0">
            <w:pPr>
              <w:rPr>
                <w:sz w:val="18"/>
                <w:szCs w:val="18"/>
              </w:rPr>
            </w:pPr>
            <w:r>
              <w:rPr>
                <w:sz w:val="18"/>
                <w:szCs w:val="18"/>
              </w:rPr>
              <w:t>Primary Shift Worked</w:t>
            </w:r>
          </w:p>
        </w:tc>
        <w:tc>
          <w:tcPr>
            <w:tcW w:w="933" w:type="dxa"/>
            <w:tcBorders>
              <w:top w:val="nil"/>
              <w:left w:val="nil"/>
              <w:bottom w:val="single" w:sz="4" w:space="0" w:color="auto"/>
              <w:right w:val="nil"/>
            </w:tcBorders>
          </w:tcPr>
          <w:p w14:paraId="7A4A3F3C" w14:textId="77777777" w:rsidR="00957B55" w:rsidRPr="002367C6" w:rsidRDefault="00957B55" w:rsidP="009455D0">
            <w:pPr>
              <w:rPr>
                <w:sz w:val="18"/>
                <w:szCs w:val="18"/>
              </w:rPr>
            </w:pPr>
            <w:r>
              <w:rPr>
                <w:sz w:val="18"/>
                <w:szCs w:val="18"/>
              </w:rPr>
              <w:t>SHFT</w:t>
            </w:r>
          </w:p>
        </w:tc>
        <w:tc>
          <w:tcPr>
            <w:tcW w:w="1621" w:type="dxa"/>
            <w:tcBorders>
              <w:top w:val="nil"/>
              <w:left w:val="nil"/>
              <w:bottom w:val="single" w:sz="4" w:space="0" w:color="auto"/>
              <w:right w:val="nil"/>
            </w:tcBorders>
          </w:tcPr>
          <w:p w14:paraId="0D68C9ED" w14:textId="77777777" w:rsidR="00957B55" w:rsidRPr="002367C6" w:rsidRDefault="00957B55" w:rsidP="009455D0">
            <w:pPr>
              <w:rPr>
                <w:sz w:val="18"/>
                <w:szCs w:val="18"/>
              </w:rPr>
            </w:pPr>
            <w:r>
              <w:rPr>
                <w:sz w:val="18"/>
                <w:szCs w:val="18"/>
              </w:rPr>
              <w:t>Night or day shift is primary shift worked</w:t>
            </w:r>
          </w:p>
        </w:tc>
        <w:tc>
          <w:tcPr>
            <w:tcW w:w="847" w:type="dxa"/>
            <w:tcBorders>
              <w:top w:val="nil"/>
              <w:left w:val="nil"/>
              <w:bottom w:val="single" w:sz="4" w:space="0" w:color="auto"/>
              <w:right w:val="nil"/>
            </w:tcBorders>
          </w:tcPr>
          <w:p w14:paraId="0817421F" w14:textId="5FD55531" w:rsidR="00957B55" w:rsidRPr="002367C6" w:rsidRDefault="00562F3A" w:rsidP="009455D0">
            <w:pPr>
              <w:rPr>
                <w:sz w:val="18"/>
                <w:szCs w:val="18"/>
              </w:rPr>
            </w:pPr>
            <w:r>
              <w:rPr>
                <w:sz w:val="18"/>
                <w:szCs w:val="18"/>
              </w:rPr>
              <w:t>Pre-T/Post-T/MPST</w:t>
            </w:r>
          </w:p>
        </w:tc>
        <w:tc>
          <w:tcPr>
            <w:tcW w:w="1729" w:type="dxa"/>
            <w:tcBorders>
              <w:top w:val="nil"/>
              <w:left w:val="nil"/>
              <w:bottom w:val="single" w:sz="4" w:space="0" w:color="auto"/>
              <w:right w:val="nil"/>
            </w:tcBorders>
          </w:tcPr>
          <w:p w14:paraId="7F505B80" w14:textId="77777777" w:rsidR="00957B55" w:rsidRDefault="00957B55" w:rsidP="009455D0">
            <w:pPr>
              <w:rPr>
                <w:sz w:val="18"/>
                <w:szCs w:val="18"/>
              </w:rPr>
            </w:pPr>
            <w:r>
              <w:rPr>
                <w:sz w:val="18"/>
                <w:szCs w:val="18"/>
              </w:rPr>
              <w:t>1 = Night shift</w:t>
            </w:r>
          </w:p>
          <w:p w14:paraId="48D33F33" w14:textId="77777777" w:rsidR="00957B55" w:rsidRPr="002367C6" w:rsidRDefault="00957B55" w:rsidP="009455D0">
            <w:pPr>
              <w:rPr>
                <w:sz w:val="18"/>
                <w:szCs w:val="18"/>
              </w:rPr>
            </w:pPr>
            <w:r>
              <w:rPr>
                <w:sz w:val="18"/>
                <w:szCs w:val="18"/>
              </w:rPr>
              <w:t>2 = Day shift</w:t>
            </w:r>
          </w:p>
        </w:tc>
        <w:tc>
          <w:tcPr>
            <w:tcW w:w="1344" w:type="dxa"/>
            <w:tcBorders>
              <w:top w:val="nil"/>
              <w:left w:val="nil"/>
              <w:bottom w:val="single" w:sz="4" w:space="0" w:color="auto"/>
              <w:right w:val="nil"/>
            </w:tcBorders>
          </w:tcPr>
          <w:p w14:paraId="6B2C718C" w14:textId="77777777" w:rsidR="00957B55" w:rsidRPr="002367C6" w:rsidRDefault="00957B55" w:rsidP="009455D0">
            <w:pPr>
              <w:rPr>
                <w:sz w:val="18"/>
                <w:szCs w:val="18"/>
              </w:rPr>
            </w:pPr>
            <w:r>
              <w:rPr>
                <w:sz w:val="18"/>
                <w:szCs w:val="18"/>
              </w:rPr>
              <w:t>Ratio</w:t>
            </w:r>
          </w:p>
        </w:tc>
        <w:tc>
          <w:tcPr>
            <w:tcW w:w="2788" w:type="dxa"/>
            <w:tcBorders>
              <w:top w:val="nil"/>
              <w:left w:val="nil"/>
              <w:bottom w:val="single" w:sz="4" w:space="0" w:color="auto"/>
              <w:right w:val="nil"/>
            </w:tcBorders>
          </w:tcPr>
          <w:p w14:paraId="230D08E3" w14:textId="52D02804" w:rsidR="00957B55" w:rsidRPr="002367C6" w:rsidRDefault="00A90073" w:rsidP="009455D0">
            <w:pPr>
              <w:rPr>
                <w:sz w:val="18"/>
                <w:szCs w:val="18"/>
              </w:rPr>
            </w:pPr>
            <w:r>
              <w:rPr>
                <w:sz w:val="18"/>
                <w:szCs w:val="18"/>
              </w:rPr>
              <w:t>6</w:t>
            </w:r>
            <w:r w:rsidR="00957B55">
              <w:rPr>
                <w:sz w:val="18"/>
                <w:szCs w:val="18"/>
              </w:rPr>
              <w:t xml:space="preserve"> weeks</w:t>
            </w:r>
          </w:p>
        </w:tc>
      </w:tr>
      <w:tr w:rsidR="00243C8E" w14:paraId="1DA54224" w14:textId="77777777" w:rsidTr="00213D4A">
        <w:trPr>
          <w:trHeight w:val="911"/>
          <w:jc w:val="center"/>
        </w:trPr>
        <w:tc>
          <w:tcPr>
            <w:tcW w:w="1080" w:type="dxa"/>
            <w:tcBorders>
              <w:top w:val="single" w:sz="4" w:space="0" w:color="auto"/>
              <w:left w:val="nil"/>
              <w:bottom w:val="nil"/>
              <w:right w:val="nil"/>
            </w:tcBorders>
          </w:tcPr>
          <w:p w14:paraId="1653A025" w14:textId="6A870839" w:rsidR="00243C8E" w:rsidRDefault="00562F3A" w:rsidP="009455D0">
            <w:pPr>
              <w:rPr>
                <w:sz w:val="18"/>
                <w:szCs w:val="18"/>
              </w:rPr>
            </w:pPr>
            <w:r>
              <w:rPr>
                <w:sz w:val="18"/>
                <w:szCs w:val="18"/>
              </w:rPr>
              <w:t>S</w:t>
            </w:r>
            <w:r w:rsidR="00243C8E">
              <w:rPr>
                <w:sz w:val="18"/>
                <w:szCs w:val="18"/>
              </w:rPr>
              <w:t>creening tool use</w:t>
            </w:r>
          </w:p>
        </w:tc>
        <w:tc>
          <w:tcPr>
            <w:tcW w:w="933" w:type="dxa"/>
            <w:tcBorders>
              <w:top w:val="single" w:sz="4" w:space="0" w:color="auto"/>
              <w:left w:val="nil"/>
              <w:bottom w:val="nil"/>
              <w:right w:val="nil"/>
            </w:tcBorders>
          </w:tcPr>
          <w:p w14:paraId="21336151" w14:textId="5EFFA6AA" w:rsidR="00243C8E" w:rsidRDefault="00562F3A" w:rsidP="009455D0">
            <w:pPr>
              <w:rPr>
                <w:sz w:val="18"/>
                <w:szCs w:val="18"/>
              </w:rPr>
            </w:pPr>
            <w:r>
              <w:rPr>
                <w:sz w:val="18"/>
                <w:szCs w:val="18"/>
              </w:rPr>
              <w:t>TOOL</w:t>
            </w:r>
          </w:p>
        </w:tc>
        <w:tc>
          <w:tcPr>
            <w:tcW w:w="1621" w:type="dxa"/>
            <w:tcBorders>
              <w:top w:val="single" w:sz="4" w:space="0" w:color="auto"/>
              <w:left w:val="nil"/>
              <w:bottom w:val="nil"/>
              <w:right w:val="nil"/>
            </w:tcBorders>
          </w:tcPr>
          <w:p w14:paraId="4B292AE7" w14:textId="701787A8" w:rsidR="00243C8E" w:rsidRDefault="00562F3A" w:rsidP="009455D0">
            <w:pPr>
              <w:rPr>
                <w:sz w:val="18"/>
                <w:szCs w:val="18"/>
              </w:rPr>
            </w:pPr>
            <w:r>
              <w:rPr>
                <w:sz w:val="18"/>
                <w:szCs w:val="18"/>
              </w:rPr>
              <w:t>Prior use of a delirium screening tool</w:t>
            </w:r>
          </w:p>
        </w:tc>
        <w:tc>
          <w:tcPr>
            <w:tcW w:w="847" w:type="dxa"/>
            <w:tcBorders>
              <w:top w:val="single" w:sz="4" w:space="0" w:color="auto"/>
              <w:left w:val="nil"/>
              <w:bottom w:val="nil"/>
              <w:right w:val="nil"/>
            </w:tcBorders>
          </w:tcPr>
          <w:p w14:paraId="055FCEE4" w14:textId="16322F31" w:rsidR="00243C8E" w:rsidRDefault="00562F3A" w:rsidP="009455D0">
            <w:pPr>
              <w:rPr>
                <w:sz w:val="18"/>
                <w:szCs w:val="18"/>
              </w:rPr>
            </w:pPr>
            <w:r>
              <w:rPr>
                <w:sz w:val="18"/>
                <w:szCs w:val="18"/>
              </w:rPr>
              <w:t>Pre-T/Post-T/MPST</w:t>
            </w:r>
          </w:p>
        </w:tc>
        <w:tc>
          <w:tcPr>
            <w:tcW w:w="1729" w:type="dxa"/>
            <w:tcBorders>
              <w:top w:val="single" w:sz="4" w:space="0" w:color="auto"/>
              <w:left w:val="nil"/>
              <w:bottom w:val="nil"/>
              <w:right w:val="nil"/>
            </w:tcBorders>
          </w:tcPr>
          <w:p w14:paraId="7779DEE7" w14:textId="77777777" w:rsidR="00243C8E" w:rsidRDefault="00562F3A" w:rsidP="009455D0">
            <w:pPr>
              <w:rPr>
                <w:sz w:val="18"/>
                <w:szCs w:val="18"/>
              </w:rPr>
            </w:pPr>
            <w:r>
              <w:rPr>
                <w:sz w:val="18"/>
                <w:szCs w:val="18"/>
              </w:rPr>
              <w:t>1 = yes</w:t>
            </w:r>
          </w:p>
          <w:p w14:paraId="4790B4AE" w14:textId="391B044D" w:rsidR="00562F3A" w:rsidRDefault="00562F3A" w:rsidP="009455D0">
            <w:pPr>
              <w:rPr>
                <w:sz w:val="18"/>
                <w:szCs w:val="18"/>
              </w:rPr>
            </w:pPr>
            <w:r>
              <w:rPr>
                <w:sz w:val="18"/>
                <w:szCs w:val="18"/>
              </w:rPr>
              <w:t>2 = no</w:t>
            </w:r>
          </w:p>
        </w:tc>
        <w:tc>
          <w:tcPr>
            <w:tcW w:w="1344" w:type="dxa"/>
            <w:tcBorders>
              <w:top w:val="single" w:sz="4" w:space="0" w:color="auto"/>
              <w:left w:val="nil"/>
              <w:bottom w:val="nil"/>
              <w:right w:val="nil"/>
            </w:tcBorders>
          </w:tcPr>
          <w:p w14:paraId="1570455D" w14:textId="118018A2" w:rsidR="00243C8E" w:rsidRDefault="00562F3A" w:rsidP="009455D0">
            <w:pPr>
              <w:rPr>
                <w:sz w:val="18"/>
                <w:szCs w:val="18"/>
              </w:rPr>
            </w:pPr>
            <w:r>
              <w:rPr>
                <w:sz w:val="18"/>
                <w:szCs w:val="18"/>
              </w:rPr>
              <w:t>Ratio</w:t>
            </w:r>
          </w:p>
        </w:tc>
        <w:tc>
          <w:tcPr>
            <w:tcW w:w="2788" w:type="dxa"/>
            <w:tcBorders>
              <w:top w:val="single" w:sz="4" w:space="0" w:color="auto"/>
              <w:left w:val="nil"/>
              <w:bottom w:val="nil"/>
              <w:right w:val="nil"/>
            </w:tcBorders>
          </w:tcPr>
          <w:p w14:paraId="0F21C593" w14:textId="57672F27" w:rsidR="00243C8E" w:rsidRDefault="00562F3A" w:rsidP="009455D0">
            <w:pPr>
              <w:rPr>
                <w:sz w:val="18"/>
                <w:szCs w:val="18"/>
              </w:rPr>
            </w:pPr>
            <w:r>
              <w:rPr>
                <w:sz w:val="18"/>
                <w:szCs w:val="18"/>
              </w:rPr>
              <w:t>6 weeks</w:t>
            </w:r>
          </w:p>
        </w:tc>
      </w:tr>
      <w:tr w:rsidR="00243C8E" w14:paraId="4BC3B9BF" w14:textId="77777777" w:rsidTr="00213D4A">
        <w:trPr>
          <w:trHeight w:val="911"/>
          <w:jc w:val="center"/>
        </w:trPr>
        <w:tc>
          <w:tcPr>
            <w:tcW w:w="1080" w:type="dxa"/>
            <w:tcBorders>
              <w:top w:val="nil"/>
              <w:left w:val="nil"/>
              <w:bottom w:val="nil"/>
              <w:right w:val="nil"/>
            </w:tcBorders>
          </w:tcPr>
          <w:p w14:paraId="2247F443" w14:textId="6D69F47C" w:rsidR="00243C8E" w:rsidRDefault="00562F3A" w:rsidP="009455D0">
            <w:pPr>
              <w:rPr>
                <w:sz w:val="18"/>
                <w:szCs w:val="18"/>
              </w:rPr>
            </w:pPr>
            <w:r>
              <w:rPr>
                <w:sz w:val="18"/>
                <w:szCs w:val="18"/>
              </w:rPr>
              <w:t>P</w:t>
            </w:r>
            <w:r w:rsidR="00243C8E">
              <w:rPr>
                <w:sz w:val="18"/>
                <w:szCs w:val="18"/>
              </w:rPr>
              <w:t xml:space="preserve">ositive for delirium </w:t>
            </w:r>
          </w:p>
        </w:tc>
        <w:tc>
          <w:tcPr>
            <w:tcW w:w="933" w:type="dxa"/>
            <w:tcBorders>
              <w:top w:val="nil"/>
              <w:left w:val="nil"/>
              <w:bottom w:val="nil"/>
              <w:right w:val="nil"/>
            </w:tcBorders>
          </w:tcPr>
          <w:p w14:paraId="3D7261F7" w14:textId="26BAB3F4" w:rsidR="00243C8E" w:rsidRDefault="00562F3A" w:rsidP="009455D0">
            <w:pPr>
              <w:rPr>
                <w:sz w:val="18"/>
                <w:szCs w:val="18"/>
              </w:rPr>
            </w:pPr>
            <w:r>
              <w:rPr>
                <w:sz w:val="18"/>
                <w:szCs w:val="18"/>
              </w:rPr>
              <w:t>POS</w:t>
            </w:r>
          </w:p>
        </w:tc>
        <w:tc>
          <w:tcPr>
            <w:tcW w:w="1621" w:type="dxa"/>
            <w:tcBorders>
              <w:top w:val="nil"/>
              <w:left w:val="nil"/>
              <w:bottom w:val="nil"/>
              <w:right w:val="nil"/>
            </w:tcBorders>
          </w:tcPr>
          <w:p w14:paraId="68252056" w14:textId="65941E0B" w:rsidR="00243C8E" w:rsidRDefault="00562F3A" w:rsidP="009455D0">
            <w:pPr>
              <w:rPr>
                <w:sz w:val="18"/>
                <w:szCs w:val="18"/>
              </w:rPr>
            </w:pPr>
            <w:r>
              <w:rPr>
                <w:sz w:val="18"/>
                <w:szCs w:val="18"/>
              </w:rPr>
              <w:t>Identified pt as delirium previously</w:t>
            </w:r>
          </w:p>
        </w:tc>
        <w:tc>
          <w:tcPr>
            <w:tcW w:w="847" w:type="dxa"/>
            <w:tcBorders>
              <w:top w:val="nil"/>
              <w:left w:val="nil"/>
              <w:bottom w:val="nil"/>
              <w:right w:val="nil"/>
            </w:tcBorders>
          </w:tcPr>
          <w:p w14:paraId="73567AC0" w14:textId="1E491DFB" w:rsidR="00243C8E" w:rsidRDefault="00562F3A" w:rsidP="009455D0">
            <w:pPr>
              <w:rPr>
                <w:sz w:val="18"/>
                <w:szCs w:val="18"/>
              </w:rPr>
            </w:pPr>
            <w:r>
              <w:rPr>
                <w:sz w:val="18"/>
                <w:szCs w:val="18"/>
              </w:rPr>
              <w:t>Pre-T/Post-T/MPST</w:t>
            </w:r>
          </w:p>
        </w:tc>
        <w:tc>
          <w:tcPr>
            <w:tcW w:w="1729" w:type="dxa"/>
            <w:tcBorders>
              <w:top w:val="nil"/>
              <w:left w:val="nil"/>
              <w:bottom w:val="nil"/>
              <w:right w:val="nil"/>
            </w:tcBorders>
          </w:tcPr>
          <w:p w14:paraId="14BBE52E" w14:textId="77777777" w:rsidR="00243C8E" w:rsidRDefault="00562F3A" w:rsidP="009455D0">
            <w:pPr>
              <w:rPr>
                <w:sz w:val="18"/>
                <w:szCs w:val="18"/>
              </w:rPr>
            </w:pPr>
            <w:r>
              <w:rPr>
                <w:sz w:val="18"/>
                <w:szCs w:val="18"/>
              </w:rPr>
              <w:t>1 = yes</w:t>
            </w:r>
          </w:p>
          <w:p w14:paraId="57B00D16" w14:textId="476598EE" w:rsidR="00562F3A" w:rsidRDefault="00562F3A" w:rsidP="009455D0">
            <w:pPr>
              <w:rPr>
                <w:sz w:val="18"/>
                <w:szCs w:val="18"/>
              </w:rPr>
            </w:pPr>
            <w:r>
              <w:rPr>
                <w:sz w:val="18"/>
                <w:szCs w:val="18"/>
              </w:rPr>
              <w:t>2 = no</w:t>
            </w:r>
          </w:p>
        </w:tc>
        <w:tc>
          <w:tcPr>
            <w:tcW w:w="1344" w:type="dxa"/>
            <w:tcBorders>
              <w:top w:val="nil"/>
              <w:left w:val="nil"/>
              <w:bottom w:val="nil"/>
              <w:right w:val="nil"/>
            </w:tcBorders>
          </w:tcPr>
          <w:p w14:paraId="17F2F038" w14:textId="1195D6E8" w:rsidR="00243C8E" w:rsidRDefault="00562F3A" w:rsidP="009455D0">
            <w:pPr>
              <w:rPr>
                <w:sz w:val="18"/>
                <w:szCs w:val="18"/>
              </w:rPr>
            </w:pPr>
            <w:r>
              <w:rPr>
                <w:sz w:val="18"/>
                <w:szCs w:val="18"/>
              </w:rPr>
              <w:t>Ratio</w:t>
            </w:r>
          </w:p>
        </w:tc>
        <w:tc>
          <w:tcPr>
            <w:tcW w:w="2788" w:type="dxa"/>
            <w:tcBorders>
              <w:top w:val="nil"/>
              <w:left w:val="nil"/>
              <w:bottom w:val="nil"/>
              <w:right w:val="nil"/>
            </w:tcBorders>
          </w:tcPr>
          <w:p w14:paraId="5DF6450C" w14:textId="317EE0E8" w:rsidR="00243C8E" w:rsidRDefault="00562F3A" w:rsidP="009455D0">
            <w:pPr>
              <w:rPr>
                <w:sz w:val="18"/>
                <w:szCs w:val="18"/>
              </w:rPr>
            </w:pPr>
            <w:r>
              <w:rPr>
                <w:sz w:val="18"/>
                <w:szCs w:val="18"/>
              </w:rPr>
              <w:t>6 weeks</w:t>
            </w:r>
          </w:p>
        </w:tc>
      </w:tr>
      <w:tr w:rsidR="00243C8E" w14:paraId="3823392F" w14:textId="77777777" w:rsidTr="00213D4A">
        <w:trPr>
          <w:trHeight w:val="1042"/>
          <w:jc w:val="center"/>
        </w:trPr>
        <w:tc>
          <w:tcPr>
            <w:tcW w:w="1080" w:type="dxa"/>
            <w:tcBorders>
              <w:top w:val="single" w:sz="4" w:space="0" w:color="auto"/>
              <w:left w:val="nil"/>
              <w:bottom w:val="nil"/>
              <w:right w:val="nil"/>
            </w:tcBorders>
          </w:tcPr>
          <w:p w14:paraId="0AFFFDFB" w14:textId="77777777" w:rsidR="00957B55" w:rsidRPr="002367C6" w:rsidRDefault="00957B55" w:rsidP="009455D0">
            <w:pPr>
              <w:rPr>
                <w:sz w:val="18"/>
                <w:szCs w:val="18"/>
              </w:rPr>
            </w:pPr>
            <w:r>
              <w:rPr>
                <w:sz w:val="18"/>
                <w:szCs w:val="18"/>
              </w:rPr>
              <w:t>Pre-test results</w:t>
            </w:r>
          </w:p>
        </w:tc>
        <w:tc>
          <w:tcPr>
            <w:tcW w:w="933" w:type="dxa"/>
            <w:tcBorders>
              <w:top w:val="single" w:sz="4" w:space="0" w:color="auto"/>
              <w:left w:val="nil"/>
              <w:bottom w:val="nil"/>
              <w:right w:val="nil"/>
            </w:tcBorders>
          </w:tcPr>
          <w:p w14:paraId="19BF29ED" w14:textId="77777777" w:rsidR="00957B55" w:rsidRPr="002367C6" w:rsidRDefault="00957B55" w:rsidP="009455D0">
            <w:pPr>
              <w:rPr>
                <w:sz w:val="18"/>
                <w:szCs w:val="18"/>
              </w:rPr>
            </w:pPr>
            <w:r>
              <w:rPr>
                <w:sz w:val="18"/>
                <w:szCs w:val="18"/>
              </w:rPr>
              <w:t>PRE</w:t>
            </w:r>
          </w:p>
        </w:tc>
        <w:tc>
          <w:tcPr>
            <w:tcW w:w="1621" w:type="dxa"/>
            <w:tcBorders>
              <w:top w:val="single" w:sz="4" w:space="0" w:color="auto"/>
              <w:left w:val="nil"/>
              <w:bottom w:val="nil"/>
              <w:right w:val="nil"/>
            </w:tcBorders>
          </w:tcPr>
          <w:p w14:paraId="55B83539" w14:textId="4CF310E4" w:rsidR="00957B55" w:rsidRPr="002367C6" w:rsidRDefault="00957B55" w:rsidP="009455D0">
            <w:pPr>
              <w:rPr>
                <w:sz w:val="18"/>
                <w:szCs w:val="18"/>
              </w:rPr>
            </w:pPr>
            <w:r>
              <w:rPr>
                <w:sz w:val="18"/>
                <w:szCs w:val="18"/>
              </w:rPr>
              <w:t>Pre-test score out of 1</w:t>
            </w:r>
            <w:r w:rsidR="006E7913">
              <w:rPr>
                <w:sz w:val="18"/>
                <w:szCs w:val="18"/>
              </w:rPr>
              <w:t>6</w:t>
            </w:r>
          </w:p>
        </w:tc>
        <w:tc>
          <w:tcPr>
            <w:tcW w:w="847" w:type="dxa"/>
            <w:tcBorders>
              <w:top w:val="single" w:sz="4" w:space="0" w:color="auto"/>
              <w:left w:val="nil"/>
              <w:bottom w:val="nil"/>
              <w:right w:val="nil"/>
            </w:tcBorders>
          </w:tcPr>
          <w:p w14:paraId="16DEBA87" w14:textId="77777777" w:rsidR="00957B55" w:rsidRPr="002367C6" w:rsidRDefault="00957B55" w:rsidP="009455D0">
            <w:pPr>
              <w:rPr>
                <w:sz w:val="18"/>
                <w:szCs w:val="18"/>
              </w:rPr>
            </w:pPr>
            <w:r>
              <w:rPr>
                <w:sz w:val="18"/>
                <w:szCs w:val="18"/>
              </w:rPr>
              <w:t>Pre-T</w:t>
            </w:r>
          </w:p>
        </w:tc>
        <w:tc>
          <w:tcPr>
            <w:tcW w:w="1729" w:type="dxa"/>
            <w:tcBorders>
              <w:top w:val="single" w:sz="4" w:space="0" w:color="auto"/>
              <w:left w:val="nil"/>
              <w:bottom w:val="nil"/>
              <w:right w:val="nil"/>
            </w:tcBorders>
          </w:tcPr>
          <w:p w14:paraId="79A69951" w14:textId="0A81F39B" w:rsidR="00957B55" w:rsidRPr="002367C6" w:rsidRDefault="00957B55" w:rsidP="009455D0">
            <w:pPr>
              <w:rPr>
                <w:sz w:val="18"/>
                <w:szCs w:val="18"/>
              </w:rPr>
            </w:pPr>
            <w:r>
              <w:rPr>
                <w:sz w:val="18"/>
                <w:szCs w:val="18"/>
              </w:rPr>
              <w:t>#/1</w:t>
            </w:r>
            <w:r w:rsidR="006E7913">
              <w:rPr>
                <w:sz w:val="18"/>
                <w:szCs w:val="18"/>
              </w:rPr>
              <w:t>6</w:t>
            </w:r>
          </w:p>
        </w:tc>
        <w:tc>
          <w:tcPr>
            <w:tcW w:w="1344" w:type="dxa"/>
            <w:tcBorders>
              <w:top w:val="single" w:sz="4" w:space="0" w:color="auto"/>
              <w:left w:val="nil"/>
              <w:bottom w:val="nil"/>
              <w:right w:val="nil"/>
            </w:tcBorders>
          </w:tcPr>
          <w:p w14:paraId="0754B52F" w14:textId="77777777" w:rsidR="00957B55" w:rsidRPr="002367C6" w:rsidRDefault="00957B55" w:rsidP="009455D0">
            <w:pPr>
              <w:rPr>
                <w:sz w:val="18"/>
                <w:szCs w:val="18"/>
              </w:rPr>
            </w:pPr>
            <w:r>
              <w:rPr>
                <w:sz w:val="18"/>
                <w:szCs w:val="18"/>
              </w:rPr>
              <w:t>Ratio</w:t>
            </w:r>
          </w:p>
        </w:tc>
        <w:tc>
          <w:tcPr>
            <w:tcW w:w="2788" w:type="dxa"/>
            <w:tcBorders>
              <w:top w:val="single" w:sz="4" w:space="0" w:color="auto"/>
              <w:left w:val="nil"/>
              <w:bottom w:val="nil"/>
              <w:right w:val="nil"/>
            </w:tcBorders>
          </w:tcPr>
          <w:p w14:paraId="57B7902F" w14:textId="297C77EA" w:rsidR="00957B55" w:rsidRPr="002367C6" w:rsidRDefault="006E7913" w:rsidP="009455D0">
            <w:pPr>
              <w:rPr>
                <w:sz w:val="18"/>
                <w:szCs w:val="18"/>
              </w:rPr>
            </w:pPr>
            <w:r>
              <w:rPr>
                <w:sz w:val="18"/>
                <w:szCs w:val="18"/>
              </w:rPr>
              <w:t>2</w:t>
            </w:r>
            <w:r w:rsidR="00957B55">
              <w:rPr>
                <w:sz w:val="18"/>
                <w:szCs w:val="18"/>
              </w:rPr>
              <w:t xml:space="preserve"> weeks</w:t>
            </w:r>
          </w:p>
        </w:tc>
      </w:tr>
      <w:tr w:rsidR="00243C8E" w14:paraId="7D1AE84F" w14:textId="77777777" w:rsidTr="00213D4A">
        <w:trPr>
          <w:trHeight w:val="827"/>
          <w:jc w:val="center"/>
        </w:trPr>
        <w:tc>
          <w:tcPr>
            <w:tcW w:w="1080" w:type="dxa"/>
            <w:tcBorders>
              <w:top w:val="nil"/>
              <w:left w:val="nil"/>
              <w:bottom w:val="nil"/>
              <w:right w:val="nil"/>
            </w:tcBorders>
          </w:tcPr>
          <w:p w14:paraId="3A559F4F" w14:textId="3FD4A714" w:rsidR="00957B55" w:rsidRPr="002367C6" w:rsidRDefault="006E7913" w:rsidP="009455D0">
            <w:pPr>
              <w:rPr>
                <w:sz w:val="18"/>
                <w:szCs w:val="18"/>
              </w:rPr>
            </w:pPr>
            <w:r>
              <w:rPr>
                <w:sz w:val="18"/>
                <w:szCs w:val="18"/>
              </w:rPr>
              <w:t xml:space="preserve">Immediate </w:t>
            </w:r>
            <w:r w:rsidR="00957B55">
              <w:rPr>
                <w:sz w:val="18"/>
                <w:szCs w:val="18"/>
              </w:rPr>
              <w:t>Post-test results</w:t>
            </w:r>
          </w:p>
        </w:tc>
        <w:tc>
          <w:tcPr>
            <w:tcW w:w="933" w:type="dxa"/>
            <w:tcBorders>
              <w:top w:val="nil"/>
              <w:left w:val="nil"/>
              <w:bottom w:val="nil"/>
              <w:right w:val="nil"/>
            </w:tcBorders>
          </w:tcPr>
          <w:p w14:paraId="01CD6E5F" w14:textId="77777777" w:rsidR="00957B55" w:rsidRPr="002367C6" w:rsidRDefault="00957B55" w:rsidP="009455D0">
            <w:pPr>
              <w:rPr>
                <w:sz w:val="18"/>
                <w:szCs w:val="18"/>
              </w:rPr>
            </w:pPr>
            <w:r>
              <w:rPr>
                <w:sz w:val="18"/>
                <w:szCs w:val="18"/>
              </w:rPr>
              <w:t>PST</w:t>
            </w:r>
          </w:p>
        </w:tc>
        <w:tc>
          <w:tcPr>
            <w:tcW w:w="1621" w:type="dxa"/>
            <w:tcBorders>
              <w:top w:val="nil"/>
              <w:left w:val="nil"/>
              <w:bottom w:val="nil"/>
              <w:right w:val="nil"/>
            </w:tcBorders>
          </w:tcPr>
          <w:p w14:paraId="410FEFBA" w14:textId="26A3A69A" w:rsidR="00957B55" w:rsidRPr="002367C6" w:rsidRDefault="00957B55" w:rsidP="009455D0">
            <w:pPr>
              <w:rPr>
                <w:sz w:val="18"/>
                <w:szCs w:val="18"/>
              </w:rPr>
            </w:pPr>
            <w:r>
              <w:rPr>
                <w:sz w:val="18"/>
                <w:szCs w:val="18"/>
              </w:rPr>
              <w:t>Post-test score out of 1</w:t>
            </w:r>
            <w:r w:rsidR="006E7913">
              <w:rPr>
                <w:sz w:val="18"/>
                <w:szCs w:val="18"/>
              </w:rPr>
              <w:t>6</w:t>
            </w:r>
          </w:p>
        </w:tc>
        <w:tc>
          <w:tcPr>
            <w:tcW w:w="847" w:type="dxa"/>
            <w:tcBorders>
              <w:top w:val="nil"/>
              <w:left w:val="nil"/>
              <w:bottom w:val="nil"/>
              <w:right w:val="nil"/>
            </w:tcBorders>
          </w:tcPr>
          <w:p w14:paraId="1B6C9BC6" w14:textId="77777777" w:rsidR="00957B55" w:rsidRPr="002367C6" w:rsidRDefault="00957B55" w:rsidP="009455D0">
            <w:pPr>
              <w:rPr>
                <w:sz w:val="18"/>
                <w:szCs w:val="18"/>
              </w:rPr>
            </w:pPr>
            <w:r>
              <w:rPr>
                <w:sz w:val="18"/>
                <w:szCs w:val="18"/>
              </w:rPr>
              <w:t>Post-T</w:t>
            </w:r>
          </w:p>
        </w:tc>
        <w:tc>
          <w:tcPr>
            <w:tcW w:w="1729" w:type="dxa"/>
            <w:tcBorders>
              <w:top w:val="nil"/>
              <w:left w:val="nil"/>
              <w:bottom w:val="nil"/>
              <w:right w:val="nil"/>
            </w:tcBorders>
          </w:tcPr>
          <w:p w14:paraId="30A0C64F" w14:textId="48CF4076" w:rsidR="00957B55" w:rsidRDefault="00957B55" w:rsidP="009455D0">
            <w:pPr>
              <w:rPr>
                <w:sz w:val="18"/>
                <w:szCs w:val="18"/>
              </w:rPr>
            </w:pPr>
            <w:r>
              <w:rPr>
                <w:sz w:val="18"/>
                <w:szCs w:val="18"/>
              </w:rPr>
              <w:t>#/1</w:t>
            </w:r>
            <w:r w:rsidR="006E7913">
              <w:rPr>
                <w:sz w:val="18"/>
                <w:szCs w:val="18"/>
              </w:rPr>
              <w:t>6</w:t>
            </w:r>
          </w:p>
          <w:p w14:paraId="22E49433" w14:textId="77777777" w:rsidR="00957B55" w:rsidRPr="00764BC2" w:rsidRDefault="00957B55" w:rsidP="009455D0">
            <w:pPr>
              <w:rPr>
                <w:sz w:val="18"/>
                <w:szCs w:val="18"/>
              </w:rPr>
            </w:pPr>
          </w:p>
        </w:tc>
        <w:tc>
          <w:tcPr>
            <w:tcW w:w="1344" w:type="dxa"/>
            <w:tcBorders>
              <w:top w:val="nil"/>
              <w:left w:val="nil"/>
              <w:bottom w:val="nil"/>
              <w:right w:val="nil"/>
            </w:tcBorders>
          </w:tcPr>
          <w:p w14:paraId="361637A7" w14:textId="77777777" w:rsidR="00957B55" w:rsidRPr="002367C6" w:rsidRDefault="00957B55" w:rsidP="009455D0">
            <w:pPr>
              <w:rPr>
                <w:sz w:val="18"/>
                <w:szCs w:val="18"/>
              </w:rPr>
            </w:pPr>
            <w:r>
              <w:rPr>
                <w:sz w:val="18"/>
                <w:szCs w:val="18"/>
              </w:rPr>
              <w:t>Ratio</w:t>
            </w:r>
          </w:p>
        </w:tc>
        <w:tc>
          <w:tcPr>
            <w:tcW w:w="2788" w:type="dxa"/>
            <w:tcBorders>
              <w:top w:val="nil"/>
              <w:left w:val="nil"/>
              <w:bottom w:val="nil"/>
              <w:right w:val="nil"/>
            </w:tcBorders>
          </w:tcPr>
          <w:p w14:paraId="0D61D451" w14:textId="1E44F448" w:rsidR="00957B55" w:rsidRPr="002367C6" w:rsidRDefault="006E7913" w:rsidP="009455D0">
            <w:pPr>
              <w:rPr>
                <w:sz w:val="18"/>
                <w:szCs w:val="18"/>
              </w:rPr>
            </w:pPr>
            <w:r>
              <w:rPr>
                <w:sz w:val="18"/>
                <w:szCs w:val="18"/>
              </w:rPr>
              <w:t>2</w:t>
            </w:r>
            <w:r w:rsidR="00957B55">
              <w:rPr>
                <w:sz w:val="18"/>
                <w:szCs w:val="18"/>
              </w:rPr>
              <w:t xml:space="preserve"> weeks</w:t>
            </w:r>
          </w:p>
        </w:tc>
      </w:tr>
      <w:tr w:rsidR="00243C8E" w14:paraId="01D5634B" w14:textId="77777777" w:rsidTr="00213D4A">
        <w:trPr>
          <w:trHeight w:val="827"/>
          <w:jc w:val="center"/>
        </w:trPr>
        <w:tc>
          <w:tcPr>
            <w:tcW w:w="1080" w:type="dxa"/>
            <w:tcBorders>
              <w:top w:val="nil"/>
              <w:left w:val="nil"/>
              <w:bottom w:val="nil"/>
              <w:right w:val="nil"/>
            </w:tcBorders>
          </w:tcPr>
          <w:p w14:paraId="3D1B90DB" w14:textId="76ED94A7" w:rsidR="006E7913" w:rsidRDefault="006E7913" w:rsidP="009455D0">
            <w:pPr>
              <w:rPr>
                <w:sz w:val="18"/>
                <w:szCs w:val="18"/>
              </w:rPr>
            </w:pPr>
            <w:r>
              <w:rPr>
                <w:sz w:val="18"/>
                <w:szCs w:val="18"/>
              </w:rPr>
              <w:t>1 Month post-test</w:t>
            </w:r>
          </w:p>
        </w:tc>
        <w:tc>
          <w:tcPr>
            <w:tcW w:w="933" w:type="dxa"/>
            <w:tcBorders>
              <w:top w:val="nil"/>
              <w:left w:val="nil"/>
              <w:bottom w:val="nil"/>
              <w:right w:val="nil"/>
            </w:tcBorders>
          </w:tcPr>
          <w:p w14:paraId="6590F2B4" w14:textId="036C4508" w:rsidR="006E7913" w:rsidRDefault="00562F3A" w:rsidP="009455D0">
            <w:pPr>
              <w:rPr>
                <w:sz w:val="18"/>
                <w:szCs w:val="18"/>
              </w:rPr>
            </w:pPr>
            <w:r>
              <w:rPr>
                <w:sz w:val="18"/>
                <w:szCs w:val="18"/>
              </w:rPr>
              <w:t>PSTT</w:t>
            </w:r>
          </w:p>
        </w:tc>
        <w:tc>
          <w:tcPr>
            <w:tcW w:w="1621" w:type="dxa"/>
            <w:tcBorders>
              <w:top w:val="nil"/>
              <w:left w:val="nil"/>
              <w:bottom w:val="nil"/>
              <w:right w:val="nil"/>
            </w:tcBorders>
          </w:tcPr>
          <w:p w14:paraId="04BBD8BB" w14:textId="4512A36E" w:rsidR="006E7913" w:rsidRDefault="006E7913" w:rsidP="009455D0">
            <w:pPr>
              <w:rPr>
                <w:sz w:val="18"/>
                <w:szCs w:val="18"/>
              </w:rPr>
            </w:pPr>
            <w:r>
              <w:rPr>
                <w:sz w:val="18"/>
                <w:szCs w:val="18"/>
              </w:rPr>
              <w:t>1 Month post-test score out of 16</w:t>
            </w:r>
          </w:p>
        </w:tc>
        <w:tc>
          <w:tcPr>
            <w:tcW w:w="847" w:type="dxa"/>
            <w:tcBorders>
              <w:top w:val="nil"/>
              <w:left w:val="nil"/>
              <w:bottom w:val="nil"/>
              <w:right w:val="nil"/>
            </w:tcBorders>
          </w:tcPr>
          <w:p w14:paraId="357642A5" w14:textId="38AC1FBA" w:rsidR="006E7913" w:rsidRDefault="00562F3A" w:rsidP="009455D0">
            <w:pPr>
              <w:rPr>
                <w:sz w:val="18"/>
                <w:szCs w:val="18"/>
              </w:rPr>
            </w:pPr>
            <w:r>
              <w:rPr>
                <w:sz w:val="18"/>
                <w:szCs w:val="18"/>
              </w:rPr>
              <w:t>MPST</w:t>
            </w:r>
          </w:p>
        </w:tc>
        <w:tc>
          <w:tcPr>
            <w:tcW w:w="1729" w:type="dxa"/>
            <w:tcBorders>
              <w:top w:val="nil"/>
              <w:left w:val="nil"/>
              <w:bottom w:val="nil"/>
              <w:right w:val="nil"/>
            </w:tcBorders>
          </w:tcPr>
          <w:p w14:paraId="14E77D13" w14:textId="690CC912" w:rsidR="006E7913" w:rsidRDefault="006E7913" w:rsidP="009455D0">
            <w:pPr>
              <w:rPr>
                <w:sz w:val="18"/>
                <w:szCs w:val="18"/>
              </w:rPr>
            </w:pPr>
            <w:r>
              <w:rPr>
                <w:sz w:val="18"/>
                <w:szCs w:val="18"/>
              </w:rPr>
              <w:t>#/16</w:t>
            </w:r>
          </w:p>
        </w:tc>
        <w:tc>
          <w:tcPr>
            <w:tcW w:w="1344" w:type="dxa"/>
            <w:tcBorders>
              <w:top w:val="nil"/>
              <w:left w:val="nil"/>
              <w:bottom w:val="nil"/>
              <w:right w:val="nil"/>
            </w:tcBorders>
          </w:tcPr>
          <w:p w14:paraId="0FB6002C" w14:textId="3D8F8CD2" w:rsidR="006E7913" w:rsidRDefault="006E7913" w:rsidP="009455D0">
            <w:pPr>
              <w:rPr>
                <w:sz w:val="18"/>
                <w:szCs w:val="18"/>
              </w:rPr>
            </w:pPr>
            <w:r>
              <w:rPr>
                <w:sz w:val="18"/>
                <w:szCs w:val="18"/>
              </w:rPr>
              <w:t>Ratio</w:t>
            </w:r>
          </w:p>
        </w:tc>
        <w:tc>
          <w:tcPr>
            <w:tcW w:w="2788" w:type="dxa"/>
            <w:tcBorders>
              <w:top w:val="nil"/>
              <w:left w:val="nil"/>
              <w:bottom w:val="nil"/>
              <w:right w:val="nil"/>
            </w:tcBorders>
          </w:tcPr>
          <w:p w14:paraId="54314949" w14:textId="753EEB13" w:rsidR="006E7913" w:rsidRDefault="006E7913" w:rsidP="009455D0">
            <w:pPr>
              <w:rPr>
                <w:sz w:val="18"/>
                <w:szCs w:val="18"/>
              </w:rPr>
            </w:pPr>
            <w:r>
              <w:rPr>
                <w:sz w:val="18"/>
                <w:szCs w:val="18"/>
              </w:rPr>
              <w:t>4 weeks</w:t>
            </w:r>
          </w:p>
        </w:tc>
      </w:tr>
    </w:tbl>
    <w:p w14:paraId="0C4F2A72" w14:textId="75A5BD5B" w:rsidR="00957B55" w:rsidRPr="00550DE7" w:rsidRDefault="00957B55" w:rsidP="00957B55">
      <w:pPr>
        <w:rPr>
          <w:sz w:val="18"/>
          <w:szCs w:val="18"/>
        </w:rPr>
      </w:pPr>
      <w:r>
        <w:rPr>
          <w:sz w:val="18"/>
          <w:szCs w:val="18"/>
        </w:rPr>
        <w:t>Pre-T = Pre-test</w:t>
      </w:r>
      <w:r w:rsidRPr="00550DE7">
        <w:rPr>
          <w:sz w:val="18"/>
          <w:szCs w:val="18"/>
        </w:rPr>
        <w:t>;</w:t>
      </w:r>
      <w:r>
        <w:rPr>
          <w:sz w:val="18"/>
          <w:szCs w:val="18"/>
        </w:rPr>
        <w:t xml:space="preserve"> Post-T = Post-test;</w:t>
      </w:r>
      <w:r w:rsidRPr="00550DE7">
        <w:rPr>
          <w:sz w:val="18"/>
          <w:szCs w:val="18"/>
        </w:rPr>
        <w:t xml:space="preserve"> </w:t>
      </w:r>
      <w:r w:rsidR="00562F3A">
        <w:rPr>
          <w:sz w:val="18"/>
          <w:szCs w:val="18"/>
        </w:rPr>
        <w:t xml:space="preserve">MPST = 1-month post-test; </w:t>
      </w:r>
      <w:r w:rsidRPr="00550DE7">
        <w:rPr>
          <w:sz w:val="18"/>
          <w:szCs w:val="18"/>
        </w:rPr>
        <w:t>ICU=Intensive Care Unit</w:t>
      </w:r>
      <w:r>
        <w:rPr>
          <w:sz w:val="18"/>
          <w:szCs w:val="18"/>
        </w:rPr>
        <w:t xml:space="preserve">; BSN = </w:t>
      </w:r>
      <w:r w:rsidR="006E7913">
        <w:rPr>
          <w:sz w:val="18"/>
          <w:szCs w:val="18"/>
        </w:rPr>
        <w:t>Bachelor of Science</w:t>
      </w:r>
      <w:r>
        <w:rPr>
          <w:sz w:val="18"/>
          <w:szCs w:val="18"/>
        </w:rPr>
        <w:t xml:space="preserve"> in Nursing</w:t>
      </w:r>
      <w:r w:rsidR="00562F3A">
        <w:rPr>
          <w:sz w:val="18"/>
          <w:szCs w:val="18"/>
        </w:rPr>
        <w:t>; Pt = patient</w:t>
      </w:r>
    </w:p>
    <w:p w14:paraId="541C01BF" w14:textId="77777777" w:rsidR="00957B55" w:rsidRDefault="00957B55" w:rsidP="00957B55"/>
    <w:p w14:paraId="1A44EF95" w14:textId="4F109716" w:rsidR="0032483D" w:rsidRDefault="0032483D" w:rsidP="00957B55"/>
    <w:p w14:paraId="4A8118E2" w14:textId="55A47389" w:rsidR="00213D4A" w:rsidRDefault="00213D4A" w:rsidP="00957B55"/>
    <w:p w14:paraId="20F13C04" w14:textId="77777777" w:rsidR="00213D4A" w:rsidRDefault="00213D4A" w:rsidP="00957B55"/>
    <w:p w14:paraId="19744BD3" w14:textId="08EA85BE" w:rsidR="00957B55" w:rsidRPr="00DE48F5" w:rsidRDefault="00957B55" w:rsidP="00957B55">
      <w:pPr>
        <w:pStyle w:val="Heading3"/>
        <w:spacing w:line="480" w:lineRule="auto"/>
        <w:rPr>
          <w:rFonts w:ascii="Times New Roman" w:hAnsi="Times New Roman" w:cs="Times New Roman"/>
          <w:color w:val="000000" w:themeColor="text1"/>
        </w:rPr>
      </w:pPr>
      <w:bookmarkStart w:id="71" w:name="_Toc83119503"/>
      <w:bookmarkStart w:id="72" w:name="_Toc97985770"/>
      <w:r w:rsidRPr="00D07214">
        <w:rPr>
          <w:rFonts w:ascii="Times New Roman" w:hAnsi="Times New Roman" w:cs="Times New Roman"/>
          <w:b/>
          <w:bCs/>
          <w:color w:val="000000" w:themeColor="text1"/>
        </w:rPr>
        <w:lastRenderedPageBreak/>
        <w:t>Table 1</w:t>
      </w:r>
      <w:r w:rsidR="001D17F2">
        <w:rPr>
          <w:rFonts w:ascii="Times New Roman" w:hAnsi="Times New Roman" w:cs="Times New Roman"/>
          <w:b/>
          <w:bCs/>
          <w:color w:val="000000" w:themeColor="text1"/>
        </w:rPr>
        <w:t>0</w:t>
      </w:r>
      <w:r w:rsidRPr="00DE48F5">
        <w:rPr>
          <w:rFonts w:ascii="Times New Roman" w:hAnsi="Times New Roman" w:cs="Times New Roman"/>
          <w:color w:val="000000" w:themeColor="text1"/>
        </w:rPr>
        <w:t xml:space="preserve">: </w:t>
      </w:r>
      <w:r w:rsidRPr="00D07214">
        <w:rPr>
          <w:rFonts w:ascii="Times New Roman" w:hAnsi="Times New Roman" w:cs="Times New Roman"/>
          <w:b/>
          <w:bCs/>
          <w:color w:val="000000" w:themeColor="text1"/>
        </w:rPr>
        <w:t>Sensitivity and Specificity of CAM-ICU</w:t>
      </w:r>
      <w:bookmarkEnd w:id="71"/>
      <w:bookmarkEnd w:id="72"/>
    </w:p>
    <w:tbl>
      <w:tblPr>
        <w:tblStyle w:val="TableGrid"/>
        <w:tblW w:w="0" w:type="auto"/>
        <w:tblLook w:val="04A0" w:firstRow="1" w:lastRow="0" w:firstColumn="1" w:lastColumn="0" w:noHBand="0" w:noVBand="1"/>
      </w:tblPr>
      <w:tblGrid>
        <w:gridCol w:w="2220"/>
        <w:gridCol w:w="2392"/>
        <w:gridCol w:w="2327"/>
        <w:gridCol w:w="2421"/>
      </w:tblGrid>
      <w:tr w:rsidR="00957B55" w14:paraId="3CF46B60" w14:textId="77777777" w:rsidTr="009455D0">
        <w:tc>
          <w:tcPr>
            <w:tcW w:w="2469" w:type="dxa"/>
            <w:tcBorders>
              <w:left w:val="nil"/>
              <w:bottom w:val="single" w:sz="4" w:space="0" w:color="auto"/>
              <w:right w:val="nil"/>
            </w:tcBorders>
            <w:shd w:val="clear" w:color="auto" w:fill="auto"/>
          </w:tcPr>
          <w:p w14:paraId="1D8D9793" w14:textId="77777777" w:rsidR="00957B55" w:rsidRPr="00A47EF7" w:rsidRDefault="00957B55" w:rsidP="009455D0">
            <w:pPr>
              <w:rPr>
                <w:b/>
                <w:bCs/>
              </w:rPr>
            </w:pPr>
            <w:r w:rsidRPr="00A47EF7">
              <w:rPr>
                <w:b/>
                <w:bCs/>
              </w:rPr>
              <w:t>Citation</w:t>
            </w:r>
          </w:p>
        </w:tc>
        <w:tc>
          <w:tcPr>
            <w:tcW w:w="2609" w:type="dxa"/>
            <w:tcBorders>
              <w:left w:val="nil"/>
              <w:bottom w:val="single" w:sz="4" w:space="0" w:color="auto"/>
              <w:right w:val="nil"/>
            </w:tcBorders>
            <w:shd w:val="clear" w:color="auto" w:fill="auto"/>
          </w:tcPr>
          <w:p w14:paraId="5BFCA589" w14:textId="77777777" w:rsidR="00957B55" w:rsidRPr="00A47EF7" w:rsidRDefault="00957B55" w:rsidP="009455D0">
            <w:pPr>
              <w:jc w:val="center"/>
              <w:rPr>
                <w:b/>
                <w:bCs/>
              </w:rPr>
            </w:pPr>
            <w:r w:rsidRPr="00A47EF7">
              <w:rPr>
                <w:b/>
                <w:bCs/>
              </w:rPr>
              <w:t>Outcome Measures</w:t>
            </w:r>
          </w:p>
        </w:tc>
        <w:tc>
          <w:tcPr>
            <w:tcW w:w="2566" w:type="dxa"/>
            <w:tcBorders>
              <w:left w:val="nil"/>
              <w:bottom w:val="single" w:sz="4" w:space="0" w:color="auto"/>
              <w:right w:val="nil"/>
            </w:tcBorders>
            <w:shd w:val="clear" w:color="auto" w:fill="auto"/>
          </w:tcPr>
          <w:p w14:paraId="06676F63" w14:textId="77777777" w:rsidR="00957B55" w:rsidRPr="00A47EF7" w:rsidRDefault="00957B55" w:rsidP="009455D0">
            <w:pPr>
              <w:jc w:val="center"/>
              <w:rPr>
                <w:b/>
                <w:bCs/>
              </w:rPr>
            </w:pPr>
            <w:r w:rsidRPr="00A47EF7">
              <w:rPr>
                <w:b/>
                <w:bCs/>
              </w:rPr>
              <w:t>Sensitivity</w:t>
            </w:r>
          </w:p>
        </w:tc>
        <w:tc>
          <w:tcPr>
            <w:tcW w:w="2679" w:type="dxa"/>
            <w:tcBorders>
              <w:left w:val="nil"/>
              <w:bottom w:val="single" w:sz="4" w:space="0" w:color="auto"/>
              <w:right w:val="nil"/>
            </w:tcBorders>
            <w:shd w:val="clear" w:color="auto" w:fill="auto"/>
          </w:tcPr>
          <w:p w14:paraId="4928CAAF" w14:textId="77777777" w:rsidR="00957B55" w:rsidRPr="00A47EF7" w:rsidRDefault="00957B55" w:rsidP="009455D0">
            <w:pPr>
              <w:jc w:val="center"/>
              <w:rPr>
                <w:b/>
                <w:bCs/>
              </w:rPr>
            </w:pPr>
            <w:r w:rsidRPr="00A47EF7">
              <w:rPr>
                <w:b/>
                <w:bCs/>
              </w:rPr>
              <w:t>Specificity</w:t>
            </w:r>
          </w:p>
        </w:tc>
      </w:tr>
      <w:tr w:rsidR="00957B55" w14:paraId="246B7AAD" w14:textId="77777777" w:rsidTr="009455D0">
        <w:tc>
          <w:tcPr>
            <w:tcW w:w="2469" w:type="dxa"/>
            <w:tcBorders>
              <w:left w:val="nil"/>
              <w:bottom w:val="nil"/>
              <w:right w:val="nil"/>
            </w:tcBorders>
            <w:shd w:val="clear" w:color="auto" w:fill="auto"/>
          </w:tcPr>
          <w:p w14:paraId="07C80683" w14:textId="77777777" w:rsidR="00957B55" w:rsidRPr="00A47EF7" w:rsidRDefault="00957B55" w:rsidP="009455D0">
            <w:r w:rsidRPr="00A47EF7">
              <w:t>Gusmao-Flores et al., 2012</w:t>
            </w:r>
          </w:p>
        </w:tc>
        <w:tc>
          <w:tcPr>
            <w:tcW w:w="2609" w:type="dxa"/>
            <w:tcBorders>
              <w:left w:val="nil"/>
              <w:bottom w:val="nil"/>
              <w:right w:val="nil"/>
            </w:tcBorders>
            <w:shd w:val="clear" w:color="auto" w:fill="auto"/>
          </w:tcPr>
          <w:p w14:paraId="735E64DA" w14:textId="77777777" w:rsidR="00957B55" w:rsidRDefault="00957B55" w:rsidP="009455D0">
            <w:pPr>
              <w:jc w:val="center"/>
            </w:pPr>
            <w:r w:rsidRPr="00A47EF7">
              <w:t>CAM-ICU delirium identification vs. DSM-IV delirium criteria</w:t>
            </w:r>
          </w:p>
          <w:p w14:paraId="1FAE91C1" w14:textId="578DBB7C" w:rsidR="00C779FE" w:rsidRPr="00A47EF7" w:rsidRDefault="00C779FE" w:rsidP="009455D0">
            <w:pPr>
              <w:jc w:val="center"/>
            </w:pPr>
          </w:p>
        </w:tc>
        <w:tc>
          <w:tcPr>
            <w:tcW w:w="2566" w:type="dxa"/>
            <w:tcBorders>
              <w:left w:val="nil"/>
              <w:bottom w:val="nil"/>
              <w:right w:val="nil"/>
            </w:tcBorders>
            <w:shd w:val="clear" w:color="auto" w:fill="auto"/>
          </w:tcPr>
          <w:p w14:paraId="071A5B81" w14:textId="77777777" w:rsidR="00957B55" w:rsidRPr="00A47EF7" w:rsidRDefault="00957B55" w:rsidP="009455D0">
            <w:pPr>
              <w:jc w:val="center"/>
            </w:pPr>
            <w:r w:rsidRPr="00A47EF7">
              <w:t>80%</w:t>
            </w:r>
          </w:p>
        </w:tc>
        <w:tc>
          <w:tcPr>
            <w:tcW w:w="2679" w:type="dxa"/>
            <w:tcBorders>
              <w:left w:val="nil"/>
              <w:bottom w:val="nil"/>
              <w:right w:val="nil"/>
            </w:tcBorders>
            <w:shd w:val="clear" w:color="auto" w:fill="auto"/>
          </w:tcPr>
          <w:p w14:paraId="193514CB" w14:textId="77777777" w:rsidR="00957B55" w:rsidRPr="00A47EF7" w:rsidRDefault="00957B55" w:rsidP="009455D0">
            <w:pPr>
              <w:jc w:val="center"/>
            </w:pPr>
            <w:r w:rsidRPr="00A47EF7">
              <w:t>95.9%</w:t>
            </w:r>
          </w:p>
        </w:tc>
      </w:tr>
      <w:tr w:rsidR="00957B55" w14:paraId="7E085502" w14:textId="77777777" w:rsidTr="009455D0">
        <w:trPr>
          <w:trHeight w:val="171"/>
        </w:trPr>
        <w:tc>
          <w:tcPr>
            <w:tcW w:w="2469" w:type="dxa"/>
            <w:tcBorders>
              <w:top w:val="nil"/>
              <w:left w:val="nil"/>
              <w:right w:val="nil"/>
            </w:tcBorders>
            <w:shd w:val="clear" w:color="auto" w:fill="auto"/>
          </w:tcPr>
          <w:p w14:paraId="4A4E0AE6" w14:textId="77777777" w:rsidR="00957B55" w:rsidRPr="00A47EF7" w:rsidRDefault="00957B55" w:rsidP="009455D0">
            <w:r w:rsidRPr="00A47EF7">
              <w:t>Inouye et al., 1990</w:t>
            </w:r>
          </w:p>
        </w:tc>
        <w:tc>
          <w:tcPr>
            <w:tcW w:w="2609" w:type="dxa"/>
            <w:tcBorders>
              <w:top w:val="nil"/>
              <w:left w:val="nil"/>
              <w:right w:val="nil"/>
            </w:tcBorders>
            <w:shd w:val="clear" w:color="auto" w:fill="auto"/>
          </w:tcPr>
          <w:p w14:paraId="2F050168" w14:textId="77777777" w:rsidR="00957B55" w:rsidRPr="00A47EF7" w:rsidRDefault="00957B55" w:rsidP="009455D0">
            <w:pPr>
              <w:jc w:val="center"/>
            </w:pPr>
            <w:r w:rsidRPr="00A47EF7">
              <w:t>CAM-ICU delirium compared to DSM-IV delirium</w:t>
            </w:r>
          </w:p>
        </w:tc>
        <w:tc>
          <w:tcPr>
            <w:tcW w:w="2566" w:type="dxa"/>
            <w:tcBorders>
              <w:top w:val="nil"/>
              <w:left w:val="nil"/>
              <w:right w:val="nil"/>
            </w:tcBorders>
            <w:shd w:val="clear" w:color="auto" w:fill="auto"/>
          </w:tcPr>
          <w:p w14:paraId="6E13C32D" w14:textId="77777777" w:rsidR="00957B55" w:rsidRPr="00A47EF7" w:rsidRDefault="00957B55" w:rsidP="009455D0">
            <w:pPr>
              <w:jc w:val="center"/>
            </w:pPr>
            <w:r w:rsidRPr="00A47EF7">
              <w:t>Site 1: 100%</w:t>
            </w:r>
          </w:p>
          <w:p w14:paraId="073391BB" w14:textId="77777777" w:rsidR="00957B55" w:rsidRPr="00A47EF7" w:rsidRDefault="00957B55" w:rsidP="009455D0">
            <w:pPr>
              <w:jc w:val="center"/>
            </w:pPr>
            <w:r w:rsidRPr="00A47EF7">
              <w:t>Site 2: 94%</w:t>
            </w:r>
          </w:p>
        </w:tc>
        <w:tc>
          <w:tcPr>
            <w:tcW w:w="2679" w:type="dxa"/>
            <w:tcBorders>
              <w:top w:val="nil"/>
              <w:left w:val="nil"/>
              <w:right w:val="nil"/>
            </w:tcBorders>
            <w:shd w:val="clear" w:color="auto" w:fill="auto"/>
          </w:tcPr>
          <w:p w14:paraId="606A7A7D" w14:textId="77777777" w:rsidR="00957B55" w:rsidRPr="00A47EF7" w:rsidRDefault="00957B55" w:rsidP="009455D0">
            <w:pPr>
              <w:jc w:val="center"/>
            </w:pPr>
            <w:r w:rsidRPr="00A47EF7">
              <w:t>Site 1: 95%</w:t>
            </w:r>
          </w:p>
          <w:p w14:paraId="6FE9F928" w14:textId="77777777" w:rsidR="00957B55" w:rsidRPr="00A47EF7" w:rsidRDefault="00957B55" w:rsidP="009455D0">
            <w:pPr>
              <w:jc w:val="center"/>
            </w:pPr>
            <w:r w:rsidRPr="00A47EF7">
              <w:t>Site 2: 90%</w:t>
            </w:r>
          </w:p>
        </w:tc>
      </w:tr>
    </w:tbl>
    <w:p w14:paraId="06FB1B4A" w14:textId="38C1E330" w:rsidR="00EB7B43" w:rsidRDefault="00EB7B43" w:rsidP="00957B55"/>
    <w:p w14:paraId="01358188" w14:textId="77777777" w:rsidR="000834D7" w:rsidRDefault="000834D7" w:rsidP="00957B55"/>
    <w:p w14:paraId="7926708D" w14:textId="77777777" w:rsidR="00957B55" w:rsidRPr="00D56510" w:rsidRDefault="00957B55" w:rsidP="00957B55">
      <w:pPr>
        <w:pStyle w:val="Heading2"/>
        <w:spacing w:line="480" w:lineRule="auto"/>
      </w:pPr>
      <w:bookmarkStart w:id="73" w:name="_Toc83119504"/>
      <w:bookmarkStart w:id="74" w:name="_Toc97985771"/>
      <w:r w:rsidRPr="00D56510">
        <w:t>Data Collection</w:t>
      </w:r>
      <w:r>
        <w:t xml:space="preserve"> and Security</w:t>
      </w:r>
      <w:bookmarkEnd w:id="73"/>
      <w:bookmarkEnd w:id="74"/>
    </w:p>
    <w:p w14:paraId="01E4F260" w14:textId="20D40F33" w:rsidR="00EB7B43" w:rsidRDefault="00957B55" w:rsidP="00957B55">
      <w:pPr>
        <w:spacing w:line="480" w:lineRule="auto"/>
      </w:pPr>
      <w:r>
        <w:tab/>
        <w:t>The data collection process occur</w:t>
      </w:r>
      <w:r w:rsidR="00B3455D">
        <w:t>red</w:t>
      </w:r>
      <w:r>
        <w:t xml:space="preserve"> </w:t>
      </w:r>
      <w:r w:rsidR="008142ED">
        <w:t xml:space="preserve">at baseline with the pre-test, and after the education program immediately and one month later. </w:t>
      </w:r>
      <w:r>
        <w:t xml:space="preserve">The variables as outlined in Table </w:t>
      </w:r>
      <w:r w:rsidR="001D17F2">
        <w:t>9</w:t>
      </w:r>
      <w:r>
        <w:t xml:space="preserve"> </w:t>
      </w:r>
      <w:r w:rsidR="00B3455D">
        <w:t>were</w:t>
      </w:r>
      <w:r>
        <w:t xml:space="preserve"> reviewed by the results provided in Qualtrix</w:t>
      </w:r>
      <w:r w:rsidR="00FE5049">
        <w:t>.</w:t>
      </w:r>
      <w:r w:rsidR="00FE5049" w:rsidRPr="00FE5049">
        <w:t xml:space="preserve"> </w:t>
      </w:r>
      <w:r w:rsidR="00FE5049">
        <w:t>Unfortunately, pre-test data was not stored in Qualtrix, limiting this project to immediate post-test and 1-month post-test data only</w:t>
      </w:r>
      <w:r>
        <w:t xml:space="preserve">. </w:t>
      </w:r>
      <w:r w:rsidR="00FE5049">
        <w:t>All other d</w:t>
      </w:r>
      <w:r>
        <w:t>ata collected w</w:t>
      </w:r>
      <w:r w:rsidR="00BF7B78">
        <w:t>as</w:t>
      </w:r>
      <w:r>
        <w:t xml:space="preserve"> stored and saved in a document on a locked computer that </w:t>
      </w:r>
      <w:r w:rsidR="00BF7B78">
        <w:t>is</w:t>
      </w:r>
      <w:r>
        <w:t xml:space="preserve"> kept by the DNP student. </w:t>
      </w:r>
      <w:r w:rsidR="00A90073">
        <w:t>Qualtrix</w:t>
      </w:r>
      <w:r>
        <w:t xml:space="preserve"> allow</w:t>
      </w:r>
      <w:r w:rsidR="00B3455D">
        <w:t>ed</w:t>
      </w:r>
      <w:r w:rsidR="00BF7B78">
        <w:t xml:space="preserve"> for</w:t>
      </w:r>
      <w:r>
        <w:t xml:space="preserve"> the statistician, project chair, and DNP student to </w:t>
      </w:r>
      <w:r w:rsidR="00294B8D">
        <w:t>access data directly with the University of Tennessee’s two-step verification process for login. All participants w</w:t>
      </w:r>
      <w:r w:rsidR="00BF7B78">
        <w:t>ere allowed</w:t>
      </w:r>
      <w:r w:rsidR="00294B8D">
        <w:t xml:space="preserve"> anony</w:t>
      </w:r>
      <w:r w:rsidR="00BF7B78">
        <w:t>mity</w:t>
      </w:r>
      <w:r w:rsidR="00294B8D">
        <w:t xml:space="preserve"> when accessing the Qualtrix pre-test, post-test, and education </w:t>
      </w:r>
      <w:r w:rsidR="00E3237A">
        <w:t>program</w:t>
      </w:r>
      <w:r w:rsidR="00294B8D">
        <w:t xml:space="preserve">. No other personal information besides what has been stated previously will be required. There </w:t>
      </w:r>
      <w:r w:rsidR="00FE5049">
        <w:t>wa</w:t>
      </w:r>
      <w:r w:rsidR="00294B8D">
        <w:t>s no patient involvement in this project.</w:t>
      </w:r>
    </w:p>
    <w:p w14:paraId="0257E17C" w14:textId="77777777" w:rsidR="002B14B2" w:rsidRDefault="002B14B2" w:rsidP="00957B55">
      <w:pPr>
        <w:spacing w:line="480" w:lineRule="auto"/>
      </w:pPr>
    </w:p>
    <w:p w14:paraId="14BA91A1" w14:textId="480D847F" w:rsidR="00957B55" w:rsidRDefault="00957B55" w:rsidP="00957B55">
      <w:pPr>
        <w:pStyle w:val="Heading2"/>
        <w:spacing w:line="480" w:lineRule="auto"/>
      </w:pPr>
      <w:bookmarkStart w:id="75" w:name="_Toc83119505"/>
      <w:bookmarkStart w:id="76" w:name="_Toc97985772"/>
      <w:r w:rsidRPr="003E6FEA">
        <w:t>Data Analysis</w:t>
      </w:r>
      <w:bookmarkEnd w:id="75"/>
      <w:bookmarkEnd w:id="76"/>
    </w:p>
    <w:p w14:paraId="4BF5AA30" w14:textId="1DFE2335" w:rsidR="00582570" w:rsidRDefault="00957B55" w:rsidP="00285233">
      <w:pPr>
        <w:spacing w:line="480" w:lineRule="auto"/>
      </w:pPr>
      <w:r>
        <w:tab/>
      </w:r>
      <w:r w:rsidRPr="007304D3">
        <w:t>The data analysis occur</w:t>
      </w:r>
      <w:r w:rsidR="00582570">
        <w:t>red</w:t>
      </w:r>
      <w:r w:rsidRPr="007304D3">
        <w:t xml:space="preserve"> after data collection with SPSS. </w:t>
      </w:r>
      <w:r w:rsidR="00FE5049">
        <w:t>D</w:t>
      </w:r>
      <w:r w:rsidRPr="007304D3">
        <w:t>ata analysi</w:t>
      </w:r>
      <w:r w:rsidR="00582570">
        <w:t>s</w:t>
      </w:r>
      <w:r w:rsidRPr="007304D3">
        <w:t xml:space="preserve"> include</w:t>
      </w:r>
      <w:r w:rsidR="00582570">
        <w:t>d</w:t>
      </w:r>
      <w:r w:rsidRPr="007304D3">
        <w:t xml:space="preserve"> evaluation of outcomes previously mentioned. The </w:t>
      </w:r>
      <w:r w:rsidR="00DB1F0D" w:rsidRPr="00582570">
        <w:t xml:space="preserve">primary outcome </w:t>
      </w:r>
      <w:r w:rsidRPr="00582570">
        <w:t>w</w:t>
      </w:r>
      <w:r w:rsidR="00582570">
        <w:t>as</w:t>
      </w:r>
      <w:r w:rsidRPr="00582570">
        <w:t xml:space="preserve"> to see if there was a significant difference in correct number of answers provided </w:t>
      </w:r>
      <w:r w:rsidR="00DB1F0D" w:rsidRPr="00582570">
        <w:t>from the</w:t>
      </w:r>
      <w:r w:rsidRPr="00582570">
        <w:t xml:space="preserve"> pre-test </w:t>
      </w:r>
      <w:r w:rsidR="00DB1F0D" w:rsidRPr="00582570">
        <w:t>to the</w:t>
      </w:r>
      <w:r w:rsidRPr="00582570">
        <w:t xml:space="preserve"> post-test</w:t>
      </w:r>
      <w:r w:rsidR="00582570">
        <w:t>, and then if participants were able to retain the knowledge 1-month after the education.</w:t>
      </w:r>
      <w:r>
        <w:t xml:space="preserve"> This w</w:t>
      </w:r>
      <w:r w:rsidR="00582570">
        <w:t xml:space="preserve">as </w:t>
      </w:r>
      <w:r>
        <w:t xml:space="preserve">done with a paired sample T-test based </w:t>
      </w:r>
      <w:proofErr w:type="gramStart"/>
      <w:r w:rsidR="00D9356A">
        <w:t>from</w:t>
      </w:r>
      <w:proofErr w:type="gramEnd"/>
      <w:r>
        <w:t xml:space="preserve"> data provided from Qualtrix</w:t>
      </w:r>
      <w:r w:rsidR="00582570">
        <w:t xml:space="preserve">. Unfortunately, due to </w:t>
      </w:r>
      <w:r w:rsidR="00582570">
        <w:lastRenderedPageBreak/>
        <w:t xml:space="preserve">technical difficulties, the pre-test results were not retained in Qualtrix. Therefore, the only data analyzed was from the immediate post-test and 1-month post-test results. </w:t>
      </w:r>
    </w:p>
    <w:p w14:paraId="77E4C2C6" w14:textId="49CF1912" w:rsidR="00582570" w:rsidRDefault="00957B55" w:rsidP="002B14B2">
      <w:pPr>
        <w:spacing w:line="480" w:lineRule="auto"/>
        <w:ind w:firstLine="720"/>
        <w:rPr>
          <w:strike/>
        </w:rPr>
      </w:pPr>
      <w:r>
        <w:t>Demographics includ</w:t>
      </w:r>
      <w:r w:rsidR="00582570">
        <w:t>ed were</w:t>
      </w:r>
      <w:r>
        <w:t xml:space="preserve"> years of ICU experience</w:t>
      </w:r>
      <w:r w:rsidR="00DB1F0D">
        <w:t>, gender, shift designation, academic level,</w:t>
      </w:r>
      <w:r>
        <w:t xml:space="preserve"> and age of participant. </w:t>
      </w:r>
      <w:r w:rsidR="00DB1F0D">
        <w:t>T</w:t>
      </w:r>
      <w:r w:rsidR="00582570">
        <w:t xml:space="preserve">hese were </w:t>
      </w:r>
      <w:r w:rsidR="00DB1F0D">
        <w:t xml:space="preserve">examined with descriptive statistics. </w:t>
      </w:r>
      <w:r w:rsidRPr="007304D3">
        <w:t xml:space="preserve">All other categorical data </w:t>
      </w:r>
      <w:r w:rsidR="00582570">
        <w:t>were analyzed</w:t>
      </w:r>
      <w:r w:rsidRPr="007304D3">
        <w:t xml:space="preserve"> as frequencie</w:t>
      </w:r>
      <w:r w:rsidRPr="00582570">
        <w:t>s.</w:t>
      </w:r>
      <w:r w:rsidRPr="00295462">
        <w:rPr>
          <w:strike/>
        </w:rPr>
        <w:t xml:space="preserve"> </w:t>
      </w:r>
    </w:p>
    <w:p w14:paraId="510CFBD5" w14:textId="1F528F24" w:rsidR="00285233" w:rsidRDefault="00285233" w:rsidP="00285233">
      <w:pPr>
        <w:pStyle w:val="Heading2"/>
        <w:spacing w:line="480" w:lineRule="auto"/>
      </w:pPr>
      <w:bookmarkStart w:id="77" w:name="_Toc97985773"/>
      <w:r>
        <w:t>Results</w:t>
      </w:r>
      <w:bookmarkEnd w:id="77"/>
    </w:p>
    <w:p w14:paraId="413DF367" w14:textId="1548084B" w:rsidR="00285233" w:rsidRDefault="00EC47D1" w:rsidP="00285233">
      <w:pPr>
        <w:spacing w:line="480" w:lineRule="auto"/>
        <w:rPr>
          <w:lang w:val="en-CA" w:eastAsia="en-CA"/>
        </w:rPr>
      </w:pPr>
      <w:r>
        <w:rPr>
          <w:noProof/>
          <w:lang w:val="en-CA" w:eastAsia="en-CA"/>
        </w:rPr>
        <w:drawing>
          <wp:anchor distT="0" distB="0" distL="114300" distR="114300" simplePos="0" relativeHeight="251665408" behindDoc="1" locked="0" layoutInCell="1" allowOverlap="1" wp14:anchorId="764737EE" wp14:editId="0F18E9D4">
            <wp:simplePos x="0" y="0"/>
            <wp:positionH relativeFrom="column">
              <wp:posOffset>3263265</wp:posOffset>
            </wp:positionH>
            <wp:positionV relativeFrom="paragraph">
              <wp:posOffset>2326293</wp:posOffset>
            </wp:positionV>
            <wp:extent cx="2625725" cy="3030220"/>
            <wp:effectExtent l="0" t="0" r="15875" b="17780"/>
            <wp:wrapTight wrapText="bothSides">
              <wp:wrapPolygon edited="0">
                <wp:start x="0" y="0"/>
                <wp:lineTo x="0" y="21636"/>
                <wp:lineTo x="21626" y="21636"/>
                <wp:lineTo x="21626" y="0"/>
                <wp:lineTo x="0" y="0"/>
              </wp:wrapPolygon>
            </wp:wrapTight>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85233">
        <w:rPr>
          <w:lang w:val="en-CA" w:eastAsia="en-CA"/>
        </w:rPr>
        <w:tab/>
        <w:t>The total amount of participants to complete the education bundle, immediate post-test, and 1-month post-test was 1</w:t>
      </w:r>
      <w:r w:rsidR="00D316F1">
        <w:rPr>
          <w:lang w:val="en-CA" w:eastAsia="en-CA"/>
        </w:rPr>
        <w:t>6</w:t>
      </w:r>
      <w:r w:rsidR="00285233">
        <w:rPr>
          <w:lang w:val="en-CA" w:eastAsia="en-CA"/>
        </w:rPr>
        <w:t xml:space="preserve">. The demographics were widespread. </w:t>
      </w:r>
      <w:r w:rsidR="00D316F1">
        <w:rPr>
          <w:lang w:val="en-CA" w:eastAsia="en-CA"/>
        </w:rPr>
        <w:t xml:space="preserve">Descriptive statistics were used to evaluate demographics. </w:t>
      </w:r>
      <w:r>
        <w:rPr>
          <w:lang w:val="en-CA" w:eastAsia="en-CA"/>
        </w:rPr>
        <w:t>A</w:t>
      </w:r>
      <w:r w:rsidR="00285233">
        <w:rPr>
          <w:lang w:val="en-CA" w:eastAsia="en-CA"/>
        </w:rPr>
        <w:t>ge</w:t>
      </w:r>
      <w:r w:rsidR="00F01F79">
        <w:rPr>
          <w:lang w:val="en-CA" w:eastAsia="en-CA"/>
        </w:rPr>
        <w:t>s</w:t>
      </w:r>
      <w:r w:rsidR="00285233">
        <w:rPr>
          <w:lang w:val="en-CA" w:eastAsia="en-CA"/>
        </w:rPr>
        <w:t xml:space="preserve"> range</w:t>
      </w:r>
      <w:r w:rsidR="00F01F79">
        <w:rPr>
          <w:lang w:val="en-CA" w:eastAsia="en-CA"/>
        </w:rPr>
        <w:t>d</w:t>
      </w:r>
      <w:r w:rsidR="00285233">
        <w:rPr>
          <w:lang w:val="en-CA" w:eastAsia="en-CA"/>
        </w:rPr>
        <w:t xml:space="preserve"> from 21 to 52 years old. </w:t>
      </w:r>
      <w:r>
        <w:rPr>
          <w:lang w:val="en-CA" w:eastAsia="en-CA"/>
        </w:rPr>
        <w:t xml:space="preserve">Most participants were in the age range of </w:t>
      </w:r>
      <w:r w:rsidR="00F01F79">
        <w:rPr>
          <w:lang w:val="en-CA" w:eastAsia="en-CA"/>
        </w:rPr>
        <w:t xml:space="preserve">31-40 </w:t>
      </w:r>
      <w:r>
        <w:rPr>
          <w:lang w:val="en-CA" w:eastAsia="en-CA"/>
        </w:rPr>
        <w:t xml:space="preserve">years old. </w:t>
      </w:r>
      <w:r w:rsidR="00F01F79">
        <w:rPr>
          <w:lang w:val="en-CA" w:eastAsia="en-CA"/>
        </w:rPr>
        <w:t xml:space="preserve">Figure </w:t>
      </w:r>
      <w:r w:rsidR="00B3455D">
        <w:rPr>
          <w:lang w:val="en-CA" w:eastAsia="en-CA"/>
        </w:rPr>
        <w:t>5</w:t>
      </w:r>
      <w:r w:rsidR="00F01F79">
        <w:rPr>
          <w:lang w:val="en-CA" w:eastAsia="en-CA"/>
        </w:rPr>
        <w:t xml:space="preserve"> summarizes the age ranges of the participants. </w:t>
      </w:r>
      <w:r w:rsidR="00285233">
        <w:rPr>
          <w:lang w:val="en-CA" w:eastAsia="en-CA"/>
        </w:rPr>
        <w:t xml:space="preserve">Nursing education consisted of primarily of associate-level nurses (60%). Years of ICU experience ranged from less than 1 </w:t>
      </w:r>
      <w:r w:rsidR="00D316F1">
        <w:rPr>
          <w:lang w:val="en-CA" w:eastAsia="en-CA"/>
        </w:rPr>
        <w:t xml:space="preserve">year </w:t>
      </w:r>
      <w:r w:rsidR="00285233">
        <w:rPr>
          <w:lang w:val="en-CA" w:eastAsia="en-CA"/>
        </w:rPr>
        <w:t xml:space="preserve">to 23 years. There were more day shift nurses (70%) who participated than night shift nurses (30%). 70% of participants were female and the remainder 30% were male. </w:t>
      </w:r>
    </w:p>
    <w:p w14:paraId="7F239FCF" w14:textId="0FB14688" w:rsidR="00285233" w:rsidRDefault="00285233" w:rsidP="00F01F79">
      <w:pPr>
        <w:spacing w:line="480" w:lineRule="auto"/>
        <w:ind w:firstLine="720"/>
        <w:rPr>
          <w:lang w:val="en-CA" w:eastAsia="en-CA"/>
        </w:rPr>
      </w:pPr>
      <w:r>
        <w:rPr>
          <w:lang w:val="en-CA" w:eastAsia="en-CA"/>
        </w:rPr>
        <w:t>Participants were then asked about their delirium assessment experience. 60% of participants reported having previously used a delirium assessment tool, although it was not clarified which assessment tool was used. This is also true for their experience in identifying a patient as being positive for delirium, which was answered “yes” by 85% of pa</w:t>
      </w:r>
      <w:r w:rsidR="00F01F79">
        <w:rPr>
          <w:lang w:val="en-CA" w:eastAsia="en-CA"/>
        </w:rPr>
        <w:t>rticipants</w:t>
      </w:r>
      <w:r>
        <w:rPr>
          <w:lang w:val="en-CA" w:eastAsia="en-CA"/>
        </w:rPr>
        <w:t>.</w:t>
      </w:r>
      <w:r w:rsidR="00EC47D1">
        <w:rPr>
          <w:lang w:val="en-CA" w:eastAsia="en-CA"/>
        </w:rPr>
        <w:t xml:space="preserve"> Table </w:t>
      </w:r>
      <w:r w:rsidR="00F01F79">
        <w:rPr>
          <w:lang w:val="en-CA" w:eastAsia="en-CA"/>
        </w:rPr>
        <w:t>11</w:t>
      </w:r>
      <w:r w:rsidR="00EC47D1">
        <w:rPr>
          <w:lang w:val="en-CA" w:eastAsia="en-CA"/>
        </w:rPr>
        <w:t xml:space="preserve"> summarizes the demographic findings. </w:t>
      </w:r>
    </w:p>
    <w:p w14:paraId="60683BD5" w14:textId="13B1BAE6" w:rsidR="00EC47D1" w:rsidRPr="00F01F79" w:rsidRDefault="00EC47D1" w:rsidP="00F01F79">
      <w:pPr>
        <w:pStyle w:val="Heading3"/>
        <w:rPr>
          <w:rFonts w:ascii="Times New Roman" w:hAnsi="Times New Roman" w:cs="Times New Roman"/>
          <w:b/>
          <w:bCs/>
          <w:color w:val="000000" w:themeColor="text1"/>
          <w:lang w:val="en-CA" w:eastAsia="en-CA"/>
        </w:rPr>
      </w:pPr>
      <w:bookmarkStart w:id="78" w:name="_Toc97985774"/>
      <w:r w:rsidRPr="00F01F79">
        <w:rPr>
          <w:rFonts w:ascii="Times New Roman" w:hAnsi="Times New Roman" w:cs="Times New Roman"/>
          <w:b/>
          <w:bCs/>
          <w:color w:val="000000" w:themeColor="text1"/>
          <w:lang w:val="en-CA" w:eastAsia="en-CA"/>
        </w:rPr>
        <w:lastRenderedPageBreak/>
        <w:t xml:space="preserve">Table </w:t>
      </w:r>
      <w:r w:rsidR="00F01F79" w:rsidRPr="00F01F79">
        <w:rPr>
          <w:rFonts w:ascii="Times New Roman" w:hAnsi="Times New Roman" w:cs="Times New Roman"/>
          <w:b/>
          <w:bCs/>
          <w:color w:val="000000" w:themeColor="text1"/>
          <w:lang w:val="en-CA" w:eastAsia="en-CA"/>
        </w:rPr>
        <w:t>11</w:t>
      </w:r>
      <w:r w:rsidRPr="00F01F79">
        <w:rPr>
          <w:rFonts w:ascii="Times New Roman" w:hAnsi="Times New Roman" w:cs="Times New Roman"/>
          <w:b/>
          <w:bCs/>
          <w:color w:val="000000" w:themeColor="text1"/>
          <w:lang w:val="en-CA" w:eastAsia="en-CA"/>
        </w:rPr>
        <w:t>. Demographic Characteristics of Participants</w:t>
      </w:r>
      <w:bookmarkEnd w:id="78"/>
    </w:p>
    <w:tbl>
      <w:tblPr>
        <w:tblStyle w:val="PlainTable1"/>
        <w:tblW w:w="0" w:type="auto"/>
        <w:tblLook w:val="04A0" w:firstRow="1" w:lastRow="0" w:firstColumn="1" w:lastColumn="0" w:noHBand="0" w:noVBand="1"/>
      </w:tblPr>
      <w:tblGrid>
        <w:gridCol w:w="3505"/>
        <w:gridCol w:w="5845"/>
      </w:tblGrid>
      <w:tr w:rsidR="00EC47D1" w14:paraId="0706BD78" w14:textId="77777777" w:rsidTr="00EC47D1">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505" w:type="dxa"/>
          </w:tcPr>
          <w:p w14:paraId="754B95B7" w14:textId="5259F8E2" w:rsidR="00EC47D1" w:rsidRPr="00EC47D1" w:rsidRDefault="00EC47D1" w:rsidP="00EC47D1">
            <w:pPr>
              <w:spacing w:line="276" w:lineRule="auto"/>
              <w:jc w:val="center"/>
              <w:rPr>
                <w:sz w:val="20"/>
                <w:szCs w:val="20"/>
                <w:lang w:val="en-CA" w:eastAsia="en-CA"/>
              </w:rPr>
            </w:pPr>
            <w:r w:rsidRPr="00EC47D1">
              <w:rPr>
                <w:sz w:val="20"/>
                <w:szCs w:val="20"/>
                <w:lang w:val="en-CA" w:eastAsia="en-CA"/>
              </w:rPr>
              <w:t>Demographic Characteristic</w:t>
            </w:r>
          </w:p>
        </w:tc>
        <w:tc>
          <w:tcPr>
            <w:tcW w:w="5845" w:type="dxa"/>
          </w:tcPr>
          <w:p w14:paraId="6FBB7F12" w14:textId="08947AB2" w:rsidR="00EC47D1" w:rsidRPr="00EC47D1" w:rsidRDefault="00EC47D1" w:rsidP="00EC47D1">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Findings</w:t>
            </w:r>
          </w:p>
        </w:tc>
      </w:tr>
      <w:tr w:rsidR="00EC47D1" w14:paraId="2596C082" w14:textId="77777777" w:rsidTr="00EC47D1">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505" w:type="dxa"/>
          </w:tcPr>
          <w:p w14:paraId="289F55AC" w14:textId="1D66A203" w:rsidR="00EC47D1" w:rsidRPr="00EC47D1" w:rsidRDefault="00EC47D1" w:rsidP="00EC47D1">
            <w:pPr>
              <w:spacing w:line="276" w:lineRule="auto"/>
              <w:rPr>
                <w:b w:val="0"/>
                <w:bCs w:val="0"/>
                <w:sz w:val="20"/>
                <w:szCs w:val="20"/>
                <w:lang w:val="en-CA" w:eastAsia="en-CA"/>
              </w:rPr>
            </w:pPr>
            <w:r w:rsidRPr="00EC47D1">
              <w:rPr>
                <w:b w:val="0"/>
                <w:bCs w:val="0"/>
                <w:sz w:val="20"/>
                <w:szCs w:val="20"/>
                <w:lang w:val="en-CA" w:eastAsia="en-CA"/>
              </w:rPr>
              <w:t xml:space="preserve">ICU Experience </w:t>
            </w:r>
          </w:p>
        </w:tc>
        <w:tc>
          <w:tcPr>
            <w:tcW w:w="5845" w:type="dxa"/>
          </w:tcPr>
          <w:p w14:paraId="03A6805A" w14:textId="1FAAFED1" w:rsidR="00EC47D1" w:rsidRPr="00EC47D1" w:rsidRDefault="00EC47D1" w:rsidP="00EC47D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&lt;1 year to 23 years</w:t>
            </w:r>
          </w:p>
        </w:tc>
      </w:tr>
      <w:tr w:rsidR="00EC47D1" w14:paraId="5F0158A9" w14:textId="77777777" w:rsidTr="00EC47D1">
        <w:tc>
          <w:tcPr>
            <w:cnfStyle w:val="001000000000" w:firstRow="0" w:lastRow="0" w:firstColumn="1" w:lastColumn="0" w:oddVBand="0" w:evenVBand="0" w:oddHBand="0" w:evenHBand="0" w:firstRowFirstColumn="0" w:firstRowLastColumn="0" w:lastRowFirstColumn="0" w:lastRowLastColumn="0"/>
            <w:tcW w:w="3505" w:type="dxa"/>
          </w:tcPr>
          <w:p w14:paraId="2363FD77" w14:textId="6CB44F71" w:rsidR="00EC47D1" w:rsidRPr="00EC47D1" w:rsidRDefault="00EC47D1" w:rsidP="00EC47D1">
            <w:pPr>
              <w:spacing w:line="360" w:lineRule="auto"/>
              <w:rPr>
                <w:b w:val="0"/>
                <w:bCs w:val="0"/>
                <w:sz w:val="20"/>
                <w:szCs w:val="20"/>
                <w:lang w:val="en-CA" w:eastAsia="en-CA"/>
              </w:rPr>
            </w:pPr>
            <w:r w:rsidRPr="00EC47D1">
              <w:rPr>
                <w:b w:val="0"/>
                <w:bCs w:val="0"/>
                <w:sz w:val="20"/>
                <w:szCs w:val="20"/>
                <w:lang w:val="en-CA" w:eastAsia="en-CA"/>
              </w:rPr>
              <w:t>Previous ICU Delirium Experience</w:t>
            </w:r>
          </w:p>
        </w:tc>
        <w:tc>
          <w:tcPr>
            <w:tcW w:w="5845" w:type="dxa"/>
          </w:tcPr>
          <w:p w14:paraId="6C77E8CB" w14:textId="02D05FFE" w:rsidR="00EC47D1" w:rsidRPr="00EC47D1" w:rsidRDefault="00EC47D1" w:rsidP="00EC47D1">
            <w:pPr>
              <w:spacing w:line="360" w:lineRule="auto"/>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Previous delirium assessment tool use:</w:t>
            </w:r>
          </w:p>
          <w:p w14:paraId="58E49517" w14:textId="5A256F29" w:rsidR="00EC47D1" w:rsidRPr="00EC47D1" w:rsidRDefault="00EC47D1" w:rsidP="00EC47D1">
            <w:pPr>
              <w:spacing w:line="360" w:lineRule="auto"/>
              <w:ind w:left="720"/>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Yes 60%</w:t>
            </w:r>
          </w:p>
          <w:p w14:paraId="69265747" w14:textId="2F42F2F0" w:rsidR="00EC47D1" w:rsidRPr="00EC47D1" w:rsidRDefault="00EC47D1" w:rsidP="00EC47D1">
            <w:pPr>
              <w:spacing w:line="360" w:lineRule="auto"/>
              <w:ind w:left="720"/>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No</w:t>
            </w:r>
            <w:r w:rsidR="002E23ED">
              <w:rPr>
                <w:sz w:val="20"/>
                <w:szCs w:val="20"/>
                <w:lang w:val="en-CA" w:eastAsia="en-CA"/>
              </w:rPr>
              <w:t>/Unsure</w:t>
            </w:r>
            <w:r w:rsidRPr="00EC47D1">
              <w:rPr>
                <w:sz w:val="20"/>
                <w:szCs w:val="20"/>
                <w:lang w:val="en-CA" w:eastAsia="en-CA"/>
              </w:rPr>
              <w:t xml:space="preserve"> </w:t>
            </w:r>
            <w:r w:rsidR="002E23ED">
              <w:rPr>
                <w:sz w:val="20"/>
                <w:szCs w:val="20"/>
                <w:lang w:val="en-CA" w:eastAsia="en-CA"/>
              </w:rPr>
              <w:t>4</w:t>
            </w:r>
            <w:r w:rsidRPr="00EC47D1">
              <w:rPr>
                <w:sz w:val="20"/>
                <w:szCs w:val="20"/>
                <w:lang w:val="en-CA" w:eastAsia="en-CA"/>
              </w:rPr>
              <w:t>0%</w:t>
            </w:r>
          </w:p>
          <w:p w14:paraId="74AB6A01" w14:textId="77777777" w:rsidR="00EC47D1" w:rsidRPr="00EC47D1" w:rsidRDefault="00EC47D1" w:rsidP="00EC47D1">
            <w:pPr>
              <w:spacing w:line="360" w:lineRule="auto"/>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Identified as delirium in a patient:</w:t>
            </w:r>
          </w:p>
          <w:p w14:paraId="4BE9460C" w14:textId="77777777" w:rsidR="00EC47D1" w:rsidRPr="00EC47D1" w:rsidRDefault="00EC47D1" w:rsidP="00EC47D1">
            <w:pPr>
              <w:spacing w:line="360" w:lineRule="auto"/>
              <w:ind w:left="720"/>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Yes 85%</w:t>
            </w:r>
          </w:p>
          <w:p w14:paraId="4DFF8796" w14:textId="1E322CFD" w:rsidR="00EC47D1" w:rsidRPr="00EC47D1" w:rsidRDefault="00EC47D1" w:rsidP="00EC47D1">
            <w:pPr>
              <w:spacing w:line="360" w:lineRule="auto"/>
              <w:ind w:left="720"/>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No/Unsure 15%</w:t>
            </w:r>
          </w:p>
        </w:tc>
      </w:tr>
      <w:tr w:rsidR="00EC47D1" w14:paraId="2D359E37" w14:textId="77777777" w:rsidTr="00EC4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1B33D0F" w14:textId="73406EE9" w:rsidR="00EC47D1" w:rsidRPr="00EC47D1" w:rsidRDefault="00EC47D1" w:rsidP="00EC47D1">
            <w:pPr>
              <w:spacing w:line="360" w:lineRule="auto"/>
              <w:rPr>
                <w:b w:val="0"/>
                <w:bCs w:val="0"/>
                <w:sz w:val="20"/>
                <w:szCs w:val="20"/>
                <w:lang w:val="en-CA" w:eastAsia="en-CA"/>
              </w:rPr>
            </w:pPr>
            <w:r w:rsidRPr="00EC47D1">
              <w:rPr>
                <w:b w:val="0"/>
                <w:bCs w:val="0"/>
                <w:sz w:val="20"/>
                <w:szCs w:val="20"/>
                <w:lang w:val="en-CA" w:eastAsia="en-CA"/>
              </w:rPr>
              <w:t xml:space="preserve">Nursing Education Level </w:t>
            </w:r>
          </w:p>
        </w:tc>
        <w:tc>
          <w:tcPr>
            <w:tcW w:w="5845" w:type="dxa"/>
          </w:tcPr>
          <w:p w14:paraId="4FA9F6C1" w14:textId="77777777" w:rsidR="00EC47D1" w:rsidRPr="00EC47D1" w:rsidRDefault="00EC47D1" w:rsidP="00EC47D1">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Associates 60%</w:t>
            </w:r>
          </w:p>
          <w:p w14:paraId="21DAC2F4" w14:textId="77777777" w:rsidR="00EC47D1" w:rsidRPr="00EC47D1" w:rsidRDefault="00EC47D1" w:rsidP="00EC47D1">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Bachelor of Science 35%</w:t>
            </w:r>
          </w:p>
          <w:p w14:paraId="643A5757" w14:textId="1F0DA2E7" w:rsidR="00EC47D1" w:rsidRPr="00EC47D1" w:rsidRDefault="00EC47D1" w:rsidP="00EC47D1">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Masters 5%</w:t>
            </w:r>
          </w:p>
        </w:tc>
      </w:tr>
      <w:tr w:rsidR="00EC47D1" w14:paraId="095C99E1" w14:textId="77777777" w:rsidTr="00EC47D1">
        <w:tc>
          <w:tcPr>
            <w:cnfStyle w:val="001000000000" w:firstRow="0" w:lastRow="0" w:firstColumn="1" w:lastColumn="0" w:oddVBand="0" w:evenVBand="0" w:oddHBand="0" w:evenHBand="0" w:firstRowFirstColumn="0" w:firstRowLastColumn="0" w:lastRowFirstColumn="0" w:lastRowLastColumn="0"/>
            <w:tcW w:w="3505" w:type="dxa"/>
          </w:tcPr>
          <w:p w14:paraId="7D037640" w14:textId="0786C0CC" w:rsidR="00EC47D1" w:rsidRPr="00EC47D1" w:rsidRDefault="00EC47D1" w:rsidP="00EC47D1">
            <w:pPr>
              <w:spacing w:line="360" w:lineRule="auto"/>
              <w:rPr>
                <w:b w:val="0"/>
                <w:bCs w:val="0"/>
                <w:sz w:val="20"/>
                <w:szCs w:val="20"/>
                <w:lang w:val="en-CA" w:eastAsia="en-CA"/>
              </w:rPr>
            </w:pPr>
            <w:r w:rsidRPr="00EC47D1">
              <w:rPr>
                <w:b w:val="0"/>
                <w:bCs w:val="0"/>
                <w:sz w:val="20"/>
                <w:szCs w:val="20"/>
                <w:lang w:val="en-CA" w:eastAsia="en-CA"/>
              </w:rPr>
              <w:t>Shift Worked</w:t>
            </w:r>
          </w:p>
        </w:tc>
        <w:tc>
          <w:tcPr>
            <w:tcW w:w="5845" w:type="dxa"/>
          </w:tcPr>
          <w:p w14:paraId="032B1C4A" w14:textId="77777777" w:rsidR="00EC47D1" w:rsidRPr="00EC47D1" w:rsidRDefault="00EC47D1" w:rsidP="00EC47D1">
            <w:pPr>
              <w:spacing w:line="360" w:lineRule="auto"/>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Day 70%</w:t>
            </w:r>
          </w:p>
          <w:p w14:paraId="08DC6007" w14:textId="7337BE9B" w:rsidR="00EC47D1" w:rsidRPr="00EC47D1" w:rsidRDefault="00EC47D1" w:rsidP="00EC47D1">
            <w:pPr>
              <w:spacing w:line="360" w:lineRule="auto"/>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Night 30%</w:t>
            </w:r>
          </w:p>
        </w:tc>
      </w:tr>
      <w:tr w:rsidR="00EC47D1" w14:paraId="73AD9311" w14:textId="77777777" w:rsidTr="00EC4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4087FC18" w14:textId="427BC8C1" w:rsidR="00EC47D1" w:rsidRPr="00EC47D1" w:rsidRDefault="00EC47D1" w:rsidP="00EC47D1">
            <w:pPr>
              <w:spacing w:line="360" w:lineRule="auto"/>
              <w:rPr>
                <w:b w:val="0"/>
                <w:bCs w:val="0"/>
                <w:sz w:val="20"/>
                <w:szCs w:val="20"/>
                <w:lang w:val="en-CA" w:eastAsia="en-CA"/>
              </w:rPr>
            </w:pPr>
            <w:r w:rsidRPr="00EC47D1">
              <w:rPr>
                <w:b w:val="0"/>
                <w:bCs w:val="0"/>
                <w:sz w:val="20"/>
                <w:szCs w:val="20"/>
                <w:lang w:val="en-CA" w:eastAsia="en-CA"/>
              </w:rPr>
              <w:t>Gender</w:t>
            </w:r>
          </w:p>
        </w:tc>
        <w:tc>
          <w:tcPr>
            <w:tcW w:w="5845" w:type="dxa"/>
          </w:tcPr>
          <w:p w14:paraId="72096A8F" w14:textId="77777777" w:rsidR="00EC47D1" w:rsidRPr="00EC47D1" w:rsidRDefault="00EC47D1" w:rsidP="00EC47D1">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Male 30%</w:t>
            </w:r>
          </w:p>
          <w:p w14:paraId="3BDEF6C4" w14:textId="6573D25F" w:rsidR="00EC47D1" w:rsidRPr="00EC47D1" w:rsidRDefault="00EC47D1" w:rsidP="00EC47D1">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 xml:space="preserve">Female </w:t>
            </w:r>
            <w:r w:rsidR="00AF3ECB">
              <w:rPr>
                <w:sz w:val="20"/>
                <w:szCs w:val="20"/>
                <w:lang w:val="en-CA" w:eastAsia="en-CA"/>
              </w:rPr>
              <w:t>7</w:t>
            </w:r>
            <w:r w:rsidRPr="00EC47D1">
              <w:rPr>
                <w:sz w:val="20"/>
                <w:szCs w:val="20"/>
                <w:lang w:val="en-CA" w:eastAsia="en-CA"/>
              </w:rPr>
              <w:t>0%</w:t>
            </w:r>
          </w:p>
        </w:tc>
      </w:tr>
    </w:tbl>
    <w:p w14:paraId="4DC5DB43" w14:textId="77777777" w:rsidR="00EC47D1" w:rsidRDefault="00EC47D1" w:rsidP="00582570">
      <w:pPr>
        <w:spacing w:line="480" w:lineRule="auto"/>
        <w:ind w:firstLine="720"/>
        <w:rPr>
          <w:lang w:val="en-CA" w:eastAsia="en-CA"/>
        </w:rPr>
      </w:pPr>
    </w:p>
    <w:p w14:paraId="4686A1AF" w14:textId="1E84B93E" w:rsidR="00F01F79" w:rsidRDefault="00F01F79" w:rsidP="00F01F79">
      <w:pPr>
        <w:spacing w:line="480" w:lineRule="auto"/>
        <w:ind w:firstLine="720"/>
        <w:rPr>
          <w:lang w:val="en-CA" w:eastAsia="en-CA"/>
        </w:rPr>
      </w:pPr>
      <w:r>
        <w:rPr>
          <w:lang w:val="en-CA" w:eastAsia="en-CA"/>
        </w:rPr>
        <w:t xml:space="preserve">The knowledge questions adapted from the Delirium Care Knowledge Quiz and two case studies were then evaluated with a paired sample T test and descriptive statistics. Unfortunately, the data from the pre-test was not retained in Qualtrix, therefore no paired sample T test could be </w:t>
      </w:r>
      <w:proofErr w:type="gramStart"/>
      <w:r>
        <w:rPr>
          <w:lang w:val="en-CA" w:eastAsia="en-CA"/>
        </w:rPr>
        <w:t>ran</w:t>
      </w:r>
      <w:proofErr w:type="gramEnd"/>
      <w:r>
        <w:rPr>
          <w:lang w:val="en-CA" w:eastAsia="en-CA"/>
        </w:rPr>
        <w:t xml:space="preserve"> from pre-test to post-test. The mean average test scores from the immediate post-test to the 1-month follow-up did not reveal statistically significant results. The total average correct answers for the post-test were 12.1 out of a total 16 (75% correct), with the 1-month post-test test averages of 11.5 (72% correct) (p=0.095). There was a 3% decline in correct answers from the immediate post-test to the 1-month post-test, however this was not statistically significant.</w:t>
      </w:r>
    </w:p>
    <w:p w14:paraId="5AA3D467" w14:textId="1D0F87EF" w:rsidR="00F01F79" w:rsidRDefault="00F01F79" w:rsidP="00F01F79">
      <w:pPr>
        <w:spacing w:line="480" w:lineRule="auto"/>
        <w:ind w:firstLine="720"/>
        <w:rPr>
          <w:lang w:val="en-CA" w:eastAsia="en-CA"/>
        </w:rPr>
      </w:pPr>
      <w:r>
        <w:rPr>
          <w:lang w:val="en-CA" w:eastAsia="en-CA"/>
        </w:rPr>
        <w:t xml:space="preserve">Four questions of the knowledge portion had high levels of variability in answers selected by the participants in both the immediate post-test and 1-month post-test. These questions are found in Appendix E and are numbers 1, 2, 13, and 14. The first two are related to delirium onset, and then signs and symptoms of delirium. 90% of respondents were correct in question 1 </w:t>
      </w:r>
      <w:r>
        <w:rPr>
          <w:lang w:val="en-CA" w:eastAsia="en-CA"/>
        </w:rPr>
        <w:lastRenderedPageBreak/>
        <w:t xml:space="preserve">on the immediate post-test, but only 75% put the correct answer 1 month later. The second question interestingly had an increase in correct responses from immediate post-test to 1-month post-test, going from 60% correct to 75% correct. Table 12 on the following page summarizes these results. </w:t>
      </w:r>
    </w:p>
    <w:p w14:paraId="2E63A480" w14:textId="5C5897D6" w:rsidR="0073178C" w:rsidRDefault="00582570" w:rsidP="00582570">
      <w:pPr>
        <w:spacing w:line="480" w:lineRule="auto"/>
        <w:ind w:firstLine="720"/>
        <w:rPr>
          <w:lang w:val="en-CA" w:eastAsia="en-CA"/>
        </w:rPr>
      </w:pPr>
      <w:r>
        <w:rPr>
          <w:lang w:val="en-CA" w:eastAsia="en-CA"/>
        </w:rPr>
        <w:t xml:space="preserve">The third and fourth questions of interest (#13 and #14) were related to the CAM-ICU. For both questions in the immediate post-test, 50% of participants answered correctly. The 1-month post-test resulted in a decrease </w:t>
      </w:r>
      <w:r w:rsidR="00D316F1">
        <w:rPr>
          <w:lang w:val="en-CA" w:eastAsia="en-CA"/>
        </w:rPr>
        <w:t xml:space="preserve">from 50% </w:t>
      </w:r>
      <w:r>
        <w:rPr>
          <w:lang w:val="en-CA" w:eastAsia="en-CA"/>
        </w:rPr>
        <w:t>to 31% correct for question 13</w:t>
      </w:r>
      <w:r w:rsidR="00D316F1">
        <w:rPr>
          <w:lang w:val="en-CA" w:eastAsia="en-CA"/>
        </w:rPr>
        <w:t>.</w:t>
      </w:r>
      <w:r>
        <w:rPr>
          <w:lang w:val="en-CA" w:eastAsia="en-CA"/>
        </w:rPr>
        <w:t xml:space="preserve"> </w:t>
      </w:r>
      <w:r w:rsidR="00D316F1">
        <w:rPr>
          <w:lang w:val="en-CA" w:eastAsia="en-CA"/>
        </w:rPr>
        <w:t xml:space="preserve">There was a drop from 50% to </w:t>
      </w:r>
      <w:r>
        <w:rPr>
          <w:lang w:val="en-CA" w:eastAsia="en-CA"/>
        </w:rPr>
        <w:t xml:space="preserve">25% </w:t>
      </w:r>
      <w:r w:rsidR="00D316F1">
        <w:rPr>
          <w:lang w:val="en-CA" w:eastAsia="en-CA"/>
        </w:rPr>
        <w:t xml:space="preserve">of correct responses </w:t>
      </w:r>
      <w:r>
        <w:rPr>
          <w:lang w:val="en-CA" w:eastAsia="en-CA"/>
        </w:rPr>
        <w:t xml:space="preserve">for question 14. </w:t>
      </w:r>
    </w:p>
    <w:p w14:paraId="4008ACD9" w14:textId="36B7D183" w:rsidR="00582570" w:rsidRDefault="00582570" w:rsidP="00582570">
      <w:pPr>
        <w:spacing w:line="480" w:lineRule="auto"/>
        <w:ind w:firstLine="720"/>
        <w:rPr>
          <w:lang w:val="en-CA" w:eastAsia="en-CA"/>
        </w:rPr>
      </w:pPr>
      <w:r>
        <w:rPr>
          <w:lang w:val="en-CA" w:eastAsia="en-CA"/>
        </w:rPr>
        <w:t xml:space="preserve">The case studies had a high number of correct responses. The correct responses for the immediate post-test were 89% (case study #1) and 100% (case study #2). The 1-month follow-up test had 88% of participants answer correctly for the first case study and 94% for the second case study. There was a drop of 6%, or 1 participant that did not get the case study correct 1-month post education that had previously answered this question correctly in the immediate post-test.  </w:t>
      </w:r>
      <w:r w:rsidR="00F01F79">
        <w:rPr>
          <w:lang w:val="en-CA" w:eastAsia="en-CA"/>
        </w:rPr>
        <w:t>Table 12</w:t>
      </w:r>
      <w:r w:rsidR="00EC47D1">
        <w:rPr>
          <w:lang w:val="en-CA" w:eastAsia="en-CA"/>
        </w:rPr>
        <w:t xml:space="preserve"> on the following page summarizes these results. </w:t>
      </w:r>
    </w:p>
    <w:p w14:paraId="080C231E" w14:textId="6F630DF3" w:rsidR="00F01F79" w:rsidRDefault="00D316F1" w:rsidP="00F01F79">
      <w:pPr>
        <w:spacing w:line="480" w:lineRule="auto"/>
        <w:ind w:firstLine="720"/>
        <w:rPr>
          <w:lang w:val="en-CA" w:eastAsia="en-CA"/>
        </w:rPr>
      </w:pPr>
      <w:r>
        <w:rPr>
          <w:lang w:val="en-CA" w:eastAsia="en-CA"/>
        </w:rPr>
        <w:t>Independent t-tests were used to evaluate certain group characteristics. There was no statistically significant difference between night shift and day shift participants. There w</w:t>
      </w:r>
      <w:r w:rsidR="00EC47D1">
        <w:rPr>
          <w:lang w:val="en-CA" w:eastAsia="en-CA"/>
        </w:rPr>
        <w:t>ere</w:t>
      </w:r>
      <w:r>
        <w:rPr>
          <w:lang w:val="en-CA" w:eastAsia="en-CA"/>
        </w:rPr>
        <w:t xml:space="preserve"> also no statistically significant findings across age ranges or ICU experience. There were, however, significant findings between associate-level RNs and bachelor/masters-level RNs in the 1-month post-test. The results showed that associate-level nurses had more correct answers than their bachelor- and masters-level counterparts (p=0.022). The immediate post-test did not show any significant difference in correct answers between these groups. </w:t>
      </w:r>
    </w:p>
    <w:p w14:paraId="461B0F53" w14:textId="1727BA4C" w:rsidR="00BF7B78" w:rsidRDefault="00BF7B78" w:rsidP="00F01F79">
      <w:pPr>
        <w:spacing w:line="480" w:lineRule="auto"/>
        <w:ind w:firstLine="720"/>
        <w:rPr>
          <w:lang w:val="en-CA" w:eastAsia="en-CA"/>
        </w:rPr>
      </w:pPr>
    </w:p>
    <w:p w14:paraId="6A22B299" w14:textId="77777777" w:rsidR="00BF7B78" w:rsidRDefault="00BF7B78" w:rsidP="00F01F79">
      <w:pPr>
        <w:spacing w:line="480" w:lineRule="auto"/>
        <w:ind w:firstLine="720"/>
        <w:rPr>
          <w:lang w:val="en-CA" w:eastAsia="en-CA"/>
        </w:rPr>
      </w:pPr>
    </w:p>
    <w:p w14:paraId="216DA286" w14:textId="369C9D5B" w:rsidR="00F01F79" w:rsidRDefault="00F01F79" w:rsidP="00F01F79">
      <w:pPr>
        <w:pStyle w:val="Heading3"/>
        <w:rPr>
          <w:rFonts w:ascii="Times New Roman" w:hAnsi="Times New Roman" w:cs="Times New Roman"/>
          <w:b/>
          <w:bCs/>
          <w:color w:val="000000" w:themeColor="text1"/>
          <w:lang w:val="en-CA" w:eastAsia="en-CA"/>
        </w:rPr>
      </w:pPr>
      <w:bookmarkStart w:id="79" w:name="_Toc97985775"/>
      <w:r w:rsidRPr="00F01F79">
        <w:rPr>
          <w:rFonts w:ascii="Times New Roman" w:hAnsi="Times New Roman" w:cs="Times New Roman"/>
          <w:b/>
          <w:bCs/>
          <w:color w:val="000000" w:themeColor="text1"/>
          <w:lang w:val="en-CA" w:eastAsia="en-CA"/>
        </w:rPr>
        <w:lastRenderedPageBreak/>
        <w:t>Table 12: Frequencies of Immediate and 1-Month Post-Tests</w:t>
      </w:r>
      <w:bookmarkEnd w:id="79"/>
    </w:p>
    <w:p w14:paraId="314D7AF6" w14:textId="77777777" w:rsidR="00F01F79" w:rsidRPr="00F01F79" w:rsidRDefault="00F01F79" w:rsidP="00F01F79">
      <w:pPr>
        <w:rPr>
          <w:lang w:val="en-CA" w:eastAsia="en-CA"/>
        </w:rPr>
      </w:pPr>
    </w:p>
    <w:tbl>
      <w:tblPr>
        <w:tblStyle w:val="GridTable5Dark-Accent3"/>
        <w:tblW w:w="9431" w:type="dxa"/>
        <w:tblLook w:val="04A0" w:firstRow="1" w:lastRow="0" w:firstColumn="1" w:lastColumn="0" w:noHBand="0" w:noVBand="1"/>
      </w:tblPr>
      <w:tblGrid>
        <w:gridCol w:w="1266"/>
        <w:gridCol w:w="2905"/>
        <w:gridCol w:w="2902"/>
        <w:gridCol w:w="2358"/>
      </w:tblGrid>
      <w:tr w:rsidR="00EC47D1" w:rsidRPr="00EC47D1" w14:paraId="33533267" w14:textId="77777777" w:rsidTr="00EC47D1">
        <w:trPr>
          <w:cnfStyle w:val="100000000000" w:firstRow="1" w:lastRow="0" w:firstColumn="0" w:lastColumn="0" w:oddVBand="0" w:evenVBand="0" w:oddHBand="0"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1266" w:type="dxa"/>
          </w:tcPr>
          <w:p w14:paraId="65A15EA2" w14:textId="48F7EFED" w:rsidR="00EC47D1" w:rsidRPr="00EC47D1" w:rsidRDefault="00EC47D1" w:rsidP="00EC47D1">
            <w:pPr>
              <w:spacing w:line="276" w:lineRule="auto"/>
              <w:jc w:val="center"/>
              <w:rPr>
                <w:color w:val="000000" w:themeColor="text1"/>
                <w:sz w:val="20"/>
                <w:szCs w:val="20"/>
                <w:lang w:val="en-CA" w:eastAsia="en-CA"/>
              </w:rPr>
            </w:pPr>
            <w:r w:rsidRPr="00EC47D1">
              <w:rPr>
                <w:color w:val="000000" w:themeColor="text1"/>
                <w:sz w:val="20"/>
                <w:szCs w:val="20"/>
                <w:lang w:val="en-CA" w:eastAsia="en-CA"/>
              </w:rPr>
              <w:t>Question #</w:t>
            </w:r>
          </w:p>
        </w:tc>
        <w:tc>
          <w:tcPr>
            <w:tcW w:w="2905" w:type="dxa"/>
          </w:tcPr>
          <w:p w14:paraId="7AB8693B" w14:textId="07AE2CAC" w:rsidR="00EC47D1" w:rsidRPr="00EC47D1" w:rsidRDefault="00EC47D1" w:rsidP="00EC47D1">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Immediate Post-test (% of participants with correct answer)</w:t>
            </w:r>
          </w:p>
        </w:tc>
        <w:tc>
          <w:tcPr>
            <w:tcW w:w="2902" w:type="dxa"/>
          </w:tcPr>
          <w:p w14:paraId="0FA9EA5B" w14:textId="2B12D12A" w:rsidR="00EC47D1" w:rsidRPr="00EC47D1" w:rsidRDefault="00EC47D1" w:rsidP="00EC47D1">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1-Month Post-test (% of participants with correct answer)</w:t>
            </w:r>
          </w:p>
        </w:tc>
        <w:tc>
          <w:tcPr>
            <w:tcW w:w="2358" w:type="dxa"/>
          </w:tcPr>
          <w:p w14:paraId="04906A85" w14:textId="1CBA2BC9" w:rsidR="00EC47D1" w:rsidRPr="00EC47D1" w:rsidRDefault="00EC47D1" w:rsidP="00EC47D1">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Comparison (from immediate post to 1-month post-test)</w:t>
            </w:r>
          </w:p>
        </w:tc>
      </w:tr>
      <w:tr w:rsidR="00EC47D1" w:rsidRPr="00EC47D1" w14:paraId="747C22B1" w14:textId="77777777" w:rsidTr="00EC47D1">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66" w:type="dxa"/>
          </w:tcPr>
          <w:p w14:paraId="19C17B34" w14:textId="2E54E460"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w:t>
            </w:r>
          </w:p>
        </w:tc>
        <w:tc>
          <w:tcPr>
            <w:tcW w:w="2905" w:type="dxa"/>
          </w:tcPr>
          <w:p w14:paraId="2EA02EF1" w14:textId="0295E855"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90%</w:t>
            </w:r>
          </w:p>
        </w:tc>
        <w:tc>
          <w:tcPr>
            <w:tcW w:w="2902" w:type="dxa"/>
          </w:tcPr>
          <w:p w14:paraId="52359E1B" w14:textId="37318A5D"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75%</w:t>
            </w:r>
          </w:p>
        </w:tc>
        <w:tc>
          <w:tcPr>
            <w:tcW w:w="2358" w:type="dxa"/>
          </w:tcPr>
          <w:p w14:paraId="6DFF4161" w14:textId="178FCB89"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18489DDF" w14:textId="77777777" w:rsidTr="00EC47D1">
        <w:trPr>
          <w:trHeight w:val="460"/>
        </w:trPr>
        <w:tc>
          <w:tcPr>
            <w:cnfStyle w:val="001000000000" w:firstRow="0" w:lastRow="0" w:firstColumn="1" w:lastColumn="0" w:oddVBand="0" w:evenVBand="0" w:oddHBand="0" w:evenHBand="0" w:firstRowFirstColumn="0" w:firstRowLastColumn="0" w:lastRowFirstColumn="0" w:lastRowLastColumn="0"/>
            <w:tcW w:w="1266" w:type="dxa"/>
          </w:tcPr>
          <w:p w14:paraId="594BD543" w14:textId="09CA0481"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2</w:t>
            </w:r>
          </w:p>
        </w:tc>
        <w:tc>
          <w:tcPr>
            <w:tcW w:w="2905" w:type="dxa"/>
          </w:tcPr>
          <w:p w14:paraId="4D415A02" w14:textId="4BFEB07D"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60%</w:t>
            </w:r>
          </w:p>
        </w:tc>
        <w:tc>
          <w:tcPr>
            <w:tcW w:w="2902" w:type="dxa"/>
          </w:tcPr>
          <w:p w14:paraId="5F26E36E" w14:textId="7DC2D9FC"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75%</w:t>
            </w:r>
          </w:p>
        </w:tc>
        <w:tc>
          <w:tcPr>
            <w:tcW w:w="2358" w:type="dxa"/>
          </w:tcPr>
          <w:p w14:paraId="71EFD198" w14:textId="027FF707"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D"/>
            </w:r>
          </w:p>
        </w:tc>
      </w:tr>
      <w:tr w:rsidR="00EC47D1" w:rsidRPr="00EC47D1" w14:paraId="379750E4" w14:textId="77777777" w:rsidTr="00EC47D1">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66" w:type="dxa"/>
          </w:tcPr>
          <w:p w14:paraId="34DD2BFC" w14:textId="261B833C"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3</w:t>
            </w:r>
          </w:p>
        </w:tc>
        <w:tc>
          <w:tcPr>
            <w:tcW w:w="2905" w:type="dxa"/>
          </w:tcPr>
          <w:p w14:paraId="23ED3053" w14:textId="32548063"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95%</w:t>
            </w:r>
          </w:p>
        </w:tc>
        <w:tc>
          <w:tcPr>
            <w:tcW w:w="2902" w:type="dxa"/>
          </w:tcPr>
          <w:p w14:paraId="5D63A875" w14:textId="50236F32"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94%</w:t>
            </w:r>
          </w:p>
        </w:tc>
        <w:tc>
          <w:tcPr>
            <w:tcW w:w="2358" w:type="dxa"/>
          </w:tcPr>
          <w:p w14:paraId="53427535" w14:textId="0649F51D"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5A2FC13C" w14:textId="77777777" w:rsidTr="00EC47D1">
        <w:trPr>
          <w:trHeight w:val="444"/>
        </w:trPr>
        <w:tc>
          <w:tcPr>
            <w:cnfStyle w:val="001000000000" w:firstRow="0" w:lastRow="0" w:firstColumn="1" w:lastColumn="0" w:oddVBand="0" w:evenVBand="0" w:oddHBand="0" w:evenHBand="0" w:firstRowFirstColumn="0" w:firstRowLastColumn="0" w:lastRowFirstColumn="0" w:lastRowLastColumn="0"/>
            <w:tcW w:w="1266" w:type="dxa"/>
          </w:tcPr>
          <w:p w14:paraId="4306FE1D" w14:textId="08865B62"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4</w:t>
            </w:r>
          </w:p>
        </w:tc>
        <w:tc>
          <w:tcPr>
            <w:tcW w:w="2905" w:type="dxa"/>
          </w:tcPr>
          <w:p w14:paraId="7E4F7CB7" w14:textId="37094CA0"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90%</w:t>
            </w:r>
          </w:p>
        </w:tc>
        <w:tc>
          <w:tcPr>
            <w:tcW w:w="2902" w:type="dxa"/>
          </w:tcPr>
          <w:p w14:paraId="4A70850C" w14:textId="024C958E"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88%</w:t>
            </w:r>
          </w:p>
        </w:tc>
        <w:tc>
          <w:tcPr>
            <w:tcW w:w="2358" w:type="dxa"/>
          </w:tcPr>
          <w:p w14:paraId="59ACEDE8" w14:textId="5E4D128E"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6A028939" w14:textId="77777777" w:rsidTr="00EC47D1">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66" w:type="dxa"/>
          </w:tcPr>
          <w:p w14:paraId="75150079" w14:textId="256C7620"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5</w:t>
            </w:r>
          </w:p>
        </w:tc>
        <w:tc>
          <w:tcPr>
            <w:tcW w:w="2905" w:type="dxa"/>
          </w:tcPr>
          <w:p w14:paraId="41C00E74" w14:textId="7F967695"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95%</w:t>
            </w:r>
          </w:p>
        </w:tc>
        <w:tc>
          <w:tcPr>
            <w:tcW w:w="2902" w:type="dxa"/>
          </w:tcPr>
          <w:p w14:paraId="7FF75293" w14:textId="770BC37F"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88%</w:t>
            </w:r>
          </w:p>
        </w:tc>
        <w:tc>
          <w:tcPr>
            <w:tcW w:w="2358" w:type="dxa"/>
          </w:tcPr>
          <w:p w14:paraId="4E27DAD2" w14:textId="4DCDB431"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339992F5" w14:textId="77777777" w:rsidTr="00EC47D1">
        <w:trPr>
          <w:trHeight w:val="428"/>
        </w:trPr>
        <w:tc>
          <w:tcPr>
            <w:cnfStyle w:val="001000000000" w:firstRow="0" w:lastRow="0" w:firstColumn="1" w:lastColumn="0" w:oddVBand="0" w:evenVBand="0" w:oddHBand="0" w:evenHBand="0" w:firstRowFirstColumn="0" w:firstRowLastColumn="0" w:lastRowFirstColumn="0" w:lastRowLastColumn="0"/>
            <w:tcW w:w="1266" w:type="dxa"/>
          </w:tcPr>
          <w:p w14:paraId="7E572EDD" w14:textId="4CFC73F4"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6</w:t>
            </w:r>
          </w:p>
        </w:tc>
        <w:tc>
          <w:tcPr>
            <w:tcW w:w="2905" w:type="dxa"/>
          </w:tcPr>
          <w:p w14:paraId="71ADC859" w14:textId="733CD5DE"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32EBE61C" w14:textId="7CB6EF1F"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358" w:type="dxa"/>
          </w:tcPr>
          <w:p w14:paraId="1EE789AE" w14:textId="67869723"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w:t>
            </w:r>
          </w:p>
        </w:tc>
      </w:tr>
      <w:tr w:rsidR="00EC47D1" w:rsidRPr="00EC47D1" w14:paraId="7576E0DD" w14:textId="77777777" w:rsidTr="00EC47D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266" w:type="dxa"/>
          </w:tcPr>
          <w:p w14:paraId="25A78411" w14:textId="0BF938AD"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7</w:t>
            </w:r>
          </w:p>
        </w:tc>
        <w:tc>
          <w:tcPr>
            <w:tcW w:w="2905" w:type="dxa"/>
          </w:tcPr>
          <w:p w14:paraId="26824975" w14:textId="5B002867"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6F48D9B4" w14:textId="6460825E"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358" w:type="dxa"/>
          </w:tcPr>
          <w:p w14:paraId="58D4C42D" w14:textId="316103AA"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w:t>
            </w:r>
          </w:p>
        </w:tc>
      </w:tr>
      <w:tr w:rsidR="00EC47D1" w:rsidRPr="00EC47D1" w14:paraId="560C49C9" w14:textId="77777777" w:rsidTr="00EC47D1">
        <w:trPr>
          <w:trHeight w:val="460"/>
        </w:trPr>
        <w:tc>
          <w:tcPr>
            <w:cnfStyle w:val="001000000000" w:firstRow="0" w:lastRow="0" w:firstColumn="1" w:lastColumn="0" w:oddVBand="0" w:evenVBand="0" w:oddHBand="0" w:evenHBand="0" w:firstRowFirstColumn="0" w:firstRowLastColumn="0" w:lastRowFirstColumn="0" w:lastRowLastColumn="0"/>
            <w:tcW w:w="1266" w:type="dxa"/>
          </w:tcPr>
          <w:p w14:paraId="6C9D7B6A" w14:textId="730000F0"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8</w:t>
            </w:r>
          </w:p>
        </w:tc>
        <w:tc>
          <w:tcPr>
            <w:tcW w:w="2905" w:type="dxa"/>
          </w:tcPr>
          <w:p w14:paraId="70947888" w14:textId="5B87C8CF"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95%</w:t>
            </w:r>
          </w:p>
        </w:tc>
        <w:tc>
          <w:tcPr>
            <w:tcW w:w="2902" w:type="dxa"/>
          </w:tcPr>
          <w:p w14:paraId="0AE0F052" w14:textId="43D3B116"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94%</w:t>
            </w:r>
          </w:p>
        </w:tc>
        <w:tc>
          <w:tcPr>
            <w:tcW w:w="2358" w:type="dxa"/>
          </w:tcPr>
          <w:p w14:paraId="72703774" w14:textId="71D66473"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222D5781" w14:textId="77777777" w:rsidTr="00EC47D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266" w:type="dxa"/>
          </w:tcPr>
          <w:p w14:paraId="30778C8C" w14:textId="6230EAF3"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9</w:t>
            </w:r>
          </w:p>
        </w:tc>
        <w:tc>
          <w:tcPr>
            <w:tcW w:w="2905" w:type="dxa"/>
          </w:tcPr>
          <w:p w14:paraId="7557993E" w14:textId="5A3641C4"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3C9EDD2E" w14:textId="0B603986"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358" w:type="dxa"/>
          </w:tcPr>
          <w:p w14:paraId="3597F8B7" w14:textId="48D88BDC"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w:t>
            </w:r>
          </w:p>
        </w:tc>
      </w:tr>
      <w:tr w:rsidR="00EC47D1" w:rsidRPr="00EC47D1" w14:paraId="0405964F" w14:textId="77777777" w:rsidTr="00EC47D1">
        <w:trPr>
          <w:trHeight w:val="460"/>
        </w:trPr>
        <w:tc>
          <w:tcPr>
            <w:cnfStyle w:val="001000000000" w:firstRow="0" w:lastRow="0" w:firstColumn="1" w:lastColumn="0" w:oddVBand="0" w:evenVBand="0" w:oddHBand="0" w:evenHBand="0" w:firstRowFirstColumn="0" w:firstRowLastColumn="0" w:lastRowFirstColumn="0" w:lastRowLastColumn="0"/>
            <w:tcW w:w="1266" w:type="dxa"/>
          </w:tcPr>
          <w:p w14:paraId="4082AD3B" w14:textId="1AE1D46A"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10</w:t>
            </w:r>
          </w:p>
        </w:tc>
        <w:tc>
          <w:tcPr>
            <w:tcW w:w="2905" w:type="dxa"/>
          </w:tcPr>
          <w:p w14:paraId="703C8134" w14:textId="7E2B15E5"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5C35A0C0" w14:textId="7FE1FB4A"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88%</w:t>
            </w:r>
          </w:p>
        </w:tc>
        <w:tc>
          <w:tcPr>
            <w:tcW w:w="2358" w:type="dxa"/>
          </w:tcPr>
          <w:p w14:paraId="1064BF25" w14:textId="367A48F8"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1C4AED11" w14:textId="77777777" w:rsidTr="00EC47D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266" w:type="dxa"/>
          </w:tcPr>
          <w:p w14:paraId="6563FA16" w14:textId="33582C4A"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11</w:t>
            </w:r>
          </w:p>
        </w:tc>
        <w:tc>
          <w:tcPr>
            <w:tcW w:w="2905" w:type="dxa"/>
          </w:tcPr>
          <w:p w14:paraId="477E1055" w14:textId="0DA95F9C"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4A456DC3" w14:textId="55B645B4"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358" w:type="dxa"/>
          </w:tcPr>
          <w:p w14:paraId="6490A65B" w14:textId="0C4E27F7"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w:t>
            </w:r>
          </w:p>
        </w:tc>
      </w:tr>
      <w:tr w:rsidR="00EC47D1" w:rsidRPr="00EC47D1" w14:paraId="41CF1D75" w14:textId="77777777" w:rsidTr="00EC47D1">
        <w:trPr>
          <w:trHeight w:val="460"/>
        </w:trPr>
        <w:tc>
          <w:tcPr>
            <w:cnfStyle w:val="001000000000" w:firstRow="0" w:lastRow="0" w:firstColumn="1" w:lastColumn="0" w:oddVBand="0" w:evenVBand="0" w:oddHBand="0" w:evenHBand="0" w:firstRowFirstColumn="0" w:firstRowLastColumn="0" w:lastRowFirstColumn="0" w:lastRowLastColumn="0"/>
            <w:tcW w:w="1266" w:type="dxa"/>
          </w:tcPr>
          <w:p w14:paraId="01757042" w14:textId="3B821A47"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12</w:t>
            </w:r>
          </w:p>
        </w:tc>
        <w:tc>
          <w:tcPr>
            <w:tcW w:w="2905" w:type="dxa"/>
          </w:tcPr>
          <w:p w14:paraId="1160479B" w14:textId="511B1020"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100%</w:t>
            </w:r>
          </w:p>
        </w:tc>
        <w:tc>
          <w:tcPr>
            <w:tcW w:w="2902" w:type="dxa"/>
          </w:tcPr>
          <w:p w14:paraId="35A7BE8E" w14:textId="4C434A59"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88%</w:t>
            </w:r>
          </w:p>
        </w:tc>
        <w:tc>
          <w:tcPr>
            <w:tcW w:w="2358" w:type="dxa"/>
          </w:tcPr>
          <w:p w14:paraId="7F462A3B" w14:textId="2D5FE85A"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2A5567E0" w14:textId="77777777" w:rsidTr="00EC47D1">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66" w:type="dxa"/>
          </w:tcPr>
          <w:p w14:paraId="41A9ED71" w14:textId="1C2964CD"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13</w:t>
            </w:r>
          </w:p>
        </w:tc>
        <w:tc>
          <w:tcPr>
            <w:tcW w:w="2905" w:type="dxa"/>
          </w:tcPr>
          <w:p w14:paraId="2F06DD05" w14:textId="0808F628"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50%</w:t>
            </w:r>
          </w:p>
        </w:tc>
        <w:tc>
          <w:tcPr>
            <w:tcW w:w="2902" w:type="dxa"/>
          </w:tcPr>
          <w:p w14:paraId="3559E1E8" w14:textId="18988F15"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t>31%</w:t>
            </w:r>
          </w:p>
        </w:tc>
        <w:tc>
          <w:tcPr>
            <w:tcW w:w="2358" w:type="dxa"/>
          </w:tcPr>
          <w:p w14:paraId="543C59FF" w14:textId="53619252" w:rsidR="00EC47D1" w:rsidRPr="00EC47D1" w:rsidRDefault="00EC47D1" w:rsidP="00EC47D1">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44A4DBF5" w14:textId="77777777" w:rsidTr="00EC47D1">
        <w:trPr>
          <w:trHeight w:val="460"/>
        </w:trPr>
        <w:tc>
          <w:tcPr>
            <w:cnfStyle w:val="001000000000" w:firstRow="0" w:lastRow="0" w:firstColumn="1" w:lastColumn="0" w:oddVBand="0" w:evenVBand="0" w:oddHBand="0" w:evenHBand="0" w:firstRowFirstColumn="0" w:firstRowLastColumn="0" w:lastRowFirstColumn="0" w:lastRowLastColumn="0"/>
            <w:tcW w:w="1266" w:type="dxa"/>
          </w:tcPr>
          <w:p w14:paraId="297EC6DB" w14:textId="357CC44F" w:rsidR="00EC47D1" w:rsidRPr="00EC47D1" w:rsidRDefault="00EC47D1" w:rsidP="00EC47D1">
            <w:pPr>
              <w:spacing w:line="480" w:lineRule="auto"/>
              <w:jc w:val="center"/>
              <w:rPr>
                <w:color w:val="000000" w:themeColor="text1"/>
                <w:sz w:val="20"/>
                <w:szCs w:val="20"/>
                <w:lang w:val="en-CA" w:eastAsia="en-CA"/>
              </w:rPr>
            </w:pPr>
            <w:r w:rsidRPr="00EC47D1">
              <w:rPr>
                <w:color w:val="000000" w:themeColor="text1"/>
                <w:sz w:val="20"/>
                <w:szCs w:val="20"/>
                <w:lang w:val="en-CA" w:eastAsia="en-CA"/>
              </w:rPr>
              <w:t>14</w:t>
            </w:r>
          </w:p>
        </w:tc>
        <w:tc>
          <w:tcPr>
            <w:tcW w:w="2905" w:type="dxa"/>
          </w:tcPr>
          <w:p w14:paraId="7F9F8829" w14:textId="232CE127"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50%</w:t>
            </w:r>
          </w:p>
        </w:tc>
        <w:tc>
          <w:tcPr>
            <w:tcW w:w="2902" w:type="dxa"/>
          </w:tcPr>
          <w:p w14:paraId="26378D79" w14:textId="1CDD9A90"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t>25%</w:t>
            </w:r>
          </w:p>
        </w:tc>
        <w:tc>
          <w:tcPr>
            <w:tcW w:w="2358" w:type="dxa"/>
          </w:tcPr>
          <w:p w14:paraId="3C3B291C" w14:textId="61373485" w:rsidR="00EC47D1" w:rsidRPr="00EC47D1" w:rsidRDefault="00EC47D1" w:rsidP="00EC47D1">
            <w:pPr>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CA" w:eastAsia="en-CA"/>
              </w:rPr>
            </w:pPr>
            <w:r w:rsidRPr="00EC47D1">
              <w:rPr>
                <w:sz w:val="20"/>
                <w:szCs w:val="20"/>
                <w:lang w:val="en-CA" w:eastAsia="en-CA"/>
              </w:rPr>
              <w:sym w:font="Symbol" w:char="F0AF"/>
            </w:r>
          </w:p>
        </w:tc>
      </w:tr>
      <w:tr w:rsidR="00EC47D1" w:rsidRPr="00EC47D1" w14:paraId="25D7D813" w14:textId="77777777" w:rsidTr="00EC47D1">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266" w:type="dxa"/>
          </w:tcPr>
          <w:p w14:paraId="0397161B" w14:textId="1C88B6EF" w:rsidR="00EC47D1" w:rsidRPr="00EC47D1" w:rsidRDefault="00EC47D1" w:rsidP="00F01F79">
            <w:pPr>
              <w:spacing w:line="276" w:lineRule="auto"/>
              <w:jc w:val="center"/>
              <w:rPr>
                <w:color w:val="000000" w:themeColor="text1"/>
                <w:sz w:val="20"/>
                <w:szCs w:val="20"/>
                <w:lang w:val="en-CA" w:eastAsia="en-CA"/>
              </w:rPr>
            </w:pPr>
            <w:r w:rsidRPr="00EC47D1">
              <w:rPr>
                <w:color w:val="000000" w:themeColor="text1"/>
                <w:sz w:val="20"/>
                <w:szCs w:val="20"/>
                <w:lang w:val="en-CA" w:eastAsia="en-CA"/>
              </w:rPr>
              <w:t>Case Study 1</w:t>
            </w:r>
          </w:p>
        </w:tc>
        <w:tc>
          <w:tcPr>
            <w:tcW w:w="2905" w:type="dxa"/>
          </w:tcPr>
          <w:p w14:paraId="5637C3F4" w14:textId="5FE73550" w:rsidR="00EC47D1" w:rsidRPr="00EC47D1" w:rsidRDefault="00EC47D1" w:rsidP="00EC47D1">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89%</w:t>
            </w:r>
          </w:p>
        </w:tc>
        <w:tc>
          <w:tcPr>
            <w:tcW w:w="2902" w:type="dxa"/>
          </w:tcPr>
          <w:p w14:paraId="34653FAF" w14:textId="75954732" w:rsidR="00EC47D1" w:rsidRPr="00EC47D1" w:rsidRDefault="00EC47D1" w:rsidP="00EC47D1">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88%</w:t>
            </w:r>
          </w:p>
        </w:tc>
        <w:tc>
          <w:tcPr>
            <w:tcW w:w="2358" w:type="dxa"/>
          </w:tcPr>
          <w:p w14:paraId="2B48E076" w14:textId="7AD93EA6" w:rsidR="00EC47D1" w:rsidRPr="00EC47D1" w:rsidRDefault="00EC47D1" w:rsidP="00EC47D1">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CA" w:eastAsia="en-CA"/>
              </w:rPr>
            </w:pPr>
            <w:r w:rsidRPr="00EC47D1">
              <w:rPr>
                <w:sz w:val="20"/>
                <w:szCs w:val="20"/>
                <w:lang w:val="en-CA" w:eastAsia="en-CA"/>
              </w:rPr>
              <w:sym w:font="Symbol" w:char="F0AF"/>
            </w:r>
          </w:p>
        </w:tc>
      </w:tr>
      <w:tr w:rsidR="00EC47D1" w:rsidRPr="00EC47D1" w14:paraId="4C810B15" w14:textId="77777777" w:rsidTr="00EC47D1">
        <w:trPr>
          <w:trHeight w:val="492"/>
        </w:trPr>
        <w:tc>
          <w:tcPr>
            <w:cnfStyle w:val="001000000000" w:firstRow="0" w:lastRow="0" w:firstColumn="1" w:lastColumn="0" w:oddVBand="0" w:evenVBand="0" w:oddHBand="0" w:evenHBand="0" w:firstRowFirstColumn="0" w:firstRowLastColumn="0" w:lastRowFirstColumn="0" w:lastRowLastColumn="0"/>
            <w:tcW w:w="1266" w:type="dxa"/>
          </w:tcPr>
          <w:p w14:paraId="64891622" w14:textId="2481407C" w:rsidR="00EC47D1" w:rsidRPr="00EC47D1" w:rsidRDefault="00EC47D1" w:rsidP="00F01F79">
            <w:pPr>
              <w:spacing w:line="276" w:lineRule="auto"/>
              <w:jc w:val="center"/>
              <w:rPr>
                <w:color w:val="000000" w:themeColor="text1"/>
                <w:sz w:val="20"/>
                <w:szCs w:val="20"/>
                <w:lang w:val="en-CA" w:eastAsia="en-CA"/>
              </w:rPr>
            </w:pPr>
            <w:r w:rsidRPr="00EC47D1">
              <w:rPr>
                <w:color w:val="000000" w:themeColor="text1"/>
                <w:sz w:val="20"/>
                <w:szCs w:val="20"/>
                <w:lang w:val="en-CA" w:eastAsia="en-CA"/>
              </w:rPr>
              <w:t>Case study 2</w:t>
            </w:r>
          </w:p>
        </w:tc>
        <w:tc>
          <w:tcPr>
            <w:tcW w:w="2905" w:type="dxa"/>
          </w:tcPr>
          <w:p w14:paraId="7A231042" w14:textId="3D6F026F" w:rsidR="00EC47D1" w:rsidRPr="00EC47D1" w:rsidRDefault="00EC47D1" w:rsidP="00EC47D1">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100%</w:t>
            </w:r>
          </w:p>
        </w:tc>
        <w:tc>
          <w:tcPr>
            <w:tcW w:w="2902" w:type="dxa"/>
          </w:tcPr>
          <w:p w14:paraId="2E33A21F" w14:textId="19ACB664" w:rsidR="00EC47D1" w:rsidRPr="00EC47D1" w:rsidRDefault="00EC47D1" w:rsidP="00EC47D1">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color w:val="000000" w:themeColor="text1"/>
                <w:sz w:val="20"/>
                <w:szCs w:val="20"/>
                <w:lang w:val="en-CA" w:eastAsia="en-CA"/>
              </w:rPr>
              <w:t>94%</w:t>
            </w:r>
          </w:p>
        </w:tc>
        <w:tc>
          <w:tcPr>
            <w:tcW w:w="2358" w:type="dxa"/>
          </w:tcPr>
          <w:p w14:paraId="0DDF59B4" w14:textId="11DDDE84" w:rsidR="00EC47D1" w:rsidRPr="00EC47D1" w:rsidRDefault="00EC47D1" w:rsidP="00EC47D1">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CA" w:eastAsia="en-CA"/>
              </w:rPr>
            </w:pPr>
            <w:r w:rsidRPr="00EC47D1">
              <w:rPr>
                <w:sz w:val="20"/>
                <w:szCs w:val="20"/>
                <w:lang w:val="en-CA" w:eastAsia="en-CA"/>
              </w:rPr>
              <w:sym w:font="Symbol" w:char="F0AF"/>
            </w:r>
          </w:p>
        </w:tc>
      </w:tr>
    </w:tbl>
    <w:p w14:paraId="2951FA3A" w14:textId="77777777" w:rsidR="00582570" w:rsidRPr="00285233" w:rsidRDefault="00582570" w:rsidP="002B14B2">
      <w:pPr>
        <w:spacing w:line="480" w:lineRule="auto"/>
        <w:rPr>
          <w:lang w:val="en-CA" w:eastAsia="en-CA"/>
        </w:rPr>
      </w:pPr>
    </w:p>
    <w:p w14:paraId="23925CB4" w14:textId="77777777" w:rsidR="00957B55" w:rsidRPr="003E6FEA" w:rsidRDefault="00957B55" w:rsidP="00285233">
      <w:pPr>
        <w:pStyle w:val="Heading2"/>
        <w:spacing w:line="480" w:lineRule="auto"/>
      </w:pPr>
      <w:bookmarkStart w:id="80" w:name="_Toc83119506"/>
      <w:bookmarkStart w:id="81" w:name="_Toc97985776"/>
      <w:r w:rsidRPr="003E6FEA">
        <w:t>Significance and Implication</w:t>
      </w:r>
      <w:bookmarkEnd w:id="80"/>
      <w:bookmarkEnd w:id="81"/>
    </w:p>
    <w:p w14:paraId="60C722BA" w14:textId="261CFEDE" w:rsidR="00F01F79" w:rsidRDefault="00957B55" w:rsidP="00285233">
      <w:pPr>
        <w:spacing w:line="480" w:lineRule="auto"/>
      </w:pPr>
      <w:r>
        <w:tab/>
        <w:t xml:space="preserve">This project’s goal </w:t>
      </w:r>
      <w:r w:rsidR="00285233">
        <w:t>was</w:t>
      </w:r>
      <w:r>
        <w:t xml:space="preserve"> to </w:t>
      </w:r>
      <w:r w:rsidR="00DB1F0D">
        <w:t xml:space="preserve">improve delirium awareness and detection through an educational </w:t>
      </w:r>
      <w:r w:rsidR="00FE5049">
        <w:t>module</w:t>
      </w:r>
      <w:r w:rsidR="00DB1F0D">
        <w:t xml:space="preserve"> to ICU nurses</w:t>
      </w:r>
      <w:r>
        <w:t xml:space="preserve">. </w:t>
      </w:r>
      <w:r w:rsidR="00F01F79">
        <w:t xml:space="preserve">The primary outcome measure was severely impacted with the loss of pre-test data, however there were still significant findings and useful information that was obtained with the immediate post-test and 1-month follow-up tests. The results of the paired sample T test, when comparing the immediate post-test to the 1-month post-test showed that </w:t>
      </w:r>
      <w:r w:rsidR="00F01F79">
        <w:lastRenderedPageBreak/>
        <w:t xml:space="preserve">there was not a statistically significant change in the number of correct answers. Even though the score were averaged to be 75% (post-test) and 72% (1-month post-test), the consistency in results implies a retainment of knowledge over the one-month period. In addition to having a pre-test component, it would be beneficial to see a longer period in between the immediate post-test and follow-up test to better gage knowledge retainment. </w:t>
      </w:r>
    </w:p>
    <w:p w14:paraId="121C090D" w14:textId="3AAD68AC" w:rsidR="00F01F79" w:rsidRDefault="00F01F79" w:rsidP="00285233">
      <w:pPr>
        <w:spacing w:line="480" w:lineRule="auto"/>
      </w:pPr>
      <w:r>
        <w:tab/>
        <w:t xml:space="preserve">Three questions had a significant drop in scores from the post-test to the 1-month post-test. Two of them were specifically targeted towards CAM-ICU and had low initial scoring (50% on the immediate post-test) and then both dropped down over 20% for the 1-month post-test. These were the only two questions about the CAM-ICU in the Delirium Care Knowledge Quiz. Although participants scored well in the case studies using the CAM-ICU, these two knowledge questions indicate a need for further investigation. Future studies will need to evaluate the education content and the question structure to ensure adequate understanding by participants. </w:t>
      </w:r>
    </w:p>
    <w:p w14:paraId="2995603C" w14:textId="29D69F9C" w:rsidR="00F01F79" w:rsidRDefault="00F01F79" w:rsidP="00285233">
      <w:pPr>
        <w:spacing w:line="480" w:lineRule="auto"/>
      </w:pPr>
      <w:r>
        <w:tab/>
        <w:t xml:space="preserve">The case studies had high score rates for both the immediate post-test and 1-month post-test. The results indicate that participants were able to retain their ability to use the tool over the 1-month </w:t>
      </w:r>
      <w:proofErr w:type="gramStart"/>
      <w:r>
        <w:t>time period</w:t>
      </w:r>
      <w:proofErr w:type="gramEnd"/>
      <w:r>
        <w:t>. This is promising for future implications because it supports the use of education for CAM-ICU training. The case study testing format alone supports a more interactive testing style</w:t>
      </w:r>
      <w:r w:rsidR="00EE5BEA">
        <w:t>; a</w:t>
      </w:r>
      <w:r>
        <w:t xml:space="preserve"> better response rate may occur when people are allowed to walk through realistic scenarios and apply knowledge. </w:t>
      </w:r>
    </w:p>
    <w:p w14:paraId="5BCDA1D5" w14:textId="77777777" w:rsidR="0089513D" w:rsidRDefault="00EE5BEA" w:rsidP="00285233">
      <w:pPr>
        <w:spacing w:line="480" w:lineRule="auto"/>
      </w:pPr>
      <w:r>
        <w:tab/>
        <w:t xml:space="preserve">Interestingly, the only statistically significant findings were between the Associate-level and Bachelor/Masters-level registered nurses. Despite having more formal education, the </w:t>
      </w:r>
      <w:r w:rsidR="0089513D">
        <w:t>A</w:t>
      </w:r>
      <w:r>
        <w:t>ssociate</w:t>
      </w:r>
      <w:r w:rsidR="0089513D">
        <w:t>-</w:t>
      </w:r>
      <w:r>
        <w:t xml:space="preserve">level nurses had better scores in the 1-month post-test than </w:t>
      </w:r>
      <w:r w:rsidR="0089513D">
        <w:t xml:space="preserve">the </w:t>
      </w:r>
      <w:r>
        <w:t>Bachelor or Masters-level nurses. This indicates that the Associate-level nurses were able to retain knowledge from one test to the other better than the other, more formally educated nurses.</w:t>
      </w:r>
      <w:r w:rsidR="0089513D">
        <w:t xml:space="preserve"> Based off these </w:t>
      </w:r>
      <w:r w:rsidR="0089513D">
        <w:lastRenderedPageBreak/>
        <w:t>findings, it can be interpreted that Associate-level nurses are just as, if not more, able to retain information than a formally educated registered nurse. However, i</w:t>
      </w:r>
      <w:r>
        <w:t>t should be noted that there were more Associate-level nurses in this project than Bachelor or Masters-level nurses</w:t>
      </w:r>
      <w:r w:rsidR="0089513D">
        <w:t>, and the small sample size should not be indicative of the knowledge of all associate or higher-level RNs.</w:t>
      </w:r>
    </w:p>
    <w:p w14:paraId="172917E8" w14:textId="52B45BC7" w:rsidR="002E23ED" w:rsidRDefault="0089513D" w:rsidP="00285233">
      <w:pPr>
        <w:spacing w:line="480" w:lineRule="auto"/>
      </w:pPr>
      <w:r>
        <w:tab/>
      </w:r>
      <w:r w:rsidR="002E23ED">
        <w:t xml:space="preserve">The results of this project were restricted with the loss of the pre-test data but are still informative and helpful in guiding future projects on this subject. The initial literature review and recommendations for practice are still applicable with the findings of this project. This includes the need for education </w:t>
      </w:r>
      <w:r w:rsidR="00CB7E98">
        <w:t>to</w:t>
      </w:r>
      <w:r w:rsidR="002E23ED">
        <w:t xml:space="preserve"> improve delirium awareness and detection, as well as the use of a</w:t>
      </w:r>
      <w:r w:rsidR="00CB7E98">
        <w:t>n</w:t>
      </w:r>
      <w:r w:rsidR="002E23ED">
        <w:t xml:space="preserve"> evidence-based screening tool such as the CAM-ICU. 40% of participants had no history of prior use of a screening </w:t>
      </w:r>
      <w:r w:rsidR="00BF7B78">
        <w:t>tool but</w:t>
      </w:r>
      <w:r w:rsidR="002E23ED">
        <w:t xml:space="preserve"> were able to successfully identify delirium using the CAM-ICU via a case study, after an education bundle was provided. This helps to support the need for delirium training when considering the implementation of the screening tool. </w:t>
      </w:r>
    </w:p>
    <w:p w14:paraId="29B5E2B0" w14:textId="12A8C6E6" w:rsidR="00EE5BEA" w:rsidRDefault="002E23ED" w:rsidP="002E23ED">
      <w:pPr>
        <w:spacing w:line="480" w:lineRule="auto"/>
        <w:ind w:firstLine="720"/>
      </w:pPr>
      <w:r>
        <w:t xml:space="preserve">The literature review also provided evidence to support delirium education as the downsides of education are lower than any potential gain. </w:t>
      </w:r>
      <w:r w:rsidR="0047230D">
        <w:t>Except for</w:t>
      </w:r>
      <w:r>
        <w:t xml:space="preserve"> time constraints, participants in this study had no known consequences in completing the education and </w:t>
      </w:r>
      <w:r w:rsidR="00CB7E98">
        <w:t>testing but</w:t>
      </w:r>
      <w:r>
        <w:t xml:space="preserve"> </w:t>
      </w:r>
      <w:r w:rsidR="00CB7E98">
        <w:t xml:space="preserve">instead, </w:t>
      </w:r>
      <w:r>
        <w:t>had the likely gain in knowledge and awareness of delirium as a result.</w:t>
      </w:r>
      <w:r w:rsidR="00CB7E98">
        <w:t xml:space="preserve"> </w:t>
      </w:r>
    </w:p>
    <w:p w14:paraId="32A0DD24" w14:textId="52F2D83C" w:rsidR="00597CA4" w:rsidRPr="00597CA4" w:rsidRDefault="00597CA4" w:rsidP="00597CA4">
      <w:pPr>
        <w:spacing w:line="480" w:lineRule="auto"/>
        <w:rPr>
          <w:b/>
          <w:bCs/>
        </w:rPr>
      </w:pPr>
      <w:r w:rsidRPr="00597CA4">
        <w:rPr>
          <w:b/>
          <w:bCs/>
        </w:rPr>
        <w:t>Limitations</w:t>
      </w:r>
    </w:p>
    <w:p w14:paraId="06248D53" w14:textId="7E94EEFA" w:rsidR="00CB7E98" w:rsidRDefault="00CB7E98" w:rsidP="002E23ED">
      <w:pPr>
        <w:spacing w:line="480" w:lineRule="auto"/>
        <w:ind w:firstLine="720"/>
      </w:pPr>
      <w:r>
        <w:t xml:space="preserve">There were limitations </w:t>
      </w:r>
      <w:r w:rsidR="00597CA4">
        <w:t xml:space="preserve">to </w:t>
      </w:r>
      <w:r>
        <w:t xml:space="preserve">this project. The greatest limitation was the loss of the pre-test data, which deterred the understanding of knowledge gain with the implementation of the education program. However, as discussed, there were still </w:t>
      </w:r>
      <w:r w:rsidR="00597CA4">
        <w:t>beneficial</w:t>
      </w:r>
      <w:r>
        <w:t xml:space="preserve"> aspects to this project. The consistency in knowledge retainment over the 1-month period indicates that the education did provide sustainable learning. Obtaining pre-test and a longer post-test period would be helpful to understand the impact of the education bundle and should be considered for future studies. </w:t>
      </w:r>
    </w:p>
    <w:p w14:paraId="59132CFB" w14:textId="3A2E8BD7" w:rsidR="00CB7E98" w:rsidRDefault="00CB7E98" w:rsidP="002E23ED">
      <w:pPr>
        <w:spacing w:line="480" w:lineRule="auto"/>
        <w:ind w:firstLine="720"/>
      </w:pPr>
      <w:r>
        <w:lastRenderedPageBreak/>
        <w:t xml:space="preserve">A second limitation was the small sample size of 16. The ability to apply significance has greatly decreased with the smaller sample size, however there was an adequate mix of demographics that helped to understand </w:t>
      </w:r>
      <w:r w:rsidR="0047230D">
        <w:t xml:space="preserve">participant characteristics and differences. It would be beneficial for future studies to include a larger sample size. It would also be helpful to further investigate the difference in knowledge retainment between Associate-level and Bachelor/Masters-level nurses in future studies, to see if the findings are different or consistent with the findings of this project. </w:t>
      </w:r>
    </w:p>
    <w:p w14:paraId="310509FB" w14:textId="2E8E19CD" w:rsidR="00F01F79" w:rsidRDefault="00597CA4" w:rsidP="00597CA4">
      <w:pPr>
        <w:spacing w:line="480" w:lineRule="auto"/>
      </w:pPr>
      <w:r>
        <w:tab/>
        <w:t xml:space="preserve">The education method is also a limitation to this study as there was no comparative education method used to determine if one method was better than the other. In the literature review, various methods have been used for delirium educational purposes with little focus on individual method efficacy. For future practice, it would be beneficial to evaluate multiple education methods to determine the most effective format. The case studies in this project had a good response rate, which could support a more interactive, scenario-based learning format. </w:t>
      </w:r>
    </w:p>
    <w:p w14:paraId="795899DF" w14:textId="12E4DD83" w:rsidR="00597CA4" w:rsidRPr="00597CA4" w:rsidRDefault="00597CA4" w:rsidP="00597CA4">
      <w:pPr>
        <w:spacing w:line="480" w:lineRule="auto"/>
        <w:rPr>
          <w:b/>
          <w:bCs/>
        </w:rPr>
      </w:pPr>
      <w:r w:rsidRPr="00597CA4">
        <w:rPr>
          <w:b/>
          <w:bCs/>
        </w:rPr>
        <w:t>Dissemination Plan</w:t>
      </w:r>
    </w:p>
    <w:p w14:paraId="60F23C57" w14:textId="60224D0D" w:rsidR="00597CA4" w:rsidRDefault="00597CA4" w:rsidP="00597CA4">
      <w:pPr>
        <w:spacing w:line="480" w:lineRule="auto"/>
        <w:ind w:firstLine="720"/>
      </w:pPr>
      <w:r>
        <w:t xml:space="preserve">This project, adapted to the Iowa Model of Evidence-based Practice, has been instituted as a pilot program to determine if the education module would improve ICU delirium and awareness. The medical charting system used at the project site, Cerner, includes CAM-ICU data entry. Plans for dissemination include enacting this Cerner feature and implementing it into charting requirements for ICU nurses. Further discussion and buy-in will need to occur with providers and administration for this to occur. The development of a recorded PowerPoint presentation will be completed by this DNP student and submitted to the Chief Nursing Officer (CNO), as well as the current ICU director. Encouraging ICU delirium monitoring and establishing a screening protocol will help care for patients who are at risk or have developed </w:t>
      </w:r>
      <w:r>
        <w:lastRenderedPageBreak/>
        <w:t xml:space="preserve">this condition. Nurses can be more comfortable taking care of these types of patients once they’ve received training, and evidence-based practices such as the ABCDEF bundle can begin to be introduced. </w:t>
      </w:r>
    </w:p>
    <w:p w14:paraId="71834CA4" w14:textId="6E9B7E4C" w:rsidR="00597CA4" w:rsidRDefault="00597CA4" w:rsidP="00597CA4">
      <w:pPr>
        <w:spacing w:line="480" w:lineRule="auto"/>
        <w:ind w:firstLine="720"/>
      </w:pPr>
      <w:r>
        <w:t xml:space="preserve">The second part of the dissemination plan is to submit a manuscript to a peer-reviewed journal. The journal of interest is Critical Care Nurse (CCN), which is a bimonthly, peer-reviewed journal that is published by the American Association of Critical-Care Nurses (AACN). This is a well-respected journal in the critical care nursing community and their mission is congruent with this project. </w:t>
      </w:r>
    </w:p>
    <w:p w14:paraId="4ACB0BF6" w14:textId="77777777" w:rsidR="00597CA4" w:rsidRDefault="00597CA4" w:rsidP="00597CA4">
      <w:pPr>
        <w:spacing w:line="480" w:lineRule="auto"/>
        <w:ind w:firstLine="720"/>
      </w:pPr>
    </w:p>
    <w:p w14:paraId="40FB2AED" w14:textId="4B401ACB" w:rsidR="00957B55" w:rsidRDefault="00957B55" w:rsidP="00597CA4">
      <w:pPr>
        <w:spacing w:line="480" w:lineRule="auto"/>
        <w:ind w:firstLine="720"/>
      </w:pPr>
      <w:r>
        <w:t xml:space="preserve">The literature review revealed extensive evidence on the poor outcomes of delirium, as well as the various methods to manage it. </w:t>
      </w:r>
      <w:r w:rsidR="005D7417">
        <w:t>Encouraging evidence-based practices such as delirium monitoring will hopefully set precedent for further education programs. I</w:t>
      </w:r>
      <w:r>
        <w:t>ntroducing a</w:t>
      </w:r>
      <w:r w:rsidR="005D7417">
        <w:t xml:space="preserve"> reliable</w:t>
      </w:r>
      <w:r>
        <w:t>, valid tool such as the CAM-ICU to this project site</w:t>
      </w:r>
      <w:r w:rsidR="00BF7B78">
        <w:t xml:space="preserve"> </w:t>
      </w:r>
      <w:r>
        <w:t>allow</w:t>
      </w:r>
      <w:r w:rsidR="00BF7B78">
        <w:t>s</w:t>
      </w:r>
      <w:r>
        <w:t xml:space="preserve"> providers and nursing staff to</w:t>
      </w:r>
      <w:r w:rsidR="005D7417">
        <w:t xml:space="preserve"> begin a process change of delirium awareness</w:t>
      </w:r>
      <w:r>
        <w:t xml:space="preserve">. </w:t>
      </w:r>
      <w:r w:rsidR="00BF7B78">
        <w:t>The project was unable to determine if there was a difference in knowledge after the implementation of an education bundle, however other important findings were presented in the results. Promoting an environment of evidence-based practice engagement was an incidental, yet positive outcome to this project. Demonstrating leadership, scholarship, and professionalism to the project site nurses was an invaluable experience.</w:t>
      </w:r>
    </w:p>
    <w:p w14:paraId="4DAF76C3" w14:textId="2901A414" w:rsidR="00F01F79" w:rsidRDefault="00F01F79" w:rsidP="00957B55">
      <w:pPr>
        <w:spacing w:line="480" w:lineRule="auto"/>
      </w:pPr>
      <w:r>
        <w:tab/>
      </w:r>
      <w:r w:rsidR="00957B55">
        <w:tab/>
      </w:r>
    </w:p>
    <w:p w14:paraId="3F005341" w14:textId="77777777" w:rsidR="002B14B2" w:rsidRDefault="002B14B2" w:rsidP="00957B55">
      <w:pPr>
        <w:spacing w:line="480" w:lineRule="auto"/>
      </w:pPr>
    </w:p>
    <w:p w14:paraId="0BDA7421" w14:textId="77777777" w:rsidR="005D7417" w:rsidRDefault="005D7417" w:rsidP="00957B55">
      <w:pPr>
        <w:spacing w:line="480" w:lineRule="auto"/>
      </w:pPr>
    </w:p>
    <w:p w14:paraId="7E27D1DE" w14:textId="77777777" w:rsidR="00957B55" w:rsidRPr="00EB7B43" w:rsidRDefault="00957B55" w:rsidP="00957B55">
      <w:pPr>
        <w:pStyle w:val="Heading1"/>
        <w:spacing w:line="480" w:lineRule="auto"/>
        <w:jc w:val="center"/>
        <w:rPr>
          <w:rFonts w:ascii="Times New Roman" w:hAnsi="Times New Roman" w:cs="Times New Roman"/>
          <w:b/>
          <w:bCs/>
          <w:color w:val="000000" w:themeColor="text1"/>
          <w:sz w:val="24"/>
          <w:szCs w:val="24"/>
        </w:rPr>
      </w:pPr>
      <w:bookmarkStart w:id="82" w:name="_Toc83119507"/>
      <w:bookmarkStart w:id="83" w:name="_Toc97985777"/>
      <w:r w:rsidRPr="00EB7B43">
        <w:rPr>
          <w:rFonts w:ascii="Times New Roman" w:hAnsi="Times New Roman" w:cs="Times New Roman"/>
          <w:b/>
          <w:bCs/>
          <w:color w:val="000000" w:themeColor="text1"/>
          <w:sz w:val="24"/>
          <w:szCs w:val="24"/>
        </w:rPr>
        <w:lastRenderedPageBreak/>
        <w:t>V. REFERENCES</w:t>
      </w:r>
      <w:bookmarkEnd w:id="82"/>
      <w:bookmarkEnd w:id="83"/>
    </w:p>
    <w:p w14:paraId="58AB1EBE" w14:textId="77777777" w:rsidR="00957B55" w:rsidRDefault="00957B55" w:rsidP="00957B55">
      <w:pPr>
        <w:spacing w:line="480" w:lineRule="auto"/>
      </w:pPr>
      <w:r>
        <w:t xml:space="preserve">APA (2018). APA Dictionary of Psychology. </w:t>
      </w:r>
      <w:hyperlink r:id="rId19" w:history="1">
        <w:r w:rsidRPr="00BF6847">
          <w:rPr>
            <w:rStyle w:val="Hyperlink"/>
            <w:rFonts w:eastAsiaTheme="majorEastAsia"/>
          </w:rPr>
          <w:t>https://dictionary.apa.org/delirium</w:t>
        </w:r>
      </w:hyperlink>
    </w:p>
    <w:p w14:paraId="47F9A2C2" w14:textId="5851CFB7" w:rsidR="004B4A7F" w:rsidRDefault="004B4A7F" w:rsidP="00957B55">
      <w:pPr>
        <w:spacing w:line="480" w:lineRule="auto"/>
      </w:pPr>
      <w:r>
        <w:t>Blevins, C.S., &amp; DeGennaro, R. (2018). Educational intervention to improve delirium</w:t>
      </w:r>
    </w:p>
    <w:p w14:paraId="188F8454" w14:textId="34A4CA10" w:rsidR="004B4A7F" w:rsidRDefault="004B4A7F" w:rsidP="004B4A7F">
      <w:pPr>
        <w:spacing w:line="480" w:lineRule="auto"/>
        <w:ind w:left="720"/>
      </w:pPr>
      <w:r>
        <w:t xml:space="preserve">recognition by nurses. </w:t>
      </w:r>
      <w:r w:rsidRPr="004B4A7F">
        <w:rPr>
          <w:i/>
          <w:iCs/>
        </w:rPr>
        <w:t>American Journal of Critical Care 27</w:t>
      </w:r>
      <w:r>
        <w:t xml:space="preserve">(4), 270-280. </w:t>
      </w:r>
      <w:hyperlink r:id="rId20" w:history="1">
        <w:r w:rsidRPr="00944496">
          <w:rPr>
            <w:rStyle w:val="Hyperlink"/>
          </w:rPr>
          <w:t>https://doi.org/10.4037/ajcc2018851</w:t>
        </w:r>
      </w:hyperlink>
    </w:p>
    <w:p w14:paraId="37C74AD9" w14:textId="1BFEC9C6" w:rsidR="00957B55" w:rsidRDefault="00957B55" w:rsidP="00957B55">
      <w:pPr>
        <w:spacing w:line="480" w:lineRule="auto"/>
      </w:pPr>
      <w:r>
        <w:t>Brown, R. (2020). Empowering nurses with an online roadmap for evidence-based practice.</w:t>
      </w:r>
    </w:p>
    <w:p w14:paraId="738F28EA" w14:textId="3B6B81E2" w:rsidR="00957B55" w:rsidRDefault="00957B55" w:rsidP="00957B55">
      <w:pPr>
        <w:spacing w:line="480" w:lineRule="auto"/>
        <w:ind w:left="720"/>
      </w:pPr>
      <w:r w:rsidRPr="00B76F1A">
        <w:rPr>
          <w:i/>
          <w:iCs/>
        </w:rPr>
        <w:t>Journal of Librarianship 20</w:t>
      </w:r>
      <w:r>
        <w:t>(4)</w:t>
      </w:r>
      <w:r w:rsidR="001564F4">
        <w:t>,</w:t>
      </w:r>
      <w:r>
        <w:t xml:space="preserve"> 309-322. </w:t>
      </w:r>
      <w:hyperlink r:id="rId21" w:history="1">
        <w:r w:rsidRPr="00944496">
          <w:rPr>
            <w:rStyle w:val="Hyperlink"/>
            <w:rFonts w:eastAsiaTheme="majorEastAsia"/>
          </w:rPr>
          <w:t>https://doi.org/http://dx.doi.org.utk.idm.oclc.org/10.1080/15323269.2020.1819748</w:t>
        </w:r>
      </w:hyperlink>
    </w:p>
    <w:p w14:paraId="5621A127" w14:textId="77777777" w:rsidR="00957B55" w:rsidRDefault="00957B55" w:rsidP="00957B55">
      <w:pPr>
        <w:spacing w:line="480" w:lineRule="auto"/>
      </w:pPr>
      <w:r w:rsidRPr="00C82D47">
        <w:t xml:space="preserve">Brummel, N.E., Jackson, J.C., </w:t>
      </w:r>
      <w:proofErr w:type="spellStart"/>
      <w:r w:rsidRPr="00C82D47">
        <w:t>Pandharipande</w:t>
      </w:r>
      <w:proofErr w:type="spellEnd"/>
      <w:r w:rsidRPr="00C82D47">
        <w:t xml:space="preserve">, P.P., Thompson, J.L., </w:t>
      </w:r>
      <w:proofErr w:type="spellStart"/>
      <w:r w:rsidRPr="00C82D47">
        <w:t>Shintani</w:t>
      </w:r>
      <w:proofErr w:type="spellEnd"/>
      <w:r w:rsidRPr="00C82D47">
        <w:t xml:space="preserve">, A.K., </w:t>
      </w:r>
      <w:proofErr w:type="spellStart"/>
      <w:r w:rsidRPr="00C82D47">
        <w:t>Dittus</w:t>
      </w:r>
      <w:proofErr w:type="spellEnd"/>
      <w:r w:rsidRPr="00C82D47">
        <w:t>, R.S.,</w:t>
      </w:r>
    </w:p>
    <w:p w14:paraId="769ED9FC" w14:textId="471D80B3" w:rsidR="001564F4" w:rsidRPr="001564F4" w:rsidRDefault="00957B55" w:rsidP="001564F4">
      <w:pPr>
        <w:spacing w:line="480" w:lineRule="auto"/>
        <w:ind w:left="720"/>
        <w:rPr>
          <w:rFonts w:eastAsiaTheme="majorEastAsia"/>
          <w:color w:val="642A8F"/>
          <w:u w:val="single"/>
        </w:rPr>
      </w:pPr>
      <w:r w:rsidRPr="00C82D47">
        <w:t xml:space="preserve">Bernard, G.R., Ely, E.W., &amp; Girard, T.D. (2014). Delirium in the intensive care unit and subsequent long-term disability among survivors of mechanical ventilation. </w:t>
      </w:r>
      <w:r w:rsidRPr="00C82D47">
        <w:rPr>
          <w:i/>
          <w:iCs/>
        </w:rPr>
        <w:t>Critical Care Medicine 42</w:t>
      </w:r>
      <w:r w:rsidRPr="00C82D47">
        <w:t>(2)</w:t>
      </w:r>
      <w:r w:rsidR="001564F4">
        <w:t>,</w:t>
      </w:r>
      <w:r w:rsidRPr="00C82D47">
        <w:t xml:space="preserve"> 369-377. https://doi.org/</w:t>
      </w:r>
      <w:hyperlink r:id="rId22" w:tgtFrame="pmc_ext" w:history="1">
        <w:r w:rsidRPr="00C82D47">
          <w:rPr>
            <w:rStyle w:val="Hyperlink"/>
            <w:rFonts w:eastAsiaTheme="majorEastAsia"/>
            <w:color w:val="642A8F"/>
          </w:rPr>
          <w:t>10.1097/CCM.0b013e3182a645bd</w:t>
        </w:r>
      </w:hyperlink>
    </w:p>
    <w:p w14:paraId="4AC76E8E" w14:textId="77777777" w:rsidR="00957B55" w:rsidRDefault="00957B55" w:rsidP="001564F4">
      <w:pPr>
        <w:spacing w:line="480" w:lineRule="auto"/>
        <w:rPr>
          <w:i/>
          <w:iCs/>
          <w:color w:val="000000" w:themeColor="text1"/>
          <w:shd w:val="clear" w:color="auto" w:fill="FFFFFF"/>
        </w:rPr>
      </w:pPr>
      <w:r>
        <w:rPr>
          <w:color w:val="000000" w:themeColor="text1"/>
          <w:shd w:val="clear" w:color="auto" w:fill="FFFFFF"/>
        </w:rPr>
        <w:t xml:space="preserve">Centers for Medicare &amp; Medicaid Services. (2020). </w:t>
      </w:r>
      <w:r w:rsidRPr="00AD20C4">
        <w:rPr>
          <w:i/>
          <w:iCs/>
          <w:color w:val="000000" w:themeColor="text1"/>
          <w:shd w:val="clear" w:color="auto" w:fill="FFFFFF"/>
        </w:rPr>
        <w:t>HCAHPS: Patients’ perspectives of care</w:t>
      </w:r>
    </w:p>
    <w:p w14:paraId="5FE90909" w14:textId="77777777" w:rsidR="00957B55" w:rsidRDefault="00957B55" w:rsidP="001564F4">
      <w:pPr>
        <w:spacing w:line="480" w:lineRule="auto"/>
        <w:ind w:left="720"/>
        <w:rPr>
          <w:color w:val="000000" w:themeColor="text1"/>
          <w:shd w:val="clear" w:color="auto" w:fill="FFFFFF"/>
        </w:rPr>
      </w:pPr>
      <w:r w:rsidRPr="00AD20C4">
        <w:rPr>
          <w:i/>
          <w:iCs/>
          <w:color w:val="000000" w:themeColor="text1"/>
          <w:shd w:val="clear" w:color="auto" w:fill="FFFFFF"/>
        </w:rPr>
        <w:t>survey.</w:t>
      </w:r>
      <w:r>
        <w:rPr>
          <w:color w:val="000000" w:themeColor="text1"/>
          <w:shd w:val="clear" w:color="auto" w:fill="FFFFFF"/>
        </w:rPr>
        <w:t xml:space="preserve"> </w:t>
      </w:r>
      <w:hyperlink r:id="rId23" w:history="1">
        <w:r w:rsidRPr="00352172">
          <w:rPr>
            <w:rStyle w:val="Hyperlink"/>
            <w:rFonts w:eastAsiaTheme="majorEastAsia"/>
            <w:shd w:val="clear" w:color="auto" w:fill="FFFFFF"/>
          </w:rPr>
          <w:t>https://www.cms.gov/Medicare/Quality-Initiatives-Patient-Assessment-Instruments/HospitalQualityInits/HospitalHCAHPS</w:t>
        </w:r>
      </w:hyperlink>
    </w:p>
    <w:p w14:paraId="5083A08F" w14:textId="77777777" w:rsidR="001564F4" w:rsidRDefault="001564F4" w:rsidP="001564F4">
      <w:pPr>
        <w:spacing w:line="480" w:lineRule="auto"/>
        <w:rPr>
          <w:color w:val="000000" w:themeColor="text1"/>
          <w:shd w:val="clear" w:color="auto" w:fill="FFFFFF"/>
        </w:rPr>
      </w:pPr>
      <w:proofErr w:type="spellStart"/>
      <w:r w:rsidRPr="001564F4">
        <w:rPr>
          <w:color w:val="000000" w:themeColor="text1"/>
          <w:shd w:val="clear" w:color="auto" w:fill="FFFFFF"/>
        </w:rPr>
        <w:t>Cherak</w:t>
      </w:r>
      <w:proofErr w:type="spellEnd"/>
      <w:r w:rsidRPr="001564F4">
        <w:rPr>
          <w:color w:val="000000" w:themeColor="text1"/>
          <w:shd w:val="clear" w:color="auto" w:fill="FFFFFF"/>
        </w:rPr>
        <w:t xml:space="preserve">, S.J., Soo, A., Brown, K.N., Ely, E.W., </w:t>
      </w:r>
      <w:proofErr w:type="spellStart"/>
      <w:r w:rsidRPr="001564F4">
        <w:rPr>
          <w:color w:val="000000" w:themeColor="text1"/>
          <w:shd w:val="clear" w:color="auto" w:fill="FFFFFF"/>
        </w:rPr>
        <w:t>Setlfox</w:t>
      </w:r>
      <w:proofErr w:type="spellEnd"/>
      <w:r w:rsidRPr="001564F4">
        <w:rPr>
          <w:color w:val="000000" w:themeColor="text1"/>
          <w:shd w:val="clear" w:color="auto" w:fill="FFFFFF"/>
        </w:rPr>
        <w:t xml:space="preserve">, H.T., &amp; </w:t>
      </w:r>
      <w:proofErr w:type="spellStart"/>
      <w:r w:rsidRPr="001564F4">
        <w:rPr>
          <w:color w:val="000000" w:themeColor="text1"/>
          <w:shd w:val="clear" w:color="auto" w:fill="FFFFFF"/>
        </w:rPr>
        <w:t>Fiest</w:t>
      </w:r>
      <w:proofErr w:type="spellEnd"/>
      <w:r w:rsidRPr="001564F4">
        <w:rPr>
          <w:color w:val="000000" w:themeColor="text1"/>
          <w:shd w:val="clear" w:color="auto" w:fill="FFFFFF"/>
        </w:rPr>
        <w:t>, K.M</w:t>
      </w:r>
      <w:r>
        <w:rPr>
          <w:color w:val="000000" w:themeColor="text1"/>
          <w:shd w:val="clear" w:color="auto" w:fill="FFFFFF"/>
        </w:rPr>
        <w:t xml:space="preserve">. (2020). </w:t>
      </w:r>
    </w:p>
    <w:p w14:paraId="64B37101" w14:textId="77777777" w:rsidR="001564F4" w:rsidRPr="001564F4" w:rsidRDefault="001564F4" w:rsidP="001564F4">
      <w:pPr>
        <w:spacing w:line="480" w:lineRule="auto"/>
        <w:ind w:left="720"/>
        <w:rPr>
          <w:color w:val="000000" w:themeColor="text1"/>
          <w:u w:val="single"/>
          <w:shd w:val="clear" w:color="auto" w:fill="FFFFFF"/>
        </w:rPr>
      </w:pPr>
      <w:r w:rsidRPr="001564F4">
        <w:rPr>
          <w:color w:val="000000" w:themeColor="text1"/>
          <w:shd w:val="clear" w:color="auto" w:fill="FFFFFF"/>
        </w:rPr>
        <w:t>Development and validation of delirium prediction model for critically ill adults parameterized to ICU admission acuity</w:t>
      </w:r>
      <w:r w:rsidRPr="001564F4">
        <w:rPr>
          <w:i/>
          <w:iCs/>
          <w:color w:val="000000" w:themeColor="text1"/>
          <w:shd w:val="clear" w:color="auto" w:fill="FFFFFF"/>
        </w:rPr>
        <w:t>. PLOS One</w:t>
      </w:r>
      <w:r w:rsidRPr="001564F4">
        <w:rPr>
          <w:color w:val="000000" w:themeColor="text1"/>
          <w:shd w:val="clear" w:color="auto" w:fill="FFFFFF"/>
        </w:rPr>
        <w:t xml:space="preserve">. </w:t>
      </w:r>
      <w:hyperlink r:id="rId24" w:history="1">
        <w:r w:rsidRPr="001564F4">
          <w:rPr>
            <w:rStyle w:val="Hyperlink"/>
            <w:shd w:val="clear" w:color="auto" w:fill="FFFFFF"/>
          </w:rPr>
          <w:t>https://doi.org/10.1371/journal.pone.0237639</w:t>
        </w:r>
      </w:hyperlink>
    </w:p>
    <w:p w14:paraId="0280E222" w14:textId="77777777" w:rsidR="001564F4" w:rsidRDefault="001564F4" w:rsidP="001564F4">
      <w:pPr>
        <w:spacing w:before="100" w:beforeAutospacing="1" w:after="100" w:afterAutospacing="1" w:line="480" w:lineRule="auto"/>
      </w:pPr>
    </w:p>
    <w:p w14:paraId="5032AECD" w14:textId="77777777" w:rsidR="001564F4" w:rsidRDefault="001564F4" w:rsidP="001564F4">
      <w:pPr>
        <w:spacing w:before="100" w:beforeAutospacing="1" w:after="100" w:afterAutospacing="1" w:line="480" w:lineRule="auto"/>
      </w:pPr>
    </w:p>
    <w:p w14:paraId="28B395E3" w14:textId="77777777" w:rsidR="001564F4" w:rsidRDefault="001564F4" w:rsidP="001564F4">
      <w:pPr>
        <w:spacing w:before="100" w:beforeAutospacing="1" w:after="100" w:afterAutospacing="1" w:line="480" w:lineRule="auto"/>
      </w:pPr>
    </w:p>
    <w:p w14:paraId="64BF8331" w14:textId="79CFDA23" w:rsidR="001564F4" w:rsidRDefault="001564F4" w:rsidP="001564F4">
      <w:pPr>
        <w:spacing w:line="480" w:lineRule="auto"/>
      </w:pPr>
      <w:r w:rsidRPr="001564F4">
        <w:lastRenderedPageBreak/>
        <w:t xml:space="preserve">Cruz, M., Fan, J., </w:t>
      </w:r>
      <w:proofErr w:type="spellStart"/>
      <w:r w:rsidRPr="001564F4">
        <w:t>Yennu</w:t>
      </w:r>
      <w:proofErr w:type="spellEnd"/>
      <w:r w:rsidRPr="001564F4">
        <w:t xml:space="preserve">, S., </w:t>
      </w:r>
      <w:proofErr w:type="spellStart"/>
      <w:r w:rsidRPr="001564F4">
        <w:t>Tanco</w:t>
      </w:r>
      <w:proofErr w:type="spellEnd"/>
      <w:r w:rsidRPr="001564F4">
        <w:t xml:space="preserve">, K., Shin, S., Wu, J., Liu, D., &amp; </w:t>
      </w:r>
      <w:proofErr w:type="spellStart"/>
      <w:r w:rsidRPr="001564F4">
        <w:t>Bruera</w:t>
      </w:r>
      <w:proofErr w:type="spellEnd"/>
      <w:r w:rsidRPr="001564F4">
        <w:t>, E. (2015). The</w:t>
      </w:r>
    </w:p>
    <w:p w14:paraId="24AFC43C" w14:textId="4884BEA6" w:rsidR="00957B55" w:rsidRDefault="001564F4" w:rsidP="001564F4">
      <w:pPr>
        <w:spacing w:line="480" w:lineRule="auto"/>
        <w:ind w:left="720"/>
      </w:pPr>
      <w:r w:rsidRPr="001564F4">
        <w:t xml:space="preserve">frequency of missed delirium in patients referred to palliative care in a comprehensive cancer center. </w:t>
      </w:r>
      <w:r w:rsidRPr="001564F4">
        <w:rPr>
          <w:i/>
          <w:iCs/>
        </w:rPr>
        <w:t>Support Care Cancer 23</w:t>
      </w:r>
      <w:r w:rsidRPr="001564F4">
        <w:t>(8), 2427-2433. https://doi.org/</w:t>
      </w:r>
      <w:r>
        <w:t>/</w:t>
      </w:r>
      <w:hyperlink r:id="rId25" w:tgtFrame="_blank" w:history="1">
        <w:r>
          <w:rPr>
            <w:rStyle w:val="Hyperlink"/>
          </w:rPr>
          <w:t>1</w:t>
        </w:r>
        <w:r w:rsidRPr="001564F4">
          <w:rPr>
            <w:rStyle w:val="Hyperlink"/>
          </w:rPr>
          <w:t>0.1007/s00520-015-2610-3</w:t>
        </w:r>
      </w:hyperlink>
    </w:p>
    <w:p w14:paraId="06080B1E" w14:textId="77777777" w:rsidR="00957B55" w:rsidRDefault="00957B55" w:rsidP="00957B55">
      <w:pPr>
        <w:spacing w:line="480" w:lineRule="auto"/>
      </w:pPr>
      <w:proofErr w:type="spellStart"/>
      <w:r w:rsidRPr="00A93556">
        <w:t>Davydow</w:t>
      </w:r>
      <w:proofErr w:type="spellEnd"/>
      <w:r w:rsidRPr="00A93556">
        <w:t xml:space="preserve">, D. S., </w:t>
      </w:r>
      <w:proofErr w:type="spellStart"/>
      <w:r w:rsidRPr="00A93556">
        <w:t>Zatzick</w:t>
      </w:r>
      <w:proofErr w:type="spellEnd"/>
      <w:r w:rsidRPr="00A93556">
        <w:t xml:space="preserve">, D., Hough, C. L., &amp; </w:t>
      </w:r>
      <w:proofErr w:type="spellStart"/>
      <w:r w:rsidRPr="00A93556">
        <w:t>Katon</w:t>
      </w:r>
      <w:proofErr w:type="spellEnd"/>
      <w:r w:rsidRPr="00A93556">
        <w:t>, W. J. (2013). In-hospital acute stress</w:t>
      </w:r>
    </w:p>
    <w:p w14:paraId="7D9F1ECA" w14:textId="77777777" w:rsidR="00957B55" w:rsidRDefault="00957B55" w:rsidP="00957B55">
      <w:pPr>
        <w:spacing w:line="480" w:lineRule="auto"/>
        <w:ind w:left="720"/>
      </w:pPr>
      <w:r w:rsidRPr="00A93556">
        <w:t xml:space="preserve">symptoms are associated with impairment in cognition 1 year after intensive care unit admission. </w:t>
      </w:r>
      <w:r w:rsidRPr="00A93556">
        <w:rPr>
          <w:i/>
          <w:iCs/>
        </w:rPr>
        <w:t>Annals of the American Thoracic Society 10</w:t>
      </w:r>
      <w:r w:rsidRPr="00A93556">
        <w:t xml:space="preserve">(5) </w:t>
      </w:r>
      <w:hyperlink r:id="rId26" w:history="1">
        <w:r w:rsidRPr="00A93556">
          <w:rPr>
            <w:rStyle w:val="Hyperlink"/>
            <w:rFonts w:eastAsiaTheme="majorEastAsia"/>
            <w:color w:val="234E89"/>
          </w:rPr>
          <w:t>https://doi.org/10.1513/AnnalsATS.201303-060OC</w:t>
        </w:r>
      </w:hyperlink>
      <w:r w:rsidRPr="00A93556">
        <w:rPr>
          <w:rStyle w:val="apple-converted-space"/>
          <w:b/>
          <w:bCs/>
          <w:color w:val="666666"/>
        </w:rPr>
        <w:t> </w:t>
      </w:r>
    </w:p>
    <w:p w14:paraId="7D6C6510" w14:textId="77777777" w:rsidR="00BC1466" w:rsidRDefault="00BC1466" w:rsidP="00957B55">
      <w:pPr>
        <w:spacing w:line="480" w:lineRule="auto"/>
      </w:pPr>
      <w:r>
        <w:t xml:space="preserve">DeForge, C. E., Yip, N. H., </w:t>
      </w:r>
      <w:proofErr w:type="spellStart"/>
      <w:r>
        <w:t>Dzierba</w:t>
      </w:r>
      <w:proofErr w:type="spellEnd"/>
      <w:r>
        <w:t>, A. L., Ryan, P. G., &amp; Larson, E. L. (2020). Evaluation of an</w:t>
      </w:r>
    </w:p>
    <w:p w14:paraId="5AB1D90F" w14:textId="77FE9A25" w:rsidR="00BC1466" w:rsidRDefault="00BC1466" w:rsidP="00BC1466">
      <w:pPr>
        <w:spacing w:line="480" w:lineRule="auto"/>
        <w:ind w:left="720"/>
      </w:pPr>
      <w:r>
        <w:t xml:space="preserve">educational intervention utilizing nurse “champions” and nurses’ documentation of intensive care unit delirium. </w:t>
      </w:r>
      <w:r w:rsidRPr="00BC1466">
        <w:rPr>
          <w:i/>
          <w:iCs/>
        </w:rPr>
        <w:t>Dimensions of Critical Care Nursing 39</w:t>
      </w:r>
      <w:r>
        <w:t xml:space="preserve">(3), 155-162. </w:t>
      </w:r>
      <w:hyperlink r:id="rId27" w:history="1">
        <w:r w:rsidRPr="00944496">
          <w:rPr>
            <w:rStyle w:val="Hyperlink"/>
          </w:rPr>
          <w:t>https://doi.org/10.1097/DCC.0000000000000416</w:t>
        </w:r>
      </w:hyperlink>
    </w:p>
    <w:p w14:paraId="5C6D219E" w14:textId="11CF59B9" w:rsidR="00957B55" w:rsidRDefault="00957B55" w:rsidP="00957B55">
      <w:pPr>
        <w:spacing w:line="480" w:lineRule="auto"/>
      </w:pPr>
      <w:r>
        <w:t>Devlin et al. (2018). Clinical practice guidelines for the prevention and management of pain,</w:t>
      </w:r>
    </w:p>
    <w:p w14:paraId="61AF9C83" w14:textId="05139FC1" w:rsidR="00957B55" w:rsidRDefault="00957B55" w:rsidP="00957B55">
      <w:pPr>
        <w:spacing w:line="480" w:lineRule="auto"/>
        <w:ind w:left="720"/>
        <w:rPr>
          <w:rFonts w:eastAsiaTheme="minorHAnsi"/>
        </w:rPr>
      </w:pPr>
      <w:r>
        <w:t xml:space="preserve">agitation/sedation, delirium, immobility, and sleep disruption in adult patients in the ICU. </w:t>
      </w:r>
      <w:r w:rsidRPr="00A86FB8">
        <w:rPr>
          <w:i/>
          <w:iCs/>
        </w:rPr>
        <w:t>Critical Care Medicine 46</w:t>
      </w:r>
      <w:r>
        <w:t>(9)</w:t>
      </w:r>
      <w:r w:rsidR="00AE1D08">
        <w:t>,</w:t>
      </w:r>
      <w:r>
        <w:t xml:space="preserve"> e825-e873. </w:t>
      </w:r>
      <w:hyperlink r:id="rId28" w:history="1">
        <w:r w:rsidRPr="00BF6847">
          <w:rPr>
            <w:rStyle w:val="Hyperlink"/>
            <w:rFonts w:eastAsiaTheme="majorEastAsia"/>
          </w:rPr>
          <w:t>https://doi.org/</w:t>
        </w:r>
        <w:r w:rsidRPr="00BF6847">
          <w:rPr>
            <w:rStyle w:val="Hyperlink"/>
            <w:rFonts w:eastAsiaTheme="minorHAnsi"/>
          </w:rPr>
          <w:t>10.1097/CCM.0000000000003299</w:t>
        </w:r>
      </w:hyperlink>
    </w:p>
    <w:p w14:paraId="29143FEF" w14:textId="77777777" w:rsidR="00957B55" w:rsidRPr="001243D6" w:rsidRDefault="00957B55" w:rsidP="00957B55">
      <w:pPr>
        <w:spacing w:line="480" w:lineRule="auto"/>
      </w:pPr>
      <w:r w:rsidRPr="001243D6">
        <w:t xml:space="preserve">Ely, E.W., Gautam, S., Margolin, R., Francis, J., May, L., </w:t>
      </w:r>
      <w:proofErr w:type="spellStart"/>
      <w:r w:rsidRPr="001243D6">
        <w:t>Speroff</w:t>
      </w:r>
      <w:proofErr w:type="spellEnd"/>
      <w:r w:rsidRPr="001243D6">
        <w:t xml:space="preserve">, T., Truman, B., </w:t>
      </w:r>
      <w:proofErr w:type="spellStart"/>
      <w:r w:rsidRPr="001243D6">
        <w:t>Dittus</w:t>
      </w:r>
      <w:proofErr w:type="spellEnd"/>
      <w:r w:rsidRPr="001243D6">
        <w:t>, R.,</w:t>
      </w:r>
    </w:p>
    <w:p w14:paraId="08E56E59" w14:textId="5CE44F68" w:rsidR="00957B55" w:rsidRPr="00AE1D08" w:rsidRDefault="00957B55" w:rsidP="00AE1D08">
      <w:pPr>
        <w:spacing w:line="480" w:lineRule="auto"/>
        <w:ind w:left="720" w:right="225"/>
        <w:rPr>
          <w:color w:val="575757"/>
        </w:rPr>
      </w:pPr>
      <w:r w:rsidRPr="001243D6">
        <w:t xml:space="preserve">Bernard, R., &amp; Inouye, S.K. (2001). The impact of delirium in the intensive care unit </w:t>
      </w:r>
      <w:r w:rsidRPr="00AE1D08">
        <w:t xml:space="preserve">on hospital length of stay. </w:t>
      </w:r>
      <w:r w:rsidRPr="00AE1D08">
        <w:rPr>
          <w:i/>
          <w:iCs/>
        </w:rPr>
        <w:t>Intensive Care Medicine 27</w:t>
      </w:r>
      <w:r w:rsidRPr="00AE1D08">
        <w:t>(12)</w:t>
      </w:r>
      <w:r w:rsidR="00AE1D08" w:rsidRPr="00AE1D08">
        <w:t>,</w:t>
      </w:r>
      <w:r w:rsidRPr="00AE1D08">
        <w:t xml:space="preserve"> 1892-1900. https://doi.org/</w:t>
      </w:r>
      <w:r w:rsidRPr="00AE1D08">
        <w:rPr>
          <w:color w:val="575757"/>
        </w:rPr>
        <w:t xml:space="preserve"> </w:t>
      </w:r>
      <w:hyperlink r:id="rId29" w:tgtFrame="_blank" w:history="1">
        <w:r w:rsidRPr="00AE1D08">
          <w:rPr>
            <w:rStyle w:val="Hyperlink"/>
            <w:rFonts w:eastAsiaTheme="majorEastAsia"/>
            <w:color w:val="333333"/>
          </w:rPr>
          <w:t>10.1007/s00134-001-1132-2</w:t>
        </w:r>
      </w:hyperlink>
    </w:p>
    <w:p w14:paraId="45EE319A" w14:textId="77777777" w:rsidR="00AE1D08" w:rsidRDefault="00957B55" w:rsidP="00AE1D08">
      <w:pPr>
        <w:spacing w:line="480" w:lineRule="auto"/>
        <w:rPr>
          <w:color w:val="000000" w:themeColor="text1"/>
          <w:shd w:val="clear" w:color="auto" w:fill="FFFFFF"/>
        </w:rPr>
      </w:pPr>
      <w:r w:rsidRPr="00AE1D08">
        <w:rPr>
          <w:color w:val="000000" w:themeColor="text1"/>
          <w:shd w:val="clear" w:color="auto" w:fill="FFFFFF"/>
        </w:rPr>
        <w:t xml:space="preserve">Inouye, S.K., Foreman, M.D., </w:t>
      </w:r>
      <w:proofErr w:type="spellStart"/>
      <w:r w:rsidRPr="00AE1D08">
        <w:rPr>
          <w:color w:val="000000" w:themeColor="text1"/>
          <w:shd w:val="clear" w:color="auto" w:fill="FFFFFF"/>
        </w:rPr>
        <w:t>Mion</w:t>
      </w:r>
      <w:proofErr w:type="spellEnd"/>
      <w:r w:rsidRPr="00AE1D08">
        <w:rPr>
          <w:color w:val="000000" w:themeColor="text1"/>
          <w:shd w:val="clear" w:color="auto" w:fill="FFFFFF"/>
        </w:rPr>
        <w:t>, L.C., Katz, K.H., &amp; Cooney, L.M. (2001). Nurses’</w:t>
      </w:r>
    </w:p>
    <w:p w14:paraId="31D8DB2A" w14:textId="3017CF2C" w:rsidR="00957B55" w:rsidRPr="00AE1D08" w:rsidRDefault="00957B55" w:rsidP="00AE1D08">
      <w:pPr>
        <w:spacing w:line="480" w:lineRule="auto"/>
        <w:ind w:left="720"/>
        <w:rPr>
          <w:color w:val="333333"/>
          <w:shd w:val="clear" w:color="auto" w:fill="FFFFFF"/>
        </w:rPr>
      </w:pPr>
      <w:r w:rsidRPr="00AE1D08">
        <w:rPr>
          <w:color w:val="000000" w:themeColor="text1"/>
          <w:shd w:val="clear" w:color="auto" w:fill="FFFFFF"/>
        </w:rPr>
        <w:t xml:space="preserve">recognition of delirium and its symptoms: Comparison of nurse and researcher ratings. </w:t>
      </w:r>
      <w:r w:rsidRPr="00AE1D08">
        <w:rPr>
          <w:i/>
          <w:iCs/>
          <w:color w:val="000000" w:themeColor="text1"/>
          <w:shd w:val="clear" w:color="auto" w:fill="FFFFFF"/>
        </w:rPr>
        <w:t>Arch Intern Med 161</w:t>
      </w:r>
      <w:r w:rsidRPr="00AE1D08">
        <w:rPr>
          <w:color w:val="000000" w:themeColor="text1"/>
          <w:shd w:val="clear" w:color="auto" w:fill="FFFFFF"/>
        </w:rPr>
        <w:t xml:space="preserve">(20), 2467-2473. </w:t>
      </w:r>
      <w:hyperlink r:id="rId30" w:history="1">
        <w:r w:rsidR="00AE1D08" w:rsidRPr="00944496">
          <w:rPr>
            <w:rStyle w:val="Hyperlink"/>
            <w:shd w:val="clear" w:color="auto" w:fill="FFFFFF"/>
          </w:rPr>
          <w:t>https://doi.org/10.1001/archinte.161.20.2467</w:t>
        </w:r>
      </w:hyperlink>
    </w:p>
    <w:p w14:paraId="496F23F9" w14:textId="77777777" w:rsidR="00AE1D08" w:rsidRDefault="00957B55" w:rsidP="00AE1D08">
      <w:pPr>
        <w:spacing w:line="480" w:lineRule="auto"/>
        <w:rPr>
          <w:color w:val="000000" w:themeColor="text1"/>
          <w:shd w:val="clear" w:color="auto" w:fill="FFFFFF"/>
        </w:rPr>
      </w:pPr>
      <w:r w:rsidRPr="00AE1D08">
        <w:rPr>
          <w:color w:val="000000" w:themeColor="text1"/>
          <w:shd w:val="clear" w:color="auto" w:fill="FFFFFF"/>
        </w:rPr>
        <w:lastRenderedPageBreak/>
        <w:t xml:space="preserve">Inouye, S. K., </w:t>
      </w:r>
      <w:proofErr w:type="spellStart"/>
      <w:r w:rsidRPr="00AE1D08">
        <w:rPr>
          <w:color w:val="000000" w:themeColor="text1"/>
          <w:shd w:val="clear" w:color="auto" w:fill="FFFFFF"/>
        </w:rPr>
        <w:t>Westendorp</w:t>
      </w:r>
      <w:proofErr w:type="spellEnd"/>
      <w:r w:rsidRPr="00AE1D08">
        <w:rPr>
          <w:color w:val="000000" w:themeColor="text1"/>
          <w:shd w:val="clear" w:color="auto" w:fill="FFFFFF"/>
        </w:rPr>
        <w:t xml:space="preserve">, R. G. J., &amp; </w:t>
      </w:r>
      <w:proofErr w:type="spellStart"/>
      <w:r w:rsidRPr="00AE1D08">
        <w:rPr>
          <w:color w:val="000000" w:themeColor="text1"/>
          <w:shd w:val="clear" w:color="auto" w:fill="FFFFFF"/>
        </w:rPr>
        <w:t>Saczynski</w:t>
      </w:r>
      <w:proofErr w:type="spellEnd"/>
      <w:r w:rsidRPr="00AE1D08">
        <w:rPr>
          <w:color w:val="000000" w:themeColor="text1"/>
          <w:shd w:val="clear" w:color="auto" w:fill="FFFFFF"/>
        </w:rPr>
        <w:t>, J. S. (2013). Delirium in elderly people.</w:t>
      </w:r>
    </w:p>
    <w:p w14:paraId="6A7BB47E" w14:textId="03F2E12C" w:rsidR="00957B55" w:rsidRDefault="00957B55" w:rsidP="00AE1D08">
      <w:pPr>
        <w:spacing w:line="480" w:lineRule="auto"/>
        <w:ind w:firstLine="720"/>
        <w:rPr>
          <w:rFonts w:eastAsiaTheme="majorEastAsia"/>
        </w:rPr>
      </w:pPr>
      <w:r w:rsidRPr="00AE1D08">
        <w:rPr>
          <w:i/>
          <w:iCs/>
          <w:color w:val="000000" w:themeColor="text1"/>
          <w:shd w:val="clear" w:color="auto" w:fill="FFFFFF"/>
        </w:rPr>
        <w:t>Lancet 383</w:t>
      </w:r>
      <w:r w:rsidRPr="00AE1D08">
        <w:rPr>
          <w:color w:val="000000" w:themeColor="text1"/>
          <w:shd w:val="clear" w:color="auto" w:fill="FFFFFF"/>
        </w:rPr>
        <w:t>(9920)</w:t>
      </w:r>
      <w:r w:rsidR="00AE1D08">
        <w:rPr>
          <w:color w:val="000000" w:themeColor="text1"/>
          <w:shd w:val="clear" w:color="auto" w:fill="FFFFFF"/>
        </w:rPr>
        <w:t>,</w:t>
      </w:r>
      <w:r w:rsidRPr="00AE1D08">
        <w:rPr>
          <w:color w:val="000000" w:themeColor="text1"/>
          <w:shd w:val="clear" w:color="auto" w:fill="FFFFFF"/>
        </w:rPr>
        <w:t xml:space="preserve"> 911–922. </w:t>
      </w:r>
      <w:hyperlink r:id="rId31" w:history="1">
        <w:r w:rsidR="00AE1D08" w:rsidRPr="00944496">
          <w:rPr>
            <w:rStyle w:val="Hyperlink"/>
            <w:shd w:val="clear" w:color="auto" w:fill="FFFFFF"/>
          </w:rPr>
          <w:t>https://doi.org/</w:t>
        </w:r>
        <w:r w:rsidR="00AE1D08" w:rsidRPr="00944496">
          <w:rPr>
            <w:rStyle w:val="Hyperlink"/>
            <w:rFonts w:eastAsiaTheme="majorEastAsia"/>
          </w:rPr>
          <w:t>10.1016/S0140-6736(13)60688-1</w:t>
        </w:r>
      </w:hyperlink>
    </w:p>
    <w:p w14:paraId="26C83D49" w14:textId="77777777" w:rsidR="00957B55" w:rsidRDefault="00957B55" w:rsidP="00957B55">
      <w:pPr>
        <w:spacing w:line="480" w:lineRule="auto"/>
        <w:rPr>
          <w:color w:val="000000" w:themeColor="text1"/>
          <w:shd w:val="clear" w:color="auto" w:fill="FFFFFF"/>
        </w:rPr>
      </w:pPr>
      <w:r w:rsidRPr="007B7E33">
        <w:rPr>
          <w:color w:val="000000" w:themeColor="text1"/>
          <w:shd w:val="clear" w:color="auto" w:fill="FFFFFF"/>
        </w:rPr>
        <w:t>Iowa Model Collaborative. (2017). Iowa model of evidence-based practice: Revisions and</w:t>
      </w:r>
    </w:p>
    <w:p w14:paraId="6AE3E87E" w14:textId="77777777" w:rsidR="00957B55" w:rsidRDefault="00957B55" w:rsidP="00957B55">
      <w:pPr>
        <w:spacing w:line="480" w:lineRule="auto"/>
        <w:ind w:firstLine="720"/>
        <w:rPr>
          <w:color w:val="000000" w:themeColor="text1"/>
          <w:shd w:val="clear" w:color="auto" w:fill="FFFFFF"/>
        </w:rPr>
      </w:pPr>
      <w:r w:rsidRPr="007B7E33">
        <w:rPr>
          <w:color w:val="000000" w:themeColor="text1"/>
          <w:shd w:val="clear" w:color="auto" w:fill="FFFFFF"/>
        </w:rPr>
        <w:t>validation. </w:t>
      </w:r>
      <w:r w:rsidRPr="007B7E33">
        <w:rPr>
          <w:i/>
          <w:iCs/>
          <w:color w:val="000000" w:themeColor="text1"/>
        </w:rPr>
        <w:t>Worldviews on Evidence-Based Nursing, 14</w:t>
      </w:r>
      <w:r w:rsidRPr="007B7E33">
        <w:rPr>
          <w:color w:val="000000" w:themeColor="text1"/>
          <w:shd w:val="clear" w:color="auto" w:fill="FFFFFF"/>
        </w:rPr>
        <w:t>(3), 175-182.</w:t>
      </w:r>
    </w:p>
    <w:p w14:paraId="445B14D9" w14:textId="77777777" w:rsidR="00957B55" w:rsidRPr="00E55595" w:rsidRDefault="00F0669E" w:rsidP="00957B55">
      <w:pPr>
        <w:spacing w:line="480" w:lineRule="auto"/>
        <w:ind w:left="720"/>
        <w:rPr>
          <w:color w:val="000000" w:themeColor="text1"/>
          <w:shd w:val="clear" w:color="auto" w:fill="FFFFFF"/>
        </w:rPr>
      </w:pPr>
      <w:hyperlink r:id="rId32" w:history="1">
        <w:r w:rsidR="00957B55" w:rsidRPr="00352172">
          <w:rPr>
            <w:rStyle w:val="Hyperlink"/>
            <w:rFonts w:eastAsiaTheme="majorEastAsia"/>
            <w:shd w:val="clear" w:color="auto" w:fill="FFFFFF"/>
          </w:rPr>
          <w:t>https://doi.org/10.1111/wvn.12223</w:t>
        </w:r>
      </w:hyperlink>
    </w:p>
    <w:p w14:paraId="753B9209" w14:textId="77777777" w:rsidR="00957B55" w:rsidRDefault="00957B55" w:rsidP="00957B55">
      <w:pPr>
        <w:spacing w:line="480" w:lineRule="auto"/>
      </w:pPr>
      <w:proofErr w:type="spellStart"/>
      <w:r>
        <w:t>Herling</w:t>
      </w:r>
      <w:proofErr w:type="spellEnd"/>
      <w:r>
        <w:t xml:space="preserve">, S.F., </w:t>
      </w:r>
      <w:proofErr w:type="spellStart"/>
      <w:r>
        <w:t>Greve</w:t>
      </w:r>
      <w:proofErr w:type="spellEnd"/>
      <w:r>
        <w:t xml:space="preserve">, I.E., </w:t>
      </w:r>
      <w:proofErr w:type="spellStart"/>
      <w:r>
        <w:t>Vasilevskis</w:t>
      </w:r>
      <w:proofErr w:type="spellEnd"/>
      <w:r>
        <w:t xml:space="preserve">, E.E., </w:t>
      </w:r>
      <w:proofErr w:type="spellStart"/>
      <w:r>
        <w:t>Egerod</w:t>
      </w:r>
      <w:proofErr w:type="spellEnd"/>
      <w:r>
        <w:t xml:space="preserve">, I., </w:t>
      </w:r>
      <w:proofErr w:type="spellStart"/>
      <w:r>
        <w:t>Bekker</w:t>
      </w:r>
      <w:proofErr w:type="spellEnd"/>
      <w:r>
        <w:t xml:space="preserve"> Mortensen, C., Moller, A., M.,</w:t>
      </w:r>
    </w:p>
    <w:p w14:paraId="095E4EDF" w14:textId="77777777" w:rsidR="00957B55" w:rsidRDefault="00957B55" w:rsidP="00957B55">
      <w:pPr>
        <w:spacing w:line="480" w:lineRule="auto"/>
        <w:ind w:firstLine="720"/>
      </w:pPr>
      <w:proofErr w:type="spellStart"/>
      <w:r>
        <w:t>Svenningsen</w:t>
      </w:r>
      <w:proofErr w:type="spellEnd"/>
      <w:r>
        <w:t>, H., &amp; Thomsen, T. (2019). Interventions for preventing intensive care unit</w:t>
      </w:r>
    </w:p>
    <w:p w14:paraId="02046E33" w14:textId="77777777" w:rsidR="00957B55" w:rsidRDefault="00957B55" w:rsidP="00957B55">
      <w:pPr>
        <w:spacing w:line="480" w:lineRule="auto"/>
        <w:ind w:left="720"/>
        <w:rPr>
          <w:i/>
          <w:iCs/>
        </w:rPr>
      </w:pPr>
      <w:r w:rsidRPr="00701D82">
        <w:t xml:space="preserve">delirium in adults. </w:t>
      </w:r>
      <w:r w:rsidRPr="00701D82">
        <w:rPr>
          <w:i/>
          <w:iCs/>
        </w:rPr>
        <w:t xml:space="preserve">Cochrane Database of Systematic Reviews. </w:t>
      </w:r>
      <w:hyperlink r:id="rId33" w:history="1">
        <w:r w:rsidRPr="0051632C">
          <w:rPr>
            <w:rStyle w:val="Hyperlink"/>
            <w:rFonts w:eastAsiaTheme="majorEastAsia"/>
          </w:rPr>
          <w:t>https://doi-org.utk.idm.oclc.org/10.1002/14651858.CD009783.pub2</w:t>
        </w:r>
      </w:hyperlink>
    </w:p>
    <w:p w14:paraId="7F043BF1" w14:textId="77777777" w:rsidR="00957B55" w:rsidRDefault="00957B55" w:rsidP="00957B55">
      <w:pPr>
        <w:spacing w:line="480" w:lineRule="auto"/>
      </w:pPr>
      <w:r>
        <w:t xml:space="preserve">Ho, M., Traynor, V., Chen, K., </w:t>
      </w:r>
      <w:proofErr w:type="spellStart"/>
      <w:r>
        <w:t>Montayre</w:t>
      </w:r>
      <w:proofErr w:type="spellEnd"/>
      <w:r>
        <w:t>, J., Lin, Y., &amp; Chang, H. (2020). Delirium care</w:t>
      </w:r>
    </w:p>
    <w:p w14:paraId="607C8D34" w14:textId="17B4FF9F" w:rsidR="00957B55" w:rsidRPr="00AE1D08" w:rsidRDefault="00957B55" w:rsidP="00AE1D08">
      <w:pPr>
        <w:spacing w:line="480" w:lineRule="auto"/>
        <w:ind w:left="720"/>
      </w:pPr>
      <w:r>
        <w:t xml:space="preserve">knowledge in critical care nurses: A multiple-choice question-based quiz. </w:t>
      </w:r>
      <w:r w:rsidRPr="00E25D40">
        <w:rPr>
          <w:i/>
          <w:iCs/>
        </w:rPr>
        <w:t xml:space="preserve">Nursing in </w:t>
      </w:r>
      <w:r w:rsidRPr="00AE1D08">
        <w:rPr>
          <w:i/>
          <w:iCs/>
        </w:rPr>
        <w:t>Critical Care 26</w:t>
      </w:r>
      <w:r w:rsidRPr="00AE1D08">
        <w:t>(11)</w:t>
      </w:r>
      <w:r w:rsidR="00AE1D08" w:rsidRPr="00AE1D08">
        <w:t>,</w:t>
      </w:r>
      <w:r w:rsidRPr="00AE1D08">
        <w:t xml:space="preserve"> 190-200. </w:t>
      </w:r>
      <w:hyperlink r:id="rId34" w:history="1">
        <w:r w:rsidRPr="00AE1D08">
          <w:rPr>
            <w:rStyle w:val="Hyperlink"/>
            <w:rFonts w:eastAsiaTheme="majorEastAsia"/>
          </w:rPr>
          <w:t>https://doi.org/10.1111/nicc.12608</w:t>
        </w:r>
      </w:hyperlink>
    </w:p>
    <w:p w14:paraId="6C275857" w14:textId="77777777" w:rsidR="00AE1D08" w:rsidRDefault="00AE1D08" w:rsidP="00AE1D08">
      <w:pPr>
        <w:spacing w:line="480" w:lineRule="auto"/>
        <w:rPr>
          <w:color w:val="000000"/>
          <w:shd w:val="clear" w:color="auto" w:fill="FFFFFF"/>
        </w:rPr>
      </w:pPr>
      <w:proofErr w:type="spellStart"/>
      <w:r w:rsidRPr="00AE1D08">
        <w:rPr>
          <w:color w:val="000000"/>
          <w:shd w:val="clear" w:color="auto" w:fill="FFFFFF"/>
        </w:rPr>
        <w:t>Hustey</w:t>
      </w:r>
      <w:proofErr w:type="spellEnd"/>
      <w:r w:rsidRPr="00AE1D08">
        <w:rPr>
          <w:color w:val="000000"/>
          <w:shd w:val="clear" w:color="auto" w:fill="FFFFFF"/>
        </w:rPr>
        <w:t xml:space="preserve"> F, </w:t>
      </w:r>
      <w:proofErr w:type="spellStart"/>
      <w:r w:rsidRPr="00AE1D08">
        <w:rPr>
          <w:color w:val="000000"/>
          <w:shd w:val="clear" w:color="auto" w:fill="FFFFFF"/>
        </w:rPr>
        <w:t>Meldon</w:t>
      </w:r>
      <w:proofErr w:type="spellEnd"/>
      <w:r w:rsidRPr="00AE1D08">
        <w:rPr>
          <w:color w:val="000000"/>
          <w:shd w:val="clear" w:color="auto" w:fill="FFFFFF"/>
        </w:rPr>
        <w:t xml:space="preserve"> S, Palmer R. (2000). Prevalence and documentation of impaired mental status</w:t>
      </w:r>
    </w:p>
    <w:p w14:paraId="3FC75482" w14:textId="1855B690" w:rsidR="00AE1D08" w:rsidRPr="00AE1D08" w:rsidRDefault="00AE1D08" w:rsidP="00AE1D08">
      <w:pPr>
        <w:spacing w:line="480" w:lineRule="auto"/>
        <w:ind w:left="720"/>
        <w:rPr>
          <w:color w:val="000000"/>
          <w:shd w:val="clear" w:color="auto" w:fill="FFFFFF"/>
        </w:rPr>
      </w:pPr>
      <w:r w:rsidRPr="00AE1D08">
        <w:rPr>
          <w:color w:val="000000"/>
          <w:shd w:val="clear" w:color="auto" w:fill="FFFFFF"/>
        </w:rPr>
        <w:t>in elderly emergency department patients. </w:t>
      </w:r>
      <w:proofErr w:type="spellStart"/>
      <w:r w:rsidRPr="00AE1D08">
        <w:rPr>
          <w:i/>
          <w:iCs/>
          <w:color w:val="000000"/>
          <w:shd w:val="clear" w:color="auto" w:fill="FFFFFF"/>
        </w:rPr>
        <w:t>Acad</w:t>
      </w:r>
      <w:proofErr w:type="spellEnd"/>
      <w:r w:rsidRPr="00AE1D08">
        <w:rPr>
          <w:i/>
          <w:iCs/>
          <w:color w:val="000000"/>
          <w:shd w:val="clear" w:color="auto" w:fill="FFFFFF"/>
        </w:rPr>
        <w:t xml:space="preserve"> Emerge Med </w:t>
      </w:r>
      <w:r w:rsidRPr="00AE1D08">
        <w:rPr>
          <w:color w:val="000000"/>
          <w:shd w:val="clear" w:color="auto" w:fill="FFFFFF"/>
        </w:rPr>
        <w:t>7(10)</w:t>
      </w:r>
      <w:r>
        <w:rPr>
          <w:color w:val="000000"/>
          <w:shd w:val="clear" w:color="auto" w:fill="FFFFFF"/>
        </w:rPr>
        <w:t xml:space="preserve">, </w:t>
      </w:r>
      <w:r w:rsidRPr="00AE1D08">
        <w:rPr>
          <w:color w:val="000000"/>
          <w:shd w:val="clear" w:color="auto" w:fill="FFFFFF"/>
        </w:rPr>
        <w:t xml:space="preserve">1166–1166. </w:t>
      </w:r>
      <w:hyperlink r:id="rId35" w:history="1">
        <w:r w:rsidRPr="00AE1D08">
          <w:rPr>
            <w:rStyle w:val="Hyperlink"/>
            <w:shd w:val="clear" w:color="auto" w:fill="FFFFFF"/>
          </w:rPr>
          <w:t>https://pubmed.ncbi.nlm.nih.gov/11015259</w:t>
        </w:r>
      </w:hyperlink>
    </w:p>
    <w:p w14:paraId="6DA1810C" w14:textId="2B6809D6" w:rsidR="00957B55" w:rsidRDefault="00957B55" w:rsidP="00957B55">
      <w:pPr>
        <w:spacing w:line="480" w:lineRule="auto"/>
      </w:pPr>
      <w:r>
        <w:t xml:space="preserve">Girard, T.D., Jackson, J.C., </w:t>
      </w:r>
      <w:proofErr w:type="spellStart"/>
      <w:r>
        <w:t>Pandharipande</w:t>
      </w:r>
      <w:proofErr w:type="spellEnd"/>
      <w:r>
        <w:t xml:space="preserve">, P.P., Pun, B.T., Thompson, J.L., </w:t>
      </w:r>
      <w:proofErr w:type="spellStart"/>
      <w:r>
        <w:t>Shintani</w:t>
      </w:r>
      <w:proofErr w:type="spellEnd"/>
      <w:r>
        <w:t>, A.K.,</w:t>
      </w:r>
    </w:p>
    <w:p w14:paraId="67E0A105" w14:textId="2B4973A7" w:rsidR="00957B55" w:rsidRPr="00C332C9" w:rsidRDefault="00957B55" w:rsidP="00957B55">
      <w:pPr>
        <w:spacing w:line="480" w:lineRule="auto"/>
        <w:ind w:left="720"/>
      </w:pPr>
      <w:r>
        <w:t xml:space="preserve">Gordon, S.M., </w:t>
      </w:r>
      <w:proofErr w:type="spellStart"/>
      <w:r>
        <w:t>Canonico</w:t>
      </w:r>
      <w:proofErr w:type="spellEnd"/>
      <w:r>
        <w:t xml:space="preserve">, A.E., </w:t>
      </w:r>
      <w:proofErr w:type="spellStart"/>
      <w:r>
        <w:t>Dittus</w:t>
      </w:r>
      <w:proofErr w:type="spellEnd"/>
      <w:r>
        <w:t xml:space="preserve">, R.S., Bernard, G.R., &amp; Ely, E.W. (2010). Delirium </w:t>
      </w:r>
      <w:r w:rsidRPr="00C332C9">
        <w:t xml:space="preserve">as a predictor of long-term cognitive impairment in survivors of critical illness. </w:t>
      </w:r>
      <w:r w:rsidRPr="00C332C9">
        <w:rPr>
          <w:i/>
          <w:iCs/>
        </w:rPr>
        <w:t>Critical Care Medicine 38</w:t>
      </w:r>
      <w:r w:rsidRPr="00C332C9">
        <w:t>(7)</w:t>
      </w:r>
      <w:r w:rsidR="00AE1D08">
        <w:t>,</w:t>
      </w:r>
      <w:r w:rsidRPr="00C332C9">
        <w:t xml:space="preserve"> 1513-1520. </w:t>
      </w:r>
      <w:hyperlink r:id="rId36" w:history="1">
        <w:r w:rsidRPr="00C332C9">
          <w:rPr>
            <w:rStyle w:val="Hyperlink"/>
            <w:rFonts w:eastAsiaTheme="majorEastAsia"/>
          </w:rPr>
          <w:t>https://doi.org/10.1097/CCM.0b013e3181e47be1</w:t>
        </w:r>
      </w:hyperlink>
    </w:p>
    <w:p w14:paraId="2F8E19CE" w14:textId="77777777" w:rsidR="00957B55" w:rsidRDefault="00957B55" w:rsidP="00957B55">
      <w:pPr>
        <w:spacing w:line="480" w:lineRule="auto"/>
      </w:pPr>
      <w:r w:rsidRPr="00671623">
        <w:t xml:space="preserve">Gusmao-Flores, D., Salluh, J., </w:t>
      </w:r>
      <w:proofErr w:type="spellStart"/>
      <w:r w:rsidRPr="00671623">
        <w:t>Chalhub</w:t>
      </w:r>
      <w:proofErr w:type="spellEnd"/>
      <w:r w:rsidRPr="00671623">
        <w:t xml:space="preserve">, R.A., &amp; </w:t>
      </w:r>
      <w:proofErr w:type="spellStart"/>
      <w:r w:rsidRPr="00671623">
        <w:t>Quarantini</w:t>
      </w:r>
      <w:proofErr w:type="spellEnd"/>
      <w:r w:rsidRPr="00671623">
        <w:t>, L.C. (2012). The confusion</w:t>
      </w:r>
    </w:p>
    <w:p w14:paraId="7980B745" w14:textId="2EAC62B4" w:rsidR="00957B55" w:rsidRDefault="00957B55" w:rsidP="00957B55">
      <w:pPr>
        <w:spacing w:line="480" w:lineRule="auto"/>
        <w:ind w:left="720"/>
        <w:rPr>
          <w:color w:val="000000"/>
          <w:shd w:val="clear" w:color="auto" w:fill="FFFFFF"/>
        </w:rPr>
      </w:pPr>
      <w:r w:rsidRPr="00671623">
        <w:t xml:space="preserve">assessment method for the intensive care unit (CAM-ICU) and intensive care delirium screening checklist (ICDSC) for the diagnosis of delirium: A systematic review and meta-analysis of clinical studies. </w:t>
      </w:r>
      <w:r w:rsidRPr="00671623">
        <w:rPr>
          <w:i/>
          <w:iCs/>
        </w:rPr>
        <w:t>Critical Care 16</w:t>
      </w:r>
      <w:r w:rsidRPr="00671623">
        <w:t xml:space="preserve">(4). </w:t>
      </w:r>
      <w:hyperlink r:id="rId37" w:history="1">
        <w:r w:rsidR="001564F4" w:rsidRPr="00944496">
          <w:rPr>
            <w:rStyle w:val="Hyperlink"/>
          </w:rPr>
          <w:t>https://doi.org/</w:t>
        </w:r>
        <w:r w:rsidR="001564F4" w:rsidRPr="00944496">
          <w:rPr>
            <w:rStyle w:val="Hyperlink"/>
            <w:shd w:val="clear" w:color="auto" w:fill="FFFFFF"/>
          </w:rPr>
          <w:t>10.1186/cc11407</w:t>
        </w:r>
      </w:hyperlink>
    </w:p>
    <w:p w14:paraId="4D98E059" w14:textId="4EFAFE76" w:rsidR="001564F4" w:rsidRDefault="001564F4" w:rsidP="001564F4">
      <w:pPr>
        <w:spacing w:line="480" w:lineRule="auto"/>
        <w:rPr>
          <w:color w:val="000000" w:themeColor="text1"/>
          <w:shd w:val="clear" w:color="auto" w:fill="FFFFFF"/>
        </w:rPr>
      </w:pPr>
      <w:proofErr w:type="spellStart"/>
      <w:r w:rsidRPr="001564F4">
        <w:rPr>
          <w:color w:val="000000" w:themeColor="text1"/>
          <w:shd w:val="clear" w:color="auto" w:fill="FFFFFF"/>
        </w:rPr>
        <w:lastRenderedPageBreak/>
        <w:t>Cherak</w:t>
      </w:r>
      <w:proofErr w:type="spellEnd"/>
      <w:r w:rsidRPr="001564F4">
        <w:rPr>
          <w:color w:val="000000" w:themeColor="text1"/>
          <w:shd w:val="clear" w:color="auto" w:fill="FFFFFF"/>
        </w:rPr>
        <w:t xml:space="preserve">, S.J., Soo, A., Brown, K.N., Ely, E.W., </w:t>
      </w:r>
      <w:proofErr w:type="spellStart"/>
      <w:r w:rsidRPr="001564F4">
        <w:rPr>
          <w:color w:val="000000" w:themeColor="text1"/>
          <w:shd w:val="clear" w:color="auto" w:fill="FFFFFF"/>
        </w:rPr>
        <w:t>Setlfox</w:t>
      </w:r>
      <w:proofErr w:type="spellEnd"/>
      <w:r w:rsidRPr="001564F4">
        <w:rPr>
          <w:color w:val="000000" w:themeColor="text1"/>
          <w:shd w:val="clear" w:color="auto" w:fill="FFFFFF"/>
        </w:rPr>
        <w:t xml:space="preserve">, H.T., &amp; </w:t>
      </w:r>
      <w:proofErr w:type="spellStart"/>
      <w:r w:rsidRPr="001564F4">
        <w:rPr>
          <w:color w:val="000000" w:themeColor="text1"/>
          <w:shd w:val="clear" w:color="auto" w:fill="FFFFFF"/>
        </w:rPr>
        <w:t>Fiest</w:t>
      </w:r>
      <w:proofErr w:type="spellEnd"/>
      <w:r w:rsidRPr="001564F4">
        <w:rPr>
          <w:color w:val="000000" w:themeColor="text1"/>
          <w:shd w:val="clear" w:color="auto" w:fill="FFFFFF"/>
        </w:rPr>
        <w:t>, K.M</w:t>
      </w:r>
      <w:r>
        <w:rPr>
          <w:color w:val="000000" w:themeColor="text1"/>
          <w:shd w:val="clear" w:color="auto" w:fill="FFFFFF"/>
        </w:rPr>
        <w:t xml:space="preserve">. (2020). </w:t>
      </w:r>
    </w:p>
    <w:p w14:paraId="0E00DFB8" w14:textId="3BE69021" w:rsidR="001564F4" w:rsidRPr="00AE1D08" w:rsidRDefault="001564F4" w:rsidP="00AE1D08">
      <w:pPr>
        <w:spacing w:line="480" w:lineRule="auto"/>
        <w:ind w:left="720"/>
        <w:rPr>
          <w:color w:val="000000" w:themeColor="text1"/>
          <w:u w:val="single"/>
          <w:shd w:val="clear" w:color="auto" w:fill="FFFFFF"/>
        </w:rPr>
      </w:pPr>
      <w:r w:rsidRPr="001564F4">
        <w:rPr>
          <w:color w:val="000000" w:themeColor="text1"/>
          <w:shd w:val="clear" w:color="auto" w:fill="FFFFFF"/>
        </w:rPr>
        <w:t>Development and validation of delirium prediction model for critically ill adults parameterized to ICU admission acuity</w:t>
      </w:r>
      <w:r w:rsidRPr="001564F4">
        <w:rPr>
          <w:i/>
          <w:iCs/>
          <w:color w:val="000000" w:themeColor="text1"/>
          <w:shd w:val="clear" w:color="auto" w:fill="FFFFFF"/>
        </w:rPr>
        <w:t>. PLOS One</w:t>
      </w:r>
      <w:r w:rsidRPr="001564F4">
        <w:rPr>
          <w:color w:val="000000" w:themeColor="text1"/>
          <w:shd w:val="clear" w:color="auto" w:fill="FFFFFF"/>
        </w:rPr>
        <w:t xml:space="preserve">. </w:t>
      </w:r>
      <w:hyperlink r:id="rId38" w:history="1">
        <w:r w:rsidRPr="001564F4">
          <w:rPr>
            <w:rStyle w:val="Hyperlink"/>
            <w:shd w:val="clear" w:color="auto" w:fill="FFFFFF"/>
          </w:rPr>
          <w:t>https://doi.org/10.1371/journal.pone.0237639</w:t>
        </w:r>
      </w:hyperlink>
    </w:p>
    <w:p w14:paraId="5A03BE30" w14:textId="77777777" w:rsidR="00957B55" w:rsidRDefault="00957B55" w:rsidP="00957B55">
      <w:pPr>
        <w:spacing w:line="480" w:lineRule="auto"/>
      </w:pPr>
      <w:r>
        <w:t xml:space="preserve">IHI. (2020). </w:t>
      </w:r>
      <w:r w:rsidRPr="008C650F">
        <w:rPr>
          <w:i/>
          <w:iCs/>
        </w:rPr>
        <w:t>The IHI triple aim.</w:t>
      </w:r>
    </w:p>
    <w:p w14:paraId="5CA41579" w14:textId="77777777" w:rsidR="00957B55" w:rsidRDefault="00F0669E" w:rsidP="00957B55">
      <w:pPr>
        <w:spacing w:line="480" w:lineRule="auto"/>
        <w:ind w:firstLine="720"/>
      </w:pPr>
      <w:hyperlink r:id="rId39" w:history="1">
        <w:r w:rsidR="00957B55" w:rsidRPr="001C3C1F">
          <w:rPr>
            <w:rStyle w:val="Hyperlink"/>
            <w:rFonts w:eastAsiaTheme="majorEastAsia"/>
          </w:rPr>
          <w:t>http://www.ihi.org/Engage/Initiatives/TripleAim/Pages/default.aspx</w:t>
        </w:r>
      </w:hyperlink>
    </w:p>
    <w:p w14:paraId="1DD89B3A" w14:textId="77777777" w:rsidR="00957B55" w:rsidRDefault="00957B55" w:rsidP="00957B55">
      <w:pPr>
        <w:spacing w:line="480" w:lineRule="auto"/>
      </w:pPr>
      <w:r>
        <w:t xml:space="preserve">Inouye, S.K., van Dyck, C.H., Alessi, C.A., </w:t>
      </w:r>
      <w:proofErr w:type="spellStart"/>
      <w:r>
        <w:t>Balkin</w:t>
      </w:r>
      <w:proofErr w:type="spellEnd"/>
      <w:r>
        <w:t>, S., Siegal, A.P., &amp; Horwitz, R.I. (1990).</w:t>
      </w:r>
    </w:p>
    <w:p w14:paraId="19C7B280" w14:textId="45C5FE0F" w:rsidR="00957B55" w:rsidRPr="00AE1D08" w:rsidRDefault="00957B55" w:rsidP="00AE1D08">
      <w:pPr>
        <w:spacing w:line="480" w:lineRule="auto"/>
        <w:ind w:left="720"/>
      </w:pPr>
      <w:r>
        <w:t xml:space="preserve">Clarifying confusion: The confusion assessment method. A new method for detection of </w:t>
      </w:r>
      <w:r w:rsidRPr="00AE1D08">
        <w:t xml:space="preserve">delirium. </w:t>
      </w:r>
      <w:r w:rsidRPr="00AE1D08">
        <w:rPr>
          <w:i/>
          <w:iCs/>
        </w:rPr>
        <w:t>Ann Intern Med 113</w:t>
      </w:r>
      <w:r w:rsidRPr="00AE1D08">
        <w:t>(12)</w:t>
      </w:r>
      <w:r w:rsidR="00AE1D08" w:rsidRPr="00AE1D08">
        <w:t>,</w:t>
      </w:r>
      <w:r w:rsidRPr="00AE1D08">
        <w:t xml:space="preserve"> 941-948. </w:t>
      </w:r>
      <w:hyperlink r:id="rId40" w:history="1">
        <w:r w:rsidRPr="00AE1D08">
          <w:rPr>
            <w:rStyle w:val="Hyperlink"/>
            <w:rFonts w:eastAsiaTheme="majorEastAsia"/>
          </w:rPr>
          <w:t>https://doi.org/10.7326/0003.4819.113.12.941</w:t>
        </w:r>
      </w:hyperlink>
      <w:r w:rsidRPr="00AE1D08">
        <w:t xml:space="preserve"> </w:t>
      </w:r>
    </w:p>
    <w:p w14:paraId="0AB2D3C1" w14:textId="77777777" w:rsidR="00AE1D08" w:rsidRDefault="00957B55" w:rsidP="00AE1D08">
      <w:pPr>
        <w:spacing w:line="480" w:lineRule="auto"/>
      </w:pPr>
      <w:r w:rsidRPr="00AE1D08">
        <w:t>Iowa Model Collaborative. (2017). Iowa model of evidence-based practice: Revisions and</w:t>
      </w:r>
    </w:p>
    <w:p w14:paraId="2CC91754" w14:textId="05BD1467" w:rsidR="00957B55" w:rsidRDefault="00957B55" w:rsidP="00AE1D08">
      <w:pPr>
        <w:spacing w:line="480" w:lineRule="auto"/>
        <w:ind w:left="720"/>
        <w:rPr>
          <w:color w:val="000000"/>
          <w:shd w:val="clear" w:color="auto" w:fill="FFFFFF"/>
        </w:rPr>
      </w:pPr>
      <w:r w:rsidRPr="00AE1D08">
        <w:t xml:space="preserve">validation. </w:t>
      </w:r>
      <w:r w:rsidRPr="00AE1D08">
        <w:rPr>
          <w:i/>
          <w:iCs/>
        </w:rPr>
        <w:t>Worldviews on evidence-based nursing 14</w:t>
      </w:r>
      <w:r w:rsidRPr="00AE1D08">
        <w:t xml:space="preserve">(3), 175-182. </w:t>
      </w:r>
      <w:hyperlink r:id="rId41" w:history="1">
        <w:r w:rsidR="00AE1D08" w:rsidRPr="00944496">
          <w:rPr>
            <w:rStyle w:val="Hyperlink"/>
          </w:rPr>
          <w:t>https://doi.org/</w:t>
        </w:r>
        <w:r w:rsidR="00AE1D08" w:rsidRPr="00944496">
          <w:rPr>
            <w:rStyle w:val="Hyperlink"/>
            <w:shd w:val="clear" w:color="auto" w:fill="FFFFFF"/>
          </w:rPr>
          <w:t>10.1111/wvn.12223</w:t>
        </w:r>
      </w:hyperlink>
    </w:p>
    <w:p w14:paraId="3990BA7F" w14:textId="77777777" w:rsidR="00957B55" w:rsidRPr="00AE1D08" w:rsidRDefault="00957B55" w:rsidP="00AE1D08">
      <w:pPr>
        <w:spacing w:line="480" w:lineRule="auto"/>
        <w:rPr>
          <w:i/>
          <w:iCs/>
        </w:rPr>
      </w:pPr>
      <w:r w:rsidRPr="00AE1D08">
        <w:t xml:space="preserve">Johns Hopkins. (n.d.). </w:t>
      </w:r>
      <w:r w:rsidRPr="00AE1D08">
        <w:rPr>
          <w:i/>
          <w:iCs/>
        </w:rPr>
        <w:t>Johns Hopkins nursing evidence-based practice: Appendix H: Synthesis</w:t>
      </w:r>
    </w:p>
    <w:p w14:paraId="004F70D5" w14:textId="77777777" w:rsidR="00957B55" w:rsidRDefault="00957B55" w:rsidP="00957B55">
      <w:pPr>
        <w:spacing w:line="480" w:lineRule="auto"/>
        <w:ind w:left="720"/>
      </w:pPr>
      <w:r w:rsidRPr="00B662EB">
        <w:rPr>
          <w:i/>
          <w:iCs/>
        </w:rPr>
        <w:t>process and recommendations tool.</w:t>
      </w:r>
      <w:r>
        <w:t xml:space="preserve"> </w:t>
      </w:r>
      <w:hyperlink r:id="rId42" w:history="1">
        <w:r w:rsidRPr="001C3C1F">
          <w:rPr>
            <w:rStyle w:val="Hyperlink"/>
            <w:rFonts w:eastAsiaTheme="majorEastAsia"/>
          </w:rPr>
          <w:t>https://utk.instructure.com/courses/95207/files/4709856/download?wrap=1</w:t>
        </w:r>
      </w:hyperlink>
    </w:p>
    <w:p w14:paraId="02A854EE" w14:textId="77777777" w:rsidR="00957B55" w:rsidRDefault="00957B55" w:rsidP="00957B55">
      <w:pPr>
        <w:spacing w:line="480" w:lineRule="auto"/>
        <w:rPr>
          <w:color w:val="000000" w:themeColor="text1"/>
          <w:shd w:val="clear" w:color="auto" w:fill="FFFFFF"/>
        </w:rPr>
      </w:pPr>
      <w:r w:rsidRPr="00FF414C">
        <w:rPr>
          <w:color w:val="000000" w:themeColor="text1"/>
          <w:shd w:val="clear" w:color="auto" w:fill="FFFFFF"/>
        </w:rPr>
        <w:t>Khan, B.A., Perkins, A. J., Prasad, N. K., Shekhar, A., Campbell, N.L., Gao, S., Wang, S., Khan,</w:t>
      </w:r>
    </w:p>
    <w:p w14:paraId="153D5093" w14:textId="6A0B5355" w:rsidR="00AE1D08" w:rsidRPr="00AE1D08" w:rsidRDefault="00957B55" w:rsidP="00AE1D08">
      <w:pPr>
        <w:spacing w:line="480" w:lineRule="auto"/>
        <w:ind w:left="720"/>
        <w:rPr>
          <w:rStyle w:val="Hyperlink"/>
          <w:rFonts w:eastAsiaTheme="majorEastAsia"/>
          <w:color w:val="auto"/>
          <w:u w:val="none"/>
        </w:rPr>
      </w:pPr>
      <w:r w:rsidRPr="00FF414C">
        <w:rPr>
          <w:color w:val="000000" w:themeColor="text1"/>
          <w:shd w:val="clear" w:color="auto" w:fill="FFFFFF"/>
        </w:rPr>
        <w:t xml:space="preserve">S.H., Marcantonio, E.R., Twigg, H.L., &amp; </w:t>
      </w:r>
      <w:proofErr w:type="spellStart"/>
      <w:r w:rsidRPr="00FF414C">
        <w:rPr>
          <w:color w:val="000000" w:themeColor="text1"/>
          <w:shd w:val="clear" w:color="auto" w:fill="FFFFFF"/>
        </w:rPr>
        <w:t>Boustani</w:t>
      </w:r>
      <w:proofErr w:type="spellEnd"/>
      <w:r w:rsidRPr="00FF414C">
        <w:rPr>
          <w:color w:val="000000" w:themeColor="text1"/>
          <w:shd w:val="clear" w:color="auto" w:fill="FFFFFF"/>
        </w:rPr>
        <w:t xml:space="preserve">, M.A. (2021). Biomarkers of delirium duration and delirium severity in the ICU. </w:t>
      </w:r>
      <w:r w:rsidRPr="00FF414C">
        <w:rPr>
          <w:i/>
          <w:iCs/>
          <w:color w:val="000000" w:themeColor="text1"/>
          <w:shd w:val="clear" w:color="auto" w:fill="FFFFFF"/>
        </w:rPr>
        <w:t>Critical Care Medicine 48</w:t>
      </w:r>
      <w:r w:rsidRPr="00FF414C">
        <w:rPr>
          <w:color w:val="000000" w:themeColor="text1"/>
          <w:shd w:val="clear" w:color="auto" w:fill="FFFFFF"/>
        </w:rPr>
        <w:t>(3)</w:t>
      </w:r>
      <w:r w:rsidR="00AE1D08">
        <w:rPr>
          <w:color w:val="000000" w:themeColor="text1"/>
          <w:shd w:val="clear" w:color="auto" w:fill="FFFFFF"/>
        </w:rPr>
        <w:t>,</w:t>
      </w:r>
      <w:r w:rsidRPr="00FF414C">
        <w:rPr>
          <w:color w:val="000000" w:themeColor="text1"/>
          <w:shd w:val="clear" w:color="auto" w:fill="FFFFFF"/>
        </w:rPr>
        <w:t xml:space="preserve"> 353-361. </w:t>
      </w:r>
      <w:hyperlink r:id="rId43" w:history="1">
        <w:r w:rsidR="00AE1D08" w:rsidRPr="00944496">
          <w:rPr>
            <w:rStyle w:val="Hyperlink"/>
            <w:shd w:val="clear" w:color="auto" w:fill="FFFFFF"/>
          </w:rPr>
          <w:t>https://doi.org/</w:t>
        </w:r>
        <w:r w:rsidR="00AE1D08" w:rsidRPr="00944496">
          <w:rPr>
            <w:rStyle w:val="Hyperlink"/>
            <w:rFonts w:eastAsiaTheme="majorEastAsia"/>
          </w:rPr>
          <w:t>10.1097/CCM.0000000000004139</w:t>
        </w:r>
      </w:hyperlink>
    </w:p>
    <w:p w14:paraId="0935BE54" w14:textId="77777777" w:rsidR="00AE1D08" w:rsidRDefault="00957B55" w:rsidP="00AE1D08">
      <w:pPr>
        <w:spacing w:line="480" w:lineRule="auto"/>
        <w:rPr>
          <w:color w:val="000000" w:themeColor="text1"/>
          <w:shd w:val="clear" w:color="auto" w:fill="FFFFFF"/>
        </w:rPr>
      </w:pPr>
      <w:proofErr w:type="spellStart"/>
      <w:r>
        <w:rPr>
          <w:color w:val="000000" w:themeColor="text1"/>
          <w:shd w:val="clear" w:color="auto" w:fill="FFFFFF"/>
        </w:rPr>
        <w:t>Kofis</w:t>
      </w:r>
      <w:proofErr w:type="spellEnd"/>
      <w:r>
        <w:rPr>
          <w:color w:val="000000" w:themeColor="text1"/>
          <w:shd w:val="clear" w:color="auto" w:fill="FFFFFF"/>
        </w:rPr>
        <w:t xml:space="preserve">, K., </w:t>
      </w:r>
      <w:proofErr w:type="spellStart"/>
      <w:r>
        <w:rPr>
          <w:color w:val="000000" w:themeColor="text1"/>
          <w:shd w:val="clear" w:color="auto" w:fill="FFFFFF"/>
        </w:rPr>
        <w:t>Marra</w:t>
      </w:r>
      <w:proofErr w:type="spellEnd"/>
      <w:r>
        <w:rPr>
          <w:color w:val="000000" w:themeColor="text1"/>
          <w:shd w:val="clear" w:color="auto" w:fill="FFFFFF"/>
        </w:rPr>
        <w:t>, A., &amp; Wesley, E. (2018). ICU delirium: A diagnostic and therapeutic challenge</w:t>
      </w:r>
    </w:p>
    <w:p w14:paraId="3298A79E" w14:textId="77777777" w:rsidR="00AE1D08" w:rsidRPr="00AE1D08" w:rsidRDefault="00957B55" w:rsidP="00AE1D08">
      <w:pPr>
        <w:spacing w:line="480" w:lineRule="auto"/>
        <w:ind w:firstLine="720"/>
        <w:rPr>
          <w:color w:val="000000" w:themeColor="text1"/>
          <w:shd w:val="clear" w:color="auto" w:fill="FFFFFF"/>
        </w:rPr>
      </w:pPr>
      <w:r w:rsidRPr="00AE1D08">
        <w:rPr>
          <w:color w:val="000000" w:themeColor="text1"/>
          <w:shd w:val="clear" w:color="auto" w:fill="FFFFFF"/>
        </w:rPr>
        <w:t xml:space="preserve">in the intensive care unit. </w:t>
      </w:r>
      <w:proofErr w:type="spellStart"/>
      <w:r w:rsidRPr="00AE1D08">
        <w:rPr>
          <w:i/>
          <w:iCs/>
          <w:color w:val="000000" w:themeColor="text1"/>
          <w:shd w:val="clear" w:color="auto" w:fill="FFFFFF"/>
        </w:rPr>
        <w:t>Anaesthesiology</w:t>
      </w:r>
      <w:proofErr w:type="spellEnd"/>
      <w:r w:rsidRPr="00AE1D08">
        <w:rPr>
          <w:i/>
          <w:iCs/>
          <w:color w:val="000000" w:themeColor="text1"/>
          <w:shd w:val="clear" w:color="auto" w:fill="FFFFFF"/>
        </w:rPr>
        <w:t xml:space="preserve"> Intensive Therapy 50</w:t>
      </w:r>
      <w:r w:rsidRPr="00AE1D08">
        <w:rPr>
          <w:color w:val="000000" w:themeColor="text1"/>
          <w:shd w:val="clear" w:color="auto" w:fill="FFFFFF"/>
        </w:rPr>
        <w:t>(2)</w:t>
      </w:r>
      <w:r w:rsidR="00AE1D08" w:rsidRPr="00AE1D08">
        <w:rPr>
          <w:color w:val="000000" w:themeColor="text1"/>
          <w:shd w:val="clear" w:color="auto" w:fill="FFFFFF"/>
        </w:rPr>
        <w:t>,</w:t>
      </w:r>
      <w:r w:rsidRPr="00AE1D08">
        <w:rPr>
          <w:color w:val="000000" w:themeColor="text1"/>
          <w:shd w:val="clear" w:color="auto" w:fill="FFFFFF"/>
        </w:rPr>
        <w:t xml:space="preserve"> 160-167.</w:t>
      </w:r>
    </w:p>
    <w:p w14:paraId="2EDEB558" w14:textId="2B9326F7" w:rsidR="00957B55" w:rsidRPr="00AE1D08" w:rsidRDefault="00F0669E" w:rsidP="00AE1D08">
      <w:pPr>
        <w:spacing w:line="480" w:lineRule="auto"/>
        <w:ind w:firstLine="720"/>
        <w:rPr>
          <w:rFonts w:eastAsiaTheme="majorEastAsia"/>
          <w:color w:val="000000" w:themeColor="text1"/>
        </w:rPr>
      </w:pPr>
      <w:hyperlink r:id="rId44" w:history="1">
        <w:r w:rsidR="00AE1D08" w:rsidRPr="00AE1D08">
          <w:rPr>
            <w:rStyle w:val="Hyperlink"/>
            <w:shd w:val="clear" w:color="auto" w:fill="FFFFFF"/>
          </w:rPr>
          <w:t>https://doi.org/</w:t>
        </w:r>
        <w:r w:rsidR="00AE1D08" w:rsidRPr="00AE1D08">
          <w:rPr>
            <w:rStyle w:val="Hyperlink"/>
            <w:rFonts w:eastAsiaTheme="majorEastAsia"/>
          </w:rPr>
          <w:t>10.5603/AIT.a2018.0011</w:t>
        </w:r>
      </w:hyperlink>
    </w:p>
    <w:p w14:paraId="30DFB27F" w14:textId="77777777" w:rsidR="00957B55" w:rsidRPr="00AE1D08" w:rsidRDefault="00957B55" w:rsidP="00957B55">
      <w:pPr>
        <w:rPr>
          <w:color w:val="000000" w:themeColor="text1"/>
          <w:shd w:val="clear" w:color="auto" w:fill="FFFFFF"/>
        </w:rPr>
      </w:pPr>
    </w:p>
    <w:p w14:paraId="1F3A7A5D" w14:textId="77777777" w:rsidR="00AE1D08" w:rsidRDefault="00AE1D08" w:rsidP="00AE1D08">
      <w:pPr>
        <w:spacing w:line="480" w:lineRule="auto"/>
        <w:rPr>
          <w:color w:val="000000" w:themeColor="text1"/>
          <w:shd w:val="clear" w:color="auto" w:fill="FFFFFF"/>
        </w:rPr>
      </w:pPr>
      <w:proofErr w:type="spellStart"/>
      <w:r w:rsidRPr="00AE1D08">
        <w:rPr>
          <w:color w:val="000000" w:themeColor="text1"/>
          <w:shd w:val="clear" w:color="auto" w:fill="FFFFFF"/>
        </w:rPr>
        <w:t>Krewulak</w:t>
      </w:r>
      <w:proofErr w:type="spellEnd"/>
      <w:r w:rsidRPr="00AE1D08">
        <w:rPr>
          <w:color w:val="000000" w:themeColor="text1"/>
          <w:shd w:val="clear" w:color="auto" w:fill="FFFFFF"/>
        </w:rPr>
        <w:t xml:space="preserve">, K., </w:t>
      </w:r>
      <w:proofErr w:type="spellStart"/>
      <w:r w:rsidRPr="00AE1D08">
        <w:rPr>
          <w:color w:val="000000" w:themeColor="text1"/>
          <w:shd w:val="clear" w:color="auto" w:fill="FFFFFF"/>
        </w:rPr>
        <w:t>Stelfox</w:t>
      </w:r>
      <w:proofErr w:type="spellEnd"/>
      <w:r w:rsidRPr="00AE1D08">
        <w:rPr>
          <w:color w:val="000000" w:themeColor="text1"/>
          <w:shd w:val="clear" w:color="auto" w:fill="FFFFFF"/>
        </w:rPr>
        <w:t xml:space="preserve">, H. T., Leigh, J.P., Wesley, E.E., &amp; </w:t>
      </w:r>
      <w:proofErr w:type="spellStart"/>
      <w:r w:rsidRPr="00AE1D08">
        <w:rPr>
          <w:color w:val="000000" w:themeColor="text1"/>
          <w:shd w:val="clear" w:color="auto" w:fill="FFFFFF"/>
        </w:rPr>
        <w:t>Fiest</w:t>
      </w:r>
      <w:proofErr w:type="spellEnd"/>
      <w:r w:rsidRPr="00AE1D08">
        <w:rPr>
          <w:color w:val="000000" w:themeColor="text1"/>
          <w:shd w:val="clear" w:color="auto" w:fill="FFFFFF"/>
        </w:rPr>
        <w:t>, K. M. (2018). Incidence and</w:t>
      </w:r>
    </w:p>
    <w:p w14:paraId="52BBA18D" w14:textId="0BD04590" w:rsidR="00AE1D08" w:rsidRDefault="00AE1D08" w:rsidP="00AE1D08">
      <w:pPr>
        <w:spacing w:line="480" w:lineRule="auto"/>
        <w:ind w:left="720"/>
        <w:rPr>
          <w:color w:val="000000" w:themeColor="text1"/>
          <w:shd w:val="clear" w:color="auto" w:fill="FFFFFF"/>
        </w:rPr>
      </w:pPr>
      <w:r w:rsidRPr="00AE1D08">
        <w:rPr>
          <w:color w:val="000000" w:themeColor="text1"/>
          <w:shd w:val="clear" w:color="auto" w:fill="FFFFFF"/>
        </w:rPr>
        <w:t xml:space="preserve">prevalence of delirium subtypes in an adult ICU: A systematic review and meta-analysis. </w:t>
      </w:r>
      <w:r w:rsidRPr="00AE1D08">
        <w:rPr>
          <w:i/>
          <w:iCs/>
          <w:color w:val="000000" w:themeColor="text1"/>
          <w:shd w:val="clear" w:color="auto" w:fill="FFFFFF"/>
        </w:rPr>
        <w:t>Critical Care Medicine 46(</w:t>
      </w:r>
      <w:r w:rsidRPr="00AE1D08">
        <w:rPr>
          <w:color w:val="000000" w:themeColor="text1"/>
          <w:shd w:val="clear" w:color="auto" w:fill="FFFFFF"/>
        </w:rPr>
        <w:t>12)</w:t>
      </w:r>
      <w:r>
        <w:rPr>
          <w:color w:val="000000" w:themeColor="text1"/>
          <w:shd w:val="clear" w:color="auto" w:fill="FFFFFF"/>
        </w:rPr>
        <w:t>,</w:t>
      </w:r>
      <w:r w:rsidRPr="00AE1D08">
        <w:rPr>
          <w:color w:val="000000" w:themeColor="text1"/>
          <w:shd w:val="clear" w:color="auto" w:fill="FFFFFF"/>
        </w:rPr>
        <w:t xml:space="preserve"> 2029 – 2035. </w:t>
      </w:r>
      <w:hyperlink r:id="rId45" w:history="1">
        <w:r w:rsidRPr="00944496">
          <w:rPr>
            <w:rStyle w:val="Hyperlink"/>
            <w:shd w:val="clear" w:color="auto" w:fill="FFFFFF"/>
          </w:rPr>
          <w:t>https://doi.org/</w:t>
        </w:r>
        <w:r w:rsidRPr="00AE1D08">
          <w:rPr>
            <w:rStyle w:val="Hyperlink"/>
            <w:shd w:val="clear" w:color="auto" w:fill="FFFFFF"/>
          </w:rPr>
          <w:t>10.1097/CCM.0000000000003402</w:t>
        </w:r>
      </w:hyperlink>
    </w:p>
    <w:p w14:paraId="0F5F3FD9" w14:textId="77777777" w:rsidR="00957B55" w:rsidRPr="00AE1D08" w:rsidRDefault="00957B55" w:rsidP="00957B55">
      <w:pPr>
        <w:spacing w:line="480" w:lineRule="auto"/>
        <w:rPr>
          <w:color w:val="000000" w:themeColor="text1"/>
          <w:shd w:val="clear" w:color="auto" w:fill="FFFFFF"/>
        </w:rPr>
      </w:pPr>
      <w:r w:rsidRPr="00AE1D08">
        <w:rPr>
          <w:color w:val="000000" w:themeColor="text1"/>
          <w:shd w:val="clear" w:color="auto" w:fill="FFFFFF"/>
        </w:rPr>
        <w:t>The Leapfrog Group. (2020</w:t>
      </w:r>
      <w:r w:rsidRPr="00AE1D08">
        <w:rPr>
          <w:i/>
          <w:iCs/>
          <w:color w:val="000000" w:themeColor="text1"/>
          <w:shd w:val="clear" w:color="auto" w:fill="FFFFFF"/>
        </w:rPr>
        <w:t>). Hospital safety group</w:t>
      </w:r>
      <w:r w:rsidRPr="00AE1D08">
        <w:rPr>
          <w:color w:val="000000" w:themeColor="text1"/>
          <w:shd w:val="clear" w:color="auto" w:fill="FFFFFF"/>
        </w:rPr>
        <w:t>.</w:t>
      </w:r>
    </w:p>
    <w:p w14:paraId="54212B75" w14:textId="77777777" w:rsidR="00957B55" w:rsidRDefault="00F0669E" w:rsidP="00957B55">
      <w:pPr>
        <w:spacing w:line="480" w:lineRule="auto"/>
        <w:ind w:left="720"/>
        <w:rPr>
          <w:color w:val="000000" w:themeColor="text1"/>
          <w:shd w:val="clear" w:color="auto" w:fill="FFFFFF"/>
        </w:rPr>
      </w:pPr>
      <w:hyperlink r:id="rId46" w:history="1">
        <w:r w:rsidR="00957B55" w:rsidRPr="00352172">
          <w:rPr>
            <w:rStyle w:val="Hyperlink"/>
            <w:rFonts w:eastAsiaTheme="majorEastAsia"/>
            <w:shd w:val="clear" w:color="auto" w:fill="FFFFFF"/>
          </w:rPr>
          <w:t>https://www.hospitalsafetygrade.org/h/turkey-creek-medical-center?findBy=hospital&amp;hospital=Turkey+Creek+Medical+Center&amp;rPos=166&amp;rSort=grade</w:t>
        </w:r>
      </w:hyperlink>
    </w:p>
    <w:p w14:paraId="178CF701" w14:textId="77777777" w:rsidR="00957B55" w:rsidRDefault="00957B55" w:rsidP="00957B55">
      <w:pPr>
        <w:spacing w:line="480" w:lineRule="auto"/>
      </w:pPr>
      <w:r w:rsidRPr="00680568">
        <w:t>Leslie, D. L., Marcantonio, E.R., Zhang, Y., Leo-Summers, L., &amp; Inouye, S. K. (2008). One-year</w:t>
      </w:r>
    </w:p>
    <w:p w14:paraId="15ECB07E" w14:textId="50096D9E" w:rsidR="00957B55" w:rsidRDefault="00957B55" w:rsidP="00957B55">
      <w:pPr>
        <w:spacing w:line="480" w:lineRule="auto"/>
        <w:ind w:firstLine="720"/>
      </w:pPr>
      <w:r w:rsidRPr="00680568">
        <w:t xml:space="preserve">health care costs associated with delirium in the elderly. </w:t>
      </w:r>
      <w:r w:rsidRPr="00680568">
        <w:rPr>
          <w:i/>
          <w:iCs/>
        </w:rPr>
        <w:t>Arch Inter</w:t>
      </w:r>
      <w:r>
        <w:rPr>
          <w:i/>
          <w:iCs/>
        </w:rPr>
        <w:t>n</w:t>
      </w:r>
      <w:r w:rsidRPr="00680568">
        <w:rPr>
          <w:i/>
          <w:iCs/>
        </w:rPr>
        <w:t xml:space="preserve"> Medicine 168</w:t>
      </w:r>
      <w:r w:rsidRPr="00680568">
        <w:t>(1)</w:t>
      </w:r>
      <w:r w:rsidR="00AE1D08">
        <w:t>,</w:t>
      </w:r>
    </w:p>
    <w:p w14:paraId="343B7E0F" w14:textId="1BE622D7" w:rsidR="00957B55" w:rsidRDefault="00957B55" w:rsidP="00957B55">
      <w:pPr>
        <w:spacing w:line="480" w:lineRule="auto"/>
        <w:ind w:firstLine="720"/>
        <w:rPr>
          <w:rFonts w:eastAsiaTheme="majorEastAsia"/>
        </w:rPr>
      </w:pPr>
      <w:r w:rsidRPr="00680568">
        <w:t xml:space="preserve">27-32. </w:t>
      </w:r>
      <w:hyperlink r:id="rId47" w:history="1">
        <w:r w:rsidR="00AE1D08" w:rsidRPr="00944496">
          <w:rPr>
            <w:rStyle w:val="Hyperlink"/>
          </w:rPr>
          <w:t>https://doi.org/</w:t>
        </w:r>
        <w:r w:rsidR="00AE1D08" w:rsidRPr="00944496">
          <w:rPr>
            <w:rStyle w:val="Hyperlink"/>
            <w:rFonts w:eastAsiaTheme="majorEastAsia"/>
          </w:rPr>
          <w:t>10.1001/archinternmed.2007.4</w:t>
        </w:r>
      </w:hyperlink>
    </w:p>
    <w:p w14:paraId="695FC656" w14:textId="77777777" w:rsidR="00957B55" w:rsidRDefault="00957B55" w:rsidP="00957B55">
      <w:pPr>
        <w:spacing w:line="480" w:lineRule="auto"/>
      </w:pPr>
      <w:r w:rsidRPr="00701D82">
        <w:t>Maldonado, J.R. (2008). Delirium in the acute care setting: Characteristics, diagnosis, and</w:t>
      </w:r>
    </w:p>
    <w:p w14:paraId="1A48B69F" w14:textId="4E3E3813" w:rsidR="00957B55" w:rsidRDefault="00957B55" w:rsidP="00AE1D08">
      <w:pPr>
        <w:spacing w:line="480" w:lineRule="auto"/>
        <w:ind w:left="720"/>
      </w:pPr>
      <w:r w:rsidRPr="00701D82">
        <w:t xml:space="preserve">treatment. </w:t>
      </w:r>
      <w:r w:rsidRPr="00701D82">
        <w:rPr>
          <w:i/>
          <w:iCs/>
        </w:rPr>
        <w:t>Critical Care Clinics 24</w:t>
      </w:r>
      <w:r w:rsidRPr="00701D82">
        <w:t>(4)</w:t>
      </w:r>
      <w:r w:rsidR="00AE1D08">
        <w:t>,</w:t>
      </w:r>
      <w:r w:rsidRPr="00701D82">
        <w:t xml:space="preserve"> 657-722.</w:t>
      </w:r>
      <w:r w:rsidR="00AE1D08">
        <w:t xml:space="preserve"> </w:t>
      </w:r>
      <w:hyperlink r:id="rId48" w:history="1">
        <w:r w:rsidR="00AE1D08" w:rsidRPr="00944496">
          <w:rPr>
            <w:rStyle w:val="Hyperlink"/>
            <w:rFonts w:eastAsiaTheme="majorEastAsia"/>
          </w:rPr>
          <w:t>https://doi.org/10.1016/j.ccc.2008.05.008</w:t>
        </w:r>
      </w:hyperlink>
    </w:p>
    <w:p w14:paraId="71DA0329" w14:textId="77777777" w:rsidR="00AE1D08" w:rsidRDefault="00AE1D08" w:rsidP="00AE1D08">
      <w:pPr>
        <w:spacing w:line="480" w:lineRule="auto"/>
      </w:pPr>
      <w:r w:rsidRPr="00AE1D08">
        <w:t xml:space="preserve">Majid, S., Foo, S., </w:t>
      </w:r>
      <w:proofErr w:type="spellStart"/>
      <w:r w:rsidRPr="00AE1D08">
        <w:t>Luyt</w:t>
      </w:r>
      <w:proofErr w:type="spellEnd"/>
      <w:r w:rsidRPr="00AE1D08">
        <w:t xml:space="preserve">, B., Zhang, X., </w:t>
      </w:r>
      <w:proofErr w:type="spellStart"/>
      <w:r w:rsidRPr="00AE1D08">
        <w:t>Theng</w:t>
      </w:r>
      <w:proofErr w:type="spellEnd"/>
      <w:r w:rsidRPr="00AE1D08">
        <w:t>, Y. L., Chang, Y. K., &amp; Mokhtar, I. A. (2011).</w:t>
      </w:r>
    </w:p>
    <w:p w14:paraId="19783A50" w14:textId="59DE6B2E" w:rsidR="00957B55" w:rsidRDefault="00AE1D08" w:rsidP="00AE1D08">
      <w:pPr>
        <w:spacing w:line="480" w:lineRule="auto"/>
        <w:ind w:left="720"/>
      </w:pPr>
      <w:r w:rsidRPr="00AE1D08">
        <w:t xml:space="preserve">Adopting evidence-based practice in clinical decision making: Nurses’ perceptions, knowledge, and barriers. </w:t>
      </w:r>
      <w:r w:rsidRPr="00AE1D08">
        <w:rPr>
          <w:i/>
          <w:iCs/>
        </w:rPr>
        <w:t>Journal of the Medical Library Association 99(</w:t>
      </w:r>
      <w:r w:rsidRPr="00AE1D08">
        <w:t>3)</w:t>
      </w:r>
      <w:r>
        <w:t>,</w:t>
      </w:r>
      <w:r w:rsidRPr="00AE1D08">
        <w:t xml:space="preserve"> 229-236. https://doi.org/</w:t>
      </w:r>
      <w:hyperlink r:id="rId49" w:tgtFrame="_blank" w:history="1">
        <w:r w:rsidRPr="00AE1D08">
          <w:rPr>
            <w:rStyle w:val="Hyperlink"/>
          </w:rPr>
          <w:t>10.3163/1536-5050.99.3.010</w:t>
        </w:r>
      </w:hyperlink>
    </w:p>
    <w:p w14:paraId="3461DC8B" w14:textId="77777777" w:rsidR="00957B55" w:rsidRPr="00AE1D08" w:rsidRDefault="00957B55" w:rsidP="00957B55">
      <w:pPr>
        <w:spacing w:line="480" w:lineRule="auto"/>
      </w:pPr>
      <w:proofErr w:type="spellStart"/>
      <w:r w:rsidRPr="00AE1D08">
        <w:t>Marra</w:t>
      </w:r>
      <w:proofErr w:type="spellEnd"/>
      <w:r w:rsidRPr="00AE1D08">
        <w:t xml:space="preserve">, A., Ely, E.W., </w:t>
      </w:r>
      <w:proofErr w:type="spellStart"/>
      <w:r w:rsidRPr="00AE1D08">
        <w:t>Pandharipande</w:t>
      </w:r>
      <w:proofErr w:type="spellEnd"/>
      <w:r w:rsidRPr="00AE1D08">
        <w:t>, P. P., &amp; Patel, M. B. (2017). The ABCDEF bundle in</w:t>
      </w:r>
    </w:p>
    <w:p w14:paraId="295683EF" w14:textId="2E6EBAC3" w:rsidR="00957B55" w:rsidRDefault="00957B55" w:rsidP="00957B55">
      <w:pPr>
        <w:spacing w:line="480" w:lineRule="auto"/>
        <w:ind w:firstLine="720"/>
      </w:pPr>
      <w:r w:rsidRPr="00AE1D08">
        <w:t xml:space="preserve">critical care. </w:t>
      </w:r>
      <w:r w:rsidRPr="00AE1D08">
        <w:rPr>
          <w:i/>
          <w:iCs/>
        </w:rPr>
        <w:t>Crit Care Clin 33</w:t>
      </w:r>
      <w:r w:rsidRPr="00AE1D08">
        <w:t>(2)</w:t>
      </w:r>
      <w:r w:rsidR="00AE1D08">
        <w:t>,</w:t>
      </w:r>
      <w:r w:rsidRPr="00AE1D08">
        <w:t xml:space="preserve"> 225-243. </w:t>
      </w:r>
      <w:hyperlink r:id="rId50" w:history="1">
        <w:r w:rsidR="00BD37B6" w:rsidRPr="00944496">
          <w:rPr>
            <w:rStyle w:val="Hyperlink"/>
          </w:rPr>
          <w:t>https://doi.org/10.1016/j.ccc.2016.12.005</w:t>
        </w:r>
      </w:hyperlink>
    </w:p>
    <w:p w14:paraId="31F5FD8A" w14:textId="77777777" w:rsidR="00BD37B6" w:rsidRDefault="00BD37B6" w:rsidP="00957B55">
      <w:pPr>
        <w:spacing w:line="480" w:lineRule="auto"/>
      </w:pPr>
    </w:p>
    <w:p w14:paraId="08821BB4" w14:textId="77777777" w:rsidR="00BD37B6" w:rsidRDefault="00BD37B6" w:rsidP="00957B55">
      <w:pPr>
        <w:spacing w:line="480" w:lineRule="auto"/>
      </w:pPr>
    </w:p>
    <w:p w14:paraId="3CD9C976" w14:textId="77777777" w:rsidR="00BD37B6" w:rsidRDefault="00BD37B6" w:rsidP="00957B55">
      <w:pPr>
        <w:spacing w:line="480" w:lineRule="auto"/>
      </w:pPr>
    </w:p>
    <w:p w14:paraId="77102D94" w14:textId="026D7979" w:rsidR="00957B55" w:rsidRPr="00B720A0" w:rsidRDefault="00957B55" w:rsidP="00957B55">
      <w:pPr>
        <w:spacing w:line="480" w:lineRule="auto"/>
        <w:rPr>
          <w:sz w:val="20"/>
          <w:szCs w:val="20"/>
        </w:rPr>
      </w:pPr>
      <w:proofErr w:type="spellStart"/>
      <w:r>
        <w:lastRenderedPageBreak/>
        <w:t>Milbrandt</w:t>
      </w:r>
      <w:proofErr w:type="spellEnd"/>
      <w:r>
        <w:t xml:space="preserve">, E., </w:t>
      </w:r>
      <w:proofErr w:type="spellStart"/>
      <w:r>
        <w:t>Deppen</w:t>
      </w:r>
      <w:proofErr w:type="spellEnd"/>
      <w:r>
        <w:t xml:space="preserve">, S., Harrison, A.S., </w:t>
      </w:r>
      <w:proofErr w:type="spellStart"/>
      <w:r>
        <w:t>Speroff</w:t>
      </w:r>
      <w:proofErr w:type="spellEnd"/>
      <w:r>
        <w:t>, T., Stiles, R., Truman, B., Bernard, G.,</w:t>
      </w:r>
    </w:p>
    <w:p w14:paraId="42B18B17" w14:textId="7C50774B" w:rsidR="00957B55" w:rsidRPr="00E844DC" w:rsidRDefault="00957B55" w:rsidP="00957B55">
      <w:pPr>
        <w:spacing w:line="480" w:lineRule="auto"/>
        <w:ind w:left="720"/>
      </w:pPr>
      <w:proofErr w:type="spellStart"/>
      <w:r>
        <w:t>Dittus</w:t>
      </w:r>
      <w:proofErr w:type="spellEnd"/>
      <w:r>
        <w:t xml:space="preserve">, R., &amp; Ely, E. (2004). Costs associated with delirium in mechanically ventilated patients. </w:t>
      </w:r>
      <w:r w:rsidRPr="007E43C4">
        <w:rPr>
          <w:i/>
          <w:iCs/>
        </w:rPr>
        <w:t>Critical Care Medicine</w:t>
      </w:r>
      <w:r>
        <w:t xml:space="preserve"> </w:t>
      </w:r>
      <w:r w:rsidRPr="007E43C4">
        <w:rPr>
          <w:i/>
          <w:iCs/>
        </w:rPr>
        <w:t>32</w:t>
      </w:r>
      <w:r>
        <w:t>(4)</w:t>
      </w:r>
      <w:r w:rsidR="00AE1D08">
        <w:t>,</w:t>
      </w:r>
      <w:r>
        <w:t xml:space="preserve"> 955-962. </w:t>
      </w:r>
      <w:hyperlink r:id="rId51" w:history="1">
        <w:r w:rsidRPr="00E82436">
          <w:rPr>
            <w:rStyle w:val="Hyperlink"/>
            <w:rFonts w:eastAsiaTheme="majorEastAsia"/>
          </w:rPr>
          <w:t>https://doi.org/10.1097/01.CCM.0000119429.16055.92</w:t>
        </w:r>
      </w:hyperlink>
    </w:p>
    <w:p w14:paraId="3DDFE858" w14:textId="77777777" w:rsidR="00107251" w:rsidRDefault="00694264" w:rsidP="00957B55">
      <w:pPr>
        <w:spacing w:line="480" w:lineRule="auto"/>
      </w:pPr>
      <w:r>
        <w:t xml:space="preserve">Mistraletti, G., </w:t>
      </w:r>
      <w:proofErr w:type="spellStart"/>
      <w:r>
        <w:t>Umberllo</w:t>
      </w:r>
      <w:proofErr w:type="spellEnd"/>
      <w:r>
        <w:t xml:space="preserve">, M., </w:t>
      </w:r>
      <w:proofErr w:type="spellStart"/>
      <w:r>
        <w:t>Anania</w:t>
      </w:r>
      <w:proofErr w:type="spellEnd"/>
      <w:r>
        <w:t xml:space="preserve">, S., </w:t>
      </w:r>
      <w:proofErr w:type="spellStart"/>
      <w:r>
        <w:t>Andrighi</w:t>
      </w:r>
      <w:proofErr w:type="spellEnd"/>
      <w:r>
        <w:t xml:space="preserve">, E., Di Carlo, A., Martinetti, F., </w:t>
      </w:r>
      <w:proofErr w:type="spellStart"/>
      <w:r>
        <w:t>Barello</w:t>
      </w:r>
      <w:proofErr w:type="spellEnd"/>
      <w:r>
        <w:t>, S.,</w:t>
      </w:r>
    </w:p>
    <w:p w14:paraId="1F64C6B4" w14:textId="2ACAB71F" w:rsidR="00694264" w:rsidRDefault="00694264" w:rsidP="00107251">
      <w:pPr>
        <w:spacing w:line="480" w:lineRule="auto"/>
        <w:ind w:left="720"/>
      </w:pPr>
      <w:proofErr w:type="spellStart"/>
      <w:r>
        <w:t>Sabbatini</w:t>
      </w:r>
      <w:proofErr w:type="spellEnd"/>
      <w:r>
        <w:t xml:space="preserve">, G., </w:t>
      </w:r>
      <w:proofErr w:type="spellStart"/>
      <w:r>
        <w:t>Formenti</w:t>
      </w:r>
      <w:proofErr w:type="spellEnd"/>
      <w:r>
        <w:t xml:space="preserve">, P., </w:t>
      </w:r>
      <w:proofErr w:type="spellStart"/>
      <w:r>
        <w:t>Maraffi</w:t>
      </w:r>
      <w:proofErr w:type="spellEnd"/>
      <w:r>
        <w:t xml:space="preserve">, T., </w:t>
      </w:r>
      <w:proofErr w:type="spellStart"/>
      <w:r>
        <w:t>Marrazzo</w:t>
      </w:r>
      <w:proofErr w:type="spellEnd"/>
      <w:r>
        <w:t xml:space="preserve">, F., Palo, A., </w:t>
      </w:r>
      <w:proofErr w:type="spellStart"/>
      <w:r>
        <w:t>Bellani</w:t>
      </w:r>
      <w:proofErr w:type="spellEnd"/>
      <w:r>
        <w:t xml:space="preserve">, G., Russo, R., </w:t>
      </w:r>
      <w:proofErr w:type="spellStart"/>
      <w:r>
        <w:t>France</w:t>
      </w:r>
      <w:r w:rsidR="00107251">
        <w:t>sconi</w:t>
      </w:r>
      <w:proofErr w:type="spellEnd"/>
      <w:r w:rsidR="00107251">
        <w:t xml:space="preserve">, S., </w:t>
      </w:r>
      <w:proofErr w:type="spellStart"/>
      <w:r w:rsidR="00107251">
        <w:t>Valdambrini</w:t>
      </w:r>
      <w:proofErr w:type="spellEnd"/>
      <w:r w:rsidR="00107251">
        <w:t xml:space="preserve">, F., </w:t>
      </w:r>
      <w:proofErr w:type="spellStart"/>
      <w:r w:rsidR="00107251">
        <w:t>Cigada</w:t>
      </w:r>
      <w:proofErr w:type="spellEnd"/>
      <w:r w:rsidR="00107251">
        <w:t xml:space="preserve">, M., </w:t>
      </w:r>
      <w:proofErr w:type="spellStart"/>
      <w:r w:rsidR="00107251">
        <w:t>Riccardi</w:t>
      </w:r>
      <w:proofErr w:type="spellEnd"/>
      <w:r w:rsidR="00107251">
        <w:t xml:space="preserve">, F., Moja, E. A., &amp; </w:t>
      </w:r>
      <w:proofErr w:type="spellStart"/>
      <w:r w:rsidR="00107251">
        <w:t>Iapichino</w:t>
      </w:r>
      <w:proofErr w:type="spellEnd"/>
      <w:r w:rsidR="00107251">
        <w:t xml:space="preserve">, G. (2017). Neurological assessment with validated tools in general ICU: Multicenter, randomized, before and after, pragmatic study to evaluate the effectiveness of an e-learning platform for continuous medical education. </w:t>
      </w:r>
      <w:r w:rsidR="00107251" w:rsidRPr="00107251">
        <w:rPr>
          <w:i/>
          <w:iCs/>
        </w:rPr>
        <w:t xml:space="preserve">Minerva </w:t>
      </w:r>
      <w:proofErr w:type="spellStart"/>
      <w:r w:rsidR="00107251" w:rsidRPr="00107251">
        <w:rPr>
          <w:i/>
          <w:iCs/>
        </w:rPr>
        <w:t>Anestesiologica</w:t>
      </w:r>
      <w:proofErr w:type="spellEnd"/>
      <w:r w:rsidR="00107251" w:rsidRPr="00107251">
        <w:rPr>
          <w:i/>
          <w:iCs/>
        </w:rPr>
        <w:t xml:space="preserve"> 83</w:t>
      </w:r>
      <w:r w:rsidR="00107251">
        <w:t xml:space="preserve">(2), 145-154. </w:t>
      </w:r>
      <w:hyperlink r:id="rId52" w:history="1">
        <w:r w:rsidR="00107251" w:rsidRPr="00944496">
          <w:rPr>
            <w:rStyle w:val="Hyperlink"/>
          </w:rPr>
          <w:t>https://doi.org/10.23736/S0375-9393.16.11103-4</w:t>
        </w:r>
      </w:hyperlink>
    </w:p>
    <w:p w14:paraId="3031C2CE" w14:textId="44F5A918" w:rsidR="00957B55" w:rsidRDefault="00957B55" w:rsidP="00957B55">
      <w:pPr>
        <w:spacing w:line="480" w:lineRule="auto"/>
        <w:rPr>
          <w:i/>
          <w:iCs/>
        </w:rPr>
      </w:pPr>
      <w:r>
        <w:t xml:space="preserve">Moran, K., </w:t>
      </w:r>
      <w:proofErr w:type="spellStart"/>
      <w:r>
        <w:t>Burson</w:t>
      </w:r>
      <w:proofErr w:type="spellEnd"/>
      <w:r>
        <w:t xml:space="preserve">, R., &amp; Conrad, D. (2020). </w:t>
      </w:r>
      <w:r w:rsidRPr="001F7883">
        <w:rPr>
          <w:i/>
          <w:iCs/>
        </w:rPr>
        <w:t xml:space="preserve">The </w:t>
      </w:r>
      <w:proofErr w:type="gramStart"/>
      <w:r w:rsidRPr="001F7883">
        <w:rPr>
          <w:i/>
          <w:iCs/>
        </w:rPr>
        <w:t>doctor of nursing</w:t>
      </w:r>
      <w:proofErr w:type="gramEnd"/>
      <w:r w:rsidRPr="001F7883">
        <w:rPr>
          <w:i/>
          <w:iCs/>
        </w:rPr>
        <w:t xml:space="preserve"> practice project: A</w:t>
      </w:r>
    </w:p>
    <w:p w14:paraId="06DD84A6" w14:textId="426E1F1B" w:rsidR="004B4A7F" w:rsidRDefault="00957B55" w:rsidP="00BC1466">
      <w:pPr>
        <w:spacing w:line="480" w:lineRule="auto"/>
        <w:ind w:firstLine="720"/>
      </w:pPr>
      <w:r w:rsidRPr="001F7883">
        <w:rPr>
          <w:i/>
          <w:iCs/>
        </w:rPr>
        <w:t xml:space="preserve">framework for success. </w:t>
      </w:r>
      <w:r>
        <w:t>Jones &amp; Bartlett Learning, LLC.</w:t>
      </w:r>
    </w:p>
    <w:p w14:paraId="242E36A8" w14:textId="77777777" w:rsidR="007C668F" w:rsidRDefault="004B4A7F" w:rsidP="00957B55">
      <w:pPr>
        <w:spacing w:line="480" w:lineRule="auto"/>
      </w:pPr>
      <w:r>
        <w:t xml:space="preserve">Ramoo, V., Abu, H., Rai, V., Singh, S. K., </w:t>
      </w:r>
      <w:proofErr w:type="spellStart"/>
      <w:r>
        <w:t>Baharudin</w:t>
      </w:r>
      <w:proofErr w:type="spellEnd"/>
      <w:r>
        <w:t xml:space="preserve">, A. A., </w:t>
      </w:r>
      <w:proofErr w:type="spellStart"/>
      <w:r>
        <w:t>Danaee</w:t>
      </w:r>
      <w:proofErr w:type="spellEnd"/>
      <w:r>
        <w:t xml:space="preserve">, M., &amp; </w:t>
      </w:r>
      <w:proofErr w:type="spellStart"/>
      <w:r>
        <w:t>Thinagaran</w:t>
      </w:r>
      <w:proofErr w:type="spellEnd"/>
      <w:r>
        <w:t>, R. R.</w:t>
      </w:r>
      <w:r w:rsidR="007C668F">
        <w:tab/>
      </w:r>
    </w:p>
    <w:p w14:paraId="49F1AEF0" w14:textId="55B9C090" w:rsidR="004B4A7F" w:rsidRDefault="004B4A7F" w:rsidP="007C668F">
      <w:pPr>
        <w:spacing w:line="480" w:lineRule="auto"/>
        <w:ind w:left="720"/>
      </w:pPr>
      <w:r>
        <w:t>(</w:t>
      </w:r>
      <w:r w:rsidR="007C668F">
        <w:t xml:space="preserve">2018). Educational intervention on delirium assessment using confusion assessment method-ICU (CAM-ICU) in a general intensive care unit. </w:t>
      </w:r>
      <w:r w:rsidR="007C668F" w:rsidRPr="007C668F">
        <w:rPr>
          <w:i/>
          <w:iCs/>
        </w:rPr>
        <w:t>Journal of Clinical Nursing 27</w:t>
      </w:r>
      <w:r w:rsidR="00BC1466">
        <w:t>(21)</w:t>
      </w:r>
      <w:r w:rsidR="007C668F">
        <w:t xml:space="preserve">, 4028-4039. </w:t>
      </w:r>
      <w:hyperlink r:id="rId53" w:history="1">
        <w:r w:rsidR="007C668F" w:rsidRPr="00944496">
          <w:rPr>
            <w:rStyle w:val="Hyperlink"/>
          </w:rPr>
          <w:t>https://doi.org/10.1111/jocn.14525</w:t>
        </w:r>
      </w:hyperlink>
    </w:p>
    <w:p w14:paraId="4570AD61" w14:textId="323FD318" w:rsidR="00957B55" w:rsidRDefault="00957B55" w:rsidP="00957B55">
      <w:pPr>
        <w:spacing w:line="480" w:lineRule="auto"/>
      </w:pPr>
      <w:r w:rsidRPr="008C650F">
        <w:t>Park, S.Y., &amp; Lee, H.B. (2019). Prevention and management of delirium in critically ill adult</w:t>
      </w:r>
    </w:p>
    <w:p w14:paraId="0EB82CDF" w14:textId="35FD68A4" w:rsidR="00957B55" w:rsidRDefault="00957B55" w:rsidP="00957B55">
      <w:pPr>
        <w:spacing w:line="480" w:lineRule="auto"/>
        <w:ind w:left="720"/>
      </w:pPr>
      <w:r w:rsidRPr="008C650F">
        <w:t xml:space="preserve">patients in the intensive care unit: A review based on the 2018 PADIS guidelines. </w:t>
      </w:r>
      <w:r w:rsidRPr="008C650F">
        <w:rPr>
          <w:i/>
          <w:iCs/>
        </w:rPr>
        <w:t>Acute and Critical Care 34</w:t>
      </w:r>
      <w:r w:rsidRPr="008C650F">
        <w:t>(2)</w:t>
      </w:r>
      <w:r w:rsidR="00AE1D08">
        <w:t>,</w:t>
      </w:r>
      <w:r w:rsidRPr="008C650F">
        <w:t xml:space="preserve"> 117-125. </w:t>
      </w:r>
      <w:hyperlink r:id="rId54" w:history="1">
        <w:r w:rsidRPr="008C650F">
          <w:rPr>
            <w:rStyle w:val="Hyperlink"/>
            <w:rFonts w:eastAsiaTheme="majorEastAsia"/>
            <w:color w:val="000000"/>
          </w:rPr>
          <w:t>https://doi.org/10.4266/acc.2019.00451</w:t>
        </w:r>
      </w:hyperlink>
    </w:p>
    <w:p w14:paraId="4A9E24D4" w14:textId="77777777" w:rsidR="00957B55" w:rsidRDefault="00957B55" w:rsidP="00957B55">
      <w:pPr>
        <w:spacing w:line="480" w:lineRule="auto"/>
      </w:pPr>
      <w:r>
        <w:t xml:space="preserve">Salluh, J.F., Wang, H., Schneider, E.B., </w:t>
      </w:r>
      <w:proofErr w:type="spellStart"/>
      <w:r>
        <w:t>Nagaraja</w:t>
      </w:r>
      <w:proofErr w:type="spellEnd"/>
      <w:r>
        <w:t xml:space="preserve">, N., </w:t>
      </w:r>
      <w:proofErr w:type="spellStart"/>
      <w:r>
        <w:t>Yenokyn</w:t>
      </w:r>
      <w:proofErr w:type="spellEnd"/>
      <w:r>
        <w:t xml:space="preserve">, G., </w:t>
      </w:r>
      <w:proofErr w:type="spellStart"/>
      <w:r>
        <w:t>Damluji</w:t>
      </w:r>
      <w:proofErr w:type="spellEnd"/>
      <w:r>
        <w:t>, A., Serafim, R.B.,</w:t>
      </w:r>
    </w:p>
    <w:p w14:paraId="2FF7AD3D" w14:textId="77777777" w:rsidR="00957B55" w:rsidRPr="00AE1D08" w:rsidRDefault="00957B55" w:rsidP="00957B55">
      <w:pPr>
        <w:spacing w:line="480" w:lineRule="auto"/>
        <w:ind w:firstLine="720"/>
      </w:pPr>
      <w:r>
        <w:t xml:space="preserve">&amp; Stevens, R.D. (2015). Outcome of delirium in critically ill patients: </w:t>
      </w:r>
      <w:r w:rsidRPr="00AE1D08">
        <w:t>Systematic review</w:t>
      </w:r>
    </w:p>
    <w:p w14:paraId="4BBDB6EE" w14:textId="77777777" w:rsidR="00957B55" w:rsidRPr="00967271" w:rsidRDefault="00957B55" w:rsidP="00957B55">
      <w:pPr>
        <w:spacing w:line="480" w:lineRule="auto"/>
        <w:ind w:left="720"/>
      </w:pPr>
      <w:r w:rsidRPr="00AE1D08">
        <w:t xml:space="preserve">and meta-analysis. </w:t>
      </w:r>
      <w:r w:rsidRPr="00AE1D08">
        <w:rPr>
          <w:i/>
          <w:iCs/>
        </w:rPr>
        <w:t>The BMJ</w:t>
      </w:r>
      <w:r w:rsidRPr="00AE1D08">
        <w:t xml:space="preserve"> (350). </w:t>
      </w:r>
      <w:hyperlink r:id="rId55" w:history="1">
        <w:r w:rsidRPr="00AE1D08">
          <w:rPr>
            <w:color w:val="2A6EBB"/>
            <w:u w:val="single"/>
            <w:bdr w:val="none" w:sz="0" w:space="0" w:color="auto" w:frame="1"/>
          </w:rPr>
          <w:t>https://doi.org/10.1136/bmj.h2538</w:t>
        </w:r>
      </w:hyperlink>
      <w:r w:rsidRPr="00967271">
        <w:rPr>
          <w:rFonts w:ascii="Helvetica Neue" w:hAnsi="Helvetica Neue"/>
          <w:color w:val="333333"/>
          <w:shd w:val="clear" w:color="auto" w:fill="FFFFFF"/>
        </w:rPr>
        <w:t> </w:t>
      </w:r>
    </w:p>
    <w:p w14:paraId="4BA7BD45" w14:textId="77777777" w:rsidR="00991239" w:rsidRDefault="00107251" w:rsidP="00991239">
      <w:pPr>
        <w:spacing w:line="480" w:lineRule="auto"/>
      </w:pPr>
      <w:r>
        <w:lastRenderedPageBreak/>
        <w:t>Smith, J.</w:t>
      </w:r>
      <w:r w:rsidR="00991239">
        <w:t xml:space="preserve">, Aman, N., </w:t>
      </w:r>
      <w:proofErr w:type="spellStart"/>
      <w:r w:rsidR="00991239">
        <w:t>Schneiderhahn</w:t>
      </w:r>
      <w:proofErr w:type="spellEnd"/>
      <w:r w:rsidR="00991239">
        <w:t xml:space="preserve">, M. E., Edelman, R., &amp; </w:t>
      </w:r>
      <w:proofErr w:type="spellStart"/>
      <w:r w:rsidR="00991239">
        <w:t>Ercole</w:t>
      </w:r>
      <w:proofErr w:type="spellEnd"/>
      <w:r w:rsidR="00991239">
        <w:t>, P. M. (2017). Assessment of</w:t>
      </w:r>
    </w:p>
    <w:p w14:paraId="4A8B1533" w14:textId="389BCA2C" w:rsidR="00107251" w:rsidRDefault="00991239" w:rsidP="00991239">
      <w:pPr>
        <w:spacing w:line="480" w:lineRule="auto"/>
        <w:ind w:left="720"/>
      </w:pPr>
      <w:r>
        <w:t xml:space="preserve">delirium in intensive care unit patients: </w:t>
      </w:r>
      <w:proofErr w:type="gramStart"/>
      <w:r>
        <w:t>Educational</w:t>
      </w:r>
      <w:proofErr w:type="gramEnd"/>
      <w:r>
        <w:t xml:space="preserve"> strategies. </w:t>
      </w:r>
      <w:r w:rsidRPr="00991239">
        <w:rPr>
          <w:i/>
          <w:iCs/>
        </w:rPr>
        <w:t>Journal of Continuing Education in Nursing 48</w:t>
      </w:r>
      <w:r>
        <w:t xml:space="preserve">(5), 239-244. </w:t>
      </w:r>
      <w:hyperlink r:id="rId56" w:history="1">
        <w:r w:rsidRPr="00944496">
          <w:rPr>
            <w:rStyle w:val="Hyperlink"/>
          </w:rPr>
          <w:t>https://doi.org/10.3928/00220124-20170418-09</w:t>
        </w:r>
      </w:hyperlink>
    </w:p>
    <w:p w14:paraId="71F41911" w14:textId="51E147C4" w:rsidR="00FC6AD2" w:rsidRDefault="007C668F" w:rsidP="00957B55">
      <w:pPr>
        <w:spacing w:line="480" w:lineRule="auto"/>
      </w:pPr>
      <w:proofErr w:type="spellStart"/>
      <w:r>
        <w:t>Spiegelberg</w:t>
      </w:r>
      <w:proofErr w:type="spellEnd"/>
      <w:r>
        <w:t>, J., Song, H., Pun, B., Webb, P., &amp; Boehm, L. M. (2020). Early identification of</w:t>
      </w:r>
    </w:p>
    <w:p w14:paraId="6C877680" w14:textId="4CC663EB" w:rsidR="007C668F" w:rsidRDefault="007C668F" w:rsidP="00FC6AD2">
      <w:pPr>
        <w:spacing w:line="480" w:lineRule="auto"/>
        <w:ind w:left="720"/>
      </w:pPr>
      <w:r>
        <w:t xml:space="preserve">delirium in intensive care </w:t>
      </w:r>
      <w:r w:rsidR="00FC6AD2">
        <w:t xml:space="preserve">unit patients: Improving the quality of care. </w:t>
      </w:r>
      <w:r w:rsidR="00FC6AD2" w:rsidRPr="00FC6AD2">
        <w:rPr>
          <w:i/>
          <w:iCs/>
        </w:rPr>
        <w:t>Critical Care Nurse 40</w:t>
      </w:r>
      <w:r w:rsidR="00FC6AD2">
        <w:t xml:space="preserve">(2), 33-43. </w:t>
      </w:r>
      <w:hyperlink r:id="rId57" w:history="1">
        <w:r w:rsidR="00FC6AD2" w:rsidRPr="00944496">
          <w:rPr>
            <w:rStyle w:val="Hyperlink"/>
          </w:rPr>
          <w:t>https://doi.org/10.4037/ccn2020706</w:t>
        </w:r>
      </w:hyperlink>
    </w:p>
    <w:p w14:paraId="17515361" w14:textId="77777777" w:rsidR="00BC1466" w:rsidRDefault="00957B55" w:rsidP="00BC1466">
      <w:pPr>
        <w:spacing w:line="480" w:lineRule="auto"/>
      </w:pPr>
      <w:r>
        <w:t xml:space="preserve">Thomason, J.W., </w:t>
      </w:r>
      <w:proofErr w:type="spellStart"/>
      <w:r>
        <w:t>Shintani</w:t>
      </w:r>
      <w:proofErr w:type="spellEnd"/>
      <w:r>
        <w:t>, A., Peterson, J.F., Pun, B.T., Jackson, J.C., &amp; Ely, E.W. (2005).</w:t>
      </w:r>
    </w:p>
    <w:p w14:paraId="00E452AD" w14:textId="3C43D857" w:rsidR="00957B55" w:rsidRDefault="00BC1466" w:rsidP="00BC1466">
      <w:pPr>
        <w:spacing w:line="480" w:lineRule="auto"/>
        <w:ind w:left="720"/>
      </w:pPr>
      <w:r>
        <w:t>I</w:t>
      </w:r>
      <w:r w:rsidR="00957B55">
        <w:t xml:space="preserve">ntensive care unit delirium is an independent predictor of longer hospital </w:t>
      </w:r>
      <w:proofErr w:type="gramStart"/>
      <w:r w:rsidR="00957B55">
        <w:t>stay:</w:t>
      </w:r>
      <w:proofErr w:type="gramEnd"/>
      <w:r w:rsidR="00957B55">
        <w:t xml:space="preserve"> A prospective analysis of 261 non-ventilated patients. </w:t>
      </w:r>
      <w:r w:rsidR="00957B55" w:rsidRPr="00734C99">
        <w:rPr>
          <w:i/>
          <w:iCs/>
        </w:rPr>
        <w:t>Critical Care 9</w:t>
      </w:r>
      <w:r w:rsidR="00957B55">
        <w:t>(4)</w:t>
      </w:r>
      <w:r w:rsidR="00AE1D08">
        <w:t>,</w:t>
      </w:r>
      <w:r w:rsidR="00957B55">
        <w:t xml:space="preserve"> 375-381. </w:t>
      </w:r>
      <w:hyperlink r:id="rId58" w:history="1">
        <w:r w:rsidRPr="00944496">
          <w:rPr>
            <w:rStyle w:val="Hyperlink"/>
          </w:rPr>
          <w:t>https://doi.org/10.1186/cc3729</w:t>
        </w:r>
      </w:hyperlink>
    </w:p>
    <w:p w14:paraId="524457D1" w14:textId="77777777" w:rsidR="00957B55" w:rsidRDefault="00957B55" w:rsidP="00957B55">
      <w:pPr>
        <w:spacing w:line="480" w:lineRule="auto"/>
      </w:pPr>
      <w:proofErr w:type="spellStart"/>
      <w:r>
        <w:t>Titler</w:t>
      </w:r>
      <w:proofErr w:type="spellEnd"/>
      <w:r>
        <w:t xml:space="preserve">, M.G., </w:t>
      </w:r>
      <w:proofErr w:type="spellStart"/>
      <w:r>
        <w:t>Kleiber</w:t>
      </w:r>
      <w:proofErr w:type="spellEnd"/>
      <w:r>
        <w:t xml:space="preserve">, C., Steelman, V.J., </w:t>
      </w:r>
      <w:proofErr w:type="spellStart"/>
      <w:r>
        <w:t>Rakel</w:t>
      </w:r>
      <w:proofErr w:type="spellEnd"/>
      <w:r>
        <w:t xml:space="preserve">, B.A., </w:t>
      </w:r>
      <w:proofErr w:type="spellStart"/>
      <w:r>
        <w:t>Budreau</w:t>
      </w:r>
      <w:proofErr w:type="spellEnd"/>
      <w:r>
        <w:t>, G., Everett, L.Q., Buckwalter,</w:t>
      </w:r>
    </w:p>
    <w:p w14:paraId="22E9C3C5" w14:textId="3FF44643" w:rsidR="00957B55" w:rsidRPr="00E55595" w:rsidRDefault="00957B55" w:rsidP="00957B55">
      <w:pPr>
        <w:spacing w:line="480" w:lineRule="auto"/>
        <w:ind w:left="720"/>
      </w:pPr>
      <w:r>
        <w:t>K.C., Tripp-Reimer, T., &amp; Goode, C.J. (2001). The Iowa model of evidence-based practice to promote quality care.</w:t>
      </w:r>
      <w:r w:rsidRPr="003F1D25">
        <w:rPr>
          <w:i/>
        </w:rPr>
        <w:t xml:space="preserve"> Critical Care Nursing Clinics of North America</w:t>
      </w:r>
      <w:r>
        <w:t xml:space="preserve"> </w:t>
      </w:r>
      <w:r w:rsidRPr="003F1D25">
        <w:rPr>
          <w:i/>
        </w:rPr>
        <w:t>13</w:t>
      </w:r>
      <w:r>
        <w:t>(4)</w:t>
      </w:r>
      <w:r w:rsidR="00AE1D08">
        <w:t>,</w:t>
      </w:r>
      <w:r>
        <w:t xml:space="preserve"> 497-509. </w:t>
      </w:r>
      <w:hyperlink r:id="rId59" w:history="1">
        <w:r w:rsidR="00BC1466" w:rsidRPr="00944496">
          <w:rPr>
            <w:rStyle w:val="Hyperlink"/>
            <w:rFonts w:eastAsiaTheme="majorEastAsia"/>
          </w:rPr>
          <w:t>https://doi.org/10.1186/cc3729</w:t>
        </w:r>
      </w:hyperlink>
    </w:p>
    <w:p w14:paraId="7D082F82" w14:textId="77777777" w:rsidR="00957B55" w:rsidRDefault="00957B55" w:rsidP="00957B55">
      <w:pPr>
        <w:spacing w:line="480" w:lineRule="auto"/>
      </w:pPr>
      <w:proofErr w:type="spellStart"/>
      <w:r>
        <w:t>Tomasi</w:t>
      </w:r>
      <w:proofErr w:type="spellEnd"/>
      <w:r>
        <w:t xml:space="preserve">, C.D., </w:t>
      </w:r>
      <w:proofErr w:type="spellStart"/>
      <w:r>
        <w:t>Grandi</w:t>
      </w:r>
      <w:proofErr w:type="spellEnd"/>
      <w:r>
        <w:t xml:space="preserve">, C., Salluh, J., Soares, M., </w:t>
      </w:r>
      <w:proofErr w:type="spellStart"/>
      <w:r>
        <w:t>Giombelli</w:t>
      </w:r>
      <w:proofErr w:type="spellEnd"/>
      <w:r>
        <w:t xml:space="preserve">, V.R., </w:t>
      </w:r>
      <w:proofErr w:type="spellStart"/>
      <w:r>
        <w:t>Cascaes</w:t>
      </w:r>
      <w:proofErr w:type="spellEnd"/>
      <w:r>
        <w:t>, S., Macedo, R.C., de</w:t>
      </w:r>
    </w:p>
    <w:p w14:paraId="3E13915A" w14:textId="5D1D5310" w:rsidR="00957B55" w:rsidRDefault="00957B55" w:rsidP="00957B55">
      <w:pPr>
        <w:spacing w:line="480" w:lineRule="auto"/>
        <w:ind w:left="720"/>
      </w:pPr>
      <w:r>
        <w:t xml:space="preserve">Souza Constantino, L., Biff, D., Ritter, C., &amp; Dal </w:t>
      </w:r>
      <w:proofErr w:type="spellStart"/>
      <w:r>
        <w:t>Pizzol</w:t>
      </w:r>
      <w:proofErr w:type="spellEnd"/>
      <w:r>
        <w:t xml:space="preserve">, F. (2011). Comparison of CAM-ICU and ICDSC for the detection of delirium in critically ill patients focusing on relevant clinical outcomes. </w:t>
      </w:r>
      <w:r w:rsidRPr="00A01972">
        <w:rPr>
          <w:i/>
          <w:iCs/>
        </w:rPr>
        <w:t>Journal of Critical Care 27</w:t>
      </w:r>
      <w:r>
        <w:t>(2)</w:t>
      </w:r>
      <w:r w:rsidR="00AE1D08">
        <w:t>,</w:t>
      </w:r>
      <w:r>
        <w:t xml:space="preserve"> 212-7. </w:t>
      </w:r>
      <w:hyperlink r:id="rId60" w:history="1">
        <w:r w:rsidRPr="001C3C1F">
          <w:rPr>
            <w:rStyle w:val="Hyperlink"/>
            <w:rFonts w:eastAsiaTheme="majorEastAsia"/>
          </w:rPr>
          <w:t>https://doi.org/10.1016/j.jcrc.2011.05.015</w:t>
        </w:r>
      </w:hyperlink>
    </w:p>
    <w:p w14:paraId="3380D295" w14:textId="77777777" w:rsidR="00D8773E" w:rsidRDefault="00BC1466" w:rsidP="00957B55">
      <w:pPr>
        <w:spacing w:line="480" w:lineRule="auto"/>
      </w:pPr>
      <w:r>
        <w:t xml:space="preserve">Trogrlic, Z., van der </w:t>
      </w:r>
      <w:proofErr w:type="spellStart"/>
      <w:r>
        <w:t>Jagt</w:t>
      </w:r>
      <w:proofErr w:type="spellEnd"/>
      <w:r>
        <w:t xml:space="preserve">, M., van </w:t>
      </w:r>
      <w:proofErr w:type="spellStart"/>
      <w:r>
        <w:t>Achterberg</w:t>
      </w:r>
      <w:proofErr w:type="spellEnd"/>
      <w:r>
        <w:t xml:space="preserve">, T., </w:t>
      </w:r>
      <w:proofErr w:type="spellStart"/>
      <w:r>
        <w:t>Ponssen</w:t>
      </w:r>
      <w:proofErr w:type="spellEnd"/>
      <w:r>
        <w:t xml:space="preserve">, H., </w:t>
      </w:r>
      <w:proofErr w:type="spellStart"/>
      <w:r>
        <w:t>Schoonderb</w:t>
      </w:r>
      <w:r w:rsidR="00D8773E">
        <w:t>eek</w:t>
      </w:r>
      <w:proofErr w:type="spellEnd"/>
      <w:r w:rsidR="00D8773E">
        <w:t>, J., Schreiner, F.,</w:t>
      </w:r>
    </w:p>
    <w:p w14:paraId="0AF61F15" w14:textId="01862774" w:rsidR="00BC1466" w:rsidRDefault="00D8773E" w:rsidP="00D8773E">
      <w:pPr>
        <w:spacing w:line="480" w:lineRule="auto"/>
        <w:ind w:left="720"/>
      </w:pPr>
      <w:proofErr w:type="spellStart"/>
      <w:r>
        <w:t>Verbrugge</w:t>
      </w:r>
      <w:proofErr w:type="spellEnd"/>
      <w:r>
        <w:t xml:space="preserve">, S., Dijkstra, A., Bakker, J., &amp; </w:t>
      </w:r>
      <w:proofErr w:type="spellStart"/>
      <w:r>
        <w:t>Ista</w:t>
      </w:r>
      <w:proofErr w:type="spellEnd"/>
      <w:r>
        <w:t xml:space="preserve">, E. (2020). Prospective </w:t>
      </w:r>
      <w:proofErr w:type="spellStart"/>
      <w:r>
        <w:t>multicentre</w:t>
      </w:r>
      <w:proofErr w:type="spellEnd"/>
      <w:r>
        <w:t xml:space="preserve"> multifaceted before-after implementation study of ICU delirium guidelines: A process evaluation. </w:t>
      </w:r>
      <w:r w:rsidRPr="00D8773E">
        <w:rPr>
          <w:i/>
          <w:iCs/>
        </w:rPr>
        <w:t>BMJ Open Quality 9</w:t>
      </w:r>
      <w:r>
        <w:t>(3)</w:t>
      </w:r>
      <w:r w:rsidR="00BD37B6">
        <w:t>.</w:t>
      </w:r>
      <w:r>
        <w:t xml:space="preserve"> </w:t>
      </w:r>
      <w:hyperlink r:id="rId61" w:history="1">
        <w:r w:rsidRPr="00944496">
          <w:rPr>
            <w:rStyle w:val="Hyperlink"/>
          </w:rPr>
          <w:t>https://doi.org/doi:10.1136/bmjoq-2019-000871</w:t>
        </w:r>
      </w:hyperlink>
    </w:p>
    <w:p w14:paraId="5477A1AE" w14:textId="77777777" w:rsidR="00D8773E" w:rsidRDefault="00957B55" w:rsidP="00D8773E">
      <w:pPr>
        <w:spacing w:line="480" w:lineRule="auto"/>
      </w:pPr>
      <w:r w:rsidRPr="00180FDB">
        <w:lastRenderedPageBreak/>
        <w:t>Tro</w:t>
      </w:r>
      <w:r w:rsidR="00BC1466">
        <w:t>g</w:t>
      </w:r>
      <w:r w:rsidRPr="00180FDB">
        <w:t xml:space="preserve">rlic, Z., van der </w:t>
      </w:r>
      <w:proofErr w:type="spellStart"/>
      <w:r w:rsidRPr="00180FDB">
        <w:t>Jagt</w:t>
      </w:r>
      <w:proofErr w:type="spellEnd"/>
      <w:r w:rsidRPr="00180FDB">
        <w:t xml:space="preserve">, M., Bakker, J., </w:t>
      </w:r>
      <w:proofErr w:type="spellStart"/>
      <w:r w:rsidRPr="00180FDB">
        <w:t>Balas</w:t>
      </w:r>
      <w:proofErr w:type="spellEnd"/>
      <w:r w:rsidRPr="00180FDB">
        <w:t xml:space="preserve">, M.C., Ely, E.W., van der Voort, P.H.J., &amp; </w:t>
      </w:r>
      <w:proofErr w:type="spellStart"/>
      <w:r w:rsidRPr="00180FDB">
        <w:t>Ista</w:t>
      </w:r>
      <w:proofErr w:type="spellEnd"/>
      <w:r w:rsidRPr="00180FDB">
        <w:t>,</w:t>
      </w:r>
    </w:p>
    <w:p w14:paraId="3DABFF70" w14:textId="01DDA9E4" w:rsidR="00957B55" w:rsidRDefault="00957B55" w:rsidP="00D8773E">
      <w:pPr>
        <w:spacing w:line="480" w:lineRule="auto"/>
        <w:ind w:left="720"/>
      </w:pPr>
      <w:r w:rsidRPr="00180FDB">
        <w:t>E.</w:t>
      </w:r>
      <w:r w:rsidR="00D8773E">
        <w:t xml:space="preserve"> </w:t>
      </w:r>
      <w:r w:rsidRPr="00180FDB">
        <w:t>(2015). A systematic review of implementation strategies for assessment, prevention, and</w:t>
      </w:r>
      <w:r w:rsidR="00D8773E">
        <w:t xml:space="preserve"> </w:t>
      </w:r>
      <w:r w:rsidRPr="00180FDB">
        <w:t xml:space="preserve">management of ICU delirium and their effect on clinical outcomes. </w:t>
      </w:r>
      <w:r w:rsidRPr="00180FDB">
        <w:rPr>
          <w:i/>
          <w:iCs/>
        </w:rPr>
        <w:t>Critical Care 19</w:t>
      </w:r>
      <w:r w:rsidRPr="00180FDB">
        <w:t>(1). https://doi.org/</w:t>
      </w:r>
      <w:hyperlink r:id="rId62" w:tgtFrame="pmc_ext" w:history="1">
        <w:r w:rsidRPr="00180FDB">
          <w:rPr>
            <w:rStyle w:val="Hyperlink"/>
            <w:rFonts w:eastAsiaTheme="majorEastAsia"/>
            <w:color w:val="642A8F"/>
          </w:rPr>
          <w:t>10.1186/s13054-015-0886-9</w:t>
        </w:r>
      </w:hyperlink>
    </w:p>
    <w:p w14:paraId="0A73484D" w14:textId="77777777" w:rsidR="00957B55" w:rsidRDefault="00957B55" w:rsidP="00957B55">
      <w:pPr>
        <w:spacing w:line="480" w:lineRule="auto"/>
      </w:pPr>
      <w:r>
        <w:t xml:space="preserve">U.S. Department of Health &amp; Human Services. (2017). </w:t>
      </w:r>
      <w:r w:rsidRPr="00AE1D08">
        <w:rPr>
          <w:i/>
          <w:iCs/>
        </w:rPr>
        <w:t>HIPAA for professionals.</w:t>
      </w:r>
    </w:p>
    <w:p w14:paraId="03A978EF" w14:textId="77777777" w:rsidR="00957B55" w:rsidRDefault="00F0669E" w:rsidP="00957B55">
      <w:pPr>
        <w:spacing w:line="480" w:lineRule="auto"/>
        <w:ind w:firstLine="720"/>
      </w:pPr>
      <w:hyperlink r:id="rId63" w:history="1">
        <w:r w:rsidR="00957B55" w:rsidRPr="003A4853">
          <w:rPr>
            <w:rStyle w:val="Hyperlink"/>
            <w:rFonts w:eastAsiaTheme="majorEastAsia"/>
          </w:rPr>
          <w:t>https://www.hhs.gov/hipaa/for-professionals/index.html</w:t>
        </w:r>
      </w:hyperlink>
    </w:p>
    <w:p w14:paraId="17911CD4" w14:textId="77777777" w:rsidR="00957B55" w:rsidRPr="001243D6" w:rsidRDefault="00957B55" w:rsidP="00957B55">
      <w:pPr>
        <w:spacing w:line="480" w:lineRule="auto"/>
      </w:pPr>
      <w:r w:rsidRPr="001243D6">
        <w:t xml:space="preserve">van den Boogaard, M., Schoonhoven, L., van der </w:t>
      </w:r>
      <w:proofErr w:type="spellStart"/>
      <w:r w:rsidRPr="001243D6">
        <w:t>Hoeven</w:t>
      </w:r>
      <w:proofErr w:type="spellEnd"/>
      <w:r w:rsidRPr="001243D6">
        <w:t xml:space="preserve">, J.G., van </w:t>
      </w:r>
      <w:proofErr w:type="spellStart"/>
      <w:r w:rsidRPr="001243D6">
        <w:t>Achterberg</w:t>
      </w:r>
      <w:proofErr w:type="spellEnd"/>
      <w:r w:rsidRPr="001243D6">
        <w:t xml:space="preserve">, T., &amp; </w:t>
      </w:r>
      <w:proofErr w:type="spellStart"/>
      <w:r w:rsidRPr="001243D6">
        <w:t>Pickkers</w:t>
      </w:r>
      <w:proofErr w:type="spellEnd"/>
      <w:r w:rsidRPr="001243D6">
        <w:t>,</w:t>
      </w:r>
    </w:p>
    <w:p w14:paraId="350BA6BD" w14:textId="77777777" w:rsidR="00957B55" w:rsidRPr="001243D6" w:rsidRDefault="00957B55" w:rsidP="00957B55">
      <w:pPr>
        <w:spacing w:line="480" w:lineRule="auto"/>
        <w:ind w:left="720" w:right="225"/>
        <w:rPr>
          <w:color w:val="575757"/>
        </w:rPr>
      </w:pPr>
      <w:r w:rsidRPr="001243D6">
        <w:t xml:space="preserve">P. (2012). Incidence and short-term consequences of delirium in critically ill patients: A prospective observational cohort study. </w:t>
      </w:r>
      <w:r w:rsidRPr="001243D6">
        <w:rPr>
          <w:i/>
          <w:iCs/>
        </w:rPr>
        <w:t>International Journal of Nursing Studies 49</w:t>
      </w:r>
      <w:r w:rsidRPr="001243D6">
        <w:t>(7), 775-83. https://doi.org/</w:t>
      </w:r>
      <w:hyperlink r:id="rId64" w:tgtFrame="_blank" w:history="1">
        <w:r w:rsidRPr="001243D6">
          <w:rPr>
            <w:color w:val="333333"/>
            <w:u w:val="single"/>
          </w:rPr>
          <w:t>10.1016/j.ijnurstu.2011.11.016</w:t>
        </w:r>
      </w:hyperlink>
    </w:p>
    <w:p w14:paraId="3E7058C4" w14:textId="77777777" w:rsidR="00AB0DA1" w:rsidRDefault="00AB0DA1" w:rsidP="00AB0DA1">
      <w:pPr>
        <w:spacing w:line="480" w:lineRule="auto"/>
        <w:rPr>
          <w:color w:val="000000" w:themeColor="text1"/>
          <w:shd w:val="clear" w:color="auto" w:fill="FFFFFF"/>
        </w:rPr>
      </w:pPr>
      <w:r>
        <w:rPr>
          <w:color w:val="000000" w:themeColor="text1"/>
          <w:shd w:val="clear" w:color="auto" w:fill="FFFFFF"/>
        </w:rPr>
        <w:t xml:space="preserve">Vanderbilt University Medical Center (2012). </w:t>
      </w:r>
      <w:r>
        <w:rPr>
          <w:i/>
          <w:iCs/>
          <w:color w:val="000000" w:themeColor="text1"/>
          <w:shd w:val="clear" w:color="auto" w:fill="FFFFFF"/>
        </w:rPr>
        <w:t xml:space="preserve">Monitoring delirium in the ICU. </w:t>
      </w:r>
      <w:r>
        <w:rPr>
          <w:color w:val="000000" w:themeColor="text1"/>
          <w:shd w:val="clear" w:color="auto" w:fill="FFFFFF"/>
        </w:rPr>
        <w:t>Critical</w:t>
      </w:r>
    </w:p>
    <w:p w14:paraId="58233A0F" w14:textId="60ED1C79" w:rsidR="00AB0DA1" w:rsidRDefault="00AB0DA1" w:rsidP="00AB0DA1">
      <w:pPr>
        <w:spacing w:line="480" w:lineRule="auto"/>
        <w:ind w:left="720"/>
        <w:rPr>
          <w:color w:val="000000" w:themeColor="text1"/>
          <w:shd w:val="clear" w:color="auto" w:fill="FFFFFF"/>
        </w:rPr>
      </w:pPr>
      <w:r>
        <w:rPr>
          <w:color w:val="000000" w:themeColor="text1"/>
          <w:shd w:val="clear" w:color="auto" w:fill="FFFFFF"/>
        </w:rPr>
        <w:t xml:space="preserve">illness, brain dysfunction, and survivorship center. </w:t>
      </w:r>
      <w:hyperlink r:id="rId65" w:history="1">
        <w:r w:rsidRPr="00944496">
          <w:rPr>
            <w:rStyle w:val="Hyperlink"/>
            <w:shd w:val="clear" w:color="auto" w:fill="FFFFFF"/>
          </w:rPr>
          <w:t>https://www.icudelirium.org/medical-professionals/delirium/monitoring-delirium-in-the-icu</w:t>
        </w:r>
      </w:hyperlink>
    </w:p>
    <w:p w14:paraId="4E9F3DFF" w14:textId="77777777" w:rsidR="00AB0DA1" w:rsidRDefault="00AB0DA1" w:rsidP="00AB0DA1">
      <w:pPr>
        <w:spacing w:line="480" w:lineRule="auto"/>
        <w:rPr>
          <w:color w:val="000000" w:themeColor="text1"/>
          <w:shd w:val="clear" w:color="auto" w:fill="FFFFFF"/>
        </w:rPr>
      </w:pPr>
      <w:r>
        <w:t xml:space="preserve">Vanderbilt University Medical Center (2016, August). </w:t>
      </w:r>
      <w:r w:rsidRPr="00AB0DA1">
        <w:rPr>
          <w:i/>
          <w:iCs/>
        </w:rPr>
        <w:t>CAM-ICU training module.</w:t>
      </w:r>
      <w:r>
        <w:t xml:space="preserve"> </w:t>
      </w:r>
      <w:r>
        <w:rPr>
          <w:color w:val="000000" w:themeColor="text1"/>
          <w:shd w:val="clear" w:color="auto" w:fill="FFFFFF"/>
        </w:rPr>
        <w:t>Critical</w:t>
      </w:r>
    </w:p>
    <w:p w14:paraId="31D98BE9" w14:textId="7AB99825" w:rsidR="00AB0DA1" w:rsidRDefault="00AB0DA1" w:rsidP="00AB0DA1">
      <w:pPr>
        <w:spacing w:line="480" w:lineRule="auto"/>
        <w:ind w:left="720"/>
        <w:rPr>
          <w:color w:val="000000" w:themeColor="text1"/>
          <w:shd w:val="clear" w:color="auto" w:fill="FFFFFF"/>
        </w:rPr>
      </w:pPr>
      <w:r>
        <w:rPr>
          <w:color w:val="000000" w:themeColor="text1"/>
          <w:shd w:val="clear" w:color="auto" w:fill="FFFFFF"/>
        </w:rPr>
        <w:t xml:space="preserve">illness, brain dysfunction, and survivorship center. </w:t>
      </w:r>
      <w:hyperlink r:id="rId66" w:history="1">
        <w:r w:rsidRPr="00944496">
          <w:rPr>
            <w:rStyle w:val="Hyperlink"/>
            <w:shd w:val="clear" w:color="auto" w:fill="FFFFFF"/>
          </w:rPr>
          <w:t>https://uploads-ssl.webflow.com/5b0849daec50243a0a1e5e0c/5bad3d28b04cd592318f45cc_The-Complete-CAM-ICU-training-manual-2016-08-31_Final.pdf</w:t>
        </w:r>
      </w:hyperlink>
    </w:p>
    <w:p w14:paraId="1B088391" w14:textId="6729E47D" w:rsidR="00957B55" w:rsidRDefault="00957B55" w:rsidP="00957B55">
      <w:pPr>
        <w:spacing w:line="480" w:lineRule="auto"/>
        <w:rPr>
          <w:color w:val="000000" w:themeColor="text1"/>
          <w:shd w:val="clear" w:color="auto" w:fill="FFFFFF"/>
        </w:rPr>
      </w:pPr>
      <w:proofErr w:type="spellStart"/>
      <w:r w:rsidRPr="00B40A17">
        <w:rPr>
          <w:color w:val="000000" w:themeColor="text1"/>
          <w:shd w:val="clear" w:color="auto" w:fill="FFFFFF"/>
        </w:rPr>
        <w:t>Vasilevskis</w:t>
      </w:r>
      <w:proofErr w:type="spellEnd"/>
      <w:r w:rsidRPr="00B40A17">
        <w:rPr>
          <w:color w:val="000000" w:themeColor="text1"/>
          <w:shd w:val="clear" w:color="auto" w:fill="FFFFFF"/>
        </w:rPr>
        <w:t xml:space="preserve">, E.E., </w:t>
      </w:r>
      <w:proofErr w:type="spellStart"/>
      <w:r w:rsidRPr="00B40A17">
        <w:rPr>
          <w:color w:val="000000" w:themeColor="text1"/>
          <w:shd w:val="clear" w:color="auto" w:fill="FFFFFF"/>
        </w:rPr>
        <w:t>Rameela</w:t>
      </w:r>
      <w:proofErr w:type="spellEnd"/>
      <w:r w:rsidRPr="00B40A17">
        <w:rPr>
          <w:color w:val="000000" w:themeColor="text1"/>
          <w:shd w:val="clear" w:color="auto" w:fill="FFFFFF"/>
        </w:rPr>
        <w:t xml:space="preserve">, C., </w:t>
      </w:r>
      <w:proofErr w:type="spellStart"/>
      <w:r w:rsidRPr="00B40A17">
        <w:rPr>
          <w:color w:val="000000" w:themeColor="text1"/>
          <w:shd w:val="clear" w:color="auto" w:fill="FFFFFF"/>
        </w:rPr>
        <w:t>Holtze</w:t>
      </w:r>
      <w:proofErr w:type="spellEnd"/>
      <w:r w:rsidRPr="00B40A17">
        <w:rPr>
          <w:color w:val="000000" w:themeColor="text1"/>
          <w:shd w:val="clear" w:color="auto" w:fill="FFFFFF"/>
        </w:rPr>
        <w:t xml:space="preserve">, C., Graves, J., </w:t>
      </w:r>
      <w:proofErr w:type="spellStart"/>
      <w:r w:rsidRPr="00B40A17">
        <w:rPr>
          <w:color w:val="000000" w:themeColor="text1"/>
          <w:shd w:val="clear" w:color="auto" w:fill="FFFFFF"/>
        </w:rPr>
        <w:t>Speroff</w:t>
      </w:r>
      <w:proofErr w:type="spellEnd"/>
      <w:r w:rsidRPr="00B40A17">
        <w:rPr>
          <w:color w:val="000000" w:themeColor="text1"/>
          <w:shd w:val="clear" w:color="auto" w:fill="FFFFFF"/>
        </w:rPr>
        <w:t>, T., Girard, T.D., Patel, M.B.,</w:t>
      </w:r>
    </w:p>
    <w:p w14:paraId="30AC2286" w14:textId="490866BA" w:rsidR="00957B55" w:rsidRDefault="00957B55" w:rsidP="00957B55">
      <w:pPr>
        <w:spacing w:line="480" w:lineRule="auto"/>
        <w:ind w:left="720"/>
        <w:rPr>
          <w:color w:val="000000" w:themeColor="text1"/>
          <w:shd w:val="clear" w:color="auto" w:fill="FFFFFF"/>
        </w:rPr>
      </w:pPr>
      <w:r w:rsidRPr="00B40A17">
        <w:rPr>
          <w:color w:val="000000" w:themeColor="text1"/>
          <w:shd w:val="clear" w:color="auto" w:fill="FFFFFF"/>
        </w:rPr>
        <w:t xml:space="preserve">Hughes, C.G., Cao, A., </w:t>
      </w:r>
      <w:proofErr w:type="spellStart"/>
      <w:r w:rsidRPr="00B40A17">
        <w:rPr>
          <w:color w:val="000000" w:themeColor="text1"/>
          <w:shd w:val="clear" w:color="auto" w:fill="FFFFFF"/>
        </w:rPr>
        <w:t>Pandharipande</w:t>
      </w:r>
      <w:proofErr w:type="spellEnd"/>
      <w:r w:rsidRPr="00B40A17">
        <w:rPr>
          <w:color w:val="000000" w:themeColor="text1"/>
          <w:shd w:val="clear" w:color="auto" w:fill="FFFFFF"/>
        </w:rPr>
        <w:t xml:space="preserve">, P.P., &amp; Ely, E.W. (2018). The cost of ICU delirium and coma in the intensive care unit patient. </w:t>
      </w:r>
      <w:r w:rsidRPr="00B40A17">
        <w:rPr>
          <w:i/>
          <w:iCs/>
          <w:color w:val="000000" w:themeColor="text1"/>
          <w:shd w:val="clear" w:color="auto" w:fill="FFFFFF"/>
        </w:rPr>
        <w:t>Medical Care 56</w:t>
      </w:r>
      <w:r w:rsidRPr="00B40A17">
        <w:rPr>
          <w:color w:val="000000" w:themeColor="text1"/>
          <w:shd w:val="clear" w:color="auto" w:fill="FFFFFF"/>
        </w:rPr>
        <w:t>(10)</w:t>
      </w:r>
      <w:r w:rsidR="00AE1D08">
        <w:rPr>
          <w:color w:val="000000" w:themeColor="text1"/>
          <w:shd w:val="clear" w:color="auto" w:fill="FFFFFF"/>
        </w:rPr>
        <w:t>,</w:t>
      </w:r>
      <w:r w:rsidRPr="00B40A17">
        <w:rPr>
          <w:color w:val="000000" w:themeColor="text1"/>
          <w:shd w:val="clear" w:color="auto" w:fill="FFFFFF"/>
        </w:rPr>
        <w:t xml:space="preserve"> 890-897. </w:t>
      </w:r>
      <w:hyperlink r:id="rId67" w:history="1">
        <w:r w:rsidRPr="00510982">
          <w:rPr>
            <w:rStyle w:val="Hyperlink"/>
            <w:rFonts w:eastAsiaTheme="majorEastAsia"/>
            <w:shd w:val="clear" w:color="auto" w:fill="FFFFFF"/>
          </w:rPr>
          <w:t>https://doi.org/10.1097/MLR.0000000000000975</w:t>
        </w:r>
      </w:hyperlink>
    </w:p>
    <w:p w14:paraId="3572CE88" w14:textId="77777777" w:rsidR="00991239" w:rsidRDefault="00991239" w:rsidP="00957B55">
      <w:pPr>
        <w:spacing w:line="480" w:lineRule="auto"/>
        <w:rPr>
          <w:color w:val="000000" w:themeColor="text1"/>
          <w:shd w:val="clear" w:color="auto" w:fill="FFFFFF"/>
        </w:rPr>
      </w:pPr>
    </w:p>
    <w:p w14:paraId="4F8EF648" w14:textId="77777777" w:rsidR="00991239" w:rsidRDefault="00991239" w:rsidP="00957B55">
      <w:pPr>
        <w:spacing w:line="480" w:lineRule="auto"/>
        <w:rPr>
          <w:color w:val="000000" w:themeColor="text1"/>
          <w:shd w:val="clear" w:color="auto" w:fill="FFFFFF"/>
        </w:rPr>
      </w:pPr>
    </w:p>
    <w:p w14:paraId="56B54825" w14:textId="106A0D5A" w:rsidR="00957B55" w:rsidRDefault="00957B55" w:rsidP="00957B55">
      <w:pPr>
        <w:spacing w:line="480" w:lineRule="auto"/>
        <w:rPr>
          <w:color w:val="000000" w:themeColor="text1"/>
          <w:shd w:val="clear" w:color="auto" w:fill="FFFFFF"/>
        </w:rPr>
      </w:pPr>
      <w:r>
        <w:rPr>
          <w:color w:val="000000" w:themeColor="text1"/>
          <w:shd w:val="clear" w:color="auto" w:fill="FFFFFF"/>
        </w:rPr>
        <w:lastRenderedPageBreak/>
        <w:t xml:space="preserve">Williams, B., </w:t>
      </w:r>
      <w:proofErr w:type="spellStart"/>
      <w:r>
        <w:rPr>
          <w:color w:val="000000" w:themeColor="text1"/>
          <w:shd w:val="clear" w:color="auto" w:fill="FFFFFF"/>
        </w:rPr>
        <w:t>Perillo</w:t>
      </w:r>
      <w:proofErr w:type="spellEnd"/>
      <w:r>
        <w:rPr>
          <w:color w:val="000000" w:themeColor="text1"/>
          <w:shd w:val="clear" w:color="auto" w:fill="FFFFFF"/>
        </w:rPr>
        <w:t xml:space="preserve">, S., &amp; Brown, T. (2015). What are the factors of organizational culture </w:t>
      </w:r>
      <w:proofErr w:type="gramStart"/>
      <w:r>
        <w:rPr>
          <w:color w:val="000000" w:themeColor="text1"/>
          <w:shd w:val="clear" w:color="auto" w:fill="FFFFFF"/>
        </w:rPr>
        <w:t>in</w:t>
      </w:r>
      <w:proofErr w:type="gramEnd"/>
    </w:p>
    <w:p w14:paraId="039D88A4" w14:textId="77777777" w:rsidR="00957B55" w:rsidRDefault="00957B55" w:rsidP="00957B55">
      <w:pPr>
        <w:spacing w:line="480" w:lineRule="auto"/>
        <w:ind w:left="720"/>
        <w:rPr>
          <w:color w:val="000000" w:themeColor="text1"/>
          <w:shd w:val="clear" w:color="auto" w:fill="FFFFFF"/>
        </w:rPr>
      </w:pPr>
      <w:r>
        <w:rPr>
          <w:color w:val="000000" w:themeColor="text1"/>
          <w:shd w:val="clear" w:color="auto" w:fill="FFFFFF"/>
        </w:rPr>
        <w:t xml:space="preserve">healthcare settings that act as barriers to the implementation of evidence-based practice: A scoping review. </w:t>
      </w:r>
      <w:r w:rsidRPr="004B5D4D">
        <w:rPr>
          <w:i/>
          <w:iCs/>
          <w:color w:val="000000" w:themeColor="text1"/>
          <w:shd w:val="clear" w:color="auto" w:fill="FFFFFF"/>
        </w:rPr>
        <w:t>Nurse Education Today 35</w:t>
      </w:r>
      <w:r>
        <w:rPr>
          <w:color w:val="000000" w:themeColor="text1"/>
          <w:shd w:val="clear" w:color="auto" w:fill="FFFFFF"/>
        </w:rPr>
        <w:t>(2015), e34-e41</w:t>
      </w:r>
      <w:r>
        <w:rPr>
          <w:rFonts w:eastAsiaTheme="minorHAnsi"/>
          <w:color w:val="0000FF"/>
          <w:sz w:val="13"/>
          <w:szCs w:val="13"/>
        </w:rPr>
        <w:t xml:space="preserve"> </w:t>
      </w:r>
      <w:r w:rsidRPr="004B5D4D">
        <w:rPr>
          <w:rFonts w:eastAsiaTheme="minorHAnsi"/>
          <w:color w:val="0000FF"/>
        </w:rPr>
        <w:t>http://dx.doi.org/10.1016/j.nedt.2014.11.012</w:t>
      </w:r>
    </w:p>
    <w:p w14:paraId="4D8F9CD9" w14:textId="77777777" w:rsidR="00957B55" w:rsidRDefault="00957B55" w:rsidP="00957B55">
      <w:pPr>
        <w:spacing w:line="480" w:lineRule="auto"/>
        <w:rPr>
          <w:color w:val="FF0000"/>
        </w:rPr>
      </w:pPr>
    </w:p>
    <w:p w14:paraId="339D5C10" w14:textId="48E0B8A5" w:rsidR="00957B55" w:rsidRDefault="00957B55">
      <w:pPr>
        <w:rPr>
          <w:color w:val="000000" w:themeColor="text1"/>
        </w:rPr>
      </w:pPr>
    </w:p>
    <w:p w14:paraId="7018682E" w14:textId="7361AF88" w:rsidR="006C49A5" w:rsidRDefault="006C49A5">
      <w:pPr>
        <w:rPr>
          <w:color w:val="000000" w:themeColor="text1"/>
        </w:rPr>
      </w:pPr>
    </w:p>
    <w:p w14:paraId="0597FA4F" w14:textId="326A4C97" w:rsidR="006C49A5" w:rsidRDefault="006C49A5">
      <w:pPr>
        <w:rPr>
          <w:color w:val="000000" w:themeColor="text1"/>
        </w:rPr>
      </w:pPr>
    </w:p>
    <w:p w14:paraId="313D390F" w14:textId="14C2C4C6" w:rsidR="006C49A5" w:rsidRDefault="006C49A5">
      <w:pPr>
        <w:rPr>
          <w:color w:val="000000" w:themeColor="text1"/>
        </w:rPr>
      </w:pPr>
    </w:p>
    <w:p w14:paraId="0F03AEFB" w14:textId="1B5C9EDD" w:rsidR="006C49A5" w:rsidRDefault="006C49A5">
      <w:pPr>
        <w:rPr>
          <w:color w:val="000000" w:themeColor="text1"/>
        </w:rPr>
      </w:pPr>
    </w:p>
    <w:p w14:paraId="4B47494B" w14:textId="08D3A741" w:rsidR="006C49A5" w:rsidRDefault="006C49A5">
      <w:pPr>
        <w:rPr>
          <w:color w:val="000000" w:themeColor="text1"/>
        </w:rPr>
      </w:pPr>
    </w:p>
    <w:p w14:paraId="3AC41665" w14:textId="0F9BF9DC" w:rsidR="006C49A5" w:rsidRDefault="006C49A5">
      <w:pPr>
        <w:rPr>
          <w:color w:val="000000" w:themeColor="text1"/>
        </w:rPr>
      </w:pPr>
    </w:p>
    <w:p w14:paraId="6DCD263D" w14:textId="7240F0A3" w:rsidR="006C49A5" w:rsidRDefault="006C49A5">
      <w:pPr>
        <w:rPr>
          <w:color w:val="000000" w:themeColor="text1"/>
        </w:rPr>
      </w:pPr>
    </w:p>
    <w:p w14:paraId="405C8E6F" w14:textId="39D0FD7C" w:rsidR="006C49A5" w:rsidRDefault="006C49A5">
      <w:pPr>
        <w:rPr>
          <w:color w:val="000000" w:themeColor="text1"/>
        </w:rPr>
      </w:pPr>
    </w:p>
    <w:p w14:paraId="21994AA0" w14:textId="10D0A808" w:rsidR="006C49A5" w:rsidRDefault="006C49A5">
      <w:pPr>
        <w:rPr>
          <w:color w:val="000000" w:themeColor="text1"/>
        </w:rPr>
      </w:pPr>
    </w:p>
    <w:p w14:paraId="2FCAEE75" w14:textId="7D14DE3F" w:rsidR="006C49A5" w:rsidRDefault="006C49A5">
      <w:pPr>
        <w:rPr>
          <w:color w:val="000000" w:themeColor="text1"/>
        </w:rPr>
      </w:pPr>
    </w:p>
    <w:p w14:paraId="249F2374" w14:textId="081FE9B1" w:rsidR="00991239" w:rsidRDefault="00991239">
      <w:pPr>
        <w:rPr>
          <w:color w:val="000000" w:themeColor="text1"/>
        </w:rPr>
      </w:pPr>
    </w:p>
    <w:p w14:paraId="4B54E8E4" w14:textId="13775882" w:rsidR="00991239" w:rsidRDefault="00991239">
      <w:pPr>
        <w:rPr>
          <w:color w:val="000000" w:themeColor="text1"/>
        </w:rPr>
      </w:pPr>
    </w:p>
    <w:p w14:paraId="648B395C" w14:textId="4C2458DC" w:rsidR="00991239" w:rsidRDefault="00991239">
      <w:pPr>
        <w:rPr>
          <w:color w:val="000000" w:themeColor="text1"/>
        </w:rPr>
      </w:pPr>
    </w:p>
    <w:p w14:paraId="2971D2FB" w14:textId="77777777" w:rsidR="00991239" w:rsidRDefault="00991239">
      <w:pPr>
        <w:rPr>
          <w:color w:val="000000" w:themeColor="text1"/>
        </w:rPr>
      </w:pPr>
    </w:p>
    <w:p w14:paraId="618C7BB5" w14:textId="6572C3B7" w:rsidR="006C49A5" w:rsidRDefault="006C49A5">
      <w:pPr>
        <w:rPr>
          <w:color w:val="000000" w:themeColor="text1"/>
        </w:rPr>
      </w:pPr>
    </w:p>
    <w:p w14:paraId="7ECB3212" w14:textId="544CE0A3" w:rsidR="006C49A5" w:rsidRDefault="006C49A5">
      <w:pPr>
        <w:rPr>
          <w:color w:val="000000" w:themeColor="text1"/>
        </w:rPr>
      </w:pPr>
    </w:p>
    <w:p w14:paraId="3887145F" w14:textId="3A8B1806" w:rsidR="006C49A5" w:rsidRDefault="006C49A5">
      <w:pPr>
        <w:rPr>
          <w:color w:val="000000" w:themeColor="text1"/>
        </w:rPr>
      </w:pPr>
    </w:p>
    <w:p w14:paraId="05257F4A" w14:textId="0A90FCF2" w:rsidR="00991239" w:rsidRDefault="00991239">
      <w:pPr>
        <w:rPr>
          <w:color w:val="000000" w:themeColor="text1"/>
        </w:rPr>
      </w:pPr>
    </w:p>
    <w:p w14:paraId="77449931" w14:textId="05BC099C" w:rsidR="00991239" w:rsidRDefault="00991239">
      <w:pPr>
        <w:rPr>
          <w:color w:val="000000" w:themeColor="text1"/>
        </w:rPr>
      </w:pPr>
    </w:p>
    <w:p w14:paraId="19C966A3" w14:textId="38BC0DD7" w:rsidR="00991239" w:rsidRDefault="00991239">
      <w:pPr>
        <w:rPr>
          <w:color w:val="000000" w:themeColor="text1"/>
        </w:rPr>
      </w:pPr>
    </w:p>
    <w:p w14:paraId="216BCF25" w14:textId="09FCCDAF" w:rsidR="00991239" w:rsidRDefault="00991239">
      <w:pPr>
        <w:rPr>
          <w:color w:val="000000" w:themeColor="text1"/>
        </w:rPr>
      </w:pPr>
    </w:p>
    <w:p w14:paraId="426B78EF" w14:textId="01D654F5" w:rsidR="00991239" w:rsidRDefault="00991239">
      <w:pPr>
        <w:rPr>
          <w:color w:val="000000" w:themeColor="text1"/>
        </w:rPr>
      </w:pPr>
    </w:p>
    <w:p w14:paraId="1685DB4D" w14:textId="739E4063" w:rsidR="00991239" w:rsidRDefault="00991239">
      <w:pPr>
        <w:rPr>
          <w:color w:val="000000" w:themeColor="text1"/>
        </w:rPr>
      </w:pPr>
    </w:p>
    <w:p w14:paraId="19191C2A" w14:textId="2C8CBCB4" w:rsidR="00991239" w:rsidRDefault="00991239">
      <w:pPr>
        <w:rPr>
          <w:color w:val="000000" w:themeColor="text1"/>
        </w:rPr>
      </w:pPr>
    </w:p>
    <w:p w14:paraId="2E301245" w14:textId="1C92BCAD" w:rsidR="00991239" w:rsidRDefault="00991239">
      <w:pPr>
        <w:rPr>
          <w:color w:val="000000" w:themeColor="text1"/>
        </w:rPr>
      </w:pPr>
    </w:p>
    <w:p w14:paraId="445D0008" w14:textId="546E168C" w:rsidR="00991239" w:rsidRDefault="00991239">
      <w:pPr>
        <w:rPr>
          <w:color w:val="000000" w:themeColor="text1"/>
        </w:rPr>
      </w:pPr>
    </w:p>
    <w:p w14:paraId="1E63E582" w14:textId="3417D3FE" w:rsidR="00991239" w:rsidRDefault="00991239">
      <w:pPr>
        <w:rPr>
          <w:color w:val="000000" w:themeColor="text1"/>
        </w:rPr>
      </w:pPr>
    </w:p>
    <w:p w14:paraId="112C8175" w14:textId="43043ECA" w:rsidR="00991239" w:rsidRDefault="00991239">
      <w:pPr>
        <w:rPr>
          <w:color w:val="000000" w:themeColor="text1"/>
        </w:rPr>
      </w:pPr>
    </w:p>
    <w:p w14:paraId="14E99E42" w14:textId="6F13DADB" w:rsidR="00991239" w:rsidRDefault="00991239">
      <w:pPr>
        <w:rPr>
          <w:color w:val="000000" w:themeColor="text1"/>
        </w:rPr>
      </w:pPr>
    </w:p>
    <w:p w14:paraId="67BFE3EA" w14:textId="00725405" w:rsidR="00991239" w:rsidRDefault="00991239">
      <w:pPr>
        <w:rPr>
          <w:color w:val="000000" w:themeColor="text1"/>
        </w:rPr>
      </w:pPr>
    </w:p>
    <w:p w14:paraId="3D0DEA7B" w14:textId="1534E19C" w:rsidR="00991239" w:rsidRDefault="00991239">
      <w:pPr>
        <w:rPr>
          <w:color w:val="000000" w:themeColor="text1"/>
        </w:rPr>
      </w:pPr>
    </w:p>
    <w:p w14:paraId="28BFCD1A" w14:textId="758B1664" w:rsidR="00991239" w:rsidRDefault="00991239">
      <w:pPr>
        <w:rPr>
          <w:color w:val="000000" w:themeColor="text1"/>
        </w:rPr>
      </w:pPr>
    </w:p>
    <w:p w14:paraId="73E6EAF1" w14:textId="2BCA7FEB" w:rsidR="00991239" w:rsidRDefault="00991239">
      <w:pPr>
        <w:rPr>
          <w:color w:val="000000" w:themeColor="text1"/>
        </w:rPr>
      </w:pPr>
    </w:p>
    <w:p w14:paraId="129A2CF2" w14:textId="77777777" w:rsidR="00991239" w:rsidRDefault="00991239">
      <w:pPr>
        <w:rPr>
          <w:color w:val="000000" w:themeColor="text1"/>
        </w:rPr>
      </w:pPr>
    </w:p>
    <w:p w14:paraId="483D218C" w14:textId="508D558D" w:rsidR="006C49A5" w:rsidRDefault="006C49A5" w:rsidP="006C49A5">
      <w:pPr>
        <w:pStyle w:val="Heading1"/>
        <w:jc w:val="center"/>
        <w:rPr>
          <w:rFonts w:ascii="Times New Roman" w:hAnsi="Times New Roman" w:cs="Times New Roman"/>
          <w:b/>
          <w:bCs/>
          <w:color w:val="000000" w:themeColor="text1"/>
          <w:sz w:val="24"/>
          <w:szCs w:val="24"/>
        </w:rPr>
      </w:pPr>
      <w:bookmarkStart w:id="84" w:name="_Toc97985778"/>
      <w:r w:rsidRPr="00375A23">
        <w:rPr>
          <w:rFonts w:ascii="Times New Roman" w:hAnsi="Times New Roman" w:cs="Times New Roman"/>
          <w:b/>
          <w:bCs/>
          <w:color w:val="000000" w:themeColor="text1"/>
          <w:sz w:val="24"/>
          <w:szCs w:val="24"/>
        </w:rPr>
        <w:lastRenderedPageBreak/>
        <w:t>Appendix A: The Iowa Model</w:t>
      </w:r>
      <w:bookmarkEnd w:id="84"/>
    </w:p>
    <w:p w14:paraId="5917F1CA" w14:textId="77777777" w:rsidR="00EB7B43" w:rsidRPr="00EB7B43" w:rsidRDefault="00EB7B43" w:rsidP="00EB7B43"/>
    <w:p w14:paraId="301F85BE" w14:textId="3C8CF46D" w:rsidR="006C49A5" w:rsidRDefault="006C49A5" w:rsidP="006C49A5">
      <w:pPr>
        <w:spacing w:line="480" w:lineRule="auto"/>
        <w:jc w:val="center"/>
        <w:rPr>
          <w:color w:val="000000" w:themeColor="text1"/>
          <w:sz w:val="20"/>
          <w:szCs w:val="20"/>
          <w:shd w:val="clear" w:color="auto" w:fill="FFFFFF"/>
        </w:rPr>
      </w:pPr>
      <w:r w:rsidRPr="00C332C9">
        <w:fldChar w:fldCharType="begin"/>
      </w:r>
      <w:r w:rsidRPr="00C332C9">
        <w:instrText xml:space="preserve"> INCLUDEPICTURE "/var/folders/r5/kdg00snx0lv2x391f592cqjc0000gn/T/com.microsoft.Word/WebArchiveCopyPasteTempFiles/iowa_model.png?itok=KjEa2LXD" \* MERGEFORMATINET </w:instrText>
      </w:r>
      <w:r w:rsidRPr="00C332C9">
        <w:fldChar w:fldCharType="separate"/>
      </w:r>
      <w:r w:rsidRPr="00C332C9">
        <w:rPr>
          <w:noProof/>
        </w:rPr>
        <w:drawing>
          <wp:inline distT="0" distB="0" distL="0" distR="0" wp14:anchorId="545CA646" wp14:editId="1C59CFFE">
            <wp:extent cx="5135593" cy="6719478"/>
            <wp:effectExtent l="0" t="0" r="0" b="0"/>
            <wp:docPr id="25" name="Picture 25" descr="A flowchart of the Iowa Model for Evidence-Bas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owchart of the Iowa Model for Evidence-Based Ca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74028" cy="6769767"/>
                    </a:xfrm>
                    <a:prstGeom prst="rect">
                      <a:avLst/>
                    </a:prstGeom>
                    <a:noFill/>
                    <a:ln>
                      <a:noFill/>
                    </a:ln>
                  </pic:spPr>
                </pic:pic>
              </a:graphicData>
            </a:graphic>
          </wp:inline>
        </w:drawing>
      </w:r>
      <w:r w:rsidRPr="00C332C9">
        <w:fldChar w:fldCharType="end"/>
      </w:r>
    </w:p>
    <w:p w14:paraId="3FDF0AB8" w14:textId="18D14A63" w:rsidR="006C49A5" w:rsidRPr="00C332C9" w:rsidRDefault="006C49A5" w:rsidP="006C49A5">
      <w:pPr>
        <w:spacing w:line="480" w:lineRule="auto"/>
        <w:rPr>
          <w:color w:val="000000" w:themeColor="text1"/>
          <w:sz w:val="20"/>
          <w:szCs w:val="20"/>
          <w:shd w:val="clear" w:color="auto" w:fill="FFFFFF"/>
        </w:rPr>
      </w:pPr>
      <w:r w:rsidRPr="00C332C9">
        <w:rPr>
          <w:color w:val="000000" w:themeColor="text1"/>
          <w:sz w:val="20"/>
          <w:szCs w:val="20"/>
          <w:shd w:val="clear" w:color="auto" w:fill="FFFFFF"/>
        </w:rPr>
        <w:t>Iowa Model Collaborative. (2017). Iowa model of evidence-based practice: Revisions and</w:t>
      </w:r>
      <w:r>
        <w:rPr>
          <w:color w:val="000000" w:themeColor="text1"/>
          <w:sz w:val="20"/>
          <w:szCs w:val="20"/>
          <w:shd w:val="clear" w:color="auto" w:fill="FFFFFF"/>
        </w:rPr>
        <w:t xml:space="preserve"> </w:t>
      </w:r>
      <w:r w:rsidRPr="00C332C9">
        <w:rPr>
          <w:color w:val="000000" w:themeColor="text1"/>
          <w:sz w:val="20"/>
          <w:szCs w:val="20"/>
          <w:shd w:val="clear" w:color="auto" w:fill="FFFFFF"/>
        </w:rPr>
        <w:t>validation. </w:t>
      </w:r>
      <w:r w:rsidRPr="00C332C9">
        <w:rPr>
          <w:i/>
          <w:iCs/>
          <w:color w:val="000000" w:themeColor="text1"/>
          <w:sz w:val="20"/>
          <w:szCs w:val="20"/>
        </w:rPr>
        <w:t>Worldviews on Evidence-Based Nursing, 14</w:t>
      </w:r>
      <w:r w:rsidRPr="00C332C9">
        <w:rPr>
          <w:color w:val="000000" w:themeColor="text1"/>
          <w:sz w:val="20"/>
          <w:szCs w:val="20"/>
          <w:shd w:val="clear" w:color="auto" w:fill="FFFFFF"/>
        </w:rPr>
        <w:t>(3), 175-182. doi:10.1111/wvn.1222</w:t>
      </w:r>
      <w:r>
        <w:rPr>
          <w:color w:val="000000" w:themeColor="text1"/>
          <w:sz w:val="20"/>
          <w:szCs w:val="20"/>
          <w:shd w:val="clear" w:color="auto" w:fill="FFFFFF"/>
        </w:rPr>
        <w:t>3</w:t>
      </w:r>
    </w:p>
    <w:p w14:paraId="7F9810EB" w14:textId="6AAB047E" w:rsidR="006C49A5" w:rsidRDefault="006C49A5" w:rsidP="006C49A5">
      <w:pPr>
        <w:jc w:val="center"/>
        <w:rPr>
          <w:color w:val="000000" w:themeColor="text1"/>
        </w:rPr>
      </w:pPr>
    </w:p>
    <w:p w14:paraId="0484357C" w14:textId="0689D96F" w:rsidR="006C49A5" w:rsidRDefault="006C49A5">
      <w:pPr>
        <w:rPr>
          <w:color w:val="000000" w:themeColor="text1"/>
        </w:rPr>
      </w:pPr>
    </w:p>
    <w:p w14:paraId="71673703" w14:textId="1FB65711" w:rsidR="006C49A5" w:rsidRDefault="006C49A5">
      <w:pPr>
        <w:rPr>
          <w:color w:val="000000" w:themeColor="text1"/>
        </w:rPr>
      </w:pPr>
    </w:p>
    <w:p w14:paraId="6CA294B2" w14:textId="53A05872" w:rsidR="006C49A5" w:rsidRPr="00EB7B43" w:rsidRDefault="006C49A5" w:rsidP="00EB7B43">
      <w:pPr>
        <w:pStyle w:val="Heading1"/>
        <w:jc w:val="center"/>
        <w:rPr>
          <w:rFonts w:ascii="Times New Roman" w:hAnsi="Times New Roman" w:cs="Times New Roman"/>
          <w:b/>
          <w:bCs/>
          <w:color w:val="000000" w:themeColor="text1"/>
          <w:sz w:val="24"/>
          <w:szCs w:val="24"/>
        </w:rPr>
      </w:pPr>
      <w:bookmarkStart w:id="85" w:name="_Toc97985779"/>
      <w:r w:rsidRPr="00EB7B43">
        <w:rPr>
          <w:rFonts w:ascii="Times New Roman" w:hAnsi="Times New Roman" w:cs="Times New Roman"/>
          <w:b/>
          <w:bCs/>
          <w:color w:val="000000" w:themeColor="text1"/>
          <w:sz w:val="24"/>
          <w:szCs w:val="24"/>
        </w:rPr>
        <w:t>Appendix B: Evaluation Tables (PICOT)</w:t>
      </w:r>
      <w:bookmarkEnd w:id="85"/>
    </w:p>
    <w:tbl>
      <w:tblPr>
        <w:tblStyle w:val="PlainTable2"/>
        <w:tblpPr w:leftFromText="180" w:rightFromText="180" w:vertAnchor="text" w:horzAnchor="page" w:tblpX="730" w:tblpY="338"/>
        <w:tblW w:w="11225" w:type="dxa"/>
        <w:tblLook w:val="04A0" w:firstRow="1" w:lastRow="0" w:firstColumn="1" w:lastColumn="0" w:noHBand="0" w:noVBand="1"/>
      </w:tblPr>
      <w:tblGrid>
        <w:gridCol w:w="846"/>
        <w:gridCol w:w="1356"/>
        <w:gridCol w:w="1386"/>
        <w:gridCol w:w="1377"/>
        <w:gridCol w:w="1346"/>
        <w:gridCol w:w="1276"/>
        <w:gridCol w:w="1106"/>
        <w:gridCol w:w="1356"/>
        <w:gridCol w:w="1176"/>
      </w:tblGrid>
      <w:tr w:rsidR="006C49A5" w:rsidRPr="00B13896" w14:paraId="2D2AFAA6" w14:textId="77777777" w:rsidTr="009455D0">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846" w:type="dxa"/>
          </w:tcPr>
          <w:p w14:paraId="342F5EBC" w14:textId="77777777" w:rsidR="006C49A5" w:rsidRPr="00655304" w:rsidRDefault="006C49A5" w:rsidP="009455D0">
            <w:pPr>
              <w:jc w:val="center"/>
              <w:rPr>
                <w:bCs w:val="0"/>
                <w:sz w:val="18"/>
                <w:szCs w:val="18"/>
              </w:rPr>
            </w:pPr>
            <w:r w:rsidRPr="00655304">
              <w:rPr>
                <w:bCs w:val="0"/>
                <w:sz w:val="18"/>
                <w:szCs w:val="18"/>
              </w:rPr>
              <w:t>Article Citation</w:t>
            </w:r>
          </w:p>
        </w:tc>
        <w:tc>
          <w:tcPr>
            <w:tcW w:w="1356" w:type="dxa"/>
          </w:tcPr>
          <w:p w14:paraId="185225B2"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Conceptual Framework and Purpose</w:t>
            </w:r>
          </w:p>
        </w:tc>
        <w:tc>
          <w:tcPr>
            <w:tcW w:w="1386" w:type="dxa"/>
          </w:tcPr>
          <w:p w14:paraId="227CD783"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Design/Method</w:t>
            </w:r>
          </w:p>
        </w:tc>
        <w:tc>
          <w:tcPr>
            <w:tcW w:w="1377" w:type="dxa"/>
          </w:tcPr>
          <w:p w14:paraId="2A6478C2"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Sample/</w:t>
            </w:r>
            <w:r>
              <w:rPr>
                <w:bCs w:val="0"/>
                <w:sz w:val="18"/>
                <w:szCs w:val="18"/>
              </w:rPr>
              <w:t xml:space="preserve"> </w:t>
            </w:r>
            <w:r w:rsidRPr="00655304">
              <w:rPr>
                <w:bCs w:val="0"/>
                <w:sz w:val="18"/>
                <w:szCs w:val="18"/>
              </w:rPr>
              <w:t>Setting</w:t>
            </w:r>
          </w:p>
        </w:tc>
        <w:tc>
          <w:tcPr>
            <w:tcW w:w="1346" w:type="dxa"/>
          </w:tcPr>
          <w:p w14:paraId="6B797ED8"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Major Variables Studied (and</w:t>
            </w:r>
          </w:p>
          <w:p w14:paraId="2F04128A"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Their Definitions)</w:t>
            </w:r>
          </w:p>
        </w:tc>
        <w:tc>
          <w:tcPr>
            <w:tcW w:w="1276" w:type="dxa"/>
          </w:tcPr>
          <w:p w14:paraId="4A480B87"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Measurement</w:t>
            </w:r>
          </w:p>
        </w:tc>
        <w:tc>
          <w:tcPr>
            <w:tcW w:w="1106" w:type="dxa"/>
          </w:tcPr>
          <w:p w14:paraId="48EF1A40"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 xml:space="preserve">Data Analysis </w:t>
            </w:r>
          </w:p>
        </w:tc>
        <w:tc>
          <w:tcPr>
            <w:tcW w:w="1356" w:type="dxa"/>
          </w:tcPr>
          <w:p w14:paraId="17CEEBC9"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Findings</w:t>
            </w:r>
          </w:p>
        </w:tc>
        <w:tc>
          <w:tcPr>
            <w:tcW w:w="1176" w:type="dxa"/>
          </w:tcPr>
          <w:p w14:paraId="78382C06"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Appraisal: Worth to</w:t>
            </w:r>
          </w:p>
          <w:p w14:paraId="1DFDD040" w14:textId="77777777" w:rsidR="006C49A5" w:rsidRPr="00655304" w:rsidRDefault="006C49A5" w:rsidP="009455D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655304">
              <w:rPr>
                <w:bCs w:val="0"/>
                <w:sz w:val="18"/>
                <w:szCs w:val="18"/>
              </w:rPr>
              <w:t>Practice</w:t>
            </w:r>
          </w:p>
        </w:tc>
      </w:tr>
      <w:tr w:rsidR="006C49A5" w:rsidRPr="00B13896" w14:paraId="2B99D0E0" w14:textId="77777777" w:rsidTr="009455D0">
        <w:trPr>
          <w:cnfStyle w:val="000000100000" w:firstRow="0" w:lastRow="0" w:firstColumn="0" w:lastColumn="0" w:oddVBand="0" w:evenVBand="0" w:oddHBand="1" w:evenHBand="0" w:firstRowFirstColumn="0" w:firstRowLastColumn="0" w:lastRowFirstColumn="0" w:lastRowLastColumn="0"/>
          <w:trHeight w:val="6356"/>
        </w:trPr>
        <w:tc>
          <w:tcPr>
            <w:cnfStyle w:val="001000000000" w:firstRow="0" w:lastRow="0" w:firstColumn="1" w:lastColumn="0" w:oddVBand="0" w:evenVBand="0" w:oddHBand="0" w:evenHBand="0" w:firstRowFirstColumn="0" w:firstRowLastColumn="0" w:lastRowFirstColumn="0" w:lastRowLastColumn="0"/>
            <w:tcW w:w="846" w:type="dxa"/>
          </w:tcPr>
          <w:p w14:paraId="64DE6C26" w14:textId="77777777" w:rsidR="006C49A5" w:rsidRPr="00655304" w:rsidRDefault="006C49A5" w:rsidP="009455D0">
            <w:pPr>
              <w:jc w:val="center"/>
              <w:rPr>
                <w:sz w:val="18"/>
                <w:szCs w:val="18"/>
              </w:rPr>
            </w:pPr>
          </w:p>
          <w:p w14:paraId="43E7D056" w14:textId="77777777" w:rsidR="006C49A5" w:rsidRPr="00655304" w:rsidRDefault="006C49A5" w:rsidP="009455D0">
            <w:pPr>
              <w:jc w:val="center"/>
              <w:rPr>
                <w:sz w:val="18"/>
                <w:szCs w:val="18"/>
              </w:rPr>
            </w:pPr>
          </w:p>
          <w:p w14:paraId="2F30479D" w14:textId="77777777" w:rsidR="006C49A5" w:rsidRPr="007C2554" w:rsidRDefault="006C49A5" w:rsidP="009455D0">
            <w:pPr>
              <w:jc w:val="center"/>
              <w:rPr>
                <w:b w:val="0"/>
                <w:bCs w:val="0"/>
                <w:sz w:val="18"/>
                <w:szCs w:val="18"/>
              </w:rPr>
            </w:pPr>
            <w:r w:rsidRPr="007C2554">
              <w:rPr>
                <w:b w:val="0"/>
                <w:bCs w:val="0"/>
                <w:sz w:val="18"/>
                <w:szCs w:val="18"/>
              </w:rPr>
              <w:t>Trogrlic et al., 2020</w:t>
            </w:r>
          </w:p>
          <w:p w14:paraId="6A3819BD" w14:textId="77777777" w:rsidR="006C49A5" w:rsidRPr="00655304" w:rsidRDefault="006C49A5" w:rsidP="009455D0">
            <w:pPr>
              <w:jc w:val="center"/>
              <w:rPr>
                <w:sz w:val="18"/>
                <w:szCs w:val="18"/>
              </w:rPr>
            </w:pPr>
          </w:p>
          <w:p w14:paraId="05406159" w14:textId="77777777" w:rsidR="006C49A5" w:rsidRPr="00655304" w:rsidRDefault="006C49A5" w:rsidP="009455D0">
            <w:pPr>
              <w:jc w:val="center"/>
              <w:rPr>
                <w:sz w:val="18"/>
                <w:szCs w:val="18"/>
              </w:rPr>
            </w:pPr>
          </w:p>
          <w:p w14:paraId="11E34636" w14:textId="77777777" w:rsidR="006C49A5" w:rsidRPr="00655304" w:rsidRDefault="006C49A5" w:rsidP="009455D0">
            <w:pPr>
              <w:jc w:val="center"/>
              <w:rPr>
                <w:sz w:val="18"/>
                <w:szCs w:val="18"/>
              </w:rPr>
            </w:pPr>
          </w:p>
          <w:p w14:paraId="570945E8" w14:textId="77777777" w:rsidR="006C49A5" w:rsidRPr="00655304" w:rsidRDefault="006C49A5" w:rsidP="009455D0">
            <w:pPr>
              <w:jc w:val="center"/>
              <w:rPr>
                <w:sz w:val="18"/>
                <w:szCs w:val="18"/>
              </w:rPr>
            </w:pPr>
          </w:p>
          <w:p w14:paraId="19CBA947" w14:textId="77777777" w:rsidR="006C49A5" w:rsidRPr="00655304" w:rsidRDefault="006C49A5" w:rsidP="009455D0">
            <w:pPr>
              <w:jc w:val="center"/>
              <w:rPr>
                <w:sz w:val="18"/>
                <w:szCs w:val="18"/>
              </w:rPr>
            </w:pPr>
          </w:p>
        </w:tc>
        <w:tc>
          <w:tcPr>
            <w:tcW w:w="1356" w:type="dxa"/>
          </w:tcPr>
          <w:p w14:paraId="3529D406"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Theoretical framework: Implementation Model of Change of </w:t>
            </w:r>
            <w:proofErr w:type="spellStart"/>
            <w:r w:rsidRPr="00655304">
              <w:rPr>
                <w:sz w:val="18"/>
                <w:szCs w:val="18"/>
              </w:rPr>
              <w:t>Grol</w:t>
            </w:r>
            <w:proofErr w:type="spellEnd"/>
            <w:r w:rsidRPr="00655304">
              <w:rPr>
                <w:sz w:val="18"/>
                <w:szCs w:val="18"/>
              </w:rPr>
              <w:t xml:space="preserve"> and </w:t>
            </w:r>
            <w:proofErr w:type="spellStart"/>
            <w:r w:rsidRPr="00655304">
              <w:rPr>
                <w:sz w:val="18"/>
                <w:szCs w:val="18"/>
              </w:rPr>
              <w:t>Wensing</w:t>
            </w:r>
            <w:proofErr w:type="spellEnd"/>
          </w:p>
          <w:p w14:paraId="20B7ABBF"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1446F64"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Purpose was to measure adherence to delirium guidelines of healthcare staff after an implementation program</w:t>
            </w:r>
          </w:p>
        </w:tc>
        <w:tc>
          <w:tcPr>
            <w:tcW w:w="1386" w:type="dxa"/>
          </w:tcPr>
          <w:p w14:paraId="79722139"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Mixed-methods process evaluation of a multi-</w:t>
            </w:r>
            <w:proofErr w:type="spellStart"/>
            <w:r w:rsidRPr="00655304">
              <w:rPr>
                <w:sz w:val="18"/>
                <w:szCs w:val="18"/>
              </w:rPr>
              <w:t>centre</w:t>
            </w:r>
            <w:proofErr w:type="spellEnd"/>
            <w:r w:rsidRPr="00655304">
              <w:rPr>
                <w:sz w:val="18"/>
                <w:szCs w:val="18"/>
              </w:rPr>
              <w:t xml:space="preserve"> prospective pre-post implementation study (quasi-experimental)</w:t>
            </w:r>
          </w:p>
          <w:p w14:paraId="2A717601"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DC8C639"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Interventions included delirium screening, prevention, and management strategies. Healthcare professionals evaluated pre- and post- implementation of these strategies</w:t>
            </w:r>
          </w:p>
          <w:p w14:paraId="7A696BF2"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95F0AB1"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E-learning webinar and in-class lessons were provided as education at phase II and III, as well as audits and feedback</w:t>
            </w:r>
          </w:p>
          <w:p w14:paraId="0E29F1CF"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A2E4CF1"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Level, grade of evidence</w:t>
            </w:r>
          </w:p>
          <w:p w14:paraId="5D4AA2F9"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Quantitative: II, B</w:t>
            </w:r>
          </w:p>
          <w:p w14:paraId="135B1A2E"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Qualitative: III, B</w:t>
            </w:r>
          </w:p>
          <w:p w14:paraId="29080385"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377" w:type="dxa"/>
          </w:tcPr>
          <w:p w14:paraId="337BD09F"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Setting: 5 ICUs (separate hospitals)</w:t>
            </w:r>
          </w:p>
          <w:p w14:paraId="2FFF2C4B"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B530C7D"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Participants: 4449 adult ICU patients (assessed for delirium), 81 physicians, 409 nurses</w:t>
            </w:r>
          </w:p>
          <w:p w14:paraId="6C13100B"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25B60EC"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346" w:type="dxa"/>
          </w:tcPr>
          <w:p w14:paraId="76A1F900"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IV: Education on delirium screening tool, </w:t>
            </w:r>
            <w:proofErr w:type="gramStart"/>
            <w:r w:rsidRPr="00655304">
              <w:rPr>
                <w:sz w:val="18"/>
                <w:szCs w:val="18"/>
              </w:rPr>
              <w:t>prevention</w:t>
            </w:r>
            <w:proofErr w:type="gramEnd"/>
            <w:r w:rsidRPr="00655304">
              <w:rPr>
                <w:sz w:val="18"/>
                <w:szCs w:val="18"/>
              </w:rPr>
              <w:t xml:space="preserve"> and management strategies</w:t>
            </w:r>
          </w:p>
          <w:p w14:paraId="3EDA68D7"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BF4D30D"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DV: Adherence rates to delirium guidelines. Beliefs, attitudes, and knowledge were assessed pre- and post- implementation of healthcare professionals qualitatively and quantitively </w:t>
            </w:r>
          </w:p>
        </w:tc>
        <w:tc>
          <w:tcPr>
            <w:tcW w:w="1276" w:type="dxa"/>
          </w:tcPr>
          <w:p w14:paraId="5A51767C"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Likert scale used pre- and post- intervention to assess nurses’ perceptions and attitudes</w:t>
            </w:r>
          </w:p>
          <w:p w14:paraId="023B47F2"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743BAAC"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Performance indicators (PIs) were evaluated in four phases throughout the study. Knowledge tests were conducted pre- and post- interventions.</w:t>
            </w:r>
          </w:p>
          <w:p w14:paraId="3C5D3553"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06" w:type="dxa"/>
          </w:tcPr>
          <w:p w14:paraId="5ED37DA7"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Quantitative data: t-test and one-way analysis of variance used to evaluate pre- and post- tests differences in delirium knowledge. Weighted frequencies and proportions of total ICU patient days were used for adherence to the seven PIs over the four phases</w:t>
            </w:r>
          </w:p>
          <w:p w14:paraId="72885AF6"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356" w:type="dxa"/>
          </w:tcPr>
          <w:p w14:paraId="741693C3"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Adherence to delirium screening: improved by 57%</w:t>
            </w:r>
          </w:p>
          <w:p w14:paraId="212F9E8C"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AE21A54"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Implementation strategies improved </w:t>
            </w:r>
            <w:proofErr w:type="gramStart"/>
            <w:r w:rsidRPr="00655304">
              <w:rPr>
                <w:sz w:val="18"/>
                <w:szCs w:val="18"/>
              </w:rPr>
              <w:t>by:</w:t>
            </w:r>
            <w:proofErr w:type="gramEnd"/>
            <w:r w:rsidRPr="00655304">
              <w:rPr>
                <w:sz w:val="18"/>
                <w:szCs w:val="18"/>
              </w:rPr>
              <w:t xml:space="preserve"> 18% (avoiding benzodiazepine use), 17% (performing physical therapy), and 13% (mobilizing patient)</w:t>
            </w:r>
          </w:p>
          <w:p w14:paraId="0F18EE92"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A8519A6"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Delirium knowledge scores improved from 62.9 (SD=13.3) to 65.1 (SD=13.1) </w:t>
            </w:r>
          </w:p>
        </w:tc>
        <w:tc>
          <w:tcPr>
            <w:tcW w:w="1176" w:type="dxa"/>
          </w:tcPr>
          <w:p w14:paraId="6F35E180"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 xml:space="preserve">Strength: Large sample size. Covers many variables </w:t>
            </w:r>
            <w:proofErr w:type="gramStart"/>
            <w:r w:rsidRPr="00655304">
              <w:rPr>
                <w:sz w:val="18"/>
                <w:szCs w:val="18"/>
              </w:rPr>
              <w:t>in regards to</w:t>
            </w:r>
            <w:proofErr w:type="gramEnd"/>
            <w:r w:rsidRPr="00655304">
              <w:rPr>
                <w:sz w:val="18"/>
                <w:szCs w:val="18"/>
              </w:rPr>
              <w:t xml:space="preserve"> delirium. Findings showed improvement of knowledge and adherence to delirium guidelines with use of education, and it is sustainable at 6 months.</w:t>
            </w:r>
          </w:p>
          <w:p w14:paraId="0118D06F"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000D937" w14:textId="77777777" w:rsidR="006C49A5" w:rsidRPr="0065530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655304">
              <w:rPr>
                <w:sz w:val="18"/>
                <w:szCs w:val="18"/>
              </w:rPr>
              <w:t>Limitations: Does not provide statistical significance information nor data analysis tool. Study is a secondary analysis from a larger study.</w:t>
            </w:r>
          </w:p>
        </w:tc>
      </w:tr>
    </w:tbl>
    <w:p w14:paraId="46EEE1B3" w14:textId="77777777" w:rsidR="006C49A5" w:rsidRDefault="006C49A5" w:rsidP="006C49A5"/>
    <w:p w14:paraId="55557AB0" w14:textId="77777777" w:rsidR="006C49A5" w:rsidRDefault="006C49A5" w:rsidP="006C49A5"/>
    <w:p w14:paraId="4B508E40" w14:textId="77777777" w:rsidR="006C49A5" w:rsidRDefault="006C49A5" w:rsidP="006C49A5"/>
    <w:p w14:paraId="6C6DFEB2" w14:textId="77777777" w:rsidR="006C49A5" w:rsidRDefault="006C49A5" w:rsidP="006C49A5"/>
    <w:p w14:paraId="52D0DD83" w14:textId="77777777" w:rsidR="006C49A5" w:rsidRDefault="006C49A5" w:rsidP="006C49A5"/>
    <w:p w14:paraId="31CEC554" w14:textId="77777777" w:rsidR="006C49A5" w:rsidRDefault="006C49A5" w:rsidP="006C49A5"/>
    <w:p w14:paraId="64750014" w14:textId="77777777" w:rsidR="006C49A5" w:rsidRDefault="006C49A5" w:rsidP="006C49A5"/>
    <w:p w14:paraId="7790F3ED" w14:textId="77777777" w:rsidR="006C49A5" w:rsidRDefault="006C49A5" w:rsidP="006C49A5"/>
    <w:p w14:paraId="0EEAC42F" w14:textId="77777777" w:rsidR="006C49A5" w:rsidRDefault="006C49A5" w:rsidP="006C49A5"/>
    <w:p w14:paraId="5F7506EE" w14:textId="77777777" w:rsidR="006C49A5" w:rsidRDefault="006C49A5" w:rsidP="006C49A5"/>
    <w:p w14:paraId="2797B9B8" w14:textId="69F8B916" w:rsidR="006C49A5" w:rsidRPr="004F5D90" w:rsidRDefault="006C49A5" w:rsidP="006C49A5">
      <w:pPr>
        <w:rPr>
          <w:b/>
          <w:bCs/>
        </w:rPr>
      </w:pPr>
      <w:r w:rsidRPr="004F5D90">
        <w:rPr>
          <w:b/>
          <w:bCs/>
        </w:rPr>
        <w:t xml:space="preserve">Appendix </w:t>
      </w:r>
      <w:r>
        <w:rPr>
          <w:b/>
          <w:bCs/>
        </w:rPr>
        <w:t>B</w:t>
      </w:r>
      <w:r w:rsidRPr="004F5D90">
        <w:rPr>
          <w:b/>
          <w:bCs/>
        </w:rPr>
        <w:t xml:space="preserve"> continued</w:t>
      </w:r>
    </w:p>
    <w:tbl>
      <w:tblPr>
        <w:tblStyle w:val="PlainTable2"/>
        <w:tblpPr w:leftFromText="180" w:rightFromText="180" w:vertAnchor="text" w:horzAnchor="margin" w:tblpXSpec="center" w:tblpY="614"/>
        <w:tblW w:w="11179" w:type="dxa"/>
        <w:tblLook w:val="04A0" w:firstRow="1" w:lastRow="0" w:firstColumn="1" w:lastColumn="0" w:noHBand="0" w:noVBand="1"/>
      </w:tblPr>
      <w:tblGrid>
        <w:gridCol w:w="846"/>
        <w:gridCol w:w="1336"/>
        <w:gridCol w:w="1386"/>
        <w:gridCol w:w="1191"/>
        <w:gridCol w:w="1286"/>
        <w:gridCol w:w="1276"/>
        <w:gridCol w:w="1286"/>
        <w:gridCol w:w="1286"/>
        <w:gridCol w:w="1286"/>
      </w:tblGrid>
      <w:tr w:rsidR="006C49A5" w:rsidRPr="007C2554" w14:paraId="74A7840F" w14:textId="77777777" w:rsidTr="009455D0">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46" w:type="dxa"/>
          </w:tcPr>
          <w:p w14:paraId="02BC98D8" w14:textId="77777777" w:rsidR="006C49A5" w:rsidRPr="00D46B9D" w:rsidRDefault="006C49A5" w:rsidP="009455D0">
            <w:pPr>
              <w:jc w:val="center"/>
              <w:rPr>
                <w:b w:val="0"/>
                <w:sz w:val="18"/>
                <w:szCs w:val="18"/>
              </w:rPr>
            </w:pPr>
            <w:r w:rsidRPr="00D46B9D">
              <w:rPr>
                <w:sz w:val="18"/>
                <w:szCs w:val="18"/>
              </w:rPr>
              <w:t>Article Citation</w:t>
            </w:r>
          </w:p>
        </w:tc>
        <w:tc>
          <w:tcPr>
            <w:tcW w:w="1336" w:type="dxa"/>
          </w:tcPr>
          <w:p w14:paraId="18405782"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Conceptual Framework and Purpose</w:t>
            </w:r>
          </w:p>
        </w:tc>
        <w:tc>
          <w:tcPr>
            <w:tcW w:w="1386" w:type="dxa"/>
          </w:tcPr>
          <w:p w14:paraId="7769E32D"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Design/Method</w:t>
            </w:r>
          </w:p>
        </w:tc>
        <w:tc>
          <w:tcPr>
            <w:tcW w:w="1191" w:type="dxa"/>
          </w:tcPr>
          <w:p w14:paraId="343D3B19"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Sample/ Setting</w:t>
            </w:r>
          </w:p>
        </w:tc>
        <w:tc>
          <w:tcPr>
            <w:tcW w:w="1286" w:type="dxa"/>
          </w:tcPr>
          <w:p w14:paraId="2C10EA67"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Major Variables Studied (and</w:t>
            </w:r>
          </w:p>
          <w:p w14:paraId="1FFD2D5D"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Their Definitions)</w:t>
            </w:r>
          </w:p>
        </w:tc>
        <w:tc>
          <w:tcPr>
            <w:tcW w:w="1276" w:type="dxa"/>
          </w:tcPr>
          <w:p w14:paraId="4EC20840"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Measurement</w:t>
            </w:r>
          </w:p>
        </w:tc>
        <w:tc>
          <w:tcPr>
            <w:tcW w:w="1286" w:type="dxa"/>
          </w:tcPr>
          <w:p w14:paraId="04C35353"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 xml:space="preserve">Data Analysis </w:t>
            </w:r>
          </w:p>
        </w:tc>
        <w:tc>
          <w:tcPr>
            <w:tcW w:w="1286" w:type="dxa"/>
          </w:tcPr>
          <w:p w14:paraId="546042F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Findings</w:t>
            </w:r>
          </w:p>
        </w:tc>
        <w:tc>
          <w:tcPr>
            <w:tcW w:w="1286" w:type="dxa"/>
          </w:tcPr>
          <w:p w14:paraId="0BF6A15B"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Appraisal: Worth to</w:t>
            </w:r>
          </w:p>
          <w:p w14:paraId="0F98D171"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Practice</w:t>
            </w:r>
          </w:p>
        </w:tc>
      </w:tr>
      <w:tr w:rsidR="006C49A5" w:rsidRPr="007C2554" w14:paraId="13CDD060" w14:textId="77777777" w:rsidTr="009455D0">
        <w:trPr>
          <w:cnfStyle w:val="000000100000" w:firstRow="0" w:lastRow="0" w:firstColumn="0" w:lastColumn="0" w:oddVBand="0" w:evenVBand="0" w:oddHBand="1" w:evenHBand="0" w:firstRowFirstColumn="0" w:firstRowLastColumn="0" w:lastRowFirstColumn="0" w:lastRowLastColumn="0"/>
          <w:trHeight w:val="9803"/>
        </w:trPr>
        <w:tc>
          <w:tcPr>
            <w:cnfStyle w:val="001000000000" w:firstRow="0" w:lastRow="0" w:firstColumn="1" w:lastColumn="0" w:oddVBand="0" w:evenVBand="0" w:oddHBand="0" w:evenHBand="0" w:firstRowFirstColumn="0" w:firstRowLastColumn="0" w:lastRowFirstColumn="0" w:lastRowLastColumn="0"/>
            <w:tcW w:w="846" w:type="dxa"/>
          </w:tcPr>
          <w:p w14:paraId="59823380" w14:textId="77777777" w:rsidR="006C49A5" w:rsidRPr="007C2554" w:rsidRDefault="006C49A5" w:rsidP="009455D0">
            <w:pPr>
              <w:jc w:val="center"/>
              <w:rPr>
                <w:sz w:val="18"/>
                <w:szCs w:val="18"/>
              </w:rPr>
            </w:pPr>
          </w:p>
          <w:p w14:paraId="72FE9FAC" w14:textId="77777777" w:rsidR="006C49A5" w:rsidRPr="007C2554" w:rsidRDefault="006C49A5" w:rsidP="009455D0">
            <w:pPr>
              <w:jc w:val="center"/>
              <w:rPr>
                <w:sz w:val="18"/>
                <w:szCs w:val="18"/>
              </w:rPr>
            </w:pPr>
          </w:p>
          <w:p w14:paraId="2D407216" w14:textId="77777777" w:rsidR="006C49A5" w:rsidRPr="007C2554" w:rsidRDefault="006C49A5" w:rsidP="009455D0">
            <w:pPr>
              <w:jc w:val="center"/>
              <w:rPr>
                <w:sz w:val="18"/>
                <w:szCs w:val="18"/>
              </w:rPr>
            </w:pPr>
          </w:p>
          <w:p w14:paraId="1C657F59" w14:textId="77777777" w:rsidR="006C49A5" w:rsidRPr="007C2554" w:rsidRDefault="006C49A5" w:rsidP="009455D0">
            <w:pPr>
              <w:jc w:val="center"/>
              <w:rPr>
                <w:b w:val="0"/>
                <w:bCs w:val="0"/>
                <w:sz w:val="18"/>
                <w:szCs w:val="18"/>
              </w:rPr>
            </w:pPr>
          </w:p>
          <w:p w14:paraId="7CD34C80" w14:textId="77777777" w:rsidR="006C49A5" w:rsidRPr="007C2554" w:rsidRDefault="006C49A5" w:rsidP="009455D0">
            <w:pPr>
              <w:jc w:val="center"/>
              <w:rPr>
                <w:b w:val="0"/>
                <w:bCs w:val="0"/>
                <w:sz w:val="18"/>
                <w:szCs w:val="18"/>
              </w:rPr>
            </w:pPr>
            <w:r w:rsidRPr="007C2554">
              <w:rPr>
                <w:b w:val="0"/>
                <w:bCs w:val="0"/>
                <w:sz w:val="18"/>
                <w:szCs w:val="18"/>
              </w:rPr>
              <w:t>DeForge et al., 2020</w:t>
            </w:r>
          </w:p>
          <w:p w14:paraId="512ABC2A" w14:textId="77777777" w:rsidR="006C49A5" w:rsidRPr="007C2554" w:rsidRDefault="006C49A5" w:rsidP="009455D0">
            <w:pPr>
              <w:jc w:val="center"/>
              <w:rPr>
                <w:b w:val="0"/>
                <w:bCs w:val="0"/>
                <w:sz w:val="18"/>
                <w:szCs w:val="18"/>
              </w:rPr>
            </w:pPr>
          </w:p>
          <w:p w14:paraId="6F818639" w14:textId="77777777" w:rsidR="006C49A5" w:rsidRPr="007C2554" w:rsidRDefault="006C49A5" w:rsidP="009455D0">
            <w:pPr>
              <w:jc w:val="center"/>
              <w:rPr>
                <w:sz w:val="18"/>
                <w:szCs w:val="18"/>
              </w:rPr>
            </w:pPr>
          </w:p>
          <w:p w14:paraId="57073948" w14:textId="77777777" w:rsidR="006C49A5" w:rsidRPr="007C2554" w:rsidRDefault="006C49A5" w:rsidP="009455D0">
            <w:pPr>
              <w:jc w:val="center"/>
              <w:rPr>
                <w:sz w:val="18"/>
                <w:szCs w:val="18"/>
              </w:rPr>
            </w:pPr>
          </w:p>
        </w:tc>
        <w:tc>
          <w:tcPr>
            <w:tcW w:w="1336" w:type="dxa"/>
          </w:tcPr>
          <w:p w14:paraId="4B2D73A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1) Assess accuracy of CAM-ICU documentation of RNs before and after education; 2) Assess for improvement in “unable to assess (UTA)” documentation; 3) Assess rates of delirium detection</w:t>
            </w:r>
          </w:p>
        </w:tc>
        <w:tc>
          <w:tcPr>
            <w:tcW w:w="1386" w:type="dxa"/>
          </w:tcPr>
          <w:p w14:paraId="29BB524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Quasi-experimental design; pre-test, post-test</w:t>
            </w:r>
          </w:p>
          <w:p w14:paraId="124FF12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FE3B8C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Educational campaign in 3 phases (2 didactic and 1 hands-on training sessions) - educated on CAM-ICU and how to conduct it at bedside.</w:t>
            </w:r>
          </w:p>
          <w:p w14:paraId="7E340F3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E39A7C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RN documentation of CAM-ICU features and their delirium findings (positive or negative) were compared to CAM-ICU algorithm (as applied by researchers from nursing data) to determine accuracy. Complete pre- and post- education </w:t>
            </w:r>
          </w:p>
          <w:p w14:paraId="74E6204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B7163B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II, B</w:t>
            </w:r>
          </w:p>
        </w:tc>
        <w:tc>
          <w:tcPr>
            <w:tcW w:w="1191" w:type="dxa"/>
          </w:tcPr>
          <w:p w14:paraId="080A48C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24-bed medical ICU (MICU) at an urban teaching hospital</w:t>
            </w:r>
          </w:p>
          <w:p w14:paraId="0D95EA9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B55212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Participants: 75 RNs, 1020 patients (pre-intervention), 951 (post-intervention)</w:t>
            </w:r>
          </w:p>
          <w:p w14:paraId="1BE4E86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7B3683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Total CAM-ICU RN assessments: 10,736 (pre-education) and 11,068 (post-education)</w:t>
            </w:r>
          </w:p>
        </w:tc>
        <w:tc>
          <w:tcPr>
            <w:tcW w:w="1286" w:type="dxa"/>
          </w:tcPr>
          <w:p w14:paraId="78B2E34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IV: Delirium educational campaign by “champion nurses”</w:t>
            </w:r>
          </w:p>
          <w:p w14:paraId="01C6AD1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DEBBE3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DVs: Inappropriate “unable to assess” ratings, delirium documentation accuracy, prevalence of detected delirium</w:t>
            </w:r>
          </w:p>
        </w:tc>
        <w:tc>
          <w:tcPr>
            <w:tcW w:w="1276" w:type="dxa"/>
          </w:tcPr>
          <w:p w14:paraId="17EC78C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RN-documented four components of CAM-ICU (collected via charting system), as well as the RN’s finding of delirium, measured against the expert delirium RN’s comparison finding</w:t>
            </w:r>
          </w:p>
        </w:tc>
        <w:tc>
          <w:tcPr>
            <w:tcW w:w="1286" w:type="dxa"/>
          </w:tcPr>
          <w:p w14:paraId="65E166D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rFonts w:eastAsiaTheme="minorHAnsi"/>
                <w:sz w:val="18"/>
                <w:szCs w:val="18"/>
              </w:rPr>
            </w:pPr>
            <w:r w:rsidRPr="007C2554">
              <w:rPr>
                <w:rFonts w:eastAsiaTheme="minorHAnsi"/>
                <w:sz w:val="18"/>
                <w:szCs w:val="18"/>
              </w:rPr>
              <w:t xml:space="preserve">χ2 </w:t>
            </w:r>
            <w:r w:rsidRPr="007C2554">
              <w:rPr>
                <w:sz w:val="18"/>
                <w:szCs w:val="18"/>
              </w:rPr>
              <w:t>Analysis to compare proportion of correct documentation on RN CAM-ICU assessments and frequency (pre- and post- education)</w:t>
            </w:r>
          </w:p>
        </w:tc>
        <w:tc>
          <w:tcPr>
            <w:tcW w:w="1286" w:type="dxa"/>
          </w:tcPr>
          <w:p w14:paraId="13343BE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Accuracy (agreement between RN and algorithm determination) on positive delirium improved from 38% (pre-education) to 44% (post-education) (p=0.2); on negative for delirium improved from 84% (pre-) to 87% (post-)</w:t>
            </w:r>
          </w:p>
          <w:p w14:paraId="55EBAE7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D8FF97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Decline in inappropriate UTA assessment from 42% (pre-) to 37% (post-education) (p&lt;0.01)</w:t>
            </w:r>
          </w:p>
          <w:p w14:paraId="27634BD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76039C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Overall, not a </w:t>
            </w:r>
            <w:proofErr w:type="gramStart"/>
            <w:r w:rsidRPr="007C2554">
              <w:rPr>
                <w:sz w:val="18"/>
                <w:szCs w:val="18"/>
              </w:rPr>
              <w:t>statistical</w:t>
            </w:r>
            <w:proofErr w:type="gramEnd"/>
            <w:r w:rsidRPr="007C2554">
              <w:rPr>
                <w:sz w:val="18"/>
                <w:szCs w:val="18"/>
              </w:rPr>
              <w:t xml:space="preserve"> significant improvement from pre- to post- education on accuracy on CAM-ICU documentation by RN compared to algorithm (p=0.054)</w:t>
            </w:r>
          </w:p>
          <w:p w14:paraId="3194C775" w14:textId="77777777" w:rsidR="006C49A5" w:rsidRPr="007C2554" w:rsidRDefault="006C49A5" w:rsidP="009455D0">
            <w:pPr>
              <w:cnfStyle w:val="000000100000" w:firstRow="0" w:lastRow="0" w:firstColumn="0" w:lastColumn="0" w:oddVBand="0" w:evenVBand="0" w:oddHBand="1" w:evenHBand="0" w:firstRowFirstColumn="0" w:firstRowLastColumn="0" w:lastRowFirstColumn="0" w:lastRowLastColumn="0"/>
              <w:rPr>
                <w:sz w:val="18"/>
                <w:szCs w:val="18"/>
              </w:rPr>
            </w:pPr>
          </w:p>
          <w:p w14:paraId="33B4904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286" w:type="dxa"/>
          </w:tcPr>
          <w:p w14:paraId="310F8CD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Strengths: Incorporated “nurse champions” to help encourage leadership and mentorship within the nursing staff to help promote delirium </w:t>
            </w:r>
            <w:proofErr w:type="gramStart"/>
            <w:r w:rsidRPr="007C2554">
              <w:rPr>
                <w:sz w:val="18"/>
                <w:szCs w:val="18"/>
              </w:rPr>
              <w:t>monitoring  compliance</w:t>
            </w:r>
            <w:proofErr w:type="gramEnd"/>
            <w:r w:rsidRPr="007C2554">
              <w:rPr>
                <w:sz w:val="18"/>
                <w:szCs w:val="18"/>
              </w:rPr>
              <w:t xml:space="preserve">. Education helped to deter inappropriate UTA assessments. </w:t>
            </w:r>
          </w:p>
          <w:p w14:paraId="3C9A216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FFFCFA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Limitations: Limited to single ICU. RNs in this unit already had been utilizing CAM-ICU prior to education and therefore set higher baseline scores. Only assessed documentation and not actual RN physical assessment of delirium.</w:t>
            </w:r>
          </w:p>
        </w:tc>
      </w:tr>
    </w:tbl>
    <w:p w14:paraId="59BFA7D9" w14:textId="77777777" w:rsidR="006C49A5" w:rsidRDefault="006C49A5" w:rsidP="006C49A5"/>
    <w:p w14:paraId="289719C8" w14:textId="77777777" w:rsidR="006C49A5" w:rsidRDefault="006C49A5" w:rsidP="006C49A5"/>
    <w:p w14:paraId="47C4E15A" w14:textId="77777777" w:rsidR="006C49A5" w:rsidRDefault="006C49A5" w:rsidP="006C49A5"/>
    <w:p w14:paraId="67060F69" w14:textId="77777777" w:rsidR="006C49A5" w:rsidRDefault="006C49A5" w:rsidP="006C49A5"/>
    <w:p w14:paraId="6E8A278D" w14:textId="77777777" w:rsidR="006C49A5" w:rsidRDefault="006C49A5" w:rsidP="006C49A5"/>
    <w:p w14:paraId="451C4874" w14:textId="77777777" w:rsidR="006C49A5" w:rsidRDefault="006C49A5" w:rsidP="006C49A5"/>
    <w:p w14:paraId="69146A45" w14:textId="149FBC74" w:rsidR="006C49A5" w:rsidRPr="004F5D90" w:rsidRDefault="006C49A5" w:rsidP="006C49A5">
      <w:pPr>
        <w:rPr>
          <w:b/>
          <w:bCs/>
        </w:rPr>
      </w:pPr>
      <w:r>
        <w:rPr>
          <w:b/>
          <w:bCs/>
        </w:rPr>
        <w:t>Appendix</w:t>
      </w:r>
      <w:r w:rsidRPr="004F5D90">
        <w:rPr>
          <w:b/>
          <w:bCs/>
        </w:rPr>
        <w:t xml:space="preserve"> </w:t>
      </w:r>
      <w:r>
        <w:rPr>
          <w:b/>
          <w:bCs/>
        </w:rPr>
        <w:t>B</w:t>
      </w:r>
      <w:r w:rsidRPr="004F5D90">
        <w:rPr>
          <w:b/>
          <w:bCs/>
        </w:rPr>
        <w:t xml:space="preserve"> continued</w:t>
      </w:r>
    </w:p>
    <w:p w14:paraId="4F3DDAFE" w14:textId="77777777" w:rsidR="006C49A5" w:rsidRDefault="006C49A5" w:rsidP="006C49A5"/>
    <w:tbl>
      <w:tblPr>
        <w:tblStyle w:val="PlainTable2"/>
        <w:tblpPr w:leftFromText="180" w:rightFromText="180" w:vertAnchor="text" w:horzAnchor="page" w:tblpX="730" w:tblpY="-45"/>
        <w:tblW w:w="11383" w:type="dxa"/>
        <w:tblLayout w:type="fixed"/>
        <w:tblLook w:val="04A0" w:firstRow="1" w:lastRow="0" w:firstColumn="1" w:lastColumn="0" w:noHBand="0" w:noVBand="1"/>
      </w:tblPr>
      <w:tblGrid>
        <w:gridCol w:w="1091"/>
        <w:gridCol w:w="1100"/>
        <w:gridCol w:w="1499"/>
        <w:gridCol w:w="1124"/>
        <w:gridCol w:w="1301"/>
        <w:gridCol w:w="1301"/>
        <w:gridCol w:w="1200"/>
        <w:gridCol w:w="1361"/>
        <w:gridCol w:w="1406"/>
      </w:tblGrid>
      <w:tr w:rsidR="006C49A5" w:rsidRPr="007C2554" w14:paraId="676C02E7" w14:textId="77777777" w:rsidTr="009455D0">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091" w:type="dxa"/>
          </w:tcPr>
          <w:p w14:paraId="13071AC4" w14:textId="77777777" w:rsidR="006C49A5" w:rsidRPr="00D46B9D" w:rsidRDefault="006C49A5" w:rsidP="009455D0">
            <w:pPr>
              <w:jc w:val="center"/>
              <w:rPr>
                <w:b w:val="0"/>
                <w:sz w:val="18"/>
                <w:szCs w:val="18"/>
              </w:rPr>
            </w:pPr>
            <w:r w:rsidRPr="00D46B9D">
              <w:rPr>
                <w:sz w:val="18"/>
                <w:szCs w:val="18"/>
              </w:rPr>
              <w:t>Article Citation</w:t>
            </w:r>
          </w:p>
        </w:tc>
        <w:tc>
          <w:tcPr>
            <w:tcW w:w="1100" w:type="dxa"/>
          </w:tcPr>
          <w:p w14:paraId="129A988A"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Conceptual Framework and Purpose</w:t>
            </w:r>
          </w:p>
        </w:tc>
        <w:tc>
          <w:tcPr>
            <w:tcW w:w="1499" w:type="dxa"/>
          </w:tcPr>
          <w:p w14:paraId="4FDA969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Design/Method</w:t>
            </w:r>
          </w:p>
        </w:tc>
        <w:tc>
          <w:tcPr>
            <w:tcW w:w="1124" w:type="dxa"/>
          </w:tcPr>
          <w:p w14:paraId="0FD0CC85"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Sample/ Setting</w:t>
            </w:r>
          </w:p>
        </w:tc>
        <w:tc>
          <w:tcPr>
            <w:tcW w:w="1301" w:type="dxa"/>
          </w:tcPr>
          <w:p w14:paraId="5842C8BB"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Major Variables Studied (and</w:t>
            </w:r>
          </w:p>
          <w:p w14:paraId="151B938A"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Their Definitions)</w:t>
            </w:r>
          </w:p>
        </w:tc>
        <w:tc>
          <w:tcPr>
            <w:tcW w:w="1301" w:type="dxa"/>
          </w:tcPr>
          <w:p w14:paraId="5DF7D44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Measurement</w:t>
            </w:r>
          </w:p>
        </w:tc>
        <w:tc>
          <w:tcPr>
            <w:tcW w:w="1200" w:type="dxa"/>
          </w:tcPr>
          <w:p w14:paraId="0798462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 xml:space="preserve">Data Analysis </w:t>
            </w:r>
          </w:p>
        </w:tc>
        <w:tc>
          <w:tcPr>
            <w:tcW w:w="1361" w:type="dxa"/>
          </w:tcPr>
          <w:p w14:paraId="77C8C24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Findings</w:t>
            </w:r>
          </w:p>
        </w:tc>
        <w:tc>
          <w:tcPr>
            <w:tcW w:w="1406" w:type="dxa"/>
          </w:tcPr>
          <w:p w14:paraId="6BD2E647"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Appraisal: Worth to</w:t>
            </w:r>
          </w:p>
          <w:p w14:paraId="14D917A0"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Practice</w:t>
            </w:r>
          </w:p>
        </w:tc>
      </w:tr>
      <w:tr w:rsidR="006C49A5" w:rsidRPr="007C2554" w14:paraId="6EAA74BA" w14:textId="77777777" w:rsidTr="009455D0">
        <w:trPr>
          <w:cnfStyle w:val="000000100000" w:firstRow="0" w:lastRow="0" w:firstColumn="0" w:lastColumn="0" w:oddVBand="0" w:evenVBand="0" w:oddHBand="1" w:evenHBand="0" w:firstRowFirstColumn="0" w:firstRowLastColumn="0" w:lastRowFirstColumn="0" w:lastRowLastColumn="0"/>
          <w:trHeight w:val="8881"/>
        </w:trPr>
        <w:tc>
          <w:tcPr>
            <w:cnfStyle w:val="001000000000" w:firstRow="0" w:lastRow="0" w:firstColumn="1" w:lastColumn="0" w:oddVBand="0" w:evenVBand="0" w:oddHBand="0" w:evenHBand="0" w:firstRowFirstColumn="0" w:firstRowLastColumn="0" w:lastRowFirstColumn="0" w:lastRowLastColumn="0"/>
            <w:tcW w:w="1091" w:type="dxa"/>
          </w:tcPr>
          <w:p w14:paraId="35B85772" w14:textId="77777777" w:rsidR="006C49A5" w:rsidRPr="007C2554" w:rsidRDefault="006C49A5" w:rsidP="009455D0">
            <w:pPr>
              <w:jc w:val="center"/>
              <w:rPr>
                <w:sz w:val="18"/>
                <w:szCs w:val="18"/>
              </w:rPr>
            </w:pPr>
          </w:p>
          <w:p w14:paraId="7BFF9018" w14:textId="77777777" w:rsidR="006C49A5" w:rsidRPr="007C2554" w:rsidRDefault="006C49A5" w:rsidP="009455D0">
            <w:pPr>
              <w:jc w:val="center"/>
              <w:rPr>
                <w:sz w:val="18"/>
                <w:szCs w:val="18"/>
              </w:rPr>
            </w:pPr>
          </w:p>
          <w:p w14:paraId="1647E733" w14:textId="77777777" w:rsidR="006C49A5" w:rsidRPr="007C2554" w:rsidRDefault="006C49A5" w:rsidP="009455D0">
            <w:pPr>
              <w:rPr>
                <w:b w:val="0"/>
                <w:bCs w:val="0"/>
                <w:sz w:val="18"/>
                <w:szCs w:val="18"/>
              </w:rPr>
            </w:pPr>
          </w:p>
          <w:p w14:paraId="5F7D5A61" w14:textId="77777777" w:rsidR="006C49A5" w:rsidRPr="007C2554" w:rsidRDefault="006C49A5" w:rsidP="009455D0">
            <w:pPr>
              <w:rPr>
                <w:b w:val="0"/>
                <w:bCs w:val="0"/>
                <w:sz w:val="18"/>
                <w:szCs w:val="18"/>
              </w:rPr>
            </w:pPr>
            <w:proofErr w:type="spellStart"/>
            <w:r w:rsidRPr="007C2554">
              <w:rPr>
                <w:b w:val="0"/>
                <w:bCs w:val="0"/>
                <w:sz w:val="18"/>
                <w:szCs w:val="18"/>
              </w:rPr>
              <w:t>Spiegelberg</w:t>
            </w:r>
            <w:proofErr w:type="spellEnd"/>
            <w:r w:rsidRPr="007C2554">
              <w:rPr>
                <w:b w:val="0"/>
                <w:bCs w:val="0"/>
                <w:sz w:val="18"/>
                <w:szCs w:val="18"/>
              </w:rPr>
              <w:t xml:space="preserve"> et al., 2020</w:t>
            </w:r>
          </w:p>
          <w:p w14:paraId="670126AF" w14:textId="77777777" w:rsidR="006C49A5" w:rsidRPr="007C2554" w:rsidRDefault="006C49A5" w:rsidP="009455D0">
            <w:pPr>
              <w:jc w:val="center"/>
              <w:rPr>
                <w:sz w:val="18"/>
                <w:szCs w:val="18"/>
              </w:rPr>
            </w:pPr>
          </w:p>
          <w:p w14:paraId="3235F38C" w14:textId="77777777" w:rsidR="006C49A5" w:rsidRPr="007C2554" w:rsidRDefault="006C49A5" w:rsidP="009455D0">
            <w:pPr>
              <w:jc w:val="center"/>
              <w:rPr>
                <w:sz w:val="18"/>
                <w:szCs w:val="18"/>
              </w:rPr>
            </w:pPr>
          </w:p>
          <w:p w14:paraId="5ACD11E2" w14:textId="77777777" w:rsidR="006C49A5" w:rsidRPr="007C2554" w:rsidRDefault="006C49A5" w:rsidP="009455D0">
            <w:pPr>
              <w:jc w:val="center"/>
              <w:rPr>
                <w:sz w:val="18"/>
                <w:szCs w:val="18"/>
              </w:rPr>
            </w:pPr>
          </w:p>
          <w:p w14:paraId="0833E4A5" w14:textId="77777777" w:rsidR="006C49A5" w:rsidRPr="007C2554" w:rsidRDefault="006C49A5" w:rsidP="009455D0">
            <w:pPr>
              <w:jc w:val="center"/>
              <w:rPr>
                <w:sz w:val="18"/>
                <w:szCs w:val="18"/>
              </w:rPr>
            </w:pPr>
          </w:p>
          <w:p w14:paraId="49D743BD" w14:textId="77777777" w:rsidR="006C49A5" w:rsidRPr="007C2554" w:rsidRDefault="006C49A5" w:rsidP="009455D0">
            <w:pPr>
              <w:jc w:val="center"/>
              <w:rPr>
                <w:sz w:val="18"/>
                <w:szCs w:val="18"/>
              </w:rPr>
            </w:pPr>
          </w:p>
        </w:tc>
        <w:tc>
          <w:tcPr>
            <w:tcW w:w="1100" w:type="dxa"/>
          </w:tcPr>
          <w:p w14:paraId="624E938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Theoretical framework: Iowa Model of Evidence-based Practice</w:t>
            </w:r>
          </w:p>
          <w:p w14:paraId="7B7EBB7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7EBD0F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Improve nurse compliance and knowledge of delirium and how to use CAM-ICU. Authors also wanted to see if education intervention would help to decrease high-risk medication (HRM) use (psych medications for agitation), and hospital length of stay</w:t>
            </w:r>
          </w:p>
        </w:tc>
        <w:tc>
          <w:tcPr>
            <w:tcW w:w="1499" w:type="dxa"/>
          </w:tcPr>
          <w:p w14:paraId="3CBCD89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Pre- and post-test design </w:t>
            </w:r>
          </w:p>
          <w:p w14:paraId="33CD130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D600A5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Two phase study: 1) baseline data collection; 2) Education (via voice over presentation, hands-on training, and teach-back methods to nursing staff), then CAM-ICU implementation and evaluation</w:t>
            </w:r>
          </w:p>
          <w:p w14:paraId="487AD10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AB0DBD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Survey conducted pre- and post-education to nurses on perceptions and knowledge of delirium </w:t>
            </w:r>
          </w:p>
          <w:p w14:paraId="5DEDD39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7DA381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II B</w:t>
            </w:r>
          </w:p>
        </w:tc>
        <w:tc>
          <w:tcPr>
            <w:tcW w:w="1124" w:type="dxa"/>
          </w:tcPr>
          <w:p w14:paraId="59A5CE9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16-bed MICU in urban, academic level II trauma hospital</w:t>
            </w:r>
          </w:p>
          <w:p w14:paraId="48F2B48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2051BD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Sample: 59 nurses, 463 patients</w:t>
            </w:r>
          </w:p>
        </w:tc>
        <w:tc>
          <w:tcPr>
            <w:tcW w:w="1301" w:type="dxa"/>
          </w:tcPr>
          <w:p w14:paraId="390A4E7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IV: CAM-ICU and delirium education </w:t>
            </w:r>
          </w:p>
          <w:p w14:paraId="5B71F88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E57910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DV: HRM use, length of hospital </w:t>
            </w:r>
            <w:proofErr w:type="gramStart"/>
            <w:r w:rsidRPr="007C2554">
              <w:rPr>
                <w:sz w:val="18"/>
                <w:szCs w:val="18"/>
              </w:rPr>
              <w:t>stay</w:t>
            </w:r>
            <w:proofErr w:type="gramEnd"/>
            <w:r w:rsidRPr="007C2554">
              <w:rPr>
                <w:sz w:val="18"/>
                <w:szCs w:val="18"/>
              </w:rPr>
              <w:t xml:space="preserve">, CAM-ICU documentation prevalence </w:t>
            </w:r>
          </w:p>
        </w:tc>
        <w:tc>
          <w:tcPr>
            <w:tcW w:w="1301" w:type="dxa"/>
          </w:tcPr>
          <w:p w14:paraId="4063B8C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EHR chart review of studied patients recorded HRM use, length of stay, and CAM-ICU documentation</w:t>
            </w:r>
          </w:p>
          <w:p w14:paraId="4CB447B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B31064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CAM-ICU used for delirium assessment</w:t>
            </w:r>
          </w:p>
          <w:p w14:paraId="62CA01B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AAFDCD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ANA Delirium Work Group survey to evaluate nurse knowledge and perceptions (pre- and post-education)</w:t>
            </w:r>
          </w:p>
        </w:tc>
        <w:tc>
          <w:tcPr>
            <w:tcW w:w="1200" w:type="dxa"/>
          </w:tcPr>
          <w:p w14:paraId="47B7C90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QI charts, version 2.0, Process Improvement Products was used to evaluate HRM use and LOS. Calculated statistics through a mixed regression model </w:t>
            </w:r>
            <w:proofErr w:type="gramStart"/>
            <w:r w:rsidRPr="007C2554">
              <w:rPr>
                <w:sz w:val="18"/>
                <w:szCs w:val="18"/>
              </w:rPr>
              <w:t xml:space="preserve">and </w:t>
            </w:r>
            <w:r w:rsidRPr="007C2554">
              <w:rPr>
                <w:rFonts w:eastAsiaTheme="minorHAnsi"/>
                <w:sz w:val="18"/>
                <w:szCs w:val="18"/>
              </w:rPr>
              <w:t xml:space="preserve"> χ</w:t>
            </w:r>
            <w:proofErr w:type="gramEnd"/>
            <w:r w:rsidRPr="007C2554">
              <w:rPr>
                <w:rFonts w:eastAsiaTheme="minorHAnsi"/>
                <w:sz w:val="18"/>
                <w:szCs w:val="18"/>
              </w:rPr>
              <w:t xml:space="preserve">2 </w:t>
            </w:r>
            <w:r w:rsidRPr="007C2554">
              <w:rPr>
                <w:sz w:val="18"/>
                <w:szCs w:val="18"/>
              </w:rPr>
              <w:t>tests (SAS 9.4)</w:t>
            </w:r>
          </w:p>
          <w:p w14:paraId="70A899F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F2772F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2-tailed t-test to identify survey responses (p&lt;0.05)</w:t>
            </w:r>
          </w:p>
        </w:tc>
        <w:tc>
          <w:tcPr>
            <w:tcW w:w="1361" w:type="dxa"/>
          </w:tcPr>
          <w:p w14:paraId="77717C1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HRM use decreased from 4.73% (pre-education) to 2.99% (post-education) (p&lt;0.001). In turn, each additional HRM used increased LOS by 0.13 days (p&lt;0.001)</w:t>
            </w:r>
          </w:p>
          <w:p w14:paraId="57B15CF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A48199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CAM-ICU completion rate was 83% (from 0%), 6 weeks after initial implementation</w:t>
            </w:r>
          </w:p>
          <w:p w14:paraId="4B0B8A7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4CC607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Survey responses: 87% nurses believed CAM-ICU appropriately identified delirium. 14 of 15 nurses reported increased confidence in identifying delirium after education</w:t>
            </w:r>
          </w:p>
          <w:p w14:paraId="7F9E39A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417B0B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406" w:type="dxa"/>
          </w:tcPr>
          <w:p w14:paraId="4BE4051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Strengths: Education plan alone allowed for decrease in HRM use, and in turn decreased LOS, although delirium risk did not impact LOS. Nurse champion used as well to help promote and mentor fellow nurses. High completion rate of CAM-ICU following education. Spot-checks were conducted to assess CAM-ICU competency throughout implementation.</w:t>
            </w:r>
          </w:p>
          <w:p w14:paraId="05A5549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2AB3F5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Limitations: Small sample size with low survey responses on second phase (15 of 59). No reported results on knowledge or competency findings</w:t>
            </w:r>
          </w:p>
        </w:tc>
      </w:tr>
    </w:tbl>
    <w:p w14:paraId="1C4CE847" w14:textId="77777777" w:rsidR="006C49A5" w:rsidRDefault="006C49A5" w:rsidP="006C49A5"/>
    <w:p w14:paraId="4D77A410" w14:textId="77777777" w:rsidR="006C49A5" w:rsidRDefault="006C49A5" w:rsidP="006C49A5"/>
    <w:p w14:paraId="01DDE377" w14:textId="77777777" w:rsidR="006C49A5" w:rsidRDefault="006C49A5" w:rsidP="006C49A5"/>
    <w:p w14:paraId="386C040E" w14:textId="77777777" w:rsidR="006C49A5" w:rsidRDefault="006C49A5" w:rsidP="006C49A5"/>
    <w:p w14:paraId="22E44CEE" w14:textId="77777777" w:rsidR="006C49A5" w:rsidRDefault="006C49A5" w:rsidP="006C49A5"/>
    <w:p w14:paraId="2B6807A6" w14:textId="77777777" w:rsidR="006C49A5" w:rsidRDefault="006C49A5" w:rsidP="006C49A5"/>
    <w:p w14:paraId="50FA4631" w14:textId="77777777" w:rsidR="006C49A5" w:rsidRDefault="006C49A5" w:rsidP="006C49A5"/>
    <w:p w14:paraId="2C63AC4E" w14:textId="77777777" w:rsidR="006C49A5" w:rsidRDefault="006C49A5" w:rsidP="006C49A5"/>
    <w:p w14:paraId="06D5F266" w14:textId="3BDBDB0F" w:rsidR="006C49A5" w:rsidRPr="004F5D90" w:rsidRDefault="006C49A5" w:rsidP="006C49A5">
      <w:pPr>
        <w:rPr>
          <w:b/>
          <w:bCs/>
        </w:rPr>
      </w:pPr>
      <w:r>
        <w:rPr>
          <w:b/>
          <w:bCs/>
        </w:rPr>
        <w:t>Appendix</w:t>
      </w:r>
      <w:r w:rsidRPr="004F5D90">
        <w:rPr>
          <w:b/>
          <w:bCs/>
        </w:rPr>
        <w:t xml:space="preserve"> </w:t>
      </w:r>
      <w:r>
        <w:rPr>
          <w:b/>
          <w:bCs/>
        </w:rPr>
        <w:t>B</w:t>
      </w:r>
      <w:r w:rsidRPr="004F5D90">
        <w:rPr>
          <w:b/>
          <w:bCs/>
        </w:rPr>
        <w:t xml:space="preserve"> continued</w:t>
      </w:r>
    </w:p>
    <w:p w14:paraId="58C0E029" w14:textId="77777777" w:rsidR="006C49A5" w:rsidRDefault="006C49A5" w:rsidP="006C49A5"/>
    <w:tbl>
      <w:tblPr>
        <w:tblStyle w:val="PlainTable2"/>
        <w:tblpPr w:leftFromText="180" w:rightFromText="180" w:vertAnchor="text" w:horzAnchor="page" w:tblpX="730" w:tblpY="-45"/>
        <w:tblW w:w="11248" w:type="dxa"/>
        <w:tblLook w:val="04A0" w:firstRow="1" w:lastRow="0" w:firstColumn="1" w:lastColumn="0" w:noHBand="0" w:noVBand="1"/>
      </w:tblPr>
      <w:tblGrid>
        <w:gridCol w:w="973"/>
        <w:gridCol w:w="1398"/>
        <w:gridCol w:w="1386"/>
        <w:gridCol w:w="1201"/>
        <w:gridCol w:w="1118"/>
        <w:gridCol w:w="1451"/>
        <w:gridCol w:w="1234"/>
        <w:gridCol w:w="1238"/>
        <w:gridCol w:w="1249"/>
      </w:tblGrid>
      <w:tr w:rsidR="006C49A5" w:rsidRPr="007C2554" w14:paraId="4E3CA8CB" w14:textId="77777777" w:rsidTr="009455D0">
        <w:trPr>
          <w:cnfStyle w:val="100000000000" w:firstRow="1" w:lastRow="0" w:firstColumn="0" w:lastColumn="0" w:oddVBand="0" w:evenVBand="0" w:oddHBand="0"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74" w:type="dxa"/>
          </w:tcPr>
          <w:p w14:paraId="7A646C11" w14:textId="77777777" w:rsidR="006C49A5" w:rsidRPr="007C2554" w:rsidRDefault="006C49A5" w:rsidP="009455D0">
            <w:pPr>
              <w:jc w:val="center"/>
              <w:rPr>
                <w:b w:val="0"/>
                <w:sz w:val="18"/>
                <w:szCs w:val="18"/>
              </w:rPr>
            </w:pPr>
            <w:r w:rsidRPr="007C2554">
              <w:rPr>
                <w:sz w:val="18"/>
                <w:szCs w:val="18"/>
              </w:rPr>
              <w:t>Article Citation</w:t>
            </w:r>
          </w:p>
        </w:tc>
        <w:tc>
          <w:tcPr>
            <w:tcW w:w="1398" w:type="dxa"/>
          </w:tcPr>
          <w:p w14:paraId="7992CCF2"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Conceptual Framework and Purpose</w:t>
            </w:r>
          </w:p>
        </w:tc>
        <w:tc>
          <w:tcPr>
            <w:tcW w:w="1384" w:type="dxa"/>
          </w:tcPr>
          <w:p w14:paraId="0FCD5B06"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Design/Method</w:t>
            </w:r>
          </w:p>
        </w:tc>
        <w:tc>
          <w:tcPr>
            <w:tcW w:w="1202" w:type="dxa"/>
          </w:tcPr>
          <w:p w14:paraId="5429B970"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Sample/</w:t>
            </w:r>
            <w:r>
              <w:rPr>
                <w:sz w:val="18"/>
                <w:szCs w:val="18"/>
              </w:rPr>
              <w:t xml:space="preserve"> </w:t>
            </w:r>
            <w:r w:rsidRPr="007C2554">
              <w:rPr>
                <w:sz w:val="18"/>
                <w:szCs w:val="18"/>
              </w:rPr>
              <w:t>Setting</w:t>
            </w:r>
          </w:p>
        </w:tc>
        <w:tc>
          <w:tcPr>
            <w:tcW w:w="1118" w:type="dxa"/>
          </w:tcPr>
          <w:p w14:paraId="5FBBE9BC"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Major Variables Studied (and</w:t>
            </w:r>
          </w:p>
          <w:p w14:paraId="4702A84A"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Their Definitions)</w:t>
            </w:r>
          </w:p>
        </w:tc>
        <w:tc>
          <w:tcPr>
            <w:tcW w:w="1451" w:type="dxa"/>
          </w:tcPr>
          <w:p w14:paraId="4BFEF44D"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Measurement</w:t>
            </w:r>
          </w:p>
        </w:tc>
        <w:tc>
          <w:tcPr>
            <w:tcW w:w="1234" w:type="dxa"/>
          </w:tcPr>
          <w:p w14:paraId="0EEF0A83"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 xml:space="preserve">Data Analysis </w:t>
            </w:r>
          </w:p>
        </w:tc>
        <w:tc>
          <w:tcPr>
            <w:tcW w:w="1238" w:type="dxa"/>
          </w:tcPr>
          <w:p w14:paraId="03730395"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Findings</w:t>
            </w:r>
          </w:p>
        </w:tc>
        <w:tc>
          <w:tcPr>
            <w:tcW w:w="1249" w:type="dxa"/>
          </w:tcPr>
          <w:p w14:paraId="6E5D233F"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Appraisal: Worth to</w:t>
            </w:r>
          </w:p>
          <w:p w14:paraId="061E29F7"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Practice</w:t>
            </w:r>
          </w:p>
        </w:tc>
      </w:tr>
      <w:tr w:rsidR="006C49A5" w:rsidRPr="007C2554" w14:paraId="326088C0" w14:textId="77777777" w:rsidTr="009455D0">
        <w:trPr>
          <w:cnfStyle w:val="000000100000" w:firstRow="0" w:lastRow="0" w:firstColumn="0" w:lastColumn="0" w:oddVBand="0" w:evenVBand="0" w:oddHBand="1" w:evenHBand="0" w:firstRowFirstColumn="0" w:firstRowLastColumn="0" w:lastRowFirstColumn="0" w:lastRowLastColumn="0"/>
          <w:trHeight w:val="3226"/>
        </w:trPr>
        <w:tc>
          <w:tcPr>
            <w:cnfStyle w:val="001000000000" w:firstRow="0" w:lastRow="0" w:firstColumn="1" w:lastColumn="0" w:oddVBand="0" w:evenVBand="0" w:oddHBand="0" w:evenHBand="0" w:firstRowFirstColumn="0" w:firstRowLastColumn="0" w:lastRowFirstColumn="0" w:lastRowLastColumn="0"/>
            <w:tcW w:w="974" w:type="dxa"/>
          </w:tcPr>
          <w:p w14:paraId="08245934" w14:textId="77777777" w:rsidR="006C49A5" w:rsidRPr="007C2554" w:rsidRDefault="006C49A5" w:rsidP="009455D0">
            <w:pPr>
              <w:jc w:val="center"/>
              <w:rPr>
                <w:sz w:val="18"/>
                <w:szCs w:val="18"/>
              </w:rPr>
            </w:pPr>
          </w:p>
          <w:p w14:paraId="757ED11E" w14:textId="77777777" w:rsidR="006C49A5" w:rsidRPr="007C2554" w:rsidRDefault="006C49A5" w:rsidP="009455D0">
            <w:pPr>
              <w:jc w:val="center"/>
              <w:rPr>
                <w:sz w:val="18"/>
                <w:szCs w:val="18"/>
              </w:rPr>
            </w:pPr>
          </w:p>
          <w:p w14:paraId="1D2952B4" w14:textId="77777777" w:rsidR="006C49A5" w:rsidRPr="007C2554" w:rsidRDefault="006C49A5" w:rsidP="009455D0">
            <w:pPr>
              <w:jc w:val="center"/>
              <w:rPr>
                <w:sz w:val="18"/>
                <w:szCs w:val="18"/>
              </w:rPr>
            </w:pPr>
          </w:p>
          <w:p w14:paraId="55567EF5" w14:textId="77777777" w:rsidR="006C49A5" w:rsidRPr="007C2554" w:rsidRDefault="006C49A5" w:rsidP="009455D0">
            <w:pPr>
              <w:jc w:val="center"/>
              <w:rPr>
                <w:sz w:val="18"/>
                <w:szCs w:val="18"/>
              </w:rPr>
            </w:pPr>
          </w:p>
          <w:p w14:paraId="7251665A" w14:textId="77777777" w:rsidR="006C49A5" w:rsidRPr="00D46B9D" w:rsidRDefault="006C49A5" w:rsidP="009455D0">
            <w:pPr>
              <w:jc w:val="center"/>
              <w:rPr>
                <w:b w:val="0"/>
                <w:bCs w:val="0"/>
                <w:sz w:val="18"/>
                <w:szCs w:val="18"/>
              </w:rPr>
            </w:pPr>
          </w:p>
          <w:p w14:paraId="37D0735F" w14:textId="77777777" w:rsidR="006C49A5" w:rsidRPr="00D46B9D" w:rsidRDefault="006C49A5" w:rsidP="009455D0">
            <w:pPr>
              <w:jc w:val="center"/>
              <w:rPr>
                <w:b w:val="0"/>
                <w:bCs w:val="0"/>
                <w:sz w:val="18"/>
                <w:szCs w:val="18"/>
              </w:rPr>
            </w:pPr>
            <w:r w:rsidRPr="00D46B9D">
              <w:rPr>
                <w:b w:val="0"/>
                <w:bCs w:val="0"/>
                <w:sz w:val="18"/>
                <w:szCs w:val="18"/>
              </w:rPr>
              <w:t>Ramoo et al., 2018</w:t>
            </w:r>
          </w:p>
          <w:p w14:paraId="52E6D3E9" w14:textId="77777777" w:rsidR="006C49A5" w:rsidRPr="007C2554" w:rsidRDefault="006C49A5" w:rsidP="009455D0">
            <w:pPr>
              <w:jc w:val="center"/>
              <w:rPr>
                <w:sz w:val="18"/>
                <w:szCs w:val="18"/>
              </w:rPr>
            </w:pPr>
          </w:p>
          <w:p w14:paraId="7C5C67A9" w14:textId="77777777" w:rsidR="006C49A5" w:rsidRPr="007C2554" w:rsidRDefault="006C49A5" w:rsidP="009455D0">
            <w:pPr>
              <w:jc w:val="center"/>
              <w:rPr>
                <w:sz w:val="18"/>
                <w:szCs w:val="18"/>
              </w:rPr>
            </w:pPr>
          </w:p>
        </w:tc>
        <w:tc>
          <w:tcPr>
            <w:tcW w:w="1398" w:type="dxa"/>
          </w:tcPr>
          <w:p w14:paraId="0001AC5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To determine if there is a difference in delirium knowledge of ICU nurses after implementation of an educational program, as well as to see the perceptions on usefulness and barriers of an ICU delirium assessment tool</w:t>
            </w:r>
          </w:p>
        </w:tc>
        <w:tc>
          <w:tcPr>
            <w:tcW w:w="1384" w:type="dxa"/>
          </w:tcPr>
          <w:p w14:paraId="5B3C64E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Pre- and post-test design</w:t>
            </w:r>
          </w:p>
          <w:p w14:paraId="36F71A8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0C282D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A self-administered survey given pre- and post-education intervention. Assessed delirium and CAM-ICU perceptions, knowledge, and demographics</w:t>
            </w:r>
          </w:p>
          <w:p w14:paraId="01234AD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1FB5C9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Education sessions conducted in-person by the researcher over </w:t>
            </w:r>
            <w:proofErr w:type="gramStart"/>
            <w:r w:rsidRPr="007C2554">
              <w:rPr>
                <w:sz w:val="18"/>
                <w:szCs w:val="18"/>
              </w:rPr>
              <w:t>5 week</w:t>
            </w:r>
            <w:proofErr w:type="gramEnd"/>
            <w:r w:rsidRPr="007C2554">
              <w:rPr>
                <w:sz w:val="18"/>
                <w:szCs w:val="18"/>
              </w:rPr>
              <w:t xml:space="preserve"> period. Included videos, case scenarios, and discussions from Vanderbilt training manual.</w:t>
            </w:r>
          </w:p>
          <w:p w14:paraId="631D07E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BC5A49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II B</w:t>
            </w:r>
          </w:p>
          <w:p w14:paraId="184886C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168652D" w14:textId="77777777" w:rsidR="006C49A5" w:rsidRPr="007C2554" w:rsidRDefault="006C49A5" w:rsidP="009455D0">
            <w:pPr>
              <w:cnfStyle w:val="000000100000" w:firstRow="0" w:lastRow="0" w:firstColumn="0" w:lastColumn="0" w:oddVBand="0" w:evenVBand="0" w:oddHBand="1" w:evenHBand="0" w:firstRowFirstColumn="0" w:firstRowLastColumn="0" w:lastRowFirstColumn="0" w:lastRowLastColumn="0"/>
              <w:rPr>
                <w:sz w:val="18"/>
                <w:szCs w:val="18"/>
              </w:rPr>
            </w:pPr>
          </w:p>
        </w:tc>
        <w:tc>
          <w:tcPr>
            <w:tcW w:w="1202" w:type="dxa"/>
          </w:tcPr>
          <w:p w14:paraId="0CFE4F1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23-bed general adult ICU of teaching hospital in Malaysia</w:t>
            </w:r>
          </w:p>
          <w:p w14:paraId="132D9DE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80F20E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Sample: 61 nurses</w:t>
            </w:r>
          </w:p>
        </w:tc>
        <w:tc>
          <w:tcPr>
            <w:tcW w:w="1118" w:type="dxa"/>
          </w:tcPr>
          <w:p w14:paraId="576EE98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IV: Delirium educational session</w:t>
            </w:r>
          </w:p>
          <w:p w14:paraId="5502D50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8B39C0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DVs: Nurse knowledge score, nurse perception on usefulness of CAM-ICU</w:t>
            </w:r>
          </w:p>
        </w:tc>
        <w:tc>
          <w:tcPr>
            <w:tcW w:w="1451" w:type="dxa"/>
          </w:tcPr>
          <w:p w14:paraId="4D767A2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7C2554">
              <w:rPr>
                <w:sz w:val="18"/>
                <w:szCs w:val="18"/>
              </w:rPr>
              <w:t>Questionnaire  by</w:t>
            </w:r>
            <w:proofErr w:type="gramEnd"/>
            <w:r w:rsidRPr="007C2554">
              <w:rPr>
                <w:sz w:val="18"/>
                <w:szCs w:val="18"/>
              </w:rPr>
              <w:t xml:space="preserve"> Devlin et al. (2008) was used for section testing knowledge of delirium and CAM-ICU (intra-rater reliability: 86%) (Cronbach’s alpha 0.904). Consisted of 10 multiple-choice questions and 8 statements with Yes/no/unsure options</w:t>
            </w:r>
          </w:p>
          <w:p w14:paraId="55385B4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E1235A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Section on nurses’ perception of delirium and usefulness of CAM-ICU was adapted from Pun et al. (2005) and consisted of Likert scale</w:t>
            </w:r>
          </w:p>
          <w:p w14:paraId="4BA0AAA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234" w:type="dxa"/>
          </w:tcPr>
          <w:p w14:paraId="6DC0571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SPSS v22.0 used for analysis. Descriptive and inferential statistics used. Univariate analysis used to assess the differences in knowledge levels and perceptions based off demographics</w:t>
            </w:r>
          </w:p>
        </w:tc>
        <w:tc>
          <w:tcPr>
            <w:tcW w:w="1238" w:type="dxa"/>
          </w:tcPr>
          <w:p w14:paraId="06D9AF3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Knowledge scores, when adjusted for age and experience of the nurse, significantly improved after education sessions (p&lt;0.01)</w:t>
            </w:r>
          </w:p>
          <w:p w14:paraId="6823FB7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77200C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Majority of nurses (72%) felt that the CAM-ICU is a useful tool, and 78% felt that their knowledge of delirium has increased with use of the CAM-ICU </w:t>
            </w:r>
          </w:p>
        </w:tc>
        <w:tc>
          <w:tcPr>
            <w:tcW w:w="1249" w:type="dxa"/>
          </w:tcPr>
          <w:p w14:paraId="7B95C81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Strength: Results acknowledge impact of education for newly practicing ICU nurses. This study also provided evidence that the CAM-ICU is perceived as a useful tool by bedside nurses and that it helps them to better understand delirium. </w:t>
            </w:r>
          </w:p>
          <w:p w14:paraId="3C2ABBE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E767B2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Limitations: Small sample size. Does not assess nurse’s ability to perform CAM-ICU assessment, nor determine if delirium detection or tool adherence has improved.  No data of patient involvement. </w:t>
            </w:r>
          </w:p>
        </w:tc>
      </w:tr>
    </w:tbl>
    <w:p w14:paraId="3C6AFCF3" w14:textId="77777777" w:rsidR="006C49A5" w:rsidRDefault="006C49A5" w:rsidP="006C49A5"/>
    <w:p w14:paraId="6F76CFE4" w14:textId="77777777" w:rsidR="006C49A5" w:rsidRDefault="006C49A5" w:rsidP="006C49A5"/>
    <w:p w14:paraId="3C1240F5" w14:textId="77777777" w:rsidR="006C49A5" w:rsidRDefault="006C49A5" w:rsidP="006C49A5"/>
    <w:p w14:paraId="2352DCD5" w14:textId="77777777" w:rsidR="006C49A5" w:rsidRDefault="006C49A5" w:rsidP="006C49A5"/>
    <w:p w14:paraId="3CEEAB73" w14:textId="77777777" w:rsidR="006C49A5" w:rsidRDefault="006C49A5" w:rsidP="006C49A5"/>
    <w:p w14:paraId="2B342CFA" w14:textId="77777777" w:rsidR="006C49A5" w:rsidRDefault="006C49A5" w:rsidP="006C49A5"/>
    <w:p w14:paraId="0BAE3044" w14:textId="77777777" w:rsidR="006C49A5" w:rsidRDefault="006C49A5" w:rsidP="006C49A5"/>
    <w:p w14:paraId="347E5215" w14:textId="77777777" w:rsidR="006C49A5" w:rsidRDefault="006C49A5" w:rsidP="006C49A5"/>
    <w:p w14:paraId="6D1FBE00" w14:textId="77777777" w:rsidR="006C49A5" w:rsidRDefault="006C49A5" w:rsidP="006C49A5"/>
    <w:p w14:paraId="75C9060D" w14:textId="77777777" w:rsidR="006C49A5" w:rsidRDefault="006C49A5" w:rsidP="006C49A5"/>
    <w:p w14:paraId="3BFA0AE6" w14:textId="49BC760A" w:rsidR="006C49A5" w:rsidRPr="004F5D90" w:rsidRDefault="006C49A5" w:rsidP="006C49A5">
      <w:pPr>
        <w:rPr>
          <w:b/>
          <w:bCs/>
        </w:rPr>
      </w:pPr>
      <w:r>
        <w:rPr>
          <w:b/>
          <w:bCs/>
        </w:rPr>
        <w:t>Appendix B</w:t>
      </w:r>
      <w:r w:rsidRPr="004F5D90">
        <w:rPr>
          <w:b/>
          <w:bCs/>
        </w:rPr>
        <w:t xml:space="preserve"> continued</w:t>
      </w:r>
    </w:p>
    <w:p w14:paraId="0280DBDF" w14:textId="77777777" w:rsidR="006C49A5" w:rsidRDefault="006C49A5" w:rsidP="006C49A5"/>
    <w:tbl>
      <w:tblPr>
        <w:tblStyle w:val="PlainTable2"/>
        <w:tblpPr w:leftFromText="180" w:rightFromText="180" w:vertAnchor="text" w:horzAnchor="page" w:tblpX="730" w:tblpY="-45"/>
        <w:tblW w:w="11183" w:type="dxa"/>
        <w:tblLayout w:type="fixed"/>
        <w:tblLook w:val="04A0" w:firstRow="1" w:lastRow="0" w:firstColumn="1" w:lastColumn="0" w:noHBand="0" w:noVBand="1"/>
      </w:tblPr>
      <w:tblGrid>
        <w:gridCol w:w="852"/>
        <w:gridCol w:w="1142"/>
        <w:gridCol w:w="1606"/>
        <w:gridCol w:w="1170"/>
        <w:gridCol w:w="1170"/>
        <w:gridCol w:w="1215"/>
        <w:gridCol w:w="1197"/>
        <w:gridCol w:w="1156"/>
        <w:gridCol w:w="1675"/>
      </w:tblGrid>
      <w:tr w:rsidR="006C49A5" w:rsidRPr="007C2554" w14:paraId="228C7C27" w14:textId="77777777" w:rsidTr="009455D0">
        <w:trPr>
          <w:cnfStyle w:val="100000000000" w:firstRow="1" w:lastRow="0" w:firstColumn="0" w:lastColumn="0" w:oddVBand="0" w:evenVBand="0" w:oddHBand="0"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852" w:type="dxa"/>
          </w:tcPr>
          <w:p w14:paraId="247FA3F9" w14:textId="77777777" w:rsidR="006C49A5" w:rsidRPr="00D46B9D" w:rsidRDefault="006C49A5" w:rsidP="009455D0">
            <w:pPr>
              <w:jc w:val="center"/>
              <w:rPr>
                <w:b w:val="0"/>
                <w:sz w:val="18"/>
                <w:szCs w:val="18"/>
              </w:rPr>
            </w:pPr>
            <w:r w:rsidRPr="00D46B9D">
              <w:rPr>
                <w:sz w:val="18"/>
                <w:szCs w:val="18"/>
              </w:rPr>
              <w:t>Article Citation</w:t>
            </w:r>
          </w:p>
        </w:tc>
        <w:tc>
          <w:tcPr>
            <w:tcW w:w="1142" w:type="dxa"/>
          </w:tcPr>
          <w:p w14:paraId="4FC25682"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Conceptual Framework and Purpose</w:t>
            </w:r>
          </w:p>
        </w:tc>
        <w:tc>
          <w:tcPr>
            <w:tcW w:w="1606" w:type="dxa"/>
          </w:tcPr>
          <w:p w14:paraId="6D7D9BE8"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Design/</w:t>
            </w:r>
            <w:r>
              <w:rPr>
                <w:sz w:val="18"/>
                <w:szCs w:val="18"/>
              </w:rPr>
              <w:t xml:space="preserve"> </w:t>
            </w:r>
            <w:r w:rsidRPr="00D46B9D">
              <w:rPr>
                <w:sz w:val="18"/>
                <w:szCs w:val="18"/>
              </w:rPr>
              <w:t>Method</w:t>
            </w:r>
          </w:p>
        </w:tc>
        <w:tc>
          <w:tcPr>
            <w:tcW w:w="1170" w:type="dxa"/>
          </w:tcPr>
          <w:p w14:paraId="06D2F597"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Sample/ Setting</w:t>
            </w:r>
          </w:p>
        </w:tc>
        <w:tc>
          <w:tcPr>
            <w:tcW w:w="1170" w:type="dxa"/>
          </w:tcPr>
          <w:p w14:paraId="66246151"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Major Variables Studied (and</w:t>
            </w:r>
          </w:p>
          <w:p w14:paraId="1CB65ADC"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Their Definitions)</w:t>
            </w:r>
          </w:p>
        </w:tc>
        <w:tc>
          <w:tcPr>
            <w:tcW w:w="1215" w:type="dxa"/>
          </w:tcPr>
          <w:p w14:paraId="1AC87C1F"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Measurement</w:t>
            </w:r>
          </w:p>
        </w:tc>
        <w:tc>
          <w:tcPr>
            <w:tcW w:w="1197" w:type="dxa"/>
          </w:tcPr>
          <w:p w14:paraId="184E6EB5"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 xml:space="preserve">Data Analysis </w:t>
            </w:r>
          </w:p>
        </w:tc>
        <w:tc>
          <w:tcPr>
            <w:tcW w:w="1156" w:type="dxa"/>
          </w:tcPr>
          <w:p w14:paraId="13F9C722"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Findings</w:t>
            </w:r>
          </w:p>
        </w:tc>
        <w:tc>
          <w:tcPr>
            <w:tcW w:w="1675" w:type="dxa"/>
          </w:tcPr>
          <w:p w14:paraId="705931B9"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Appraisal: Worth to</w:t>
            </w:r>
          </w:p>
          <w:p w14:paraId="28D58643" w14:textId="77777777" w:rsidR="006C49A5" w:rsidRPr="00D46B9D"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D46B9D">
              <w:rPr>
                <w:sz w:val="18"/>
                <w:szCs w:val="18"/>
              </w:rPr>
              <w:t>Practice</w:t>
            </w:r>
          </w:p>
        </w:tc>
      </w:tr>
      <w:tr w:rsidR="006C49A5" w:rsidRPr="007C2554" w14:paraId="27292630" w14:textId="77777777" w:rsidTr="009455D0">
        <w:trPr>
          <w:cnfStyle w:val="000000100000" w:firstRow="0" w:lastRow="0" w:firstColumn="0" w:lastColumn="0" w:oddVBand="0" w:evenVBand="0" w:oddHBand="1" w:evenHBand="0" w:firstRowFirstColumn="0" w:firstRowLastColumn="0" w:lastRowFirstColumn="0" w:lastRowLastColumn="0"/>
          <w:trHeight w:val="5712"/>
        </w:trPr>
        <w:tc>
          <w:tcPr>
            <w:cnfStyle w:val="001000000000" w:firstRow="0" w:lastRow="0" w:firstColumn="1" w:lastColumn="0" w:oddVBand="0" w:evenVBand="0" w:oddHBand="0" w:evenHBand="0" w:firstRowFirstColumn="0" w:firstRowLastColumn="0" w:lastRowFirstColumn="0" w:lastRowLastColumn="0"/>
            <w:tcW w:w="852" w:type="dxa"/>
          </w:tcPr>
          <w:p w14:paraId="0283A669" w14:textId="77777777" w:rsidR="006C49A5" w:rsidRPr="007C2554" w:rsidRDefault="006C49A5" w:rsidP="009455D0">
            <w:pPr>
              <w:jc w:val="center"/>
              <w:rPr>
                <w:sz w:val="18"/>
                <w:szCs w:val="18"/>
              </w:rPr>
            </w:pPr>
          </w:p>
          <w:p w14:paraId="0F93AD24" w14:textId="77777777" w:rsidR="006C49A5" w:rsidRPr="007C2554" w:rsidRDefault="006C49A5" w:rsidP="009455D0">
            <w:pPr>
              <w:jc w:val="center"/>
              <w:rPr>
                <w:sz w:val="18"/>
                <w:szCs w:val="18"/>
              </w:rPr>
            </w:pPr>
          </w:p>
          <w:p w14:paraId="2F65EAE4" w14:textId="77777777" w:rsidR="006C49A5" w:rsidRPr="007C2554" w:rsidRDefault="006C49A5" w:rsidP="009455D0">
            <w:pPr>
              <w:jc w:val="center"/>
              <w:rPr>
                <w:sz w:val="18"/>
                <w:szCs w:val="18"/>
              </w:rPr>
            </w:pPr>
          </w:p>
          <w:p w14:paraId="73F0E8C5" w14:textId="62D949EB" w:rsidR="006C49A5" w:rsidRPr="00D46B9D" w:rsidRDefault="006C49A5" w:rsidP="009455D0">
            <w:pPr>
              <w:jc w:val="center"/>
              <w:rPr>
                <w:b w:val="0"/>
                <w:bCs w:val="0"/>
                <w:sz w:val="18"/>
                <w:szCs w:val="18"/>
              </w:rPr>
            </w:pPr>
            <w:r w:rsidRPr="00D46B9D">
              <w:rPr>
                <w:b w:val="0"/>
                <w:bCs w:val="0"/>
                <w:sz w:val="18"/>
                <w:szCs w:val="18"/>
              </w:rPr>
              <w:t>Blevins</w:t>
            </w:r>
            <w:r w:rsidR="00694264">
              <w:rPr>
                <w:b w:val="0"/>
                <w:bCs w:val="0"/>
                <w:sz w:val="18"/>
                <w:szCs w:val="18"/>
              </w:rPr>
              <w:t xml:space="preserve"> &amp; DeGennaro</w:t>
            </w:r>
            <w:r w:rsidRPr="00D46B9D">
              <w:rPr>
                <w:b w:val="0"/>
                <w:bCs w:val="0"/>
                <w:sz w:val="18"/>
                <w:szCs w:val="18"/>
              </w:rPr>
              <w:t>., 2018</w:t>
            </w:r>
          </w:p>
          <w:p w14:paraId="7C1EB364" w14:textId="77777777" w:rsidR="006C49A5" w:rsidRPr="007C2554" w:rsidRDefault="006C49A5" w:rsidP="009455D0">
            <w:pPr>
              <w:jc w:val="center"/>
              <w:rPr>
                <w:sz w:val="18"/>
                <w:szCs w:val="18"/>
              </w:rPr>
            </w:pPr>
          </w:p>
          <w:p w14:paraId="40D4FDD6" w14:textId="77777777" w:rsidR="006C49A5" w:rsidRPr="007C2554" w:rsidRDefault="006C49A5" w:rsidP="009455D0">
            <w:pPr>
              <w:jc w:val="center"/>
              <w:rPr>
                <w:sz w:val="18"/>
                <w:szCs w:val="18"/>
              </w:rPr>
            </w:pPr>
          </w:p>
          <w:p w14:paraId="461AD3FB" w14:textId="77777777" w:rsidR="006C49A5" w:rsidRPr="007C2554" w:rsidRDefault="006C49A5" w:rsidP="009455D0">
            <w:pPr>
              <w:jc w:val="center"/>
              <w:rPr>
                <w:sz w:val="18"/>
                <w:szCs w:val="18"/>
              </w:rPr>
            </w:pPr>
          </w:p>
          <w:p w14:paraId="0E432AD7" w14:textId="77777777" w:rsidR="006C49A5" w:rsidRPr="007C2554" w:rsidRDefault="006C49A5" w:rsidP="009455D0">
            <w:pPr>
              <w:jc w:val="center"/>
              <w:rPr>
                <w:sz w:val="18"/>
                <w:szCs w:val="18"/>
              </w:rPr>
            </w:pPr>
          </w:p>
        </w:tc>
        <w:tc>
          <w:tcPr>
            <w:tcW w:w="1142" w:type="dxa"/>
          </w:tcPr>
          <w:p w14:paraId="41CF27B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Determine if an educational intervention will impact nurses’ knowledge of delirium, delirium risk factors, and CAM-ICU utilization.</w:t>
            </w:r>
          </w:p>
        </w:tc>
        <w:tc>
          <w:tcPr>
            <w:tcW w:w="1606" w:type="dxa"/>
          </w:tcPr>
          <w:p w14:paraId="433448E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Pre- and post-test design</w:t>
            </w:r>
          </w:p>
          <w:p w14:paraId="47DD146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76417B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36-item test covering general delirium information, screening tools, and delirium risk factors given prior to and after an education program. </w:t>
            </w:r>
          </w:p>
          <w:p w14:paraId="25EDD99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0C0313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Education consisted </w:t>
            </w:r>
            <w:proofErr w:type="gramStart"/>
            <w:r w:rsidRPr="007C2554">
              <w:rPr>
                <w:sz w:val="18"/>
                <w:szCs w:val="18"/>
              </w:rPr>
              <w:t>of:</w:t>
            </w:r>
            <w:proofErr w:type="gramEnd"/>
            <w:r w:rsidRPr="007C2554">
              <w:rPr>
                <w:sz w:val="18"/>
                <w:szCs w:val="18"/>
              </w:rPr>
              <w:t xml:space="preserve"> delirium survivor video, didactic content, case-studies (using CAM-ICU), and teach-back demonstration of the CAM-ICU at patient bedside </w:t>
            </w:r>
          </w:p>
          <w:p w14:paraId="582DFFB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7B935A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II B</w:t>
            </w:r>
          </w:p>
        </w:tc>
        <w:tc>
          <w:tcPr>
            <w:tcW w:w="1170" w:type="dxa"/>
          </w:tcPr>
          <w:p w14:paraId="174B22E7"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28-bed MICU in a teaching hospital on the East Coast of the U.S.</w:t>
            </w:r>
          </w:p>
          <w:p w14:paraId="3886C16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4B72D5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Sample: 34 nurses of 106 participated</w:t>
            </w:r>
          </w:p>
        </w:tc>
        <w:tc>
          <w:tcPr>
            <w:tcW w:w="1170" w:type="dxa"/>
          </w:tcPr>
          <w:p w14:paraId="22534C0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IV: Delirium education program and CAM-ICU demonstration</w:t>
            </w:r>
          </w:p>
          <w:p w14:paraId="7098982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91335A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DV: Nurses’ knowledge of delirium, tools, and CAM-ICU</w:t>
            </w:r>
          </w:p>
        </w:tc>
        <w:tc>
          <w:tcPr>
            <w:tcW w:w="1215" w:type="dxa"/>
          </w:tcPr>
          <w:p w14:paraId="60FDA41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Pre-, post-test was adapted from the Delirium Knowledge Assessment (NDKA)</w:t>
            </w:r>
          </w:p>
          <w:p w14:paraId="7D8C626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DA768F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CAM-ICU was used for delirium screening tool</w:t>
            </w:r>
          </w:p>
        </w:tc>
        <w:tc>
          <w:tcPr>
            <w:tcW w:w="1197" w:type="dxa"/>
          </w:tcPr>
          <w:p w14:paraId="6A72FFC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SPSS v24 used to analyze mean and median values. Paired sample t test was used to determine differences in pre- and post-test scores (p&lt;0.05)</w:t>
            </w:r>
          </w:p>
        </w:tc>
        <w:tc>
          <w:tcPr>
            <w:tcW w:w="1156" w:type="dxa"/>
          </w:tcPr>
          <w:p w14:paraId="58CB880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Improvement in scores from pre- to post- test was statistically significant (p&lt;0.05) overall</w:t>
            </w:r>
          </w:p>
          <w:p w14:paraId="132D5AD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E03BB9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CAM-ICU was performed correctly by 79% of </w:t>
            </w:r>
            <w:proofErr w:type="gramStart"/>
            <w:r w:rsidRPr="007C2554">
              <w:rPr>
                <w:sz w:val="18"/>
                <w:szCs w:val="18"/>
              </w:rPr>
              <w:t>nurses</w:t>
            </w:r>
            <w:proofErr w:type="gramEnd"/>
            <w:r w:rsidRPr="007C2554">
              <w:rPr>
                <w:sz w:val="18"/>
                <w:szCs w:val="18"/>
              </w:rPr>
              <w:t xml:space="preserve"> post-education</w:t>
            </w:r>
          </w:p>
        </w:tc>
        <w:tc>
          <w:tcPr>
            <w:tcW w:w="1675" w:type="dxa"/>
          </w:tcPr>
          <w:p w14:paraId="0040212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Strengths: Significant findings of improved knowledge scores indicates importance of an education program. Helps to validate ease of use of CAM-ICU by </w:t>
            </w:r>
            <w:proofErr w:type="gramStart"/>
            <w:r w:rsidRPr="007C2554">
              <w:rPr>
                <w:sz w:val="18"/>
                <w:szCs w:val="18"/>
              </w:rPr>
              <w:t>amount</w:t>
            </w:r>
            <w:proofErr w:type="gramEnd"/>
            <w:r w:rsidRPr="007C2554">
              <w:rPr>
                <w:sz w:val="18"/>
                <w:szCs w:val="18"/>
              </w:rPr>
              <w:t xml:space="preserve"> of nurses shown capable of performing correctly.</w:t>
            </w:r>
          </w:p>
          <w:p w14:paraId="3745208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1FD8D7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Limitations: Small sample size. CAM-ICU screening ability of the nurses was not assessed prior to education and therefore no comparison of pre-and post-education data was evaluated. No data to determine if educational improvement affected delirium prevalence or adherence of nurses to screening for delirium.</w:t>
            </w:r>
          </w:p>
        </w:tc>
      </w:tr>
    </w:tbl>
    <w:p w14:paraId="70AAC0FF" w14:textId="77777777" w:rsidR="006C49A5" w:rsidRDefault="006C49A5" w:rsidP="006C49A5"/>
    <w:p w14:paraId="61BAF45D" w14:textId="77777777" w:rsidR="006C49A5" w:rsidRDefault="006C49A5" w:rsidP="006C49A5"/>
    <w:p w14:paraId="5C3D8C32" w14:textId="77777777" w:rsidR="006C49A5" w:rsidRDefault="006C49A5" w:rsidP="006C49A5"/>
    <w:p w14:paraId="40383008" w14:textId="77777777" w:rsidR="006C49A5" w:rsidRDefault="006C49A5" w:rsidP="006C49A5"/>
    <w:p w14:paraId="469782E4" w14:textId="77777777" w:rsidR="006C49A5" w:rsidRDefault="006C49A5" w:rsidP="006C49A5"/>
    <w:p w14:paraId="3D853274" w14:textId="77777777" w:rsidR="006C49A5" w:rsidRDefault="006C49A5" w:rsidP="006C49A5"/>
    <w:p w14:paraId="39ED6CE0" w14:textId="77777777" w:rsidR="006C49A5" w:rsidRDefault="006C49A5" w:rsidP="006C49A5"/>
    <w:p w14:paraId="647693F5" w14:textId="77777777" w:rsidR="006C49A5" w:rsidRDefault="006C49A5" w:rsidP="006C49A5"/>
    <w:p w14:paraId="3416FBE4" w14:textId="77777777" w:rsidR="006C49A5" w:rsidRDefault="006C49A5" w:rsidP="006C49A5"/>
    <w:p w14:paraId="70CA2428" w14:textId="77777777" w:rsidR="006C49A5" w:rsidRDefault="006C49A5" w:rsidP="006C49A5"/>
    <w:p w14:paraId="15D9F391" w14:textId="77777777" w:rsidR="006C49A5" w:rsidRDefault="006C49A5" w:rsidP="006C49A5"/>
    <w:p w14:paraId="6561BDD7" w14:textId="77777777" w:rsidR="006C49A5" w:rsidRDefault="006C49A5" w:rsidP="006C49A5"/>
    <w:p w14:paraId="71BCDBD6" w14:textId="77777777" w:rsidR="006C49A5" w:rsidRDefault="006C49A5" w:rsidP="006C49A5"/>
    <w:p w14:paraId="754A8ECF" w14:textId="29DF1EAE" w:rsidR="006C49A5" w:rsidRPr="004F5D90" w:rsidRDefault="006C49A5" w:rsidP="006C49A5">
      <w:pPr>
        <w:rPr>
          <w:b/>
          <w:bCs/>
        </w:rPr>
      </w:pPr>
      <w:r>
        <w:rPr>
          <w:b/>
          <w:bCs/>
        </w:rPr>
        <w:t>Appendix B</w:t>
      </w:r>
      <w:r w:rsidRPr="004F5D90">
        <w:rPr>
          <w:b/>
          <w:bCs/>
        </w:rPr>
        <w:t xml:space="preserve"> continued</w:t>
      </w:r>
    </w:p>
    <w:p w14:paraId="485594F5" w14:textId="77777777" w:rsidR="006C49A5" w:rsidRDefault="006C49A5" w:rsidP="006C49A5"/>
    <w:tbl>
      <w:tblPr>
        <w:tblStyle w:val="PlainTable2"/>
        <w:tblpPr w:leftFromText="180" w:rightFromText="180" w:vertAnchor="text" w:horzAnchor="page" w:tblpX="730" w:tblpY="-45"/>
        <w:tblW w:w="10627" w:type="dxa"/>
        <w:tblLook w:val="04A0" w:firstRow="1" w:lastRow="0" w:firstColumn="1" w:lastColumn="0" w:noHBand="0" w:noVBand="1"/>
      </w:tblPr>
      <w:tblGrid>
        <w:gridCol w:w="858"/>
        <w:gridCol w:w="1131"/>
        <w:gridCol w:w="1383"/>
        <w:gridCol w:w="1371"/>
        <w:gridCol w:w="1140"/>
        <w:gridCol w:w="1422"/>
        <w:gridCol w:w="1091"/>
        <w:gridCol w:w="1091"/>
        <w:gridCol w:w="1140"/>
      </w:tblGrid>
      <w:tr w:rsidR="006C49A5" w:rsidRPr="007C2554" w14:paraId="38646FDB" w14:textId="77777777" w:rsidTr="009455D0">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858" w:type="dxa"/>
          </w:tcPr>
          <w:p w14:paraId="16405B4A" w14:textId="77777777" w:rsidR="006C49A5" w:rsidRPr="007C2554" w:rsidRDefault="006C49A5" w:rsidP="009455D0">
            <w:pPr>
              <w:jc w:val="center"/>
              <w:rPr>
                <w:b w:val="0"/>
                <w:sz w:val="18"/>
                <w:szCs w:val="18"/>
              </w:rPr>
            </w:pPr>
            <w:r w:rsidRPr="007C2554">
              <w:rPr>
                <w:sz w:val="18"/>
                <w:szCs w:val="18"/>
              </w:rPr>
              <w:t>Article Citation</w:t>
            </w:r>
          </w:p>
        </w:tc>
        <w:tc>
          <w:tcPr>
            <w:tcW w:w="1131" w:type="dxa"/>
          </w:tcPr>
          <w:p w14:paraId="3DFAE905"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Conceptual Framework and Purpose</w:t>
            </w:r>
          </w:p>
        </w:tc>
        <w:tc>
          <w:tcPr>
            <w:tcW w:w="1383" w:type="dxa"/>
          </w:tcPr>
          <w:p w14:paraId="5DCA3510"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Design/</w:t>
            </w:r>
            <w:r>
              <w:rPr>
                <w:sz w:val="18"/>
                <w:szCs w:val="18"/>
              </w:rPr>
              <w:t xml:space="preserve"> </w:t>
            </w:r>
            <w:r w:rsidRPr="007C2554">
              <w:rPr>
                <w:sz w:val="18"/>
                <w:szCs w:val="18"/>
              </w:rPr>
              <w:t>Method</w:t>
            </w:r>
          </w:p>
        </w:tc>
        <w:tc>
          <w:tcPr>
            <w:tcW w:w="1375" w:type="dxa"/>
          </w:tcPr>
          <w:p w14:paraId="31629542"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Sample/</w:t>
            </w:r>
            <w:r>
              <w:rPr>
                <w:sz w:val="18"/>
                <w:szCs w:val="18"/>
              </w:rPr>
              <w:t xml:space="preserve"> </w:t>
            </w:r>
            <w:r w:rsidRPr="007C2554">
              <w:rPr>
                <w:sz w:val="18"/>
                <w:szCs w:val="18"/>
              </w:rPr>
              <w:t>Setting</w:t>
            </w:r>
          </w:p>
        </w:tc>
        <w:tc>
          <w:tcPr>
            <w:tcW w:w="1140" w:type="dxa"/>
          </w:tcPr>
          <w:p w14:paraId="2E04D4C7"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Major Variables Studied (and</w:t>
            </w:r>
          </w:p>
          <w:p w14:paraId="0A639AEE"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Their Definitions)</w:t>
            </w:r>
          </w:p>
        </w:tc>
        <w:tc>
          <w:tcPr>
            <w:tcW w:w="1418" w:type="dxa"/>
          </w:tcPr>
          <w:p w14:paraId="2A3B5EA0"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Measurement</w:t>
            </w:r>
          </w:p>
        </w:tc>
        <w:tc>
          <w:tcPr>
            <w:tcW w:w="1091" w:type="dxa"/>
          </w:tcPr>
          <w:p w14:paraId="42A9E283"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 xml:space="preserve">Data Analysis </w:t>
            </w:r>
          </w:p>
        </w:tc>
        <w:tc>
          <w:tcPr>
            <w:tcW w:w="1091" w:type="dxa"/>
          </w:tcPr>
          <w:p w14:paraId="0A6392E3"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Findings</w:t>
            </w:r>
          </w:p>
        </w:tc>
        <w:tc>
          <w:tcPr>
            <w:tcW w:w="1140" w:type="dxa"/>
          </w:tcPr>
          <w:p w14:paraId="2906B308"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Appraisal: Worth to</w:t>
            </w:r>
          </w:p>
          <w:p w14:paraId="010F05F6"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Practice</w:t>
            </w:r>
          </w:p>
        </w:tc>
      </w:tr>
      <w:tr w:rsidR="006C49A5" w:rsidRPr="007C2554" w14:paraId="01A309D6" w14:textId="77777777" w:rsidTr="009455D0">
        <w:trPr>
          <w:cnfStyle w:val="000000100000" w:firstRow="0" w:lastRow="0" w:firstColumn="0" w:lastColumn="0" w:oddVBand="0" w:evenVBand="0" w:oddHBand="1" w:evenHBand="0" w:firstRowFirstColumn="0" w:firstRowLastColumn="0" w:lastRowFirstColumn="0" w:lastRowLastColumn="0"/>
          <w:trHeight w:val="9592"/>
        </w:trPr>
        <w:tc>
          <w:tcPr>
            <w:cnfStyle w:val="001000000000" w:firstRow="0" w:lastRow="0" w:firstColumn="1" w:lastColumn="0" w:oddVBand="0" w:evenVBand="0" w:oddHBand="0" w:evenHBand="0" w:firstRowFirstColumn="0" w:firstRowLastColumn="0" w:lastRowFirstColumn="0" w:lastRowLastColumn="0"/>
            <w:tcW w:w="858" w:type="dxa"/>
          </w:tcPr>
          <w:p w14:paraId="0023F4F6" w14:textId="77777777" w:rsidR="006C49A5" w:rsidRPr="007C2554" w:rsidRDefault="006C49A5" w:rsidP="009455D0">
            <w:pPr>
              <w:jc w:val="center"/>
              <w:rPr>
                <w:sz w:val="18"/>
                <w:szCs w:val="18"/>
              </w:rPr>
            </w:pPr>
          </w:p>
          <w:p w14:paraId="7E793C7B" w14:textId="77777777" w:rsidR="006C49A5" w:rsidRPr="007C2554" w:rsidRDefault="006C49A5" w:rsidP="009455D0">
            <w:pPr>
              <w:jc w:val="center"/>
              <w:rPr>
                <w:sz w:val="18"/>
                <w:szCs w:val="18"/>
              </w:rPr>
            </w:pPr>
          </w:p>
          <w:p w14:paraId="0C1246F4" w14:textId="77777777" w:rsidR="006C49A5" w:rsidRPr="007C2554" w:rsidRDefault="006C49A5" w:rsidP="009455D0">
            <w:pPr>
              <w:jc w:val="center"/>
              <w:rPr>
                <w:sz w:val="18"/>
                <w:szCs w:val="18"/>
              </w:rPr>
            </w:pPr>
          </w:p>
          <w:p w14:paraId="3438C1B4" w14:textId="77777777" w:rsidR="006C49A5" w:rsidRPr="00620D5E" w:rsidRDefault="006C49A5" w:rsidP="009455D0">
            <w:pPr>
              <w:jc w:val="center"/>
              <w:rPr>
                <w:b w:val="0"/>
                <w:bCs w:val="0"/>
                <w:sz w:val="18"/>
                <w:szCs w:val="18"/>
              </w:rPr>
            </w:pPr>
            <w:r w:rsidRPr="00620D5E">
              <w:rPr>
                <w:b w:val="0"/>
                <w:bCs w:val="0"/>
                <w:sz w:val="18"/>
                <w:szCs w:val="18"/>
              </w:rPr>
              <w:t>Smith et al., 2017</w:t>
            </w:r>
          </w:p>
          <w:p w14:paraId="006BDFAD" w14:textId="77777777" w:rsidR="006C49A5" w:rsidRPr="007C2554" w:rsidRDefault="006C49A5" w:rsidP="009455D0">
            <w:pPr>
              <w:jc w:val="center"/>
              <w:rPr>
                <w:sz w:val="18"/>
                <w:szCs w:val="18"/>
              </w:rPr>
            </w:pPr>
          </w:p>
          <w:p w14:paraId="457095B0" w14:textId="77777777" w:rsidR="006C49A5" w:rsidRPr="007C2554" w:rsidRDefault="006C49A5" w:rsidP="009455D0">
            <w:pPr>
              <w:jc w:val="center"/>
              <w:rPr>
                <w:sz w:val="18"/>
                <w:szCs w:val="18"/>
              </w:rPr>
            </w:pPr>
          </w:p>
          <w:p w14:paraId="0B2B505E" w14:textId="77777777" w:rsidR="006C49A5" w:rsidRPr="007C2554" w:rsidRDefault="006C49A5" w:rsidP="009455D0">
            <w:pPr>
              <w:jc w:val="center"/>
              <w:rPr>
                <w:sz w:val="18"/>
                <w:szCs w:val="18"/>
              </w:rPr>
            </w:pPr>
          </w:p>
        </w:tc>
        <w:tc>
          <w:tcPr>
            <w:tcW w:w="1131" w:type="dxa"/>
          </w:tcPr>
          <w:p w14:paraId="17B6D36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Theoretical framework: American Association of Critical Care Nurses Synergy Model for Patient Care and Bandura’s theory of self-efficacy</w:t>
            </w:r>
          </w:p>
          <w:p w14:paraId="5BD90B8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09C369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Assess critical care nurses’ knowledge of delirium and confidence of assessment after a multimodal education strategy</w:t>
            </w:r>
          </w:p>
        </w:tc>
        <w:tc>
          <w:tcPr>
            <w:tcW w:w="1383" w:type="dxa"/>
          </w:tcPr>
          <w:p w14:paraId="73E67AE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Pre- and post-test design</w:t>
            </w:r>
          </w:p>
          <w:p w14:paraId="6C0586B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B0D3CE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An online learning module that focused on signs/symptoms of delirium, how to assess delirium using the CAM-ICU, and strategies for early management. Two simulation scenarios were also included. A test was given before and after education session.</w:t>
            </w:r>
          </w:p>
          <w:p w14:paraId="35E5FC2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30636C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 knowledge and confidence tests were given pre-education, immediately post-education, then 6 weeks later</w:t>
            </w:r>
          </w:p>
          <w:p w14:paraId="30708AB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8869C8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II B</w:t>
            </w:r>
          </w:p>
        </w:tc>
        <w:tc>
          <w:tcPr>
            <w:tcW w:w="1375" w:type="dxa"/>
          </w:tcPr>
          <w:p w14:paraId="0F30695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Adult medical-surgical ICU in a community medical center</w:t>
            </w:r>
          </w:p>
          <w:p w14:paraId="4F454D0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0A9B28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Sample: 34 ICU nurses</w:t>
            </w:r>
          </w:p>
        </w:tc>
        <w:tc>
          <w:tcPr>
            <w:tcW w:w="1140" w:type="dxa"/>
          </w:tcPr>
          <w:p w14:paraId="7932D7D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IV: Online education module and in-person scenarios</w:t>
            </w:r>
          </w:p>
          <w:p w14:paraId="2E8EEAB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BCF03F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DV: Knowledge of delirium; nurses’ self-confidence in delirium screening and management</w:t>
            </w:r>
          </w:p>
        </w:tc>
        <w:tc>
          <w:tcPr>
            <w:tcW w:w="1418" w:type="dxa"/>
          </w:tcPr>
          <w:p w14:paraId="0FD8B96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 Demographic Tool was used to collect general participant characteristics</w:t>
            </w:r>
          </w:p>
          <w:p w14:paraId="084DA2F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571FC4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 Knowledge of Delirium tool is a 10-item multiple choice test that assesses knowledge of risk factors, signs/symptoms, consequences, and management of delirium. It was developed by the investigator.</w:t>
            </w:r>
          </w:p>
          <w:p w14:paraId="20E8171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2CBC64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 Confidence Scale was adapted. It is a Likert scale created by Grundy et al. (1993) and evaluates confidence of physical assessment.</w:t>
            </w:r>
          </w:p>
          <w:p w14:paraId="5E812B6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C6A604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CAM-ICU was used as delirium screening tool</w:t>
            </w:r>
          </w:p>
        </w:tc>
        <w:tc>
          <w:tcPr>
            <w:tcW w:w="1091" w:type="dxa"/>
          </w:tcPr>
          <w:p w14:paraId="37FBDF6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SPSS v21.0 used for data analysis. Alpha was preset to 5% for all significance testing. </w:t>
            </w:r>
          </w:p>
          <w:p w14:paraId="54B55B7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C81B14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7C2554">
              <w:rPr>
                <w:sz w:val="18"/>
                <w:szCs w:val="18"/>
              </w:rPr>
              <w:t>McNemar</w:t>
            </w:r>
            <w:proofErr w:type="spellEnd"/>
            <w:r w:rsidRPr="007C2554">
              <w:rPr>
                <w:sz w:val="18"/>
                <w:szCs w:val="18"/>
              </w:rPr>
              <w:t xml:space="preserve"> tests were used to determine changes in Knowledge of Delirium items and Confidence Scale items</w:t>
            </w:r>
          </w:p>
          <w:p w14:paraId="267BBA1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39F5D3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091" w:type="dxa"/>
          </w:tcPr>
          <w:p w14:paraId="43C73AA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No statistical significance was found in knowledge of delirium scores from pre- to post-test</w:t>
            </w:r>
          </w:p>
          <w:p w14:paraId="4D2108E1"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75E8A2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There was statistical significance for increased confidence of the nurses in detecting and managing delirium (p&lt;0.001)</w:t>
            </w:r>
          </w:p>
          <w:p w14:paraId="50E637D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AF9AFE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40" w:type="dxa"/>
          </w:tcPr>
          <w:p w14:paraId="47DE784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Strength: Nurses are more confident in delirium assessment and management after educational scenarios and online learnings. </w:t>
            </w:r>
          </w:p>
          <w:p w14:paraId="3CBA091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7FAF558"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Limitations: Small sample size. Knowledge of Delirium tool is not validated. </w:t>
            </w:r>
          </w:p>
        </w:tc>
      </w:tr>
    </w:tbl>
    <w:p w14:paraId="66BD1A8D" w14:textId="77777777" w:rsidR="006C49A5" w:rsidRDefault="006C49A5" w:rsidP="006C49A5"/>
    <w:p w14:paraId="7FB07BD2" w14:textId="77777777" w:rsidR="006C49A5" w:rsidRDefault="006C49A5" w:rsidP="006C49A5"/>
    <w:p w14:paraId="308B2279" w14:textId="77777777" w:rsidR="006C49A5" w:rsidRDefault="006C49A5" w:rsidP="006C49A5"/>
    <w:p w14:paraId="64B6471C" w14:textId="77777777" w:rsidR="006C49A5" w:rsidRDefault="006C49A5" w:rsidP="006C49A5"/>
    <w:p w14:paraId="017AE0D9" w14:textId="148F3798" w:rsidR="006C49A5" w:rsidRPr="004C4B5F" w:rsidRDefault="006C49A5" w:rsidP="006C49A5">
      <w:pPr>
        <w:rPr>
          <w:b/>
          <w:bCs/>
        </w:rPr>
      </w:pPr>
      <w:r>
        <w:rPr>
          <w:b/>
          <w:bCs/>
        </w:rPr>
        <w:t>Appendix B</w:t>
      </w:r>
      <w:r w:rsidRPr="004F5D90">
        <w:rPr>
          <w:b/>
          <w:bCs/>
        </w:rPr>
        <w:t xml:space="preserve"> continued</w:t>
      </w:r>
    </w:p>
    <w:p w14:paraId="621089EB" w14:textId="77777777" w:rsidR="006C49A5" w:rsidRDefault="006C49A5" w:rsidP="006C49A5"/>
    <w:tbl>
      <w:tblPr>
        <w:tblStyle w:val="PlainTable2"/>
        <w:tblpPr w:leftFromText="180" w:rightFromText="180" w:vertAnchor="text" w:horzAnchor="page" w:tblpX="730" w:tblpY="-45"/>
        <w:tblW w:w="11122" w:type="dxa"/>
        <w:tblLayout w:type="fixed"/>
        <w:tblLook w:val="04A0" w:firstRow="1" w:lastRow="0" w:firstColumn="1" w:lastColumn="0" w:noHBand="0" w:noVBand="1"/>
      </w:tblPr>
      <w:tblGrid>
        <w:gridCol w:w="896"/>
        <w:gridCol w:w="1026"/>
        <w:gridCol w:w="1691"/>
        <w:gridCol w:w="1252"/>
        <w:gridCol w:w="1252"/>
        <w:gridCol w:w="1252"/>
        <w:gridCol w:w="1183"/>
        <w:gridCol w:w="1252"/>
        <w:gridCol w:w="1318"/>
      </w:tblGrid>
      <w:tr w:rsidR="006C49A5" w:rsidRPr="007C2554" w14:paraId="51F0465E" w14:textId="77777777" w:rsidTr="009455D0">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896" w:type="dxa"/>
          </w:tcPr>
          <w:p w14:paraId="2F87F934" w14:textId="77777777" w:rsidR="006C49A5" w:rsidRPr="007C2554" w:rsidRDefault="006C49A5" w:rsidP="009455D0">
            <w:pPr>
              <w:jc w:val="center"/>
              <w:rPr>
                <w:b w:val="0"/>
                <w:sz w:val="18"/>
                <w:szCs w:val="18"/>
              </w:rPr>
            </w:pPr>
            <w:r w:rsidRPr="007C2554">
              <w:rPr>
                <w:sz w:val="18"/>
                <w:szCs w:val="18"/>
              </w:rPr>
              <w:t>Article Citation</w:t>
            </w:r>
          </w:p>
        </w:tc>
        <w:tc>
          <w:tcPr>
            <w:tcW w:w="1026" w:type="dxa"/>
          </w:tcPr>
          <w:p w14:paraId="0E70165C"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Conceptual Framework and Purpose</w:t>
            </w:r>
          </w:p>
        </w:tc>
        <w:tc>
          <w:tcPr>
            <w:tcW w:w="1691" w:type="dxa"/>
          </w:tcPr>
          <w:p w14:paraId="7D16926C" w14:textId="77777777" w:rsidR="006C49A5" w:rsidRDefault="006C49A5" w:rsidP="009455D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2554">
              <w:rPr>
                <w:sz w:val="18"/>
                <w:szCs w:val="18"/>
              </w:rPr>
              <w:t>Design/</w:t>
            </w:r>
          </w:p>
          <w:p w14:paraId="65FC329E"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Method</w:t>
            </w:r>
          </w:p>
        </w:tc>
        <w:tc>
          <w:tcPr>
            <w:tcW w:w="1252" w:type="dxa"/>
          </w:tcPr>
          <w:p w14:paraId="172EBB21" w14:textId="77777777" w:rsidR="006C49A5" w:rsidRDefault="006C49A5" w:rsidP="009455D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2554">
              <w:rPr>
                <w:sz w:val="18"/>
                <w:szCs w:val="18"/>
              </w:rPr>
              <w:t>Sample/</w:t>
            </w:r>
          </w:p>
          <w:p w14:paraId="76CDB1C2"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Setting</w:t>
            </w:r>
          </w:p>
        </w:tc>
        <w:tc>
          <w:tcPr>
            <w:tcW w:w="1252" w:type="dxa"/>
          </w:tcPr>
          <w:p w14:paraId="4C295856"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Major Variables Studied (and</w:t>
            </w:r>
          </w:p>
          <w:p w14:paraId="692EB4A1"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Their Definitions)</w:t>
            </w:r>
          </w:p>
        </w:tc>
        <w:tc>
          <w:tcPr>
            <w:tcW w:w="1252" w:type="dxa"/>
          </w:tcPr>
          <w:p w14:paraId="3FD47914"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Measurement</w:t>
            </w:r>
          </w:p>
        </w:tc>
        <w:tc>
          <w:tcPr>
            <w:tcW w:w="1183" w:type="dxa"/>
          </w:tcPr>
          <w:p w14:paraId="5535C004"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 xml:space="preserve">Data Analysis </w:t>
            </w:r>
          </w:p>
        </w:tc>
        <w:tc>
          <w:tcPr>
            <w:tcW w:w="1252" w:type="dxa"/>
          </w:tcPr>
          <w:p w14:paraId="0A144BCC"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Findings</w:t>
            </w:r>
          </w:p>
        </w:tc>
        <w:tc>
          <w:tcPr>
            <w:tcW w:w="1318" w:type="dxa"/>
          </w:tcPr>
          <w:p w14:paraId="47AC8BA1"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Appraisal: Worth to</w:t>
            </w:r>
          </w:p>
          <w:p w14:paraId="41757402" w14:textId="77777777" w:rsidR="006C49A5" w:rsidRPr="007C2554" w:rsidRDefault="006C49A5" w:rsidP="009455D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C2554">
              <w:rPr>
                <w:sz w:val="18"/>
                <w:szCs w:val="18"/>
              </w:rPr>
              <w:t>Practice</w:t>
            </w:r>
          </w:p>
        </w:tc>
      </w:tr>
      <w:tr w:rsidR="006C49A5" w:rsidRPr="007C2554" w14:paraId="4BB72FA5" w14:textId="77777777" w:rsidTr="009455D0">
        <w:trPr>
          <w:cnfStyle w:val="000000100000" w:firstRow="0" w:lastRow="0" w:firstColumn="0" w:lastColumn="0" w:oddVBand="0" w:evenVBand="0" w:oddHBand="1" w:evenHBand="0" w:firstRowFirstColumn="0" w:firstRowLastColumn="0" w:lastRowFirstColumn="0" w:lastRowLastColumn="0"/>
          <w:trHeight w:val="7951"/>
        </w:trPr>
        <w:tc>
          <w:tcPr>
            <w:cnfStyle w:val="001000000000" w:firstRow="0" w:lastRow="0" w:firstColumn="1" w:lastColumn="0" w:oddVBand="0" w:evenVBand="0" w:oddHBand="0" w:evenHBand="0" w:firstRowFirstColumn="0" w:firstRowLastColumn="0" w:lastRowFirstColumn="0" w:lastRowLastColumn="0"/>
            <w:tcW w:w="896" w:type="dxa"/>
          </w:tcPr>
          <w:p w14:paraId="09C87598" w14:textId="77777777" w:rsidR="006C49A5" w:rsidRPr="007C2554" w:rsidRDefault="006C49A5" w:rsidP="009455D0">
            <w:pPr>
              <w:jc w:val="center"/>
              <w:rPr>
                <w:sz w:val="18"/>
                <w:szCs w:val="18"/>
              </w:rPr>
            </w:pPr>
          </w:p>
          <w:p w14:paraId="6A53FBD8" w14:textId="77777777" w:rsidR="006C49A5" w:rsidRPr="007C2554" w:rsidRDefault="006C49A5" w:rsidP="009455D0">
            <w:pPr>
              <w:jc w:val="center"/>
              <w:rPr>
                <w:sz w:val="18"/>
                <w:szCs w:val="18"/>
              </w:rPr>
            </w:pPr>
          </w:p>
          <w:p w14:paraId="32F16D14" w14:textId="77777777" w:rsidR="006C49A5" w:rsidRPr="007C2554" w:rsidRDefault="006C49A5" w:rsidP="009455D0">
            <w:pPr>
              <w:jc w:val="center"/>
              <w:rPr>
                <w:sz w:val="18"/>
                <w:szCs w:val="18"/>
              </w:rPr>
            </w:pPr>
          </w:p>
          <w:p w14:paraId="72F26969" w14:textId="77777777" w:rsidR="006C49A5" w:rsidRPr="007C2554" w:rsidRDefault="006C49A5" w:rsidP="009455D0">
            <w:pPr>
              <w:jc w:val="center"/>
              <w:rPr>
                <w:sz w:val="18"/>
                <w:szCs w:val="18"/>
              </w:rPr>
            </w:pPr>
          </w:p>
          <w:p w14:paraId="58C2D67B" w14:textId="77777777" w:rsidR="006C49A5" w:rsidRPr="007C2554" w:rsidRDefault="006C49A5" w:rsidP="009455D0">
            <w:pPr>
              <w:jc w:val="center"/>
              <w:rPr>
                <w:sz w:val="18"/>
                <w:szCs w:val="18"/>
              </w:rPr>
            </w:pPr>
          </w:p>
          <w:p w14:paraId="45AB17E8" w14:textId="77777777" w:rsidR="006C49A5" w:rsidRPr="007C2554" w:rsidRDefault="006C49A5" w:rsidP="009455D0">
            <w:pPr>
              <w:jc w:val="center"/>
              <w:rPr>
                <w:sz w:val="18"/>
                <w:szCs w:val="18"/>
              </w:rPr>
            </w:pPr>
          </w:p>
          <w:p w14:paraId="4FC0F659" w14:textId="77777777" w:rsidR="006C49A5" w:rsidRPr="004F5D90" w:rsidRDefault="006C49A5" w:rsidP="009455D0">
            <w:pPr>
              <w:jc w:val="center"/>
              <w:rPr>
                <w:b w:val="0"/>
                <w:bCs w:val="0"/>
                <w:sz w:val="18"/>
                <w:szCs w:val="18"/>
              </w:rPr>
            </w:pPr>
            <w:r w:rsidRPr="004F5D90">
              <w:rPr>
                <w:b w:val="0"/>
                <w:bCs w:val="0"/>
                <w:sz w:val="18"/>
                <w:szCs w:val="18"/>
              </w:rPr>
              <w:t>Mistraletti et al., 2017</w:t>
            </w:r>
          </w:p>
          <w:p w14:paraId="38B790B8" w14:textId="77777777" w:rsidR="006C49A5" w:rsidRPr="007C2554" w:rsidRDefault="006C49A5" w:rsidP="009455D0">
            <w:pPr>
              <w:jc w:val="center"/>
              <w:rPr>
                <w:sz w:val="18"/>
                <w:szCs w:val="18"/>
              </w:rPr>
            </w:pPr>
          </w:p>
          <w:p w14:paraId="7537BB42" w14:textId="77777777" w:rsidR="006C49A5" w:rsidRPr="007C2554" w:rsidRDefault="006C49A5" w:rsidP="009455D0">
            <w:pPr>
              <w:jc w:val="center"/>
              <w:rPr>
                <w:sz w:val="18"/>
                <w:szCs w:val="18"/>
              </w:rPr>
            </w:pPr>
          </w:p>
          <w:p w14:paraId="7617B9B3" w14:textId="77777777" w:rsidR="006C49A5" w:rsidRPr="007C2554" w:rsidRDefault="006C49A5" w:rsidP="009455D0">
            <w:pPr>
              <w:jc w:val="center"/>
              <w:rPr>
                <w:sz w:val="18"/>
                <w:szCs w:val="18"/>
              </w:rPr>
            </w:pPr>
          </w:p>
          <w:p w14:paraId="073C096F" w14:textId="77777777" w:rsidR="006C49A5" w:rsidRPr="007C2554" w:rsidRDefault="006C49A5" w:rsidP="009455D0">
            <w:pPr>
              <w:jc w:val="center"/>
              <w:rPr>
                <w:sz w:val="18"/>
                <w:szCs w:val="18"/>
              </w:rPr>
            </w:pPr>
          </w:p>
        </w:tc>
        <w:tc>
          <w:tcPr>
            <w:tcW w:w="1026" w:type="dxa"/>
          </w:tcPr>
          <w:p w14:paraId="25428F1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Purpose: To evaluate effectiveness of an e-learning program for ICU physician and nursing staff.</w:t>
            </w:r>
          </w:p>
        </w:tc>
        <w:tc>
          <w:tcPr>
            <w:tcW w:w="1691" w:type="dxa"/>
          </w:tcPr>
          <w:p w14:paraId="0579105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RCT design: two groups randomly assigned (hospitals separated into groups) to control or intervention. Control group would then become an intervention group after initial intervention group completed.</w:t>
            </w:r>
          </w:p>
          <w:p w14:paraId="1073E9E4"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9E089F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Baseline survey conducted on each group. Pre-training survey administered prior to intervention. Then three online courses offered to intervention group, with topic of delirium included. Post-training test administered to this group at same time as pre-training test to control group, to compare results. Control group then got to partake in training and was tested after. </w:t>
            </w:r>
          </w:p>
          <w:p w14:paraId="4619ED7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6BB90B6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Level, grade of evidence: I B</w:t>
            </w:r>
          </w:p>
          <w:p w14:paraId="34F69E2C" w14:textId="77777777" w:rsidR="006C49A5" w:rsidRPr="007C2554" w:rsidRDefault="006C49A5" w:rsidP="009455D0">
            <w:pPr>
              <w:cnfStyle w:val="000000100000" w:firstRow="0" w:lastRow="0" w:firstColumn="0" w:lastColumn="0" w:oddVBand="0" w:evenVBand="0" w:oddHBand="1" w:evenHBand="0" w:firstRowFirstColumn="0" w:firstRowLastColumn="0" w:lastRowFirstColumn="0" w:lastRowLastColumn="0"/>
              <w:rPr>
                <w:sz w:val="18"/>
                <w:szCs w:val="18"/>
              </w:rPr>
            </w:pPr>
          </w:p>
          <w:p w14:paraId="741EC34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252" w:type="dxa"/>
          </w:tcPr>
          <w:p w14:paraId="5B36EEC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Setting: 8 ICUs in area of Milan, Italy</w:t>
            </w:r>
          </w:p>
          <w:p w14:paraId="65727280"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29F7329"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Sample: 374 doctors and nurses. Only 117 participants completed all three courses. 210 collected questionnaires post-intervention </w:t>
            </w:r>
          </w:p>
        </w:tc>
        <w:tc>
          <w:tcPr>
            <w:tcW w:w="1252" w:type="dxa"/>
          </w:tcPr>
          <w:p w14:paraId="6A11E3D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IV: Three online courses </w:t>
            </w:r>
          </w:p>
          <w:p w14:paraId="4B5F1B0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A9DC167"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DV: Prevalence of pain, delirium, agitation assessments. Secondary variables: prevalence of validated screening tools, perception of difficulties/ workload, length of ICU stay</w:t>
            </w:r>
          </w:p>
        </w:tc>
        <w:tc>
          <w:tcPr>
            <w:tcW w:w="1252" w:type="dxa"/>
          </w:tcPr>
          <w:p w14:paraId="311153A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Validated tools assessed: Verbal Numeric Rating (VNR), Behavioral Pain Scale (BPS), Richmond Agitation-Sedation Scale (RASS), CAM-ICU, Intensive Care Delirium Screening Checklist (ICDSC)</w:t>
            </w:r>
          </w:p>
          <w:p w14:paraId="00C3E3B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603FBC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Investigator-made questionnaire on participant perceptions</w:t>
            </w:r>
          </w:p>
        </w:tc>
        <w:tc>
          <w:tcPr>
            <w:tcW w:w="1183" w:type="dxa"/>
          </w:tcPr>
          <w:p w14:paraId="11E0189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STATA 12 used for statistical analysis</w:t>
            </w:r>
          </w:p>
          <w:p w14:paraId="5D1CC09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315F36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Prevalence of neurological assessments determined with non-parametric test: Wilcoxon rank-sum test or Friedman’s multiple comparison test.</w:t>
            </w:r>
          </w:p>
          <w:p w14:paraId="6C27318C"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6A4A91E"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Questionnaire results were analyzed using non-parametric tests for paired data, then student’s t-test.</w:t>
            </w:r>
          </w:p>
          <w:p w14:paraId="65F8B50B"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1465C56"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252" w:type="dxa"/>
          </w:tcPr>
          <w:p w14:paraId="535113F3"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Use of validated delirium assessment tools was higher in intervention group (78.6%) compared to control group (0%) (p&lt;0.01)</w:t>
            </w:r>
          </w:p>
          <w:p w14:paraId="687740C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41FCAA32"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From questionnaire: Increased use of CAM-ICU from pre-intervention (40.2%) to post-intervention (70.8%) (p&lt;0.01). Knowledge of delirium definition improved from 64.9% to 82.7% (p&lt;0.01) after training</w:t>
            </w:r>
          </w:p>
          <w:p w14:paraId="151A17D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5110DCA"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Improved CAM-ICU accuracy was also significant (p&lt;0.01) after training.</w:t>
            </w:r>
          </w:p>
        </w:tc>
        <w:tc>
          <w:tcPr>
            <w:tcW w:w="1318" w:type="dxa"/>
          </w:tcPr>
          <w:p w14:paraId="1A4AB5D5"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Strengths: RCT allowed for control and intervention groups for comparison. Moderate sample size with multiple setting locations. Various outcomes measured with statistical significance  </w:t>
            </w:r>
          </w:p>
          <w:p w14:paraId="3F2E6FBD"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3818ACF" w14:textId="77777777" w:rsidR="006C49A5" w:rsidRPr="007C2554" w:rsidRDefault="006C49A5" w:rsidP="009455D0">
            <w:pPr>
              <w:jc w:val="center"/>
              <w:cnfStyle w:val="000000100000" w:firstRow="0" w:lastRow="0" w:firstColumn="0" w:lastColumn="0" w:oddVBand="0" w:evenVBand="0" w:oddHBand="1" w:evenHBand="0" w:firstRowFirstColumn="0" w:firstRowLastColumn="0" w:lastRowFirstColumn="0" w:lastRowLastColumn="0"/>
              <w:rPr>
                <w:sz w:val="18"/>
                <w:szCs w:val="18"/>
              </w:rPr>
            </w:pPr>
            <w:r w:rsidRPr="007C2554">
              <w:rPr>
                <w:sz w:val="18"/>
                <w:szCs w:val="18"/>
              </w:rPr>
              <w:t xml:space="preserve">Limitations: Unknown validation or general information on outcome measures, including pre- and post-tests and surveys. Mild inconsistency in results: 0% reported validated delirium tool use versus 40.2% CAM-ICU use (pre-intervention). </w:t>
            </w:r>
          </w:p>
        </w:tc>
      </w:tr>
    </w:tbl>
    <w:p w14:paraId="4DAB9DF0" w14:textId="77777777" w:rsidR="006C49A5" w:rsidRDefault="006C49A5" w:rsidP="006C49A5"/>
    <w:p w14:paraId="4BD6E797" w14:textId="77777777" w:rsidR="006C49A5" w:rsidRDefault="006C49A5" w:rsidP="006C49A5"/>
    <w:p w14:paraId="0E7F58CF" w14:textId="77777777" w:rsidR="006C49A5" w:rsidRDefault="006C49A5" w:rsidP="006C49A5"/>
    <w:p w14:paraId="467EC594" w14:textId="55548D85" w:rsidR="006C49A5" w:rsidRDefault="006C49A5" w:rsidP="006C49A5"/>
    <w:p w14:paraId="27C61636" w14:textId="754EE8DC" w:rsidR="004C4B5F" w:rsidRDefault="004C4B5F" w:rsidP="006C49A5"/>
    <w:p w14:paraId="6F48388E" w14:textId="77777777" w:rsidR="004C4B5F" w:rsidRDefault="004C4B5F" w:rsidP="006C49A5"/>
    <w:p w14:paraId="0BE73998" w14:textId="40993BAF" w:rsidR="006C49A5" w:rsidRDefault="006C49A5" w:rsidP="006C49A5"/>
    <w:p w14:paraId="51937CA5" w14:textId="22219824" w:rsidR="006C49A5" w:rsidRDefault="006C49A5" w:rsidP="006C49A5"/>
    <w:p w14:paraId="235B780F" w14:textId="4782DFBA" w:rsidR="006C49A5" w:rsidRPr="00EB7B43" w:rsidRDefault="006C49A5" w:rsidP="00EB7B43">
      <w:pPr>
        <w:pStyle w:val="Heading1"/>
        <w:jc w:val="center"/>
        <w:rPr>
          <w:rFonts w:ascii="Times New Roman" w:hAnsi="Times New Roman" w:cs="Times New Roman"/>
          <w:b/>
          <w:bCs/>
          <w:color w:val="000000" w:themeColor="text1"/>
          <w:sz w:val="24"/>
          <w:szCs w:val="24"/>
        </w:rPr>
      </w:pPr>
      <w:bookmarkStart w:id="86" w:name="_Toc97985780"/>
      <w:r w:rsidRPr="00EB7B43">
        <w:rPr>
          <w:rFonts w:ascii="Times New Roman" w:hAnsi="Times New Roman" w:cs="Times New Roman"/>
          <w:b/>
          <w:bCs/>
          <w:color w:val="000000" w:themeColor="text1"/>
          <w:sz w:val="24"/>
          <w:szCs w:val="24"/>
        </w:rPr>
        <w:lastRenderedPageBreak/>
        <w:t>Appendix C: Evaluation Table</w:t>
      </w:r>
      <w:r w:rsidR="004C7A26" w:rsidRPr="00EB7B43">
        <w:rPr>
          <w:rFonts w:ascii="Times New Roman" w:hAnsi="Times New Roman" w:cs="Times New Roman"/>
          <w:b/>
          <w:bCs/>
          <w:color w:val="000000" w:themeColor="text1"/>
          <w:sz w:val="24"/>
          <w:szCs w:val="24"/>
        </w:rPr>
        <w:t>s</w:t>
      </w:r>
      <w:r w:rsidRPr="00EB7B43">
        <w:rPr>
          <w:rFonts w:ascii="Times New Roman" w:hAnsi="Times New Roman" w:cs="Times New Roman"/>
          <w:b/>
          <w:bCs/>
          <w:color w:val="000000" w:themeColor="text1"/>
          <w:sz w:val="24"/>
          <w:szCs w:val="24"/>
        </w:rPr>
        <w:t xml:space="preserve"> for Delirium Screening</w:t>
      </w:r>
      <w:bookmarkEnd w:id="86"/>
    </w:p>
    <w:p w14:paraId="0D33EA31" w14:textId="77777777" w:rsidR="006C49A5" w:rsidRPr="006C49A5" w:rsidRDefault="006C49A5" w:rsidP="006C49A5"/>
    <w:tbl>
      <w:tblPr>
        <w:tblStyle w:val="TableGrid"/>
        <w:tblW w:w="11137" w:type="dxa"/>
        <w:tblInd w:w="-623" w:type="dxa"/>
        <w:tblLook w:val="04A0" w:firstRow="1" w:lastRow="0" w:firstColumn="1" w:lastColumn="0" w:noHBand="0" w:noVBand="1"/>
      </w:tblPr>
      <w:tblGrid>
        <w:gridCol w:w="985"/>
        <w:gridCol w:w="1228"/>
        <w:gridCol w:w="1217"/>
        <w:gridCol w:w="1120"/>
        <w:gridCol w:w="1133"/>
        <w:gridCol w:w="1394"/>
        <w:gridCol w:w="1351"/>
        <w:gridCol w:w="1183"/>
        <w:gridCol w:w="1526"/>
      </w:tblGrid>
      <w:tr w:rsidR="006C49A5" w14:paraId="2D207930" w14:textId="77777777" w:rsidTr="009455D0">
        <w:trPr>
          <w:trHeight w:val="962"/>
        </w:trPr>
        <w:tc>
          <w:tcPr>
            <w:tcW w:w="992" w:type="dxa"/>
            <w:tcBorders>
              <w:left w:val="nil"/>
              <w:bottom w:val="single" w:sz="4" w:space="0" w:color="auto"/>
              <w:right w:val="nil"/>
            </w:tcBorders>
          </w:tcPr>
          <w:p w14:paraId="0719A5E7" w14:textId="77777777" w:rsidR="006C49A5" w:rsidRPr="004F5D90" w:rsidRDefault="006C49A5" w:rsidP="009455D0">
            <w:pPr>
              <w:jc w:val="center"/>
              <w:rPr>
                <w:b/>
                <w:bCs/>
              </w:rPr>
            </w:pPr>
            <w:r w:rsidRPr="004F5D90">
              <w:rPr>
                <w:b/>
                <w:bCs/>
              </w:rPr>
              <w:t>Citation Author/</w:t>
            </w:r>
          </w:p>
          <w:p w14:paraId="7DFE4935" w14:textId="77777777" w:rsidR="006C49A5" w:rsidRPr="004F5D90" w:rsidRDefault="006C49A5" w:rsidP="009455D0">
            <w:pPr>
              <w:jc w:val="center"/>
              <w:rPr>
                <w:b/>
                <w:bCs/>
              </w:rPr>
            </w:pPr>
            <w:r w:rsidRPr="004F5D90">
              <w:rPr>
                <w:b/>
                <w:bCs/>
              </w:rPr>
              <w:t>Year</w:t>
            </w:r>
          </w:p>
        </w:tc>
        <w:tc>
          <w:tcPr>
            <w:tcW w:w="1219" w:type="dxa"/>
            <w:tcBorders>
              <w:left w:val="nil"/>
              <w:bottom w:val="single" w:sz="4" w:space="0" w:color="auto"/>
              <w:right w:val="nil"/>
            </w:tcBorders>
          </w:tcPr>
          <w:p w14:paraId="1F4B8299" w14:textId="77777777" w:rsidR="006C49A5" w:rsidRPr="004F5D90" w:rsidRDefault="006C49A5" w:rsidP="009455D0">
            <w:pPr>
              <w:jc w:val="center"/>
              <w:rPr>
                <w:b/>
                <w:bCs/>
              </w:rPr>
            </w:pPr>
            <w:r w:rsidRPr="004F5D90">
              <w:rPr>
                <w:b/>
                <w:bCs/>
              </w:rPr>
              <w:t>Conceptual Framework and Purpose</w:t>
            </w:r>
          </w:p>
        </w:tc>
        <w:tc>
          <w:tcPr>
            <w:tcW w:w="1234" w:type="dxa"/>
            <w:tcBorders>
              <w:left w:val="nil"/>
              <w:bottom w:val="single" w:sz="4" w:space="0" w:color="auto"/>
              <w:right w:val="nil"/>
            </w:tcBorders>
          </w:tcPr>
          <w:p w14:paraId="2EDDE34D" w14:textId="77777777" w:rsidR="006C49A5" w:rsidRPr="004F5D90" w:rsidRDefault="006C49A5" w:rsidP="009455D0">
            <w:pPr>
              <w:jc w:val="center"/>
              <w:rPr>
                <w:b/>
                <w:bCs/>
              </w:rPr>
            </w:pPr>
            <w:r w:rsidRPr="004F5D90">
              <w:rPr>
                <w:b/>
                <w:bCs/>
              </w:rPr>
              <w:t>Design/</w:t>
            </w:r>
          </w:p>
          <w:p w14:paraId="1165D1E6" w14:textId="77777777" w:rsidR="006C49A5" w:rsidRPr="004F5D90" w:rsidRDefault="006C49A5" w:rsidP="009455D0">
            <w:pPr>
              <w:jc w:val="center"/>
              <w:rPr>
                <w:b/>
                <w:bCs/>
              </w:rPr>
            </w:pPr>
            <w:r w:rsidRPr="004F5D90">
              <w:rPr>
                <w:b/>
                <w:bCs/>
              </w:rPr>
              <w:t>Method</w:t>
            </w:r>
          </w:p>
        </w:tc>
        <w:tc>
          <w:tcPr>
            <w:tcW w:w="1133" w:type="dxa"/>
            <w:tcBorders>
              <w:left w:val="nil"/>
              <w:bottom w:val="single" w:sz="4" w:space="0" w:color="auto"/>
              <w:right w:val="nil"/>
            </w:tcBorders>
          </w:tcPr>
          <w:p w14:paraId="0A321EA1" w14:textId="77777777" w:rsidR="006C49A5" w:rsidRPr="004F5D90" w:rsidRDefault="006C49A5" w:rsidP="009455D0">
            <w:pPr>
              <w:jc w:val="center"/>
              <w:rPr>
                <w:b/>
                <w:bCs/>
              </w:rPr>
            </w:pPr>
            <w:r w:rsidRPr="004F5D90">
              <w:rPr>
                <w:b/>
                <w:bCs/>
              </w:rPr>
              <w:t>Sample/</w:t>
            </w:r>
          </w:p>
          <w:p w14:paraId="3FCDB133" w14:textId="77777777" w:rsidR="006C49A5" w:rsidRPr="004F5D90" w:rsidRDefault="006C49A5" w:rsidP="009455D0">
            <w:pPr>
              <w:jc w:val="center"/>
              <w:rPr>
                <w:b/>
                <w:bCs/>
              </w:rPr>
            </w:pPr>
            <w:r w:rsidRPr="004F5D90">
              <w:rPr>
                <w:b/>
                <w:bCs/>
              </w:rPr>
              <w:t>Setting</w:t>
            </w:r>
          </w:p>
        </w:tc>
        <w:tc>
          <w:tcPr>
            <w:tcW w:w="1144" w:type="dxa"/>
            <w:tcBorders>
              <w:left w:val="nil"/>
              <w:bottom w:val="single" w:sz="4" w:space="0" w:color="auto"/>
              <w:right w:val="nil"/>
            </w:tcBorders>
          </w:tcPr>
          <w:p w14:paraId="5113B988" w14:textId="77777777" w:rsidR="006C49A5" w:rsidRPr="004F5D90" w:rsidRDefault="006C49A5" w:rsidP="009455D0">
            <w:pPr>
              <w:jc w:val="center"/>
              <w:rPr>
                <w:b/>
                <w:bCs/>
              </w:rPr>
            </w:pPr>
            <w:r w:rsidRPr="004F5D90">
              <w:rPr>
                <w:b/>
                <w:bCs/>
              </w:rPr>
              <w:t>Major Variables Studied</w:t>
            </w:r>
          </w:p>
        </w:tc>
        <w:tc>
          <w:tcPr>
            <w:tcW w:w="1311" w:type="dxa"/>
            <w:tcBorders>
              <w:left w:val="nil"/>
              <w:bottom w:val="single" w:sz="4" w:space="0" w:color="auto"/>
              <w:right w:val="nil"/>
            </w:tcBorders>
          </w:tcPr>
          <w:p w14:paraId="7CC18599" w14:textId="77777777" w:rsidR="006C49A5" w:rsidRPr="004F5D90" w:rsidRDefault="006C49A5" w:rsidP="009455D0">
            <w:pPr>
              <w:jc w:val="center"/>
              <w:rPr>
                <w:b/>
                <w:bCs/>
              </w:rPr>
            </w:pPr>
            <w:r w:rsidRPr="004F5D90">
              <w:rPr>
                <w:b/>
                <w:bCs/>
              </w:rPr>
              <w:t>Measurement</w:t>
            </w:r>
          </w:p>
        </w:tc>
        <w:tc>
          <w:tcPr>
            <w:tcW w:w="1352" w:type="dxa"/>
            <w:tcBorders>
              <w:left w:val="nil"/>
              <w:bottom w:val="single" w:sz="4" w:space="0" w:color="auto"/>
              <w:right w:val="nil"/>
            </w:tcBorders>
          </w:tcPr>
          <w:p w14:paraId="272F2DB4" w14:textId="77777777" w:rsidR="006C49A5" w:rsidRPr="004F5D90" w:rsidRDefault="006C49A5" w:rsidP="009455D0">
            <w:pPr>
              <w:jc w:val="center"/>
              <w:rPr>
                <w:b/>
                <w:bCs/>
              </w:rPr>
            </w:pPr>
            <w:r w:rsidRPr="004F5D90">
              <w:rPr>
                <w:b/>
                <w:bCs/>
              </w:rPr>
              <w:t>Data Analysis</w:t>
            </w:r>
          </w:p>
        </w:tc>
        <w:tc>
          <w:tcPr>
            <w:tcW w:w="1186" w:type="dxa"/>
            <w:tcBorders>
              <w:left w:val="nil"/>
              <w:bottom w:val="single" w:sz="4" w:space="0" w:color="auto"/>
              <w:right w:val="nil"/>
            </w:tcBorders>
          </w:tcPr>
          <w:p w14:paraId="57F91440" w14:textId="77777777" w:rsidR="006C49A5" w:rsidRPr="004F5D90" w:rsidRDefault="006C49A5" w:rsidP="009455D0">
            <w:pPr>
              <w:jc w:val="center"/>
              <w:rPr>
                <w:b/>
                <w:bCs/>
              </w:rPr>
            </w:pPr>
            <w:r w:rsidRPr="004F5D90">
              <w:rPr>
                <w:b/>
                <w:bCs/>
              </w:rPr>
              <w:t>Findings</w:t>
            </w:r>
          </w:p>
        </w:tc>
        <w:tc>
          <w:tcPr>
            <w:tcW w:w="1566" w:type="dxa"/>
            <w:tcBorders>
              <w:left w:val="nil"/>
              <w:bottom w:val="single" w:sz="4" w:space="0" w:color="auto"/>
              <w:right w:val="nil"/>
            </w:tcBorders>
          </w:tcPr>
          <w:p w14:paraId="098ACE7E" w14:textId="77777777" w:rsidR="006C49A5" w:rsidRPr="004F5D90" w:rsidRDefault="006C49A5" w:rsidP="009455D0">
            <w:pPr>
              <w:jc w:val="center"/>
              <w:rPr>
                <w:b/>
                <w:bCs/>
              </w:rPr>
            </w:pPr>
            <w:r w:rsidRPr="004F5D90">
              <w:rPr>
                <w:b/>
                <w:bCs/>
              </w:rPr>
              <w:t>Appraisal: Worth to Practice</w:t>
            </w:r>
          </w:p>
        </w:tc>
      </w:tr>
      <w:tr w:rsidR="006C49A5" w14:paraId="6BE996D9" w14:textId="77777777" w:rsidTr="009455D0">
        <w:trPr>
          <w:trHeight w:val="8949"/>
        </w:trPr>
        <w:tc>
          <w:tcPr>
            <w:tcW w:w="992" w:type="dxa"/>
            <w:tcBorders>
              <w:left w:val="nil"/>
              <w:right w:val="nil"/>
            </w:tcBorders>
          </w:tcPr>
          <w:p w14:paraId="51D5EFDE" w14:textId="77777777" w:rsidR="006C49A5" w:rsidRPr="00875D7C" w:rsidRDefault="006C49A5" w:rsidP="009455D0">
            <w:pPr>
              <w:rPr>
                <w:sz w:val="18"/>
                <w:szCs w:val="18"/>
              </w:rPr>
            </w:pPr>
            <w:r w:rsidRPr="00875D7C">
              <w:rPr>
                <w:sz w:val="18"/>
                <w:szCs w:val="18"/>
              </w:rPr>
              <w:t>Gusmao-Flores et al., (2012)</w:t>
            </w:r>
          </w:p>
        </w:tc>
        <w:tc>
          <w:tcPr>
            <w:tcW w:w="1219" w:type="dxa"/>
            <w:tcBorders>
              <w:left w:val="nil"/>
              <w:right w:val="nil"/>
            </w:tcBorders>
          </w:tcPr>
          <w:p w14:paraId="175FF1CA" w14:textId="77777777" w:rsidR="006C49A5" w:rsidRDefault="006C49A5" w:rsidP="009455D0">
            <w:pPr>
              <w:pStyle w:val="ListParagraph"/>
              <w:ind w:left="0"/>
              <w:rPr>
                <w:sz w:val="18"/>
                <w:szCs w:val="18"/>
              </w:rPr>
            </w:pPr>
            <w:r w:rsidRPr="00875D7C">
              <w:rPr>
                <w:sz w:val="18"/>
                <w:szCs w:val="18"/>
              </w:rPr>
              <w:t>Purpose of the study was to provide a systematic review of pooled studies that presented data on the CAM-ICU and ICDSC for the diagnosis of delirium in critically sick patients</w:t>
            </w:r>
          </w:p>
          <w:p w14:paraId="56CB9990" w14:textId="77777777" w:rsidR="006C49A5" w:rsidRPr="00875D7C" w:rsidRDefault="006C49A5" w:rsidP="009455D0">
            <w:pPr>
              <w:pStyle w:val="ListParagraph"/>
              <w:ind w:left="0"/>
              <w:rPr>
                <w:sz w:val="18"/>
                <w:szCs w:val="18"/>
              </w:rPr>
            </w:pPr>
          </w:p>
          <w:p w14:paraId="5BCF1894" w14:textId="77777777" w:rsidR="006C49A5" w:rsidRDefault="006C49A5" w:rsidP="009455D0">
            <w:pPr>
              <w:pStyle w:val="ListParagraph"/>
              <w:ind w:left="0"/>
              <w:rPr>
                <w:sz w:val="18"/>
                <w:szCs w:val="18"/>
              </w:rPr>
            </w:pPr>
            <w:r w:rsidRPr="00875D7C">
              <w:rPr>
                <w:sz w:val="18"/>
                <w:szCs w:val="18"/>
              </w:rPr>
              <w:t>Meta-analysis completed</w:t>
            </w:r>
          </w:p>
          <w:p w14:paraId="32EEDBDB" w14:textId="77777777" w:rsidR="006C49A5" w:rsidRPr="00875D7C" w:rsidRDefault="006C49A5" w:rsidP="009455D0">
            <w:pPr>
              <w:pStyle w:val="ListParagraph"/>
              <w:ind w:left="0"/>
              <w:rPr>
                <w:sz w:val="18"/>
                <w:szCs w:val="18"/>
              </w:rPr>
            </w:pPr>
          </w:p>
          <w:p w14:paraId="10751E3A" w14:textId="77777777" w:rsidR="006C49A5" w:rsidRPr="00875D7C" w:rsidRDefault="006C49A5" w:rsidP="009455D0">
            <w:pPr>
              <w:pStyle w:val="ListParagraph"/>
              <w:ind w:left="0"/>
              <w:rPr>
                <w:sz w:val="18"/>
                <w:szCs w:val="18"/>
              </w:rPr>
            </w:pPr>
            <w:r w:rsidRPr="00875D7C">
              <w:rPr>
                <w:sz w:val="18"/>
                <w:szCs w:val="18"/>
              </w:rPr>
              <w:t>No theoretical framework defined</w:t>
            </w:r>
          </w:p>
        </w:tc>
        <w:tc>
          <w:tcPr>
            <w:tcW w:w="1234" w:type="dxa"/>
            <w:tcBorders>
              <w:left w:val="nil"/>
              <w:right w:val="nil"/>
            </w:tcBorders>
          </w:tcPr>
          <w:p w14:paraId="78155D5A" w14:textId="77777777" w:rsidR="006C49A5" w:rsidRPr="00875D7C" w:rsidRDefault="006C49A5" w:rsidP="009455D0">
            <w:pPr>
              <w:rPr>
                <w:sz w:val="18"/>
                <w:szCs w:val="18"/>
              </w:rPr>
            </w:pPr>
            <w:r w:rsidRPr="00875D7C">
              <w:rPr>
                <w:sz w:val="18"/>
                <w:szCs w:val="18"/>
              </w:rPr>
              <w:t>Systematic review with a meta-analysis</w:t>
            </w:r>
          </w:p>
          <w:p w14:paraId="66AB2E12" w14:textId="77777777" w:rsidR="006C49A5" w:rsidRDefault="006C49A5" w:rsidP="009455D0">
            <w:pPr>
              <w:rPr>
                <w:sz w:val="18"/>
                <w:szCs w:val="18"/>
              </w:rPr>
            </w:pPr>
          </w:p>
          <w:p w14:paraId="5013436D" w14:textId="77777777" w:rsidR="006C49A5" w:rsidRPr="00875D7C" w:rsidRDefault="006C49A5" w:rsidP="009455D0">
            <w:pPr>
              <w:rPr>
                <w:sz w:val="18"/>
                <w:szCs w:val="18"/>
              </w:rPr>
            </w:pPr>
            <w:r w:rsidRPr="00875D7C">
              <w:rPr>
                <w:sz w:val="18"/>
                <w:szCs w:val="18"/>
              </w:rPr>
              <w:t xml:space="preserve">Database search in MEDLINE, </w:t>
            </w:r>
            <w:proofErr w:type="spellStart"/>
            <w:r w:rsidRPr="00875D7C">
              <w:rPr>
                <w:sz w:val="18"/>
                <w:szCs w:val="18"/>
              </w:rPr>
              <w:t>SciELO</w:t>
            </w:r>
            <w:proofErr w:type="spellEnd"/>
            <w:r w:rsidRPr="00875D7C">
              <w:rPr>
                <w:sz w:val="18"/>
                <w:szCs w:val="18"/>
              </w:rPr>
              <w:t>, CINAHL, and EMBASE</w:t>
            </w:r>
          </w:p>
          <w:p w14:paraId="0E0E931A" w14:textId="77777777" w:rsidR="006C49A5" w:rsidRDefault="006C49A5" w:rsidP="009455D0">
            <w:pPr>
              <w:rPr>
                <w:sz w:val="18"/>
                <w:szCs w:val="18"/>
              </w:rPr>
            </w:pPr>
          </w:p>
          <w:p w14:paraId="602E1280" w14:textId="77777777" w:rsidR="006C49A5" w:rsidRDefault="006C49A5" w:rsidP="009455D0">
            <w:r>
              <w:rPr>
                <w:sz w:val="18"/>
                <w:szCs w:val="18"/>
              </w:rPr>
              <w:t>O</w:t>
            </w:r>
            <w:r w:rsidRPr="00875D7C">
              <w:rPr>
                <w:sz w:val="18"/>
                <w:szCs w:val="18"/>
              </w:rPr>
              <w:t>nly included articles that used the DSM-IV criteria for delirium as the comparison variable</w:t>
            </w:r>
          </w:p>
        </w:tc>
        <w:tc>
          <w:tcPr>
            <w:tcW w:w="1133" w:type="dxa"/>
            <w:tcBorders>
              <w:left w:val="nil"/>
              <w:right w:val="nil"/>
            </w:tcBorders>
          </w:tcPr>
          <w:p w14:paraId="6288B255" w14:textId="77777777" w:rsidR="006C49A5" w:rsidRDefault="006C49A5" w:rsidP="009455D0">
            <w:pPr>
              <w:rPr>
                <w:sz w:val="18"/>
                <w:szCs w:val="18"/>
              </w:rPr>
            </w:pPr>
            <w:r w:rsidRPr="00875D7C">
              <w:rPr>
                <w:sz w:val="18"/>
                <w:szCs w:val="18"/>
              </w:rPr>
              <w:t>Total sample size was 1360 over 13 separate studies</w:t>
            </w:r>
          </w:p>
          <w:p w14:paraId="312E4E0E" w14:textId="77777777" w:rsidR="006C49A5" w:rsidRPr="00875D7C" w:rsidRDefault="006C49A5" w:rsidP="009455D0">
            <w:pPr>
              <w:rPr>
                <w:sz w:val="18"/>
                <w:szCs w:val="18"/>
              </w:rPr>
            </w:pPr>
          </w:p>
          <w:p w14:paraId="58754D7F" w14:textId="77777777" w:rsidR="006C49A5" w:rsidRDefault="006C49A5" w:rsidP="009455D0">
            <w:pPr>
              <w:rPr>
                <w:sz w:val="18"/>
                <w:szCs w:val="18"/>
              </w:rPr>
            </w:pPr>
            <w:r w:rsidRPr="00875D7C">
              <w:rPr>
                <w:sz w:val="18"/>
                <w:szCs w:val="18"/>
              </w:rPr>
              <w:t xml:space="preserve">9 of the studies were focused on CAM-ICU </w:t>
            </w:r>
          </w:p>
          <w:p w14:paraId="272AD5E2" w14:textId="77777777" w:rsidR="006C49A5" w:rsidRPr="00875D7C" w:rsidRDefault="006C49A5" w:rsidP="009455D0">
            <w:pPr>
              <w:rPr>
                <w:sz w:val="18"/>
                <w:szCs w:val="18"/>
              </w:rPr>
            </w:pPr>
          </w:p>
          <w:p w14:paraId="315C034A" w14:textId="77777777" w:rsidR="006C49A5" w:rsidRDefault="006C49A5" w:rsidP="009455D0">
            <w:pPr>
              <w:rPr>
                <w:sz w:val="18"/>
                <w:szCs w:val="18"/>
              </w:rPr>
            </w:pPr>
            <w:r w:rsidRPr="00875D7C">
              <w:rPr>
                <w:sz w:val="18"/>
                <w:szCs w:val="18"/>
              </w:rPr>
              <w:t>Remaining 4 focused on ICDSC</w:t>
            </w:r>
          </w:p>
          <w:p w14:paraId="31F6EC99" w14:textId="77777777" w:rsidR="006C49A5" w:rsidRPr="00875D7C" w:rsidRDefault="006C49A5" w:rsidP="009455D0">
            <w:pPr>
              <w:rPr>
                <w:sz w:val="18"/>
                <w:szCs w:val="18"/>
              </w:rPr>
            </w:pPr>
          </w:p>
          <w:p w14:paraId="68DF84B1" w14:textId="77777777" w:rsidR="006C49A5" w:rsidRPr="00875D7C" w:rsidRDefault="006C49A5" w:rsidP="009455D0">
            <w:pPr>
              <w:rPr>
                <w:sz w:val="18"/>
                <w:szCs w:val="18"/>
              </w:rPr>
            </w:pPr>
            <w:proofErr w:type="gramStart"/>
            <w:r w:rsidRPr="00875D7C">
              <w:rPr>
                <w:sz w:val="18"/>
                <w:szCs w:val="18"/>
              </w:rPr>
              <w:t>All of</w:t>
            </w:r>
            <w:proofErr w:type="gramEnd"/>
            <w:r w:rsidRPr="00875D7C">
              <w:rPr>
                <w:sz w:val="18"/>
                <w:szCs w:val="18"/>
              </w:rPr>
              <w:t xml:space="preserve"> the studies were completed in the ICU setting, with population consisting only of critically ill adults</w:t>
            </w:r>
          </w:p>
        </w:tc>
        <w:tc>
          <w:tcPr>
            <w:tcW w:w="1144" w:type="dxa"/>
            <w:tcBorders>
              <w:left w:val="nil"/>
              <w:right w:val="nil"/>
            </w:tcBorders>
          </w:tcPr>
          <w:p w14:paraId="61F275B5" w14:textId="77777777" w:rsidR="006C49A5" w:rsidRDefault="006C49A5" w:rsidP="009455D0">
            <w:pPr>
              <w:rPr>
                <w:sz w:val="18"/>
                <w:szCs w:val="18"/>
              </w:rPr>
            </w:pPr>
            <w:r w:rsidRPr="00875D7C">
              <w:rPr>
                <w:sz w:val="18"/>
                <w:szCs w:val="18"/>
              </w:rPr>
              <w:t>IVs were CAM-ICU and ICDSC</w:t>
            </w:r>
          </w:p>
          <w:p w14:paraId="2D9A80D0" w14:textId="77777777" w:rsidR="006C49A5" w:rsidRPr="00875D7C" w:rsidRDefault="006C49A5" w:rsidP="009455D0">
            <w:pPr>
              <w:rPr>
                <w:sz w:val="18"/>
                <w:szCs w:val="18"/>
              </w:rPr>
            </w:pPr>
          </w:p>
          <w:p w14:paraId="1B4C8029" w14:textId="77777777" w:rsidR="006C49A5" w:rsidRPr="00875D7C" w:rsidRDefault="006C49A5" w:rsidP="009455D0">
            <w:pPr>
              <w:rPr>
                <w:sz w:val="18"/>
                <w:szCs w:val="18"/>
              </w:rPr>
            </w:pPr>
            <w:r w:rsidRPr="00875D7C">
              <w:rPr>
                <w:sz w:val="18"/>
                <w:szCs w:val="18"/>
              </w:rPr>
              <w:t>Outcomes measured were the presence of delirium, which was also determined by the DSM-IV criteria (the gold standard)</w:t>
            </w:r>
          </w:p>
          <w:p w14:paraId="60DD5B24" w14:textId="77777777" w:rsidR="006C49A5" w:rsidRDefault="006C49A5" w:rsidP="009455D0">
            <w:pPr>
              <w:jc w:val="center"/>
            </w:pPr>
          </w:p>
        </w:tc>
        <w:tc>
          <w:tcPr>
            <w:tcW w:w="1311" w:type="dxa"/>
            <w:tcBorders>
              <w:left w:val="nil"/>
              <w:right w:val="nil"/>
            </w:tcBorders>
          </w:tcPr>
          <w:p w14:paraId="26FE6166" w14:textId="77777777" w:rsidR="006C49A5" w:rsidRDefault="006C49A5" w:rsidP="009455D0">
            <w:pPr>
              <w:rPr>
                <w:sz w:val="18"/>
                <w:szCs w:val="18"/>
              </w:rPr>
            </w:pPr>
            <w:r w:rsidRPr="00875D7C">
              <w:rPr>
                <w:sz w:val="18"/>
                <w:szCs w:val="18"/>
              </w:rPr>
              <w:t xml:space="preserve">Assessment tools for the study was the CAM-ICU and the ICDSC </w:t>
            </w:r>
          </w:p>
          <w:p w14:paraId="07EB606C" w14:textId="77777777" w:rsidR="006C49A5" w:rsidRPr="00875D7C" w:rsidRDefault="006C49A5" w:rsidP="009455D0">
            <w:pPr>
              <w:rPr>
                <w:sz w:val="18"/>
                <w:szCs w:val="18"/>
              </w:rPr>
            </w:pPr>
            <w:r w:rsidRPr="00875D7C">
              <w:rPr>
                <w:sz w:val="18"/>
                <w:szCs w:val="18"/>
              </w:rPr>
              <w:t xml:space="preserve"> </w:t>
            </w:r>
          </w:p>
          <w:p w14:paraId="6BDEC4F5" w14:textId="77777777" w:rsidR="006C49A5" w:rsidRPr="00875D7C" w:rsidRDefault="006C49A5" w:rsidP="009455D0">
            <w:pPr>
              <w:rPr>
                <w:sz w:val="18"/>
                <w:szCs w:val="18"/>
              </w:rPr>
            </w:pPr>
            <w:r>
              <w:rPr>
                <w:sz w:val="18"/>
                <w:szCs w:val="18"/>
              </w:rPr>
              <w:t>T</w:t>
            </w:r>
            <w:r w:rsidRPr="00875D7C">
              <w:rPr>
                <w:sz w:val="18"/>
                <w:szCs w:val="18"/>
              </w:rPr>
              <w:t xml:space="preserve">he purpose of this study was to evaluate how well the CAM-ICU and ICDSC compared to the DSM-IV criteria of delirium  </w:t>
            </w:r>
          </w:p>
        </w:tc>
        <w:tc>
          <w:tcPr>
            <w:tcW w:w="1352" w:type="dxa"/>
            <w:tcBorders>
              <w:left w:val="nil"/>
              <w:right w:val="nil"/>
            </w:tcBorders>
          </w:tcPr>
          <w:p w14:paraId="5C36CDE8" w14:textId="77777777" w:rsidR="006C49A5" w:rsidRDefault="006C49A5" w:rsidP="009455D0">
            <w:pPr>
              <w:rPr>
                <w:sz w:val="18"/>
                <w:szCs w:val="18"/>
              </w:rPr>
            </w:pPr>
            <w:r w:rsidRPr="00875D7C">
              <w:rPr>
                <w:sz w:val="18"/>
                <w:szCs w:val="18"/>
              </w:rPr>
              <w:t xml:space="preserve">Data analysis software used was the STATA v. 9.0 and </w:t>
            </w:r>
            <w:proofErr w:type="spellStart"/>
            <w:r w:rsidRPr="00875D7C">
              <w:rPr>
                <w:sz w:val="18"/>
                <w:szCs w:val="18"/>
              </w:rPr>
              <w:t>MetaDISC</w:t>
            </w:r>
            <w:proofErr w:type="spellEnd"/>
            <w:r w:rsidRPr="00875D7C">
              <w:rPr>
                <w:sz w:val="18"/>
                <w:szCs w:val="18"/>
              </w:rPr>
              <w:t xml:space="preserve"> to analyze the data in a meta-analysis</w:t>
            </w:r>
          </w:p>
          <w:p w14:paraId="3D86347E" w14:textId="77777777" w:rsidR="006C49A5" w:rsidRPr="00875D7C" w:rsidRDefault="006C49A5" w:rsidP="009455D0">
            <w:pPr>
              <w:rPr>
                <w:sz w:val="18"/>
                <w:szCs w:val="18"/>
              </w:rPr>
            </w:pPr>
          </w:p>
          <w:p w14:paraId="60989F3C" w14:textId="77777777" w:rsidR="006C49A5" w:rsidRPr="00875D7C" w:rsidRDefault="006C49A5" w:rsidP="009455D0">
            <w:pPr>
              <w:rPr>
                <w:sz w:val="18"/>
                <w:szCs w:val="18"/>
              </w:rPr>
            </w:pPr>
            <w:r>
              <w:rPr>
                <w:sz w:val="18"/>
                <w:szCs w:val="18"/>
              </w:rPr>
              <w:t>E</w:t>
            </w:r>
            <w:r w:rsidRPr="00875D7C">
              <w:rPr>
                <w:sz w:val="18"/>
                <w:szCs w:val="18"/>
              </w:rPr>
              <w:t>valuate</w:t>
            </w:r>
            <w:r>
              <w:rPr>
                <w:sz w:val="18"/>
                <w:szCs w:val="18"/>
              </w:rPr>
              <w:t>d</w:t>
            </w:r>
            <w:r w:rsidRPr="00875D7C">
              <w:rPr>
                <w:sz w:val="18"/>
                <w:szCs w:val="18"/>
              </w:rPr>
              <w:t xml:space="preserve"> the sensitivities and specificities</w:t>
            </w:r>
          </w:p>
          <w:p w14:paraId="5A21BC5A" w14:textId="77777777" w:rsidR="006C49A5" w:rsidRDefault="006C49A5" w:rsidP="009455D0">
            <w:pPr>
              <w:rPr>
                <w:sz w:val="18"/>
                <w:szCs w:val="18"/>
              </w:rPr>
            </w:pPr>
          </w:p>
          <w:p w14:paraId="5B43B6B0" w14:textId="77777777" w:rsidR="006C49A5" w:rsidRDefault="006C49A5" w:rsidP="009455D0">
            <w:r w:rsidRPr="00875D7C">
              <w:rPr>
                <w:sz w:val="18"/>
                <w:szCs w:val="18"/>
              </w:rPr>
              <w:t>Authors were able to conclude that the CAM-ICU was clinically appropriate for implementation for ICU delirium assessment</w:t>
            </w:r>
          </w:p>
        </w:tc>
        <w:tc>
          <w:tcPr>
            <w:tcW w:w="1186" w:type="dxa"/>
            <w:tcBorders>
              <w:left w:val="nil"/>
              <w:right w:val="nil"/>
            </w:tcBorders>
          </w:tcPr>
          <w:p w14:paraId="4FC470A7" w14:textId="77777777" w:rsidR="006C49A5" w:rsidRDefault="006C49A5" w:rsidP="009455D0">
            <w:pPr>
              <w:rPr>
                <w:sz w:val="18"/>
                <w:szCs w:val="18"/>
              </w:rPr>
            </w:pPr>
            <w:r>
              <w:rPr>
                <w:sz w:val="18"/>
                <w:szCs w:val="18"/>
              </w:rPr>
              <w:t>CAM-ICU: specificity (80%) and sensitivity (95.9%)</w:t>
            </w:r>
          </w:p>
          <w:p w14:paraId="3E229407" w14:textId="77777777" w:rsidR="006C49A5" w:rsidRDefault="006C49A5" w:rsidP="009455D0">
            <w:pPr>
              <w:rPr>
                <w:sz w:val="18"/>
                <w:szCs w:val="18"/>
              </w:rPr>
            </w:pPr>
          </w:p>
          <w:p w14:paraId="4F95B6D2" w14:textId="77777777" w:rsidR="006C49A5" w:rsidRDefault="006C49A5" w:rsidP="009455D0">
            <w:pPr>
              <w:rPr>
                <w:sz w:val="18"/>
                <w:szCs w:val="18"/>
              </w:rPr>
            </w:pPr>
            <w:r w:rsidRPr="00875D7C">
              <w:rPr>
                <w:sz w:val="18"/>
                <w:szCs w:val="18"/>
              </w:rPr>
              <w:t>ICDSC</w:t>
            </w:r>
            <w:r>
              <w:rPr>
                <w:sz w:val="18"/>
                <w:szCs w:val="18"/>
              </w:rPr>
              <w:t>: specificity (</w:t>
            </w:r>
            <w:r w:rsidRPr="00875D7C">
              <w:rPr>
                <w:sz w:val="18"/>
                <w:szCs w:val="18"/>
              </w:rPr>
              <w:t>74%</w:t>
            </w:r>
            <w:r>
              <w:rPr>
                <w:sz w:val="18"/>
                <w:szCs w:val="18"/>
              </w:rPr>
              <w:t>)</w:t>
            </w:r>
            <w:r w:rsidRPr="00875D7C">
              <w:rPr>
                <w:sz w:val="18"/>
                <w:szCs w:val="18"/>
              </w:rPr>
              <w:t xml:space="preserve"> and </w:t>
            </w:r>
            <w:r>
              <w:rPr>
                <w:sz w:val="18"/>
                <w:szCs w:val="18"/>
              </w:rPr>
              <w:t>sensitivity (</w:t>
            </w:r>
            <w:r w:rsidRPr="00875D7C">
              <w:rPr>
                <w:sz w:val="18"/>
                <w:szCs w:val="18"/>
              </w:rPr>
              <w:t>81.9%</w:t>
            </w:r>
            <w:r>
              <w:rPr>
                <w:sz w:val="18"/>
                <w:szCs w:val="18"/>
              </w:rPr>
              <w:t>)</w:t>
            </w:r>
          </w:p>
          <w:p w14:paraId="3D936DCE" w14:textId="77777777" w:rsidR="006C49A5" w:rsidRPr="00875D7C" w:rsidRDefault="006C49A5" w:rsidP="009455D0">
            <w:pPr>
              <w:rPr>
                <w:sz w:val="18"/>
                <w:szCs w:val="18"/>
              </w:rPr>
            </w:pPr>
          </w:p>
          <w:p w14:paraId="5BE857AB" w14:textId="77777777" w:rsidR="006C49A5" w:rsidRDefault="006C49A5" w:rsidP="009455D0">
            <w:r w:rsidRPr="00875D7C">
              <w:rPr>
                <w:sz w:val="18"/>
                <w:szCs w:val="18"/>
              </w:rPr>
              <w:t>Per criteria, these suggest that the CAM-ICU is “not only adequate for screening but also a good confirmatory diagnostic tool for delirium in critically ill patients” (Gusmao-Flores et al., 2012, p. 8).</w:t>
            </w:r>
          </w:p>
        </w:tc>
        <w:tc>
          <w:tcPr>
            <w:tcW w:w="1566" w:type="dxa"/>
            <w:tcBorders>
              <w:left w:val="nil"/>
              <w:right w:val="nil"/>
            </w:tcBorders>
          </w:tcPr>
          <w:p w14:paraId="7B78212C" w14:textId="77777777" w:rsidR="006C49A5" w:rsidRDefault="006C49A5" w:rsidP="009455D0">
            <w:pPr>
              <w:rPr>
                <w:sz w:val="18"/>
                <w:szCs w:val="18"/>
              </w:rPr>
            </w:pPr>
            <w:r w:rsidRPr="00875D7C">
              <w:rPr>
                <w:sz w:val="18"/>
                <w:szCs w:val="18"/>
              </w:rPr>
              <w:t>The high specificity and sensitivity confidence intervals are significant</w:t>
            </w:r>
          </w:p>
          <w:p w14:paraId="4A9D7DF5" w14:textId="77777777" w:rsidR="006C49A5" w:rsidRPr="00875D7C" w:rsidRDefault="006C49A5" w:rsidP="009455D0">
            <w:pPr>
              <w:rPr>
                <w:sz w:val="18"/>
                <w:szCs w:val="18"/>
              </w:rPr>
            </w:pPr>
          </w:p>
          <w:p w14:paraId="16F60C47" w14:textId="77777777" w:rsidR="006C49A5" w:rsidRDefault="006C49A5" w:rsidP="009455D0">
            <w:pPr>
              <w:rPr>
                <w:sz w:val="18"/>
                <w:szCs w:val="18"/>
              </w:rPr>
            </w:pPr>
            <w:r w:rsidRPr="00875D7C">
              <w:rPr>
                <w:sz w:val="18"/>
                <w:szCs w:val="18"/>
              </w:rPr>
              <w:t>Having a tool such as this would be more practical than the DSM-IV because it can be used by other healthcare personnel (</w:t>
            </w:r>
            <w:proofErr w:type="gramStart"/>
            <w:r w:rsidRPr="00875D7C">
              <w:rPr>
                <w:sz w:val="18"/>
                <w:szCs w:val="18"/>
              </w:rPr>
              <w:t>i.e.</w:t>
            </w:r>
            <w:proofErr w:type="gramEnd"/>
            <w:r w:rsidRPr="00875D7C">
              <w:rPr>
                <w:sz w:val="18"/>
                <w:szCs w:val="18"/>
              </w:rPr>
              <w:t xml:space="preserve"> nurses, physicians) </w:t>
            </w:r>
          </w:p>
          <w:p w14:paraId="7841C553" w14:textId="77777777" w:rsidR="006C49A5" w:rsidRPr="00875D7C" w:rsidRDefault="006C49A5" w:rsidP="009455D0">
            <w:pPr>
              <w:rPr>
                <w:sz w:val="18"/>
                <w:szCs w:val="18"/>
              </w:rPr>
            </w:pPr>
          </w:p>
          <w:p w14:paraId="0E3BF093" w14:textId="77777777" w:rsidR="006C49A5" w:rsidRPr="00875D7C" w:rsidRDefault="006C49A5" w:rsidP="009455D0">
            <w:pPr>
              <w:rPr>
                <w:sz w:val="18"/>
                <w:szCs w:val="18"/>
              </w:rPr>
            </w:pPr>
            <w:r w:rsidRPr="00875D7C">
              <w:rPr>
                <w:sz w:val="18"/>
                <w:szCs w:val="18"/>
              </w:rPr>
              <w:t xml:space="preserve">Patients with delirium can be more readily assessed and therefore treated </w:t>
            </w:r>
          </w:p>
          <w:p w14:paraId="2C88EEC7" w14:textId="77777777" w:rsidR="006C49A5" w:rsidRDefault="006C49A5" w:rsidP="009455D0">
            <w:pPr>
              <w:rPr>
                <w:sz w:val="18"/>
                <w:szCs w:val="18"/>
              </w:rPr>
            </w:pPr>
          </w:p>
          <w:p w14:paraId="1C3D04B0" w14:textId="77777777" w:rsidR="006C49A5" w:rsidRDefault="006C49A5" w:rsidP="009455D0">
            <w:r w:rsidRPr="00875D7C">
              <w:rPr>
                <w:sz w:val="18"/>
                <w:szCs w:val="18"/>
              </w:rPr>
              <w:t>Limitations include little information on each studies’ design, methods, measurement tools and analysis, limitations on these individual studies, and their comparisons amongst subgroups of delirium</w:t>
            </w:r>
          </w:p>
        </w:tc>
      </w:tr>
    </w:tbl>
    <w:p w14:paraId="7B4CE489" w14:textId="77777777" w:rsidR="006C49A5" w:rsidRDefault="006C49A5" w:rsidP="006C49A5">
      <w:pPr>
        <w:spacing w:line="480" w:lineRule="auto"/>
        <w:jc w:val="center"/>
      </w:pPr>
    </w:p>
    <w:p w14:paraId="4FE85694" w14:textId="77777777" w:rsidR="006C49A5" w:rsidRDefault="006C49A5" w:rsidP="006C49A5">
      <w:pPr>
        <w:spacing w:line="480" w:lineRule="auto"/>
      </w:pPr>
    </w:p>
    <w:p w14:paraId="1F4E3A85" w14:textId="77777777" w:rsidR="006C49A5" w:rsidRDefault="006C49A5" w:rsidP="006C49A5">
      <w:pPr>
        <w:spacing w:line="480" w:lineRule="auto"/>
      </w:pPr>
    </w:p>
    <w:p w14:paraId="689C6AC1" w14:textId="77777777" w:rsidR="006C49A5" w:rsidRDefault="006C49A5" w:rsidP="006C49A5">
      <w:pPr>
        <w:spacing w:line="480" w:lineRule="auto"/>
      </w:pPr>
    </w:p>
    <w:p w14:paraId="53B8519E" w14:textId="5615D72F" w:rsidR="006C49A5" w:rsidRPr="0016740D" w:rsidRDefault="006C49A5" w:rsidP="006C49A5">
      <w:pPr>
        <w:spacing w:line="480" w:lineRule="auto"/>
        <w:rPr>
          <w:b/>
          <w:bCs/>
        </w:rPr>
      </w:pPr>
      <w:r>
        <w:rPr>
          <w:b/>
          <w:bCs/>
        </w:rPr>
        <w:lastRenderedPageBreak/>
        <w:t xml:space="preserve">Appendix </w:t>
      </w:r>
      <w:r w:rsidR="004C7A26">
        <w:rPr>
          <w:b/>
          <w:bCs/>
        </w:rPr>
        <w:t>C</w:t>
      </w:r>
      <w:r w:rsidRPr="0016740D">
        <w:rPr>
          <w:b/>
          <w:bCs/>
        </w:rPr>
        <w:t xml:space="preserve"> continued</w:t>
      </w:r>
    </w:p>
    <w:tbl>
      <w:tblPr>
        <w:tblStyle w:val="TableGrid"/>
        <w:tblW w:w="11137" w:type="dxa"/>
        <w:tblInd w:w="-6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67"/>
        <w:gridCol w:w="1160"/>
        <w:gridCol w:w="67"/>
        <w:gridCol w:w="1134"/>
        <w:gridCol w:w="79"/>
        <w:gridCol w:w="1150"/>
        <w:gridCol w:w="87"/>
        <w:gridCol w:w="1107"/>
        <w:gridCol w:w="98"/>
        <w:gridCol w:w="1296"/>
        <w:gridCol w:w="98"/>
        <w:gridCol w:w="1198"/>
        <w:gridCol w:w="57"/>
        <w:gridCol w:w="1128"/>
        <w:gridCol w:w="57"/>
        <w:gridCol w:w="1397"/>
      </w:tblGrid>
      <w:tr w:rsidR="006C49A5" w14:paraId="204A1588" w14:textId="77777777" w:rsidTr="004C4B5F">
        <w:trPr>
          <w:trHeight w:val="980"/>
        </w:trPr>
        <w:tc>
          <w:tcPr>
            <w:tcW w:w="1024" w:type="dxa"/>
            <w:gridSpan w:val="2"/>
            <w:tcBorders>
              <w:top w:val="single" w:sz="4" w:space="0" w:color="auto"/>
              <w:bottom w:val="single" w:sz="4" w:space="0" w:color="auto"/>
            </w:tcBorders>
          </w:tcPr>
          <w:p w14:paraId="611FFCA1" w14:textId="77777777" w:rsidR="006C49A5" w:rsidRPr="004F5D90" w:rsidRDefault="006C49A5" w:rsidP="009455D0">
            <w:pPr>
              <w:jc w:val="center"/>
              <w:rPr>
                <w:b/>
                <w:bCs/>
              </w:rPr>
            </w:pPr>
            <w:r w:rsidRPr="004F5D90">
              <w:rPr>
                <w:b/>
                <w:bCs/>
              </w:rPr>
              <w:t>Citation Author/</w:t>
            </w:r>
          </w:p>
          <w:p w14:paraId="232B8B59" w14:textId="77777777" w:rsidR="006C49A5" w:rsidRPr="004F5D90" w:rsidRDefault="006C49A5" w:rsidP="009455D0">
            <w:pPr>
              <w:jc w:val="center"/>
              <w:rPr>
                <w:b/>
                <w:bCs/>
              </w:rPr>
            </w:pPr>
            <w:r w:rsidRPr="004F5D90">
              <w:rPr>
                <w:b/>
                <w:bCs/>
              </w:rPr>
              <w:t>Year</w:t>
            </w:r>
          </w:p>
        </w:tc>
        <w:tc>
          <w:tcPr>
            <w:tcW w:w="1227" w:type="dxa"/>
            <w:gridSpan w:val="2"/>
            <w:tcBorders>
              <w:top w:val="single" w:sz="4" w:space="0" w:color="auto"/>
              <w:bottom w:val="single" w:sz="4" w:space="0" w:color="auto"/>
            </w:tcBorders>
          </w:tcPr>
          <w:p w14:paraId="588DAD85" w14:textId="77777777" w:rsidR="006C49A5" w:rsidRPr="004F5D90" w:rsidRDefault="006C49A5" w:rsidP="009455D0">
            <w:pPr>
              <w:jc w:val="center"/>
              <w:rPr>
                <w:b/>
                <w:bCs/>
              </w:rPr>
            </w:pPr>
            <w:r w:rsidRPr="004F5D90">
              <w:rPr>
                <w:b/>
                <w:bCs/>
              </w:rPr>
              <w:t>Conceptual Framework and Purpose</w:t>
            </w:r>
          </w:p>
        </w:tc>
        <w:tc>
          <w:tcPr>
            <w:tcW w:w="1213" w:type="dxa"/>
            <w:gridSpan w:val="2"/>
            <w:tcBorders>
              <w:top w:val="single" w:sz="4" w:space="0" w:color="auto"/>
              <w:bottom w:val="single" w:sz="4" w:space="0" w:color="auto"/>
            </w:tcBorders>
          </w:tcPr>
          <w:p w14:paraId="4E46BF80" w14:textId="77777777" w:rsidR="006C49A5" w:rsidRPr="004F5D90" w:rsidRDefault="006C49A5" w:rsidP="009455D0">
            <w:pPr>
              <w:jc w:val="center"/>
              <w:rPr>
                <w:b/>
                <w:bCs/>
              </w:rPr>
            </w:pPr>
            <w:r w:rsidRPr="004F5D90">
              <w:rPr>
                <w:b/>
                <w:bCs/>
              </w:rPr>
              <w:t>Design/</w:t>
            </w:r>
          </w:p>
          <w:p w14:paraId="0B2D78D4" w14:textId="77777777" w:rsidR="006C49A5" w:rsidRPr="004F5D90" w:rsidRDefault="006C49A5" w:rsidP="009455D0">
            <w:pPr>
              <w:jc w:val="center"/>
              <w:rPr>
                <w:b/>
                <w:bCs/>
              </w:rPr>
            </w:pPr>
            <w:r w:rsidRPr="004F5D90">
              <w:rPr>
                <w:b/>
                <w:bCs/>
              </w:rPr>
              <w:t>Method</w:t>
            </w:r>
          </w:p>
        </w:tc>
        <w:tc>
          <w:tcPr>
            <w:tcW w:w="1150" w:type="dxa"/>
            <w:tcBorders>
              <w:top w:val="single" w:sz="4" w:space="0" w:color="auto"/>
              <w:bottom w:val="single" w:sz="4" w:space="0" w:color="auto"/>
            </w:tcBorders>
          </w:tcPr>
          <w:p w14:paraId="6A8122FF" w14:textId="77777777" w:rsidR="006C49A5" w:rsidRPr="004F5D90" w:rsidRDefault="006C49A5" w:rsidP="009455D0">
            <w:pPr>
              <w:jc w:val="center"/>
              <w:rPr>
                <w:b/>
                <w:bCs/>
              </w:rPr>
            </w:pPr>
            <w:r w:rsidRPr="004F5D90">
              <w:rPr>
                <w:b/>
                <w:bCs/>
              </w:rPr>
              <w:t>Sample/</w:t>
            </w:r>
          </w:p>
          <w:p w14:paraId="77288380" w14:textId="77777777" w:rsidR="006C49A5" w:rsidRPr="004F5D90" w:rsidRDefault="006C49A5" w:rsidP="009455D0">
            <w:pPr>
              <w:jc w:val="center"/>
              <w:rPr>
                <w:b/>
                <w:bCs/>
              </w:rPr>
            </w:pPr>
            <w:r w:rsidRPr="004F5D90">
              <w:rPr>
                <w:b/>
                <w:bCs/>
              </w:rPr>
              <w:t>Setting</w:t>
            </w:r>
          </w:p>
        </w:tc>
        <w:tc>
          <w:tcPr>
            <w:tcW w:w="1194" w:type="dxa"/>
            <w:gridSpan w:val="2"/>
            <w:tcBorders>
              <w:top w:val="single" w:sz="4" w:space="0" w:color="auto"/>
              <w:bottom w:val="single" w:sz="4" w:space="0" w:color="auto"/>
            </w:tcBorders>
          </w:tcPr>
          <w:p w14:paraId="6849B0CC" w14:textId="77777777" w:rsidR="006C49A5" w:rsidRPr="004F5D90" w:rsidRDefault="006C49A5" w:rsidP="009455D0">
            <w:pPr>
              <w:jc w:val="center"/>
              <w:rPr>
                <w:b/>
                <w:bCs/>
              </w:rPr>
            </w:pPr>
            <w:r w:rsidRPr="004F5D90">
              <w:rPr>
                <w:b/>
                <w:bCs/>
              </w:rPr>
              <w:t>Major Variables Studied</w:t>
            </w:r>
          </w:p>
        </w:tc>
        <w:tc>
          <w:tcPr>
            <w:tcW w:w="1394" w:type="dxa"/>
            <w:gridSpan w:val="2"/>
            <w:tcBorders>
              <w:top w:val="single" w:sz="4" w:space="0" w:color="auto"/>
              <w:bottom w:val="single" w:sz="4" w:space="0" w:color="auto"/>
            </w:tcBorders>
          </w:tcPr>
          <w:p w14:paraId="6E106024" w14:textId="77777777" w:rsidR="006C49A5" w:rsidRPr="004F5D90" w:rsidRDefault="006C49A5" w:rsidP="009455D0">
            <w:pPr>
              <w:jc w:val="center"/>
              <w:rPr>
                <w:b/>
                <w:bCs/>
              </w:rPr>
            </w:pPr>
            <w:r w:rsidRPr="004F5D90">
              <w:rPr>
                <w:b/>
                <w:bCs/>
              </w:rPr>
              <w:t>Measurement</w:t>
            </w:r>
          </w:p>
        </w:tc>
        <w:tc>
          <w:tcPr>
            <w:tcW w:w="1296" w:type="dxa"/>
            <w:gridSpan w:val="2"/>
            <w:tcBorders>
              <w:top w:val="single" w:sz="4" w:space="0" w:color="auto"/>
              <w:bottom w:val="single" w:sz="4" w:space="0" w:color="auto"/>
            </w:tcBorders>
          </w:tcPr>
          <w:p w14:paraId="054543B6" w14:textId="77777777" w:rsidR="006C49A5" w:rsidRPr="004F5D90" w:rsidRDefault="006C49A5" w:rsidP="009455D0">
            <w:pPr>
              <w:jc w:val="center"/>
              <w:rPr>
                <w:b/>
                <w:bCs/>
              </w:rPr>
            </w:pPr>
            <w:r w:rsidRPr="004F5D90">
              <w:rPr>
                <w:b/>
                <w:bCs/>
              </w:rPr>
              <w:t>Data Analysis</w:t>
            </w:r>
          </w:p>
        </w:tc>
        <w:tc>
          <w:tcPr>
            <w:tcW w:w="1185" w:type="dxa"/>
            <w:gridSpan w:val="2"/>
            <w:tcBorders>
              <w:top w:val="single" w:sz="4" w:space="0" w:color="auto"/>
              <w:bottom w:val="single" w:sz="4" w:space="0" w:color="auto"/>
            </w:tcBorders>
          </w:tcPr>
          <w:p w14:paraId="4D434FB1" w14:textId="77777777" w:rsidR="006C49A5" w:rsidRPr="004F5D90" w:rsidRDefault="006C49A5" w:rsidP="009455D0">
            <w:pPr>
              <w:jc w:val="center"/>
              <w:rPr>
                <w:b/>
                <w:bCs/>
              </w:rPr>
            </w:pPr>
            <w:r w:rsidRPr="004F5D90">
              <w:rPr>
                <w:b/>
                <w:bCs/>
              </w:rPr>
              <w:t>Findings</w:t>
            </w:r>
          </w:p>
        </w:tc>
        <w:tc>
          <w:tcPr>
            <w:tcW w:w="1454" w:type="dxa"/>
            <w:gridSpan w:val="2"/>
            <w:tcBorders>
              <w:top w:val="single" w:sz="4" w:space="0" w:color="auto"/>
              <w:bottom w:val="single" w:sz="4" w:space="0" w:color="auto"/>
            </w:tcBorders>
          </w:tcPr>
          <w:p w14:paraId="2A552A72" w14:textId="77777777" w:rsidR="006C49A5" w:rsidRPr="004F5D90" w:rsidRDefault="006C49A5" w:rsidP="009455D0">
            <w:pPr>
              <w:jc w:val="center"/>
              <w:rPr>
                <w:b/>
                <w:bCs/>
              </w:rPr>
            </w:pPr>
            <w:r w:rsidRPr="004F5D90">
              <w:rPr>
                <w:b/>
                <w:bCs/>
              </w:rPr>
              <w:t>Appraisal: Worth to Practice</w:t>
            </w:r>
          </w:p>
        </w:tc>
      </w:tr>
      <w:tr w:rsidR="006C49A5" w14:paraId="4B94C31C" w14:textId="77777777" w:rsidTr="004C4B5F">
        <w:tblPrEx>
          <w:tblBorders>
            <w:left w:val="single" w:sz="4" w:space="0" w:color="auto"/>
            <w:right w:val="single" w:sz="4" w:space="0" w:color="auto"/>
            <w:insideH w:val="single" w:sz="4" w:space="0" w:color="auto"/>
            <w:insideV w:val="single" w:sz="4" w:space="0" w:color="auto"/>
          </w:tblBorders>
        </w:tblPrEx>
        <w:trPr>
          <w:trHeight w:val="8949"/>
        </w:trPr>
        <w:tc>
          <w:tcPr>
            <w:tcW w:w="957" w:type="dxa"/>
            <w:tcBorders>
              <w:left w:val="nil"/>
              <w:right w:val="nil"/>
            </w:tcBorders>
          </w:tcPr>
          <w:p w14:paraId="31EADA96" w14:textId="77777777" w:rsidR="006C49A5" w:rsidRPr="00F1693D" w:rsidRDefault="006C49A5" w:rsidP="009455D0">
            <w:r w:rsidRPr="00F1693D">
              <w:t>Tomasi et al., (2011)</w:t>
            </w:r>
          </w:p>
          <w:p w14:paraId="19D07D91" w14:textId="77777777" w:rsidR="006C49A5" w:rsidRPr="00F1693D" w:rsidRDefault="006C49A5" w:rsidP="009455D0"/>
        </w:tc>
        <w:tc>
          <w:tcPr>
            <w:tcW w:w="1227" w:type="dxa"/>
            <w:gridSpan w:val="2"/>
            <w:tcBorders>
              <w:left w:val="nil"/>
              <w:right w:val="nil"/>
            </w:tcBorders>
          </w:tcPr>
          <w:p w14:paraId="6E6DEBAE" w14:textId="77777777" w:rsidR="006C49A5" w:rsidRDefault="006C49A5" w:rsidP="009455D0">
            <w:pPr>
              <w:pStyle w:val="ListParagraph"/>
              <w:ind w:left="0"/>
            </w:pPr>
            <w:r>
              <w:t>Purpose of this study was to compare the results and assessments of the CAM-ICU and ICDSC, as well as the clinical outcomes following these patients</w:t>
            </w:r>
          </w:p>
          <w:p w14:paraId="09F76168" w14:textId="77777777" w:rsidR="006C49A5" w:rsidRDefault="006C49A5" w:rsidP="009455D0">
            <w:pPr>
              <w:pStyle w:val="ListParagraph"/>
              <w:ind w:left="0"/>
            </w:pPr>
          </w:p>
          <w:p w14:paraId="72609B89" w14:textId="77777777" w:rsidR="006C49A5" w:rsidRPr="00F1693D" w:rsidRDefault="006C49A5" w:rsidP="009455D0">
            <w:pPr>
              <w:pStyle w:val="ListParagraph"/>
              <w:ind w:left="0"/>
            </w:pPr>
            <w:r>
              <w:t>No conceptual framework identified</w:t>
            </w:r>
          </w:p>
        </w:tc>
        <w:tc>
          <w:tcPr>
            <w:tcW w:w="1201" w:type="dxa"/>
            <w:gridSpan w:val="2"/>
            <w:tcBorders>
              <w:left w:val="nil"/>
              <w:right w:val="nil"/>
            </w:tcBorders>
          </w:tcPr>
          <w:p w14:paraId="7F3BBEEB" w14:textId="77777777" w:rsidR="006C49A5" w:rsidRDefault="006C49A5" w:rsidP="009455D0">
            <w:r>
              <w:t>Prospective cohort study conducted at a single University hospital</w:t>
            </w:r>
          </w:p>
          <w:p w14:paraId="321829CB" w14:textId="77777777" w:rsidR="006C49A5" w:rsidRDefault="006C49A5" w:rsidP="009455D0"/>
          <w:p w14:paraId="6408244A" w14:textId="77777777" w:rsidR="006C49A5" w:rsidRDefault="006C49A5" w:rsidP="009455D0">
            <w:r>
              <w:t>Delirium was assessed in patients admitted to the ICU with both the CAM-ICU and ICDSC twice a day over admission period</w:t>
            </w:r>
          </w:p>
          <w:p w14:paraId="27651907" w14:textId="77777777" w:rsidR="006C49A5" w:rsidRDefault="006C49A5" w:rsidP="009455D0"/>
          <w:p w14:paraId="6C7DFBD4" w14:textId="77777777" w:rsidR="006C49A5" w:rsidRPr="00F1693D" w:rsidRDefault="006C49A5" w:rsidP="009455D0">
            <w:r>
              <w:t>In addition, a single investigator completed the assessment twice a day based off chart information</w:t>
            </w:r>
          </w:p>
        </w:tc>
        <w:tc>
          <w:tcPr>
            <w:tcW w:w="1316" w:type="dxa"/>
            <w:gridSpan w:val="3"/>
            <w:tcBorders>
              <w:left w:val="nil"/>
              <w:right w:val="nil"/>
            </w:tcBorders>
          </w:tcPr>
          <w:p w14:paraId="3832EF80" w14:textId="77777777" w:rsidR="006C49A5" w:rsidRDefault="006C49A5" w:rsidP="009455D0">
            <w:r>
              <w:t>Total sample size after meeting inclusion criteria: 162</w:t>
            </w:r>
          </w:p>
          <w:p w14:paraId="151AC22B" w14:textId="77777777" w:rsidR="006C49A5" w:rsidRDefault="006C49A5" w:rsidP="009455D0"/>
          <w:p w14:paraId="3E9795BB" w14:textId="77777777" w:rsidR="006C49A5" w:rsidRPr="00F1693D" w:rsidRDefault="006C49A5" w:rsidP="009455D0">
            <w:r>
              <w:t xml:space="preserve">Study requirements: ICU admission greater than or equal to 24 hours, 18 years or older, RASS score greater than -4 </w:t>
            </w:r>
          </w:p>
          <w:p w14:paraId="585803EB" w14:textId="77777777" w:rsidR="006C49A5" w:rsidRPr="00F1693D" w:rsidRDefault="006C49A5" w:rsidP="009455D0"/>
        </w:tc>
        <w:tc>
          <w:tcPr>
            <w:tcW w:w="1205" w:type="dxa"/>
            <w:gridSpan w:val="2"/>
            <w:tcBorders>
              <w:left w:val="nil"/>
              <w:right w:val="nil"/>
            </w:tcBorders>
          </w:tcPr>
          <w:p w14:paraId="439B382C" w14:textId="77777777" w:rsidR="006C49A5" w:rsidRDefault="006C49A5" w:rsidP="009455D0">
            <w:r>
              <w:t>Independent variable: delirium, determined by either CAM-ICU or ICDSC</w:t>
            </w:r>
          </w:p>
          <w:p w14:paraId="34C6B5BE" w14:textId="77777777" w:rsidR="006C49A5" w:rsidRDefault="006C49A5" w:rsidP="009455D0"/>
          <w:p w14:paraId="463717FC" w14:textId="77777777" w:rsidR="006C49A5" w:rsidRPr="00F1693D" w:rsidRDefault="006C49A5" w:rsidP="009455D0">
            <w:r>
              <w:t>Outcomes assessed: hospital length of stay, mortality rate</w:t>
            </w:r>
          </w:p>
        </w:tc>
        <w:tc>
          <w:tcPr>
            <w:tcW w:w="1394" w:type="dxa"/>
            <w:gridSpan w:val="2"/>
            <w:tcBorders>
              <w:left w:val="nil"/>
              <w:right w:val="nil"/>
            </w:tcBorders>
          </w:tcPr>
          <w:p w14:paraId="4A9FEFD8" w14:textId="77777777" w:rsidR="006C49A5" w:rsidRPr="00F1693D" w:rsidRDefault="006C49A5" w:rsidP="009455D0">
            <w:r>
              <w:t xml:space="preserve">Assessment of delirium determined by both CAM-ICU </w:t>
            </w:r>
            <w:proofErr w:type="gramStart"/>
            <w:r>
              <w:t>or</w:t>
            </w:r>
            <w:proofErr w:type="gramEnd"/>
            <w:r>
              <w:t xml:space="preserve"> ICDSC</w:t>
            </w:r>
          </w:p>
          <w:p w14:paraId="74C10E60" w14:textId="77777777" w:rsidR="006C49A5" w:rsidRDefault="006C49A5" w:rsidP="009455D0"/>
          <w:p w14:paraId="2D518212" w14:textId="77777777" w:rsidR="006C49A5" w:rsidRPr="00F1693D" w:rsidRDefault="006C49A5" w:rsidP="009455D0">
            <w:r>
              <w:t>Each assessment was completed twice a day by the primary nurse taking care of the patient</w:t>
            </w:r>
          </w:p>
        </w:tc>
        <w:tc>
          <w:tcPr>
            <w:tcW w:w="1255" w:type="dxa"/>
            <w:gridSpan w:val="2"/>
            <w:tcBorders>
              <w:left w:val="nil"/>
              <w:right w:val="nil"/>
            </w:tcBorders>
          </w:tcPr>
          <w:p w14:paraId="2AF7B67F" w14:textId="77777777" w:rsidR="006C49A5" w:rsidRDefault="006C49A5" w:rsidP="009455D0">
            <w:r>
              <w:t>Software used: SPSS (version 12.0)</w:t>
            </w:r>
          </w:p>
          <w:p w14:paraId="7C20E453" w14:textId="77777777" w:rsidR="006C49A5" w:rsidRDefault="006C49A5" w:rsidP="009455D0"/>
          <w:p w14:paraId="14E43B37" w14:textId="77777777" w:rsidR="006C49A5" w:rsidRDefault="006C49A5" w:rsidP="009455D0">
            <w:r>
              <w:t>Continuous variables with normal distribution were reported as mean and standard deviation</w:t>
            </w:r>
          </w:p>
          <w:p w14:paraId="12C07896" w14:textId="77777777" w:rsidR="006C49A5" w:rsidRDefault="006C49A5" w:rsidP="009455D0"/>
          <w:p w14:paraId="7CDED088" w14:textId="77777777" w:rsidR="006C49A5" w:rsidRPr="00F1693D" w:rsidRDefault="006C49A5" w:rsidP="009455D0">
            <w:r>
              <w:t>P-value of &lt;0.05 was set as statistically significant</w:t>
            </w:r>
          </w:p>
        </w:tc>
        <w:tc>
          <w:tcPr>
            <w:tcW w:w="1185" w:type="dxa"/>
            <w:gridSpan w:val="2"/>
            <w:tcBorders>
              <w:left w:val="nil"/>
              <w:right w:val="nil"/>
            </w:tcBorders>
          </w:tcPr>
          <w:p w14:paraId="0AF2DA89" w14:textId="77777777" w:rsidR="006C49A5" w:rsidRDefault="006C49A5" w:rsidP="009455D0">
            <w:r>
              <w:t>CAM-ICU detected delirium in 26.5% of patients; ICDSC detected delirium in 34.6% of patients</w:t>
            </w:r>
          </w:p>
          <w:p w14:paraId="21B66741" w14:textId="77777777" w:rsidR="006C49A5" w:rsidRDefault="006C49A5" w:rsidP="009455D0"/>
          <w:p w14:paraId="6DA3E5E7" w14:textId="77777777" w:rsidR="006C49A5" w:rsidRDefault="006C49A5" w:rsidP="009455D0">
            <w:r>
              <w:t>Agreement between both tools was made in 147 of the 162 patients</w:t>
            </w:r>
          </w:p>
          <w:p w14:paraId="43B7BF16" w14:textId="77777777" w:rsidR="006C49A5" w:rsidRDefault="006C49A5" w:rsidP="009455D0"/>
          <w:p w14:paraId="7B2A85AE" w14:textId="77777777" w:rsidR="006C49A5" w:rsidRDefault="006C49A5" w:rsidP="009455D0">
            <w:r>
              <w:t>Statistical significance was found in delirium (by both assessment tools) and length of hospital stay (p&lt;0.001) and hospital mortality (p=0.047)</w:t>
            </w:r>
          </w:p>
          <w:p w14:paraId="29576A7C" w14:textId="77777777" w:rsidR="006C49A5" w:rsidRDefault="006C49A5" w:rsidP="009455D0"/>
          <w:p w14:paraId="199CDDB5" w14:textId="77777777" w:rsidR="006C49A5" w:rsidRPr="00F1693D" w:rsidRDefault="006C49A5" w:rsidP="009455D0">
            <w:r>
              <w:t>Diagnosis of delirium by CAM-ICU more often detected patients with higher mortality than ICDSC did</w:t>
            </w:r>
          </w:p>
        </w:tc>
        <w:tc>
          <w:tcPr>
            <w:tcW w:w="1397" w:type="dxa"/>
            <w:tcBorders>
              <w:left w:val="nil"/>
              <w:right w:val="nil"/>
            </w:tcBorders>
          </w:tcPr>
          <w:p w14:paraId="31F2273F" w14:textId="77777777" w:rsidR="006C49A5" w:rsidRDefault="006C49A5" w:rsidP="009455D0">
            <w:r>
              <w:t>Delirium diagnosis by CAM-ICU was more in tuned to higher mortality than when using the ICDSC and should therefore be considered as a first-line assessment tool</w:t>
            </w:r>
          </w:p>
          <w:p w14:paraId="31D86219" w14:textId="77777777" w:rsidR="006C49A5" w:rsidRDefault="006C49A5" w:rsidP="009455D0"/>
          <w:p w14:paraId="55381420" w14:textId="77777777" w:rsidR="006C49A5" w:rsidRPr="00F1693D" w:rsidRDefault="006C49A5" w:rsidP="009455D0">
            <w:r>
              <w:t>Limitations: Single-center study with lower levels of delirium; no assessment of long-term effects; gold standard was not used (</w:t>
            </w:r>
            <w:proofErr w:type="gramStart"/>
            <w:r>
              <w:t>i.e.</w:t>
            </w:r>
            <w:proofErr w:type="gramEnd"/>
            <w:r>
              <w:t xml:space="preserve"> DSM-IV)</w:t>
            </w:r>
          </w:p>
          <w:p w14:paraId="6368EE8F" w14:textId="77777777" w:rsidR="006C49A5" w:rsidRPr="00F1693D" w:rsidRDefault="006C49A5" w:rsidP="009455D0"/>
        </w:tc>
      </w:tr>
    </w:tbl>
    <w:p w14:paraId="49BBB59B" w14:textId="4132C989" w:rsidR="004C7A26" w:rsidRDefault="004C7A26" w:rsidP="006C49A5"/>
    <w:p w14:paraId="546A6F86" w14:textId="1A69EC80" w:rsidR="004C7A26" w:rsidRPr="00EB7B43" w:rsidRDefault="004C7A26" w:rsidP="00EB7B43">
      <w:pPr>
        <w:pStyle w:val="Heading1"/>
        <w:jc w:val="center"/>
        <w:rPr>
          <w:rFonts w:ascii="Times New Roman" w:eastAsia="Calibri" w:hAnsi="Times New Roman" w:cs="Times New Roman"/>
          <w:b/>
          <w:bCs/>
          <w:sz w:val="24"/>
          <w:szCs w:val="24"/>
        </w:rPr>
      </w:pPr>
      <w:r>
        <w:lastRenderedPageBreak/>
        <w:br/>
      </w:r>
      <w:bookmarkStart w:id="87" w:name="_Toc97985781"/>
      <w:r w:rsidR="00B93AD5" w:rsidRPr="00EB7B43">
        <w:rPr>
          <w:rFonts w:ascii="Times New Roman" w:hAnsi="Times New Roman" w:cs="Times New Roman"/>
          <w:b/>
          <w:bCs/>
          <w:color w:val="000000" w:themeColor="text1"/>
          <w:sz w:val="24"/>
          <w:szCs w:val="24"/>
        </w:rPr>
        <w:t xml:space="preserve">Appendix D: </w:t>
      </w:r>
      <w:r w:rsidR="00B93AD5" w:rsidRPr="00EB7B43">
        <w:rPr>
          <w:rFonts w:ascii="Times New Roman" w:eastAsia="Calibri" w:hAnsi="Times New Roman" w:cs="Times New Roman"/>
          <w:b/>
          <w:bCs/>
          <w:color w:val="000000" w:themeColor="text1"/>
          <w:sz w:val="24"/>
          <w:szCs w:val="24"/>
        </w:rPr>
        <w:t>Johns Hopkins Nursing Evidence-Based Practice Appendix H</w:t>
      </w:r>
      <w:bookmarkEnd w:id="87"/>
    </w:p>
    <w:tbl>
      <w:tblPr>
        <w:tblpPr w:leftFromText="180" w:rightFromText="180" w:vertAnchor="page" w:horzAnchor="margin" w:tblpY="2330"/>
        <w:tblW w:w="10043"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4135"/>
        <w:gridCol w:w="1095"/>
        <w:gridCol w:w="982"/>
        <w:gridCol w:w="3831"/>
      </w:tblGrid>
      <w:tr w:rsidR="00B93AD5" w14:paraId="1D16C9C0" w14:textId="77777777" w:rsidTr="009455D0">
        <w:trPr>
          <w:trHeight w:val="705"/>
        </w:trPr>
        <w:tc>
          <w:tcPr>
            <w:tcW w:w="4135" w:type="dxa"/>
            <w:shd w:val="clear" w:color="auto" w:fill="D1D3D4"/>
          </w:tcPr>
          <w:p w14:paraId="64124216" w14:textId="77777777" w:rsidR="00B93AD5" w:rsidRDefault="00B93AD5" w:rsidP="009455D0">
            <w:pPr>
              <w:pStyle w:val="TableParagraph"/>
              <w:spacing w:before="81"/>
              <w:rPr>
                <w:rFonts w:ascii="Arial Narrow"/>
                <w:b/>
                <w:sz w:val="18"/>
              </w:rPr>
            </w:pPr>
            <w:r>
              <w:rPr>
                <w:rFonts w:ascii="Arial Narrow"/>
                <w:b/>
                <w:color w:val="231F20"/>
                <w:w w:val="105"/>
                <w:sz w:val="18"/>
              </w:rPr>
              <w:t>Category (Level Type)</w:t>
            </w:r>
          </w:p>
        </w:tc>
        <w:tc>
          <w:tcPr>
            <w:tcW w:w="1095" w:type="dxa"/>
            <w:shd w:val="clear" w:color="auto" w:fill="D1D3D4"/>
          </w:tcPr>
          <w:p w14:paraId="2B7E1F75" w14:textId="77777777" w:rsidR="00B93AD5" w:rsidRDefault="00B93AD5" w:rsidP="009455D0">
            <w:pPr>
              <w:pStyle w:val="TableParagraph"/>
              <w:spacing w:before="87" w:line="232" w:lineRule="auto"/>
              <w:rPr>
                <w:rFonts w:ascii="Arial Narrow"/>
                <w:b/>
                <w:sz w:val="18"/>
              </w:rPr>
            </w:pPr>
            <w:r>
              <w:rPr>
                <w:rFonts w:ascii="Arial Narrow"/>
                <w:b/>
                <w:color w:val="231F20"/>
                <w:w w:val="105"/>
                <w:sz w:val="18"/>
              </w:rPr>
              <w:t>Total Number of Sources/ Level</w:t>
            </w:r>
          </w:p>
        </w:tc>
        <w:tc>
          <w:tcPr>
            <w:tcW w:w="982" w:type="dxa"/>
            <w:shd w:val="clear" w:color="auto" w:fill="D1D3D4"/>
          </w:tcPr>
          <w:p w14:paraId="2089A0B3" w14:textId="77777777" w:rsidR="00B93AD5" w:rsidRDefault="00B93AD5" w:rsidP="009455D0">
            <w:pPr>
              <w:pStyle w:val="TableParagraph"/>
              <w:spacing w:before="87" w:line="232" w:lineRule="auto"/>
              <w:ind w:right="384"/>
              <w:jc w:val="center"/>
              <w:rPr>
                <w:rFonts w:ascii="Arial Narrow"/>
                <w:b/>
                <w:sz w:val="18"/>
              </w:rPr>
            </w:pPr>
            <w:r>
              <w:rPr>
                <w:rFonts w:ascii="Arial Narrow"/>
                <w:b/>
                <w:color w:val="231F20"/>
                <w:sz w:val="18"/>
              </w:rPr>
              <w:t xml:space="preserve">Overall Quality </w:t>
            </w:r>
            <w:r>
              <w:rPr>
                <w:rFonts w:ascii="Arial Narrow"/>
                <w:b/>
                <w:color w:val="231F20"/>
                <w:w w:val="105"/>
                <w:sz w:val="18"/>
              </w:rPr>
              <w:t>Rating</w:t>
            </w:r>
          </w:p>
        </w:tc>
        <w:tc>
          <w:tcPr>
            <w:tcW w:w="3831" w:type="dxa"/>
            <w:shd w:val="clear" w:color="auto" w:fill="D1D3D4"/>
          </w:tcPr>
          <w:p w14:paraId="5AE6BAA8" w14:textId="77777777" w:rsidR="00B93AD5" w:rsidRDefault="00B93AD5" w:rsidP="009455D0">
            <w:pPr>
              <w:pStyle w:val="TableParagraph"/>
              <w:spacing w:before="81"/>
              <w:rPr>
                <w:rFonts w:ascii="Arial Narrow"/>
                <w:b/>
                <w:sz w:val="18"/>
              </w:rPr>
            </w:pPr>
            <w:r>
              <w:rPr>
                <w:rFonts w:ascii="Arial Narrow"/>
                <w:b/>
                <w:color w:val="231F20"/>
                <w:sz w:val="18"/>
              </w:rPr>
              <w:t>Synthesis of Findings</w:t>
            </w:r>
          </w:p>
          <w:p w14:paraId="6093B1BF" w14:textId="77777777" w:rsidR="00B93AD5" w:rsidRDefault="00B93AD5" w:rsidP="009455D0">
            <w:pPr>
              <w:pStyle w:val="TableParagraph"/>
              <w:spacing w:before="119" w:line="232" w:lineRule="auto"/>
              <w:rPr>
                <w:rFonts w:ascii="Arial Narrow"/>
                <w:b/>
                <w:sz w:val="18"/>
              </w:rPr>
            </w:pPr>
            <w:r>
              <w:rPr>
                <w:rFonts w:ascii="Arial Narrow"/>
                <w:b/>
                <w:color w:val="231F20"/>
                <w:sz w:val="18"/>
              </w:rPr>
              <w:t>Evidence That Answers the EBP Question</w:t>
            </w:r>
          </w:p>
        </w:tc>
      </w:tr>
      <w:tr w:rsidR="00B93AD5" w14:paraId="73845A03" w14:textId="77777777" w:rsidTr="009455D0">
        <w:trPr>
          <w:trHeight w:val="1514"/>
        </w:trPr>
        <w:tc>
          <w:tcPr>
            <w:tcW w:w="4135" w:type="dxa"/>
          </w:tcPr>
          <w:p w14:paraId="0E468AAB" w14:textId="77777777" w:rsidR="00B93AD5" w:rsidRDefault="00B93AD5" w:rsidP="009455D0">
            <w:pPr>
              <w:pStyle w:val="TableParagraph"/>
              <w:spacing w:before="122"/>
              <w:rPr>
                <w:rFonts w:ascii="Trebuchet MS"/>
                <w:b/>
                <w:sz w:val="18"/>
              </w:rPr>
            </w:pPr>
            <w:r>
              <w:rPr>
                <w:rFonts w:ascii="Trebuchet MS"/>
                <w:b/>
                <w:color w:val="231F20"/>
                <w:sz w:val="18"/>
                <w:u w:val="single" w:color="231F20"/>
              </w:rPr>
              <w:t>Level I</w:t>
            </w:r>
          </w:p>
          <w:p w14:paraId="43427346" w14:textId="77777777" w:rsidR="00B93AD5" w:rsidRDefault="00B93AD5" w:rsidP="009455D0">
            <w:pPr>
              <w:pStyle w:val="TableParagraph"/>
              <w:spacing w:before="80"/>
              <w:ind w:left="303" w:hanging="185"/>
              <w:rPr>
                <w:sz w:val="18"/>
              </w:rPr>
            </w:pPr>
            <w:r>
              <w:rPr>
                <w:rFonts w:ascii="Arial Unicode MS" w:hAnsi="Arial Unicode MS"/>
                <w:color w:val="231F20"/>
                <w:spacing w:val="-1"/>
                <w:w w:val="126"/>
                <w:position w:val="2"/>
                <w:sz w:val="10"/>
              </w:rPr>
              <w:t>■</w:t>
            </w:r>
            <w:r>
              <w:rPr>
                <w:rFonts w:ascii="Arial Unicode MS" w:hAnsi="Arial Unicode MS"/>
                <w:color w:val="231F20"/>
                <w:spacing w:val="2"/>
                <w:position w:val="2"/>
                <w:sz w:val="10"/>
              </w:rPr>
              <w:t xml:space="preserve"> </w:t>
            </w:r>
            <w:r>
              <w:rPr>
                <w:color w:val="231F20"/>
                <w:w w:val="95"/>
                <w:sz w:val="18"/>
              </w:rPr>
              <w:t>Experimental</w:t>
            </w:r>
            <w:r>
              <w:rPr>
                <w:color w:val="231F20"/>
                <w:spacing w:val="-7"/>
                <w:sz w:val="18"/>
              </w:rPr>
              <w:t xml:space="preserve"> </w:t>
            </w:r>
            <w:r>
              <w:rPr>
                <w:color w:val="231F20"/>
                <w:w w:val="95"/>
                <w:sz w:val="18"/>
              </w:rPr>
              <w:t>study</w:t>
            </w:r>
          </w:p>
          <w:p w14:paraId="674D2443" w14:textId="77777777" w:rsidR="00B93AD5" w:rsidRDefault="00B93AD5" w:rsidP="009455D0">
            <w:pPr>
              <w:pStyle w:val="TableParagraph"/>
              <w:spacing w:before="100" w:line="220" w:lineRule="auto"/>
              <w:ind w:left="463" w:right="249" w:hanging="345"/>
              <w:jc w:val="both"/>
              <w:rPr>
                <w:sz w:val="18"/>
              </w:rPr>
            </w:pPr>
            <w:r>
              <w:rPr>
                <w:rFonts w:ascii="Arial Unicode MS" w:hAnsi="Arial Unicode MS"/>
                <w:color w:val="231F20"/>
                <w:w w:val="126"/>
                <w:position w:val="2"/>
                <w:sz w:val="10"/>
              </w:rPr>
              <w:t>■</w:t>
            </w:r>
            <w:r>
              <w:rPr>
                <w:rFonts w:ascii="Arial Unicode MS" w:hAnsi="Arial Unicode MS"/>
                <w:color w:val="231F20"/>
                <w:position w:val="2"/>
                <w:sz w:val="10"/>
              </w:rPr>
              <w:t xml:space="preserve"> </w:t>
            </w:r>
            <w:r>
              <w:rPr>
                <w:color w:val="231F20"/>
                <w:w w:val="98"/>
                <w:sz w:val="18"/>
              </w:rPr>
              <w:t>Randomized</w:t>
            </w:r>
            <w:r>
              <w:rPr>
                <w:color w:val="231F20"/>
                <w:sz w:val="18"/>
              </w:rPr>
              <w:t xml:space="preserve"> </w:t>
            </w:r>
            <w:r>
              <w:rPr>
                <w:color w:val="231F20"/>
                <w:w w:val="96"/>
                <w:sz w:val="18"/>
              </w:rPr>
              <w:t>controlled</w:t>
            </w:r>
            <w:r>
              <w:rPr>
                <w:color w:val="231F20"/>
                <w:sz w:val="18"/>
              </w:rPr>
              <w:t xml:space="preserve"> </w:t>
            </w:r>
            <w:r>
              <w:rPr>
                <w:color w:val="231F20"/>
                <w:w w:val="92"/>
                <w:sz w:val="18"/>
              </w:rPr>
              <w:t xml:space="preserve">trial </w:t>
            </w:r>
            <w:r>
              <w:rPr>
                <w:color w:val="231F20"/>
                <w:sz w:val="18"/>
              </w:rPr>
              <w:t>(RCT)</w:t>
            </w:r>
          </w:p>
          <w:p w14:paraId="15750465" w14:textId="77777777" w:rsidR="00B93AD5" w:rsidRDefault="00B93AD5" w:rsidP="009455D0">
            <w:pPr>
              <w:pStyle w:val="TableParagraph"/>
              <w:spacing w:before="100" w:line="220" w:lineRule="auto"/>
              <w:ind w:left="463" w:right="53" w:hanging="345"/>
              <w:rPr>
                <w:sz w:val="18"/>
              </w:rPr>
            </w:pPr>
            <w:r>
              <w:rPr>
                <w:rFonts w:ascii="Arial Unicode MS" w:hAnsi="Arial Unicode MS"/>
                <w:color w:val="231F20"/>
                <w:w w:val="126"/>
                <w:position w:val="2"/>
                <w:sz w:val="10"/>
              </w:rPr>
              <w:t>■</w:t>
            </w:r>
            <w:r>
              <w:rPr>
                <w:rFonts w:ascii="Arial Unicode MS" w:hAnsi="Arial Unicode MS"/>
                <w:color w:val="231F20"/>
                <w:position w:val="2"/>
                <w:sz w:val="10"/>
              </w:rPr>
              <w:t xml:space="preserve"> </w:t>
            </w:r>
            <w:r>
              <w:rPr>
                <w:color w:val="231F20"/>
                <w:w w:val="95"/>
                <w:sz w:val="18"/>
              </w:rPr>
              <w:t>Systematic</w:t>
            </w:r>
            <w:r>
              <w:rPr>
                <w:color w:val="231F20"/>
                <w:sz w:val="18"/>
              </w:rPr>
              <w:t xml:space="preserve"> </w:t>
            </w:r>
            <w:r>
              <w:rPr>
                <w:color w:val="231F20"/>
                <w:w w:val="92"/>
                <w:sz w:val="18"/>
              </w:rPr>
              <w:t>review</w:t>
            </w:r>
            <w:r>
              <w:rPr>
                <w:color w:val="231F20"/>
                <w:sz w:val="18"/>
              </w:rPr>
              <w:t xml:space="preserve"> </w:t>
            </w:r>
            <w:r>
              <w:rPr>
                <w:color w:val="231F20"/>
                <w:w w:val="90"/>
                <w:sz w:val="18"/>
              </w:rPr>
              <w:t>of</w:t>
            </w:r>
            <w:r>
              <w:rPr>
                <w:color w:val="231F20"/>
                <w:sz w:val="18"/>
              </w:rPr>
              <w:t xml:space="preserve"> </w:t>
            </w:r>
            <w:r>
              <w:rPr>
                <w:color w:val="231F20"/>
                <w:w w:val="101"/>
                <w:sz w:val="18"/>
              </w:rPr>
              <w:t>RCT</w:t>
            </w:r>
            <w:r>
              <w:rPr>
                <w:color w:val="231F20"/>
                <w:w w:val="99"/>
                <w:sz w:val="18"/>
              </w:rPr>
              <w:t xml:space="preserve">s </w:t>
            </w:r>
            <w:r>
              <w:rPr>
                <w:color w:val="231F20"/>
                <w:w w:val="95"/>
                <w:sz w:val="18"/>
              </w:rPr>
              <w:t>with or without meta-analysis</w:t>
            </w:r>
          </w:p>
          <w:p w14:paraId="4536594D" w14:textId="77777777" w:rsidR="00B93AD5" w:rsidRDefault="00B93AD5" w:rsidP="009455D0">
            <w:pPr>
              <w:pStyle w:val="TableParagraph"/>
              <w:spacing w:before="100" w:line="220" w:lineRule="auto"/>
              <w:ind w:left="208" w:right="309" w:hanging="90"/>
              <w:jc w:val="both"/>
              <w:rPr>
                <w:sz w:val="18"/>
              </w:rPr>
            </w:pPr>
            <w:r>
              <w:rPr>
                <w:rFonts w:ascii="Arial Unicode MS" w:hAnsi="Arial Unicode MS"/>
                <w:color w:val="231F20"/>
                <w:spacing w:val="-1"/>
                <w:w w:val="126"/>
                <w:position w:val="2"/>
                <w:sz w:val="10"/>
              </w:rPr>
              <w:t>■</w:t>
            </w:r>
            <w:r>
              <w:rPr>
                <w:rFonts w:ascii="Arial Unicode MS" w:hAnsi="Arial Unicode MS"/>
                <w:color w:val="231F20"/>
                <w:spacing w:val="2"/>
                <w:position w:val="2"/>
                <w:sz w:val="10"/>
              </w:rPr>
              <w:t xml:space="preserve"> </w:t>
            </w:r>
            <w:r>
              <w:rPr>
                <w:color w:val="231F20"/>
                <w:w w:val="94"/>
                <w:sz w:val="18"/>
              </w:rPr>
              <w:t>Explanatory</w:t>
            </w:r>
            <w:r>
              <w:rPr>
                <w:color w:val="231F20"/>
                <w:spacing w:val="-7"/>
                <w:sz w:val="18"/>
              </w:rPr>
              <w:t xml:space="preserve"> </w:t>
            </w:r>
            <w:r>
              <w:rPr>
                <w:color w:val="231F20"/>
                <w:w w:val="96"/>
                <w:sz w:val="18"/>
              </w:rPr>
              <w:t>mixed</w:t>
            </w:r>
            <w:r>
              <w:rPr>
                <w:color w:val="231F20"/>
                <w:spacing w:val="-7"/>
                <w:sz w:val="18"/>
              </w:rPr>
              <w:t xml:space="preserve"> </w:t>
            </w:r>
            <w:r>
              <w:rPr>
                <w:color w:val="231F20"/>
                <w:w w:val="96"/>
                <w:sz w:val="18"/>
              </w:rPr>
              <w:t xml:space="preserve">method </w:t>
            </w:r>
            <w:r>
              <w:rPr>
                <w:color w:val="231F20"/>
                <w:sz w:val="18"/>
              </w:rPr>
              <w:t>design</w:t>
            </w:r>
            <w:r>
              <w:rPr>
                <w:color w:val="231F20"/>
                <w:spacing w:val="-23"/>
                <w:sz w:val="18"/>
              </w:rPr>
              <w:t xml:space="preserve"> </w:t>
            </w:r>
            <w:r>
              <w:rPr>
                <w:color w:val="231F20"/>
                <w:sz w:val="18"/>
              </w:rPr>
              <w:t>that</w:t>
            </w:r>
            <w:r>
              <w:rPr>
                <w:color w:val="231F20"/>
                <w:spacing w:val="-23"/>
                <w:sz w:val="18"/>
              </w:rPr>
              <w:t xml:space="preserve"> </w:t>
            </w:r>
            <w:r>
              <w:rPr>
                <w:color w:val="231F20"/>
                <w:sz w:val="18"/>
              </w:rPr>
              <w:t>includes</w:t>
            </w:r>
            <w:r>
              <w:rPr>
                <w:color w:val="231F20"/>
                <w:spacing w:val="-23"/>
                <w:sz w:val="18"/>
              </w:rPr>
              <w:t xml:space="preserve"> </w:t>
            </w:r>
            <w:r>
              <w:rPr>
                <w:color w:val="231F20"/>
                <w:sz w:val="18"/>
              </w:rPr>
              <w:t>only</w:t>
            </w:r>
            <w:r>
              <w:rPr>
                <w:color w:val="231F20"/>
                <w:spacing w:val="-23"/>
                <w:sz w:val="18"/>
              </w:rPr>
              <w:t xml:space="preserve"> </w:t>
            </w:r>
            <w:r>
              <w:rPr>
                <w:color w:val="231F20"/>
                <w:sz w:val="18"/>
              </w:rPr>
              <w:t xml:space="preserve">a </w:t>
            </w:r>
            <w:r>
              <w:rPr>
                <w:color w:val="231F20"/>
                <w:w w:val="95"/>
                <w:sz w:val="18"/>
              </w:rPr>
              <w:t xml:space="preserve">Level I </w:t>
            </w:r>
            <w:proofErr w:type="spellStart"/>
            <w:r>
              <w:rPr>
                <w:color w:val="231F20"/>
                <w:w w:val="95"/>
                <w:sz w:val="18"/>
              </w:rPr>
              <w:t>quaNtitative</w:t>
            </w:r>
            <w:proofErr w:type="spellEnd"/>
            <w:r>
              <w:rPr>
                <w:color w:val="231F20"/>
                <w:spacing w:val="-23"/>
                <w:w w:val="95"/>
                <w:sz w:val="18"/>
              </w:rPr>
              <w:t xml:space="preserve"> </w:t>
            </w:r>
            <w:r>
              <w:rPr>
                <w:color w:val="231F20"/>
                <w:w w:val="95"/>
                <w:sz w:val="18"/>
              </w:rPr>
              <w:t>study</w:t>
            </w:r>
          </w:p>
        </w:tc>
        <w:tc>
          <w:tcPr>
            <w:tcW w:w="1095" w:type="dxa"/>
          </w:tcPr>
          <w:p w14:paraId="510CCB2B" w14:textId="77777777" w:rsidR="00B93AD5" w:rsidRPr="00413244" w:rsidRDefault="00B93AD5" w:rsidP="009455D0">
            <w:pPr>
              <w:pStyle w:val="TableParagraph"/>
              <w:ind w:left="0"/>
              <w:jc w:val="center"/>
              <w:rPr>
                <w:rFonts w:ascii="Times New Roman"/>
                <w:sz w:val="24"/>
                <w:szCs w:val="24"/>
              </w:rPr>
            </w:pPr>
          </w:p>
          <w:p w14:paraId="72DB158C" w14:textId="77777777" w:rsidR="00B93AD5" w:rsidRPr="00413244" w:rsidRDefault="00B93AD5" w:rsidP="009455D0">
            <w:pPr>
              <w:pStyle w:val="TableParagraph"/>
              <w:ind w:left="0"/>
              <w:jc w:val="center"/>
              <w:rPr>
                <w:rFonts w:ascii="Times New Roman"/>
                <w:sz w:val="24"/>
                <w:szCs w:val="24"/>
              </w:rPr>
            </w:pPr>
          </w:p>
          <w:p w14:paraId="59D68F66" w14:textId="77777777" w:rsidR="00B93AD5" w:rsidRPr="00413244" w:rsidRDefault="00B93AD5" w:rsidP="009455D0">
            <w:pPr>
              <w:pStyle w:val="TableParagraph"/>
              <w:ind w:left="0"/>
              <w:rPr>
                <w:rFonts w:ascii="Times New Roman"/>
                <w:sz w:val="24"/>
                <w:szCs w:val="24"/>
              </w:rPr>
            </w:pPr>
          </w:p>
          <w:p w14:paraId="1748197E" w14:textId="77777777" w:rsidR="00B93AD5" w:rsidRPr="00413244" w:rsidRDefault="00B93AD5" w:rsidP="009455D0">
            <w:pPr>
              <w:pStyle w:val="TableParagraph"/>
              <w:ind w:left="0"/>
              <w:jc w:val="center"/>
              <w:rPr>
                <w:rFonts w:ascii="Times New Roman"/>
                <w:sz w:val="24"/>
                <w:szCs w:val="24"/>
              </w:rPr>
            </w:pPr>
            <w:r>
              <w:rPr>
                <w:rFonts w:ascii="Times New Roman"/>
                <w:sz w:val="24"/>
                <w:szCs w:val="24"/>
              </w:rPr>
              <w:t>1</w:t>
            </w:r>
          </w:p>
        </w:tc>
        <w:tc>
          <w:tcPr>
            <w:tcW w:w="982" w:type="dxa"/>
          </w:tcPr>
          <w:p w14:paraId="4406BDA8" w14:textId="77777777" w:rsidR="00B93AD5" w:rsidRPr="00413244" w:rsidRDefault="00B93AD5" w:rsidP="009455D0">
            <w:pPr>
              <w:pStyle w:val="TableParagraph"/>
              <w:ind w:left="0"/>
              <w:rPr>
                <w:rFonts w:ascii="Times New Roman"/>
                <w:sz w:val="24"/>
                <w:szCs w:val="24"/>
              </w:rPr>
            </w:pPr>
          </w:p>
          <w:p w14:paraId="51A6A96D" w14:textId="77777777" w:rsidR="00B93AD5" w:rsidRPr="00413244" w:rsidRDefault="00B93AD5" w:rsidP="009455D0"/>
          <w:p w14:paraId="01BE9ACF" w14:textId="77777777" w:rsidR="00B93AD5" w:rsidRPr="00413244" w:rsidRDefault="00B93AD5" w:rsidP="009455D0"/>
          <w:p w14:paraId="0845B35F" w14:textId="77777777" w:rsidR="00B93AD5" w:rsidRPr="00413244" w:rsidRDefault="00B93AD5" w:rsidP="009455D0">
            <w:pPr>
              <w:tabs>
                <w:tab w:val="left" w:pos="703"/>
              </w:tabs>
              <w:jc w:val="center"/>
            </w:pPr>
            <w:r>
              <w:t>B</w:t>
            </w:r>
          </w:p>
        </w:tc>
        <w:tc>
          <w:tcPr>
            <w:tcW w:w="3831" w:type="dxa"/>
          </w:tcPr>
          <w:p w14:paraId="74FEF184" w14:textId="77777777" w:rsidR="00B93AD5" w:rsidRPr="00B958D8" w:rsidRDefault="00B93AD5" w:rsidP="009455D0">
            <w:pPr>
              <w:tabs>
                <w:tab w:val="left" w:pos="1183"/>
              </w:tabs>
              <w:rPr>
                <w:sz w:val="20"/>
                <w:szCs w:val="20"/>
              </w:rPr>
            </w:pPr>
            <w:r w:rsidRPr="00B958D8">
              <w:rPr>
                <w:sz w:val="20"/>
                <w:szCs w:val="20"/>
              </w:rPr>
              <w:t>RCT study design. Results indicated that there is a significant improvement in delirium assessment ability (</w:t>
            </w:r>
            <w:proofErr w:type="gramStart"/>
            <w:r w:rsidRPr="00B958D8">
              <w:rPr>
                <w:sz w:val="20"/>
                <w:szCs w:val="20"/>
              </w:rPr>
              <w:t>i.e.</w:t>
            </w:r>
            <w:proofErr w:type="gramEnd"/>
            <w:r w:rsidRPr="00B958D8">
              <w:rPr>
                <w:sz w:val="20"/>
                <w:szCs w:val="20"/>
              </w:rPr>
              <w:t xml:space="preserve"> using CAM-ICU), delirium detection, and improved use of screening after participants were educated on delirium.</w:t>
            </w:r>
          </w:p>
        </w:tc>
      </w:tr>
      <w:tr w:rsidR="00B93AD5" w14:paraId="0325371B" w14:textId="77777777" w:rsidTr="009455D0">
        <w:trPr>
          <w:trHeight w:val="1582"/>
        </w:trPr>
        <w:tc>
          <w:tcPr>
            <w:tcW w:w="4135" w:type="dxa"/>
          </w:tcPr>
          <w:p w14:paraId="377E2CF0" w14:textId="77777777" w:rsidR="00B93AD5" w:rsidRDefault="00B93AD5" w:rsidP="009455D0">
            <w:pPr>
              <w:pStyle w:val="TableParagraph"/>
              <w:spacing w:before="122"/>
              <w:rPr>
                <w:rFonts w:ascii="Trebuchet MS"/>
                <w:b/>
                <w:sz w:val="18"/>
              </w:rPr>
            </w:pPr>
            <w:r>
              <w:rPr>
                <w:rFonts w:ascii="Trebuchet MS"/>
                <w:b/>
                <w:color w:val="231F20"/>
                <w:sz w:val="18"/>
                <w:u w:val="single" w:color="231F20"/>
              </w:rPr>
              <w:t>Level II</w:t>
            </w:r>
          </w:p>
          <w:p w14:paraId="7E8EB2CC" w14:textId="77777777" w:rsidR="00B93AD5" w:rsidRDefault="00B93AD5" w:rsidP="009455D0">
            <w:pPr>
              <w:pStyle w:val="TableParagraph"/>
              <w:spacing w:before="80"/>
              <w:ind w:left="303" w:hanging="185"/>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 xml:space="preserve">   </w:t>
            </w:r>
            <w:r>
              <w:rPr>
                <w:color w:val="231F20"/>
                <w:w w:val="95"/>
                <w:sz w:val="18"/>
              </w:rPr>
              <w:t>Quasi-experimental</w:t>
            </w:r>
            <w:r>
              <w:rPr>
                <w:color w:val="231F20"/>
                <w:spacing w:val="-7"/>
                <w:sz w:val="18"/>
              </w:rPr>
              <w:t xml:space="preserve"> </w:t>
            </w:r>
            <w:r>
              <w:rPr>
                <w:color w:val="231F20"/>
                <w:w w:val="97"/>
                <w:sz w:val="18"/>
              </w:rPr>
              <w:t>studies</w:t>
            </w:r>
          </w:p>
          <w:p w14:paraId="436E447B" w14:textId="77777777" w:rsidR="00B93AD5" w:rsidRDefault="00B93AD5" w:rsidP="009455D0">
            <w:pPr>
              <w:pStyle w:val="TableParagraph"/>
              <w:spacing w:before="100" w:line="220" w:lineRule="auto"/>
              <w:ind w:left="208" w:right="229" w:hanging="90"/>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 xml:space="preserve">    </w:t>
            </w:r>
            <w:r>
              <w:rPr>
                <w:color w:val="231F20"/>
                <w:w w:val="95"/>
                <w:sz w:val="18"/>
              </w:rPr>
              <w:t>Systematic</w:t>
            </w:r>
            <w:r>
              <w:rPr>
                <w:color w:val="231F20"/>
                <w:spacing w:val="-7"/>
                <w:sz w:val="18"/>
              </w:rPr>
              <w:t xml:space="preserve"> </w:t>
            </w:r>
            <w:r>
              <w:rPr>
                <w:color w:val="231F20"/>
                <w:w w:val="92"/>
                <w:sz w:val="18"/>
              </w:rPr>
              <w:t>review</w:t>
            </w:r>
            <w:r>
              <w:rPr>
                <w:color w:val="231F20"/>
                <w:spacing w:val="-7"/>
                <w:sz w:val="18"/>
              </w:rPr>
              <w:t xml:space="preserve"> </w:t>
            </w:r>
            <w:r>
              <w:rPr>
                <w:color w:val="231F20"/>
                <w:w w:val="90"/>
                <w:sz w:val="18"/>
              </w:rPr>
              <w:t>of</w:t>
            </w:r>
            <w:r>
              <w:rPr>
                <w:color w:val="231F20"/>
                <w:spacing w:val="-7"/>
                <w:sz w:val="18"/>
              </w:rPr>
              <w:t xml:space="preserve"> </w:t>
            </w:r>
            <w:r>
              <w:rPr>
                <w:color w:val="231F20"/>
                <w:w w:val="95"/>
                <w:sz w:val="18"/>
              </w:rPr>
              <w:t xml:space="preserve">a </w:t>
            </w:r>
            <w:r>
              <w:rPr>
                <w:color w:val="231F20"/>
                <w:sz w:val="18"/>
              </w:rPr>
              <w:t xml:space="preserve">combination of </w:t>
            </w:r>
            <w:r>
              <w:rPr>
                <w:color w:val="231F20"/>
                <w:spacing w:val="-5"/>
                <w:sz w:val="18"/>
              </w:rPr>
              <w:t xml:space="preserve">RCTs </w:t>
            </w:r>
            <w:r>
              <w:rPr>
                <w:color w:val="231F20"/>
                <w:sz w:val="18"/>
              </w:rPr>
              <w:t xml:space="preserve">and </w:t>
            </w:r>
            <w:r>
              <w:rPr>
                <w:color w:val="231F20"/>
                <w:w w:val="95"/>
                <w:sz w:val="18"/>
              </w:rPr>
              <w:t xml:space="preserve">quasi-experimental studies, </w:t>
            </w:r>
            <w:r>
              <w:rPr>
                <w:color w:val="231F20"/>
                <w:sz w:val="18"/>
              </w:rPr>
              <w:t>or quasi-experimental studies</w:t>
            </w:r>
            <w:r>
              <w:rPr>
                <w:color w:val="231F20"/>
                <w:spacing w:val="-37"/>
                <w:sz w:val="18"/>
              </w:rPr>
              <w:t xml:space="preserve"> </w:t>
            </w:r>
            <w:r>
              <w:rPr>
                <w:color w:val="231F20"/>
                <w:sz w:val="18"/>
              </w:rPr>
              <w:t>only,</w:t>
            </w:r>
            <w:r>
              <w:rPr>
                <w:color w:val="231F20"/>
                <w:spacing w:val="-37"/>
                <w:sz w:val="18"/>
              </w:rPr>
              <w:t xml:space="preserve"> </w:t>
            </w:r>
            <w:r>
              <w:rPr>
                <w:color w:val="231F20"/>
                <w:sz w:val="18"/>
              </w:rPr>
              <w:t>with</w:t>
            </w:r>
            <w:r>
              <w:rPr>
                <w:color w:val="231F20"/>
                <w:spacing w:val="-37"/>
                <w:sz w:val="18"/>
              </w:rPr>
              <w:t xml:space="preserve"> </w:t>
            </w:r>
            <w:r>
              <w:rPr>
                <w:color w:val="231F20"/>
                <w:sz w:val="18"/>
              </w:rPr>
              <w:t>or</w:t>
            </w:r>
            <w:r>
              <w:rPr>
                <w:color w:val="231F20"/>
                <w:spacing w:val="-37"/>
                <w:sz w:val="18"/>
              </w:rPr>
              <w:t xml:space="preserve"> </w:t>
            </w:r>
            <w:r>
              <w:rPr>
                <w:color w:val="231F20"/>
                <w:sz w:val="18"/>
              </w:rPr>
              <w:t>without meta-analysis</w:t>
            </w:r>
          </w:p>
          <w:p w14:paraId="7845ECA2" w14:textId="77777777" w:rsidR="00B93AD5" w:rsidRDefault="00B93AD5" w:rsidP="009455D0">
            <w:pPr>
              <w:pStyle w:val="TableParagraph"/>
              <w:spacing w:before="100" w:line="220" w:lineRule="auto"/>
              <w:ind w:left="208" w:right="309" w:hanging="90"/>
              <w:jc w:val="both"/>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 xml:space="preserve"> </w:t>
            </w:r>
            <w:r>
              <w:rPr>
                <w:color w:val="231F20"/>
                <w:w w:val="94"/>
                <w:sz w:val="18"/>
              </w:rPr>
              <w:t>Explanatory</w:t>
            </w:r>
            <w:r>
              <w:rPr>
                <w:color w:val="231F20"/>
                <w:spacing w:val="-7"/>
                <w:sz w:val="18"/>
              </w:rPr>
              <w:t xml:space="preserve"> </w:t>
            </w:r>
            <w:r>
              <w:rPr>
                <w:color w:val="231F20"/>
                <w:w w:val="96"/>
                <w:sz w:val="18"/>
              </w:rPr>
              <w:t>mixed</w:t>
            </w:r>
            <w:r>
              <w:rPr>
                <w:color w:val="231F20"/>
                <w:spacing w:val="-7"/>
                <w:sz w:val="18"/>
              </w:rPr>
              <w:t xml:space="preserve"> </w:t>
            </w:r>
            <w:r>
              <w:rPr>
                <w:color w:val="231F20"/>
                <w:w w:val="96"/>
                <w:sz w:val="18"/>
              </w:rPr>
              <w:t xml:space="preserve">method </w:t>
            </w:r>
            <w:r>
              <w:rPr>
                <w:color w:val="231F20"/>
                <w:sz w:val="18"/>
              </w:rPr>
              <w:t>design</w:t>
            </w:r>
            <w:r>
              <w:rPr>
                <w:color w:val="231F20"/>
                <w:spacing w:val="-23"/>
                <w:sz w:val="18"/>
              </w:rPr>
              <w:t xml:space="preserve"> </w:t>
            </w:r>
            <w:r>
              <w:rPr>
                <w:color w:val="231F20"/>
                <w:sz w:val="18"/>
              </w:rPr>
              <w:t>that</w:t>
            </w:r>
            <w:r>
              <w:rPr>
                <w:color w:val="231F20"/>
                <w:spacing w:val="-23"/>
                <w:sz w:val="18"/>
              </w:rPr>
              <w:t xml:space="preserve"> i</w:t>
            </w:r>
            <w:r>
              <w:rPr>
                <w:color w:val="231F20"/>
                <w:sz w:val="18"/>
              </w:rPr>
              <w:t>ncludes</w:t>
            </w:r>
            <w:r>
              <w:rPr>
                <w:color w:val="231F20"/>
                <w:spacing w:val="-23"/>
                <w:sz w:val="18"/>
              </w:rPr>
              <w:t xml:space="preserve"> </w:t>
            </w:r>
            <w:r>
              <w:rPr>
                <w:color w:val="231F20"/>
                <w:sz w:val="18"/>
              </w:rPr>
              <w:t>only</w:t>
            </w:r>
            <w:r>
              <w:rPr>
                <w:color w:val="231F20"/>
                <w:spacing w:val="-23"/>
                <w:sz w:val="18"/>
              </w:rPr>
              <w:t xml:space="preserve"> </w:t>
            </w:r>
            <w:r>
              <w:rPr>
                <w:color w:val="231F20"/>
                <w:sz w:val="18"/>
              </w:rPr>
              <w:t xml:space="preserve">a </w:t>
            </w:r>
            <w:r>
              <w:rPr>
                <w:color w:val="231F20"/>
                <w:w w:val="95"/>
                <w:sz w:val="18"/>
              </w:rPr>
              <w:t xml:space="preserve">Level II </w:t>
            </w:r>
            <w:proofErr w:type="spellStart"/>
            <w:r>
              <w:rPr>
                <w:color w:val="231F20"/>
                <w:w w:val="95"/>
                <w:sz w:val="18"/>
              </w:rPr>
              <w:t>quaNtitative</w:t>
            </w:r>
            <w:proofErr w:type="spellEnd"/>
            <w:r>
              <w:rPr>
                <w:color w:val="231F20"/>
                <w:spacing w:val="-37"/>
                <w:w w:val="95"/>
                <w:sz w:val="18"/>
              </w:rPr>
              <w:t xml:space="preserve"> </w:t>
            </w:r>
            <w:r>
              <w:rPr>
                <w:color w:val="231F20"/>
                <w:w w:val="95"/>
                <w:sz w:val="18"/>
              </w:rPr>
              <w:t>study</w:t>
            </w:r>
          </w:p>
        </w:tc>
        <w:tc>
          <w:tcPr>
            <w:tcW w:w="1095" w:type="dxa"/>
          </w:tcPr>
          <w:p w14:paraId="2D940DC5" w14:textId="77777777" w:rsidR="00B93AD5" w:rsidRPr="00B958D8" w:rsidRDefault="00B93AD5" w:rsidP="009455D0">
            <w:pPr>
              <w:pStyle w:val="TableParagraph"/>
              <w:ind w:left="0"/>
              <w:rPr>
                <w:rFonts w:ascii="Times New Roman"/>
                <w:sz w:val="20"/>
                <w:szCs w:val="20"/>
              </w:rPr>
            </w:pPr>
          </w:p>
          <w:p w14:paraId="23E10F6B" w14:textId="77777777" w:rsidR="00B93AD5" w:rsidRDefault="00B93AD5" w:rsidP="009455D0">
            <w:pPr>
              <w:pStyle w:val="TableParagraph"/>
              <w:ind w:left="0"/>
              <w:jc w:val="center"/>
              <w:rPr>
                <w:rFonts w:ascii="Times New Roman"/>
                <w:sz w:val="20"/>
                <w:szCs w:val="20"/>
              </w:rPr>
            </w:pPr>
            <w:r w:rsidRPr="00B958D8">
              <w:rPr>
                <w:rFonts w:ascii="Times New Roman"/>
                <w:sz w:val="20"/>
                <w:szCs w:val="20"/>
              </w:rPr>
              <w:t>1 (delirium screening)</w:t>
            </w:r>
          </w:p>
          <w:p w14:paraId="0C192EFA" w14:textId="77777777" w:rsidR="00B93AD5" w:rsidRDefault="00B93AD5" w:rsidP="009455D0">
            <w:pPr>
              <w:pStyle w:val="TableParagraph"/>
              <w:ind w:left="0"/>
              <w:jc w:val="center"/>
              <w:rPr>
                <w:rFonts w:ascii="Times New Roman"/>
                <w:sz w:val="20"/>
                <w:szCs w:val="20"/>
              </w:rPr>
            </w:pPr>
          </w:p>
          <w:p w14:paraId="3D2BDBA7" w14:textId="77777777" w:rsidR="00B93AD5" w:rsidRDefault="00B93AD5" w:rsidP="009455D0">
            <w:pPr>
              <w:pStyle w:val="TableParagraph"/>
              <w:ind w:left="0"/>
              <w:jc w:val="center"/>
              <w:rPr>
                <w:rFonts w:ascii="Times New Roman"/>
                <w:sz w:val="20"/>
                <w:szCs w:val="20"/>
              </w:rPr>
            </w:pPr>
          </w:p>
          <w:p w14:paraId="56965D4C" w14:textId="77777777" w:rsidR="00B93AD5" w:rsidRPr="00413244" w:rsidRDefault="00B93AD5" w:rsidP="009455D0">
            <w:pPr>
              <w:pStyle w:val="TableParagraph"/>
              <w:ind w:left="0"/>
              <w:jc w:val="center"/>
              <w:rPr>
                <w:rFonts w:ascii="Times New Roman"/>
                <w:sz w:val="24"/>
                <w:szCs w:val="24"/>
              </w:rPr>
            </w:pPr>
            <w:r>
              <w:rPr>
                <w:rFonts w:ascii="Times New Roman"/>
                <w:sz w:val="20"/>
                <w:szCs w:val="20"/>
              </w:rPr>
              <w:t>6 (education programs)</w:t>
            </w:r>
          </w:p>
        </w:tc>
        <w:tc>
          <w:tcPr>
            <w:tcW w:w="982" w:type="dxa"/>
          </w:tcPr>
          <w:p w14:paraId="61861F53" w14:textId="77777777" w:rsidR="00B93AD5" w:rsidRPr="00413244" w:rsidRDefault="00B93AD5" w:rsidP="009455D0"/>
          <w:p w14:paraId="716C9083" w14:textId="77777777" w:rsidR="00B93AD5" w:rsidRDefault="00B93AD5" w:rsidP="009455D0">
            <w:pPr>
              <w:jc w:val="center"/>
            </w:pPr>
            <w:r w:rsidRPr="00413244">
              <w:t>A</w:t>
            </w:r>
          </w:p>
          <w:p w14:paraId="6CF0D7DD" w14:textId="77777777" w:rsidR="00B93AD5" w:rsidRDefault="00B93AD5" w:rsidP="009455D0">
            <w:pPr>
              <w:jc w:val="center"/>
            </w:pPr>
          </w:p>
          <w:p w14:paraId="6E96373D" w14:textId="77777777" w:rsidR="00B93AD5" w:rsidRDefault="00B93AD5" w:rsidP="009455D0">
            <w:pPr>
              <w:jc w:val="center"/>
            </w:pPr>
          </w:p>
          <w:p w14:paraId="13D2060A" w14:textId="77777777" w:rsidR="00B93AD5" w:rsidRPr="00413244" w:rsidRDefault="00B93AD5" w:rsidP="009455D0">
            <w:pPr>
              <w:jc w:val="center"/>
            </w:pPr>
            <w:r>
              <w:t>B</w:t>
            </w:r>
          </w:p>
        </w:tc>
        <w:tc>
          <w:tcPr>
            <w:tcW w:w="3831" w:type="dxa"/>
          </w:tcPr>
          <w:p w14:paraId="7B3E703E" w14:textId="77777777" w:rsidR="00B93AD5" w:rsidRDefault="00B93AD5" w:rsidP="009455D0">
            <w:pPr>
              <w:pStyle w:val="TableParagraph"/>
              <w:ind w:left="0"/>
              <w:rPr>
                <w:rFonts w:ascii="Times New Roman" w:hAnsi="Times New Roman" w:cs="Times New Roman"/>
                <w:sz w:val="20"/>
                <w:szCs w:val="20"/>
              </w:rPr>
            </w:pPr>
            <w:r w:rsidRPr="00B958D8">
              <w:rPr>
                <w:rFonts w:ascii="Times New Roman" w:hAnsi="Times New Roman" w:cs="Times New Roman"/>
                <w:sz w:val="20"/>
                <w:szCs w:val="20"/>
              </w:rPr>
              <w:t>CAM-ICU and ICDSC are both suitable tools to be used at the bedside to assess for delirium.</w:t>
            </w:r>
          </w:p>
          <w:p w14:paraId="2564E6B9" w14:textId="77777777" w:rsidR="00B93AD5" w:rsidRDefault="00B93AD5" w:rsidP="009455D0">
            <w:pPr>
              <w:pStyle w:val="TableParagraph"/>
              <w:ind w:left="0"/>
              <w:rPr>
                <w:rFonts w:ascii="Times New Roman" w:hAnsi="Times New Roman" w:cs="Times New Roman"/>
                <w:sz w:val="20"/>
                <w:szCs w:val="20"/>
              </w:rPr>
            </w:pPr>
          </w:p>
          <w:p w14:paraId="2AF405C6" w14:textId="77777777" w:rsidR="00B93AD5" w:rsidRDefault="00B93AD5" w:rsidP="009455D0">
            <w:pPr>
              <w:pStyle w:val="TableParagraph"/>
              <w:ind w:left="0"/>
              <w:rPr>
                <w:rFonts w:ascii="Times New Roman" w:hAnsi="Times New Roman" w:cs="Times New Roman"/>
                <w:sz w:val="20"/>
                <w:szCs w:val="20"/>
              </w:rPr>
            </w:pPr>
          </w:p>
          <w:p w14:paraId="6E8E4A1A" w14:textId="77777777" w:rsidR="00B93AD5" w:rsidRDefault="00B93AD5" w:rsidP="009455D0">
            <w:pPr>
              <w:pStyle w:val="TableParagraph"/>
              <w:ind w:left="0"/>
              <w:rPr>
                <w:rFonts w:ascii="Times New Roman" w:hAnsi="Times New Roman" w:cs="Times New Roman"/>
                <w:sz w:val="20"/>
                <w:szCs w:val="20"/>
              </w:rPr>
            </w:pPr>
            <w:r>
              <w:rPr>
                <w:rFonts w:ascii="Times New Roman" w:hAnsi="Times New Roman" w:cs="Times New Roman"/>
                <w:sz w:val="20"/>
                <w:szCs w:val="20"/>
              </w:rPr>
              <w:t>Education on delirium and screening tools significantly impacts adherence to screening, knowledge of delirium, and confidence. Education on the CAM-ICU has shown improved utilization and accuracy in comparison to no education.</w:t>
            </w:r>
          </w:p>
          <w:p w14:paraId="63BDCB18" w14:textId="77777777" w:rsidR="00B93AD5" w:rsidRPr="00B958D8" w:rsidRDefault="00B93AD5" w:rsidP="009455D0">
            <w:pPr>
              <w:pStyle w:val="TableParagraph"/>
              <w:ind w:left="0"/>
              <w:rPr>
                <w:rFonts w:ascii="Times New Roman" w:hAnsi="Times New Roman" w:cs="Times New Roman"/>
                <w:sz w:val="20"/>
                <w:szCs w:val="20"/>
              </w:rPr>
            </w:pPr>
          </w:p>
        </w:tc>
      </w:tr>
      <w:tr w:rsidR="00B93AD5" w14:paraId="64E32092" w14:textId="77777777" w:rsidTr="009455D0">
        <w:trPr>
          <w:trHeight w:val="1749"/>
        </w:trPr>
        <w:tc>
          <w:tcPr>
            <w:tcW w:w="4135" w:type="dxa"/>
          </w:tcPr>
          <w:p w14:paraId="45BFC30D" w14:textId="77777777" w:rsidR="00B93AD5" w:rsidRDefault="00B93AD5" w:rsidP="009455D0">
            <w:pPr>
              <w:pStyle w:val="TableParagraph"/>
              <w:spacing w:before="122"/>
              <w:rPr>
                <w:rFonts w:ascii="Trebuchet MS"/>
                <w:b/>
                <w:sz w:val="18"/>
              </w:rPr>
            </w:pPr>
            <w:r>
              <w:rPr>
                <w:rFonts w:ascii="Trebuchet MS"/>
                <w:b/>
                <w:color w:val="231F20"/>
                <w:sz w:val="18"/>
                <w:u w:val="single" w:color="231F20"/>
              </w:rPr>
              <w:t>Level III</w:t>
            </w:r>
          </w:p>
          <w:p w14:paraId="68AAA50F" w14:textId="77777777" w:rsidR="00B93AD5" w:rsidRDefault="00B93AD5" w:rsidP="009455D0">
            <w:pPr>
              <w:pStyle w:val="TableParagraph"/>
              <w:spacing w:before="80"/>
              <w:ind w:left="303" w:hanging="185"/>
              <w:rPr>
                <w:sz w:val="18"/>
              </w:rPr>
            </w:pPr>
            <w:proofErr w:type="gramStart"/>
            <w:r>
              <w:rPr>
                <w:rFonts w:ascii="Arial Unicode MS" w:hAnsi="Arial Unicode MS"/>
                <w:color w:val="231F20"/>
                <w:spacing w:val="-1"/>
                <w:w w:val="126"/>
                <w:position w:val="2"/>
                <w:sz w:val="10"/>
              </w:rPr>
              <w:t>■</w:t>
            </w:r>
            <w:r>
              <w:rPr>
                <w:rFonts w:ascii="Arial Unicode MS" w:hAnsi="Arial Unicode MS"/>
                <w:color w:val="231F20"/>
                <w:w w:val="46"/>
                <w:position w:val="2"/>
                <w:sz w:val="10"/>
              </w:rPr>
              <w:t xml:space="preserve"> </w:t>
            </w:r>
            <w:r>
              <w:rPr>
                <w:rFonts w:ascii="Arial Unicode MS" w:hAnsi="Arial Unicode MS"/>
                <w:color w:val="231F20"/>
                <w:spacing w:val="2"/>
                <w:position w:val="2"/>
                <w:sz w:val="10"/>
              </w:rPr>
              <w:t xml:space="preserve"> </w:t>
            </w:r>
            <w:r>
              <w:rPr>
                <w:color w:val="231F20"/>
                <w:w w:val="96"/>
                <w:sz w:val="18"/>
              </w:rPr>
              <w:t>Nonexperimental</w:t>
            </w:r>
            <w:proofErr w:type="gramEnd"/>
            <w:r>
              <w:rPr>
                <w:color w:val="231F20"/>
                <w:spacing w:val="-7"/>
                <w:sz w:val="18"/>
              </w:rPr>
              <w:t xml:space="preserve"> </w:t>
            </w:r>
            <w:r>
              <w:rPr>
                <w:color w:val="231F20"/>
                <w:w w:val="95"/>
                <w:sz w:val="18"/>
              </w:rPr>
              <w:t>study</w:t>
            </w:r>
          </w:p>
          <w:p w14:paraId="758B3166" w14:textId="77777777" w:rsidR="00B93AD5" w:rsidRDefault="00B93AD5" w:rsidP="009455D0">
            <w:pPr>
              <w:pStyle w:val="TableParagraph"/>
              <w:spacing w:before="100" w:line="220" w:lineRule="auto"/>
              <w:ind w:left="208" w:right="279" w:hanging="90"/>
              <w:rPr>
                <w:sz w:val="18"/>
              </w:rPr>
            </w:pPr>
            <w:proofErr w:type="gramStart"/>
            <w:r>
              <w:rPr>
                <w:rFonts w:ascii="Arial Unicode MS" w:hAnsi="Arial Unicode MS"/>
                <w:color w:val="231F20"/>
                <w:spacing w:val="-1"/>
                <w:w w:val="126"/>
                <w:position w:val="2"/>
                <w:sz w:val="10"/>
              </w:rPr>
              <w:t>■</w:t>
            </w:r>
            <w:r>
              <w:rPr>
                <w:rFonts w:ascii="Arial Unicode MS" w:hAnsi="Arial Unicode MS"/>
                <w:color w:val="231F20"/>
                <w:w w:val="46"/>
                <w:position w:val="2"/>
                <w:sz w:val="10"/>
              </w:rPr>
              <w:t xml:space="preserve"> </w:t>
            </w:r>
            <w:r>
              <w:rPr>
                <w:rFonts w:ascii="Arial Unicode MS" w:hAnsi="Arial Unicode MS"/>
                <w:color w:val="231F20"/>
                <w:spacing w:val="2"/>
                <w:position w:val="2"/>
                <w:sz w:val="10"/>
              </w:rPr>
              <w:t xml:space="preserve"> </w:t>
            </w:r>
            <w:r>
              <w:rPr>
                <w:color w:val="231F20"/>
                <w:w w:val="95"/>
                <w:sz w:val="18"/>
              </w:rPr>
              <w:t>Systematic</w:t>
            </w:r>
            <w:proofErr w:type="gramEnd"/>
            <w:r>
              <w:rPr>
                <w:color w:val="231F20"/>
                <w:spacing w:val="-7"/>
                <w:sz w:val="18"/>
              </w:rPr>
              <w:t xml:space="preserve"> </w:t>
            </w:r>
            <w:r>
              <w:rPr>
                <w:color w:val="231F20"/>
                <w:w w:val="92"/>
                <w:sz w:val="18"/>
              </w:rPr>
              <w:t>review</w:t>
            </w:r>
            <w:r>
              <w:rPr>
                <w:color w:val="231F20"/>
                <w:spacing w:val="-7"/>
                <w:sz w:val="18"/>
              </w:rPr>
              <w:t xml:space="preserve"> </w:t>
            </w:r>
            <w:r>
              <w:rPr>
                <w:color w:val="231F20"/>
                <w:w w:val="90"/>
                <w:sz w:val="18"/>
              </w:rPr>
              <w:t>of</w:t>
            </w:r>
            <w:r>
              <w:rPr>
                <w:color w:val="231F20"/>
                <w:spacing w:val="-7"/>
                <w:sz w:val="18"/>
              </w:rPr>
              <w:t xml:space="preserve"> </w:t>
            </w:r>
            <w:r>
              <w:rPr>
                <w:color w:val="231F20"/>
                <w:w w:val="95"/>
                <w:sz w:val="18"/>
              </w:rPr>
              <w:t xml:space="preserve">a </w:t>
            </w:r>
            <w:r>
              <w:rPr>
                <w:color w:val="231F20"/>
                <w:sz w:val="18"/>
              </w:rPr>
              <w:t xml:space="preserve">combination of </w:t>
            </w:r>
            <w:r>
              <w:rPr>
                <w:color w:val="231F20"/>
                <w:spacing w:val="-4"/>
                <w:sz w:val="18"/>
              </w:rPr>
              <w:t xml:space="preserve">RCTs, </w:t>
            </w:r>
            <w:r>
              <w:rPr>
                <w:color w:val="231F20"/>
                <w:sz w:val="18"/>
              </w:rPr>
              <w:t xml:space="preserve">quasi-experimental and nonexperimental studies, </w:t>
            </w:r>
            <w:r>
              <w:rPr>
                <w:color w:val="231F20"/>
                <w:w w:val="95"/>
                <w:sz w:val="18"/>
              </w:rPr>
              <w:t xml:space="preserve">or nonexperimental studies </w:t>
            </w:r>
            <w:r>
              <w:rPr>
                <w:color w:val="231F20"/>
                <w:sz w:val="18"/>
              </w:rPr>
              <w:t>only,</w:t>
            </w:r>
            <w:r>
              <w:rPr>
                <w:color w:val="231F20"/>
                <w:spacing w:val="-33"/>
                <w:sz w:val="18"/>
              </w:rPr>
              <w:t xml:space="preserve"> </w:t>
            </w:r>
            <w:r>
              <w:rPr>
                <w:color w:val="231F20"/>
                <w:sz w:val="18"/>
              </w:rPr>
              <w:t>with</w:t>
            </w:r>
            <w:r>
              <w:rPr>
                <w:color w:val="231F20"/>
                <w:spacing w:val="-33"/>
                <w:sz w:val="18"/>
              </w:rPr>
              <w:t xml:space="preserve"> </w:t>
            </w:r>
            <w:r>
              <w:rPr>
                <w:color w:val="231F20"/>
                <w:sz w:val="18"/>
              </w:rPr>
              <w:t>or</w:t>
            </w:r>
            <w:r>
              <w:rPr>
                <w:color w:val="231F20"/>
                <w:spacing w:val="-33"/>
                <w:sz w:val="18"/>
              </w:rPr>
              <w:t xml:space="preserve"> </w:t>
            </w:r>
            <w:r>
              <w:rPr>
                <w:color w:val="231F20"/>
                <w:sz w:val="18"/>
              </w:rPr>
              <w:t>without</w:t>
            </w:r>
            <w:r>
              <w:rPr>
                <w:color w:val="231F20"/>
                <w:spacing w:val="-33"/>
                <w:sz w:val="18"/>
              </w:rPr>
              <w:t xml:space="preserve"> </w:t>
            </w:r>
            <w:r>
              <w:rPr>
                <w:color w:val="231F20"/>
                <w:sz w:val="18"/>
              </w:rPr>
              <w:t>meta- analysis</w:t>
            </w:r>
          </w:p>
          <w:p w14:paraId="77F3070B" w14:textId="77777777" w:rsidR="00B93AD5" w:rsidRDefault="00B93AD5" w:rsidP="009455D0">
            <w:pPr>
              <w:pStyle w:val="TableParagraph"/>
              <w:spacing w:before="100" w:line="220" w:lineRule="auto"/>
              <w:ind w:left="208" w:right="341" w:hanging="90"/>
              <w:rPr>
                <w:sz w:val="18"/>
              </w:rPr>
            </w:pPr>
            <w:proofErr w:type="gramStart"/>
            <w:r>
              <w:rPr>
                <w:rFonts w:ascii="Arial Unicode MS" w:hAnsi="Arial Unicode MS"/>
                <w:color w:val="231F20"/>
                <w:w w:val="126"/>
                <w:position w:val="2"/>
                <w:sz w:val="10"/>
              </w:rPr>
              <w:t>■</w:t>
            </w:r>
            <w:r>
              <w:rPr>
                <w:rFonts w:ascii="Arial Unicode MS" w:hAnsi="Arial Unicode MS"/>
                <w:color w:val="231F20"/>
                <w:w w:val="46"/>
                <w:position w:val="2"/>
                <w:sz w:val="10"/>
              </w:rPr>
              <w:t xml:space="preserve"> </w:t>
            </w:r>
            <w:r>
              <w:rPr>
                <w:rFonts w:ascii="Arial Unicode MS" w:hAnsi="Arial Unicode MS"/>
                <w:color w:val="231F20"/>
                <w:position w:val="2"/>
                <w:sz w:val="10"/>
              </w:rPr>
              <w:t xml:space="preserve"> </w:t>
            </w:r>
            <w:proofErr w:type="spellStart"/>
            <w:r>
              <w:rPr>
                <w:color w:val="231F20"/>
                <w:w w:val="94"/>
                <w:sz w:val="18"/>
              </w:rPr>
              <w:t>QuaLitative</w:t>
            </w:r>
            <w:proofErr w:type="spellEnd"/>
            <w:proofErr w:type="gramEnd"/>
            <w:r>
              <w:rPr>
                <w:color w:val="231F20"/>
                <w:sz w:val="18"/>
              </w:rPr>
              <w:t xml:space="preserve"> </w:t>
            </w:r>
            <w:r>
              <w:rPr>
                <w:color w:val="231F20"/>
                <w:w w:val="95"/>
                <w:sz w:val="18"/>
              </w:rPr>
              <w:t>study</w:t>
            </w:r>
            <w:r>
              <w:rPr>
                <w:color w:val="231F20"/>
                <w:sz w:val="18"/>
              </w:rPr>
              <w:t xml:space="preserve"> </w:t>
            </w:r>
            <w:r>
              <w:rPr>
                <w:color w:val="231F20"/>
                <w:w w:val="92"/>
                <w:sz w:val="18"/>
              </w:rPr>
              <w:t>or</w:t>
            </w:r>
            <w:r>
              <w:rPr>
                <w:color w:val="231F20"/>
                <w:sz w:val="18"/>
              </w:rPr>
              <w:t xml:space="preserve"> </w:t>
            </w:r>
            <w:r>
              <w:rPr>
                <w:color w:val="231F20"/>
                <w:w w:val="94"/>
                <w:sz w:val="18"/>
              </w:rPr>
              <w:t xml:space="preserve">meta- </w:t>
            </w:r>
            <w:r>
              <w:rPr>
                <w:color w:val="231F20"/>
                <w:sz w:val="18"/>
              </w:rPr>
              <w:t>synthesis</w:t>
            </w:r>
          </w:p>
          <w:p w14:paraId="41622DE7" w14:textId="77777777" w:rsidR="00B93AD5" w:rsidRDefault="00B93AD5" w:rsidP="009455D0">
            <w:pPr>
              <w:pStyle w:val="TableParagraph"/>
              <w:spacing w:before="100" w:line="220" w:lineRule="auto"/>
              <w:ind w:left="208" w:hanging="90"/>
              <w:rPr>
                <w:sz w:val="18"/>
              </w:rPr>
            </w:pPr>
            <w:proofErr w:type="gramStart"/>
            <w:r>
              <w:rPr>
                <w:rFonts w:ascii="Arial Unicode MS" w:hAnsi="Arial Unicode MS"/>
                <w:color w:val="231F20"/>
                <w:w w:val="126"/>
                <w:position w:val="2"/>
                <w:sz w:val="10"/>
              </w:rPr>
              <w:t>■</w:t>
            </w:r>
            <w:r>
              <w:rPr>
                <w:rFonts w:ascii="Arial Unicode MS" w:hAnsi="Arial Unicode MS"/>
                <w:color w:val="231F20"/>
                <w:w w:val="46"/>
                <w:position w:val="2"/>
                <w:sz w:val="10"/>
              </w:rPr>
              <w:t xml:space="preserve"> </w:t>
            </w:r>
            <w:r>
              <w:rPr>
                <w:rFonts w:ascii="Arial Unicode MS" w:hAnsi="Arial Unicode MS"/>
                <w:color w:val="231F20"/>
                <w:position w:val="2"/>
                <w:sz w:val="10"/>
              </w:rPr>
              <w:t xml:space="preserve"> </w:t>
            </w:r>
            <w:r>
              <w:rPr>
                <w:color w:val="231F20"/>
                <w:w w:val="93"/>
                <w:sz w:val="18"/>
              </w:rPr>
              <w:t>Exploratory</w:t>
            </w:r>
            <w:proofErr w:type="gramEnd"/>
            <w:r>
              <w:rPr>
                <w:color w:val="231F20"/>
                <w:w w:val="93"/>
                <w:sz w:val="18"/>
              </w:rPr>
              <w:t>,</w:t>
            </w:r>
            <w:r>
              <w:rPr>
                <w:color w:val="231F20"/>
                <w:sz w:val="18"/>
              </w:rPr>
              <w:t xml:space="preserve"> </w:t>
            </w:r>
            <w:r>
              <w:rPr>
                <w:color w:val="231F20"/>
                <w:w w:val="94"/>
                <w:sz w:val="18"/>
              </w:rPr>
              <w:t>convergent,</w:t>
            </w:r>
            <w:r>
              <w:rPr>
                <w:color w:val="231F20"/>
                <w:sz w:val="18"/>
              </w:rPr>
              <w:t xml:space="preserve"> </w:t>
            </w:r>
            <w:r>
              <w:rPr>
                <w:color w:val="231F20"/>
                <w:w w:val="92"/>
                <w:sz w:val="18"/>
              </w:rPr>
              <w:t xml:space="preserve">or </w:t>
            </w:r>
            <w:r>
              <w:rPr>
                <w:color w:val="231F20"/>
                <w:w w:val="95"/>
                <w:sz w:val="18"/>
              </w:rPr>
              <w:t xml:space="preserve">multiphasic mixed-methods </w:t>
            </w:r>
            <w:r>
              <w:rPr>
                <w:color w:val="231F20"/>
                <w:sz w:val="18"/>
              </w:rPr>
              <w:t>studies</w:t>
            </w:r>
          </w:p>
          <w:p w14:paraId="6E87C8F6" w14:textId="77777777" w:rsidR="00B93AD5" w:rsidRPr="00E2292A" w:rsidRDefault="00B93AD5" w:rsidP="009455D0">
            <w:pPr>
              <w:pStyle w:val="TableParagraph"/>
              <w:spacing w:before="100" w:line="220" w:lineRule="auto"/>
              <w:ind w:left="208" w:right="309" w:hanging="90"/>
              <w:jc w:val="both"/>
              <w:rPr>
                <w:color w:val="231F20"/>
                <w:w w:val="95"/>
                <w:sz w:val="18"/>
              </w:rPr>
            </w:pPr>
            <w:r>
              <w:rPr>
                <w:rFonts w:ascii="Arial Unicode MS" w:hAnsi="Arial Unicode MS"/>
                <w:color w:val="231F20"/>
                <w:spacing w:val="-1"/>
                <w:w w:val="126"/>
                <w:position w:val="2"/>
                <w:sz w:val="10"/>
              </w:rPr>
              <w:t>■</w:t>
            </w:r>
            <w:r>
              <w:rPr>
                <w:rFonts w:ascii="Arial Unicode MS" w:hAnsi="Arial Unicode MS"/>
                <w:color w:val="231F20"/>
                <w:spacing w:val="2"/>
                <w:position w:val="2"/>
                <w:sz w:val="10"/>
              </w:rPr>
              <w:t xml:space="preserve"> </w:t>
            </w:r>
            <w:r>
              <w:rPr>
                <w:color w:val="231F20"/>
                <w:w w:val="94"/>
                <w:sz w:val="18"/>
              </w:rPr>
              <w:t>Explanatory</w:t>
            </w:r>
            <w:r>
              <w:rPr>
                <w:color w:val="231F20"/>
                <w:spacing w:val="-7"/>
                <w:sz w:val="18"/>
              </w:rPr>
              <w:t xml:space="preserve"> </w:t>
            </w:r>
            <w:r>
              <w:rPr>
                <w:color w:val="231F20"/>
                <w:w w:val="96"/>
                <w:sz w:val="18"/>
              </w:rPr>
              <w:t>mixed</w:t>
            </w:r>
            <w:r>
              <w:rPr>
                <w:color w:val="231F20"/>
                <w:spacing w:val="-7"/>
                <w:sz w:val="18"/>
              </w:rPr>
              <w:t xml:space="preserve"> </w:t>
            </w:r>
            <w:r>
              <w:rPr>
                <w:color w:val="231F20"/>
                <w:w w:val="96"/>
                <w:sz w:val="18"/>
              </w:rPr>
              <w:t xml:space="preserve">method </w:t>
            </w:r>
            <w:r>
              <w:rPr>
                <w:color w:val="231F20"/>
                <w:sz w:val="18"/>
              </w:rPr>
              <w:t>design</w:t>
            </w:r>
            <w:r>
              <w:rPr>
                <w:color w:val="231F20"/>
                <w:spacing w:val="-23"/>
                <w:sz w:val="18"/>
              </w:rPr>
              <w:t xml:space="preserve"> </w:t>
            </w:r>
            <w:r>
              <w:rPr>
                <w:color w:val="231F20"/>
                <w:sz w:val="18"/>
              </w:rPr>
              <w:t>that</w:t>
            </w:r>
            <w:r>
              <w:rPr>
                <w:color w:val="231F20"/>
                <w:spacing w:val="-23"/>
                <w:sz w:val="18"/>
              </w:rPr>
              <w:t xml:space="preserve"> </w:t>
            </w:r>
            <w:r>
              <w:rPr>
                <w:color w:val="231F20"/>
                <w:sz w:val="18"/>
              </w:rPr>
              <w:t>includes</w:t>
            </w:r>
            <w:r>
              <w:rPr>
                <w:color w:val="231F20"/>
                <w:spacing w:val="-23"/>
                <w:sz w:val="18"/>
              </w:rPr>
              <w:t xml:space="preserve"> </w:t>
            </w:r>
            <w:r>
              <w:rPr>
                <w:color w:val="231F20"/>
                <w:sz w:val="18"/>
              </w:rPr>
              <w:t>only</w:t>
            </w:r>
            <w:r>
              <w:rPr>
                <w:color w:val="231F20"/>
                <w:spacing w:val="-23"/>
                <w:sz w:val="18"/>
              </w:rPr>
              <w:t xml:space="preserve"> </w:t>
            </w:r>
            <w:r>
              <w:rPr>
                <w:color w:val="231F20"/>
                <w:sz w:val="18"/>
              </w:rPr>
              <w:t xml:space="preserve">a </w:t>
            </w:r>
            <w:r>
              <w:rPr>
                <w:color w:val="231F20"/>
                <w:w w:val="95"/>
                <w:sz w:val="18"/>
              </w:rPr>
              <w:t>level</w:t>
            </w:r>
            <w:r>
              <w:rPr>
                <w:color w:val="231F20"/>
                <w:spacing w:val="-21"/>
                <w:w w:val="95"/>
                <w:sz w:val="18"/>
              </w:rPr>
              <w:t xml:space="preserve"> </w:t>
            </w:r>
            <w:r>
              <w:rPr>
                <w:color w:val="231F20"/>
                <w:w w:val="95"/>
                <w:sz w:val="18"/>
              </w:rPr>
              <w:t>III</w:t>
            </w:r>
            <w:r>
              <w:rPr>
                <w:color w:val="231F20"/>
                <w:spacing w:val="-21"/>
                <w:w w:val="95"/>
                <w:sz w:val="18"/>
              </w:rPr>
              <w:t xml:space="preserve"> </w:t>
            </w:r>
            <w:proofErr w:type="spellStart"/>
            <w:r>
              <w:rPr>
                <w:color w:val="231F20"/>
                <w:w w:val="95"/>
                <w:sz w:val="18"/>
              </w:rPr>
              <w:t>QuaNtitative</w:t>
            </w:r>
            <w:proofErr w:type="spellEnd"/>
            <w:r>
              <w:rPr>
                <w:color w:val="231F20"/>
                <w:spacing w:val="-21"/>
                <w:w w:val="95"/>
                <w:sz w:val="18"/>
              </w:rPr>
              <w:t xml:space="preserve"> </w:t>
            </w:r>
            <w:r>
              <w:rPr>
                <w:color w:val="231F20"/>
                <w:w w:val="95"/>
                <w:sz w:val="18"/>
              </w:rPr>
              <w:t>study</w:t>
            </w:r>
          </w:p>
        </w:tc>
        <w:tc>
          <w:tcPr>
            <w:tcW w:w="1095" w:type="dxa"/>
          </w:tcPr>
          <w:p w14:paraId="6A358199" w14:textId="77777777" w:rsidR="00B93AD5" w:rsidRPr="00413244" w:rsidRDefault="00B93AD5" w:rsidP="009455D0">
            <w:pPr>
              <w:pStyle w:val="TableParagraph"/>
              <w:ind w:left="0"/>
              <w:jc w:val="center"/>
              <w:rPr>
                <w:rFonts w:ascii="Times New Roman"/>
                <w:sz w:val="24"/>
                <w:szCs w:val="24"/>
              </w:rPr>
            </w:pPr>
          </w:p>
          <w:p w14:paraId="21B9AAB8" w14:textId="77777777" w:rsidR="00B93AD5" w:rsidRPr="00413244" w:rsidRDefault="00B93AD5" w:rsidP="009455D0">
            <w:pPr>
              <w:pStyle w:val="TableParagraph"/>
              <w:ind w:left="0"/>
              <w:jc w:val="center"/>
              <w:rPr>
                <w:rFonts w:ascii="Times New Roman"/>
                <w:sz w:val="24"/>
                <w:szCs w:val="24"/>
              </w:rPr>
            </w:pPr>
          </w:p>
          <w:p w14:paraId="6AD70A0A" w14:textId="77777777" w:rsidR="00B93AD5" w:rsidRPr="00413244" w:rsidRDefault="00B93AD5" w:rsidP="009455D0">
            <w:pPr>
              <w:pStyle w:val="TableParagraph"/>
              <w:ind w:left="0"/>
              <w:rPr>
                <w:rFonts w:ascii="Times New Roman"/>
                <w:sz w:val="24"/>
                <w:szCs w:val="24"/>
              </w:rPr>
            </w:pPr>
          </w:p>
          <w:p w14:paraId="56A9207C" w14:textId="77777777" w:rsidR="00B93AD5" w:rsidRPr="00413244" w:rsidRDefault="00B93AD5" w:rsidP="009455D0">
            <w:pPr>
              <w:pStyle w:val="TableParagraph"/>
              <w:ind w:left="0"/>
              <w:jc w:val="center"/>
              <w:rPr>
                <w:rFonts w:ascii="Times New Roman"/>
                <w:sz w:val="24"/>
                <w:szCs w:val="24"/>
              </w:rPr>
            </w:pPr>
          </w:p>
          <w:p w14:paraId="315022D1" w14:textId="62EEE2D9" w:rsidR="00B93AD5" w:rsidRPr="00413244" w:rsidRDefault="00AF238F" w:rsidP="009455D0">
            <w:pPr>
              <w:pStyle w:val="TableParagraph"/>
              <w:ind w:left="0"/>
              <w:jc w:val="center"/>
              <w:rPr>
                <w:rFonts w:ascii="Times New Roman"/>
                <w:sz w:val="24"/>
                <w:szCs w:val="24"/>
              </w:rPr>
            </w:pPr>
            <w:r>
              <w:rPr>
                <w:rFonts w:ascii="Times New Roman"/>
                <w:sz w:val="24"/>
                <w:szCs w:val="24"/>
              </w:rPr>
              <w:t>1</w:t>
            </w:r>
          </w:p>
        </w:tc>
        <w:tc>
          <w:tcPr>
            <w:tcW w:w="982" w:type="dxa"/>
          </w:tcPr>
          <w:p w14:paraId="6A5489BC" w14:textId="77777777" w:rsidR="00B93AD5" w:rsidRPr="00413244" w:rsidRDefault="00B93AD5" w:rsidP="009455D0">
            <w:pPr>
              <w:pStyle w:val="TableParagraph"/>
              <w:ind w:left="0"/>
              <w:rPr>
                <w:rFonts w:ascii="Times New Roman"/>
                <w:sz w:val="24"/>
                <w:szCs w:val="24"/>
              </w:rPr>
            </w:pPr>
          </w:p>
          <w:p w14:paraId="4834DB05" w14:textId="77777777" w:rsidR="00B93AD5" w:rsidRPr="00413244" w:rsidRDefault="00B93AD5" w:rsidP="009455D0">
            <w:pPr>
              <w:pStyle w:val="TableParagraph"/>
              <w:ind w:left="0"/>
              <w:jc w:val="center"/>
              <w:rPr>
                <w:rFonts w:ascii="Times New Roman"/>
                <w:sz w:val="24"/>
                <w:szCs w:val="24"/>
              </w:rPr>
            </w:pPr>
          </w:p>
          <w:p w14:paraId="2EC333F9" w14:textId="77777777" w:rsidR="00B93AD5" w:rsidRPr="00413244" w:rsidRDefault="00B93AD5" w:rsidP="009455D0">
            <w:pPr>
              <w:pStyle w:val="TableParagraph"/>
              <w:ind w:left="0"/>
              <w:jc w:val="center"/>
              <w:rPr>
                <w:rFonts w:ascii="Times New Roman"/>
                <w:sz w:val="24"/>
                <w:szCs w:val="24"/>
              </w:rPr>
            </w:pPr>
          </w:p>
          <w:p w14:paraId="11AD932E" w14:textId="77777777" w:rsidR="00B93AD5" w:rsidRPr="00B958D8" w:rsidRDefault="00B93AD5" w:rsidP="009455D0">
            <w:pPr>
              <w:pStyle w:val="TableParagraph"/>
              <w:ind w:left="0"/>
              <w:jc w:val="center"/>
              <w:rPr>
                <w:rFonts w:ascii="Times New Roman"/>
                <w:sz w:val="20"/>
                <w:szCs w:val="20"/>
              </w:rPr>
            </w:pPr>
          </w:p>
          <w:p w14:paraId="4AF3F645" w14:textId="77777777" w:rsidR="00B93AD5" w:rsidRPr="00413244" w:rsidRDefault="00B93AD5" w:rsidP="009455D0">
            <w:pPr>
              <w:pStyle w:val="TableParagraph"/>
              <w:ind w:left="0"/>
              <w:jc w:val="center"/>
              <w:rPr>
                <w:rFonts w:ascii="Times New Roman"/>
                <w:sz w:val="24"/>
                <w:szCs w:val="24"/>
              </w:rPr>
            </w:pPr>
            <w:r w:rsidRPr="00413244">
              <w:rPr>
                <w:rFonts w:ascii="Times New Roman"/>
                <w:sz w:val="24"/>
                <w:szCs w:val="24"/>
              </w:rPr>
              <w:t>B</w:t>
            </w:r>
          </w:p>
        </w:tc>
        <w:tc>
          <w:tcPr>
            <w:tcW w:w="3831" w:type="dxa"/>
          </w:tcPr>
          <w:p w14:paraId="0C3B9581" w14:textId="6BFC8668" w:rsidR="00B93AD5" w:rsidRPr="00B958D8" w:rsidRDefault="00B93AD5" w:rsidP="009455D0">
            <w:pPr>
              <w:pStyle w:val="TableParagraph"/>
              <w:ind w:left="0"/>
              <w:rPr>
                <w:rFonts w:ascii="Times New Roman"/>
                <w:sz w:val="20"/>
                <w:szCs w:val="20"/>
              </w:rPr>
            </w:pPr>
            <w:r w:rsidRPr="00B958D8">
              <w:rPr>
                <w:rFonts w:ascii="Times New Roman"/>
                <w:sz w:val="20"/>
                <w:szCs w:val="20"/>
              </w:rPr>
              <w:t>The CAM-ICU is an appropriate tool to use by healthcare providers in comparison to the DSM-IV, which is the gold standard.</w:t>
            </w:r>
          </w:p>
        </w:tc>
      </w:tr>
    </w:tbl>
    <w:p w14:paraId="11A51D2C" w14:textId="78656F68" w:rsidR="00B93AD5" w:rsidRDefault="00B93AD5" w:rsidP="00B93AD5">
      <w:pPr>
        <w:jc w:val="center"/>
      </w:pPr>
    </w:p>
    <w:p w14:paraId="666FD7F9" w14:textId="6BBD5A93" w:rsidR="00B93AD5" w:rsidRDefault="00B93AD5" w:rsidP="00B93AD5">
      <w:pPr>
        <w:jc w:val="center"/>
      </w:pPr>
    </w:p>
    <w:p w14:paraId="5A48A18D" w14:textId="2F6A8AA5" w:rsidR="00B93AD5" w:rsidRDefault="00B93AD5" w:rsidP="00B93AD5">
      <w:pPr>
        <w:jc w:val="center"/>
      </w:pPr>
    </w:p>
    <w:p w14:paraId="2555AF6A" w14:textId="63373652" w:rsidR="00B93AD5" w:rsidRDefault="00B93AD5" w:rsidP="00B93AD5">
      <w:pPr>
        <w:jc w:val="center"/>
      </w:pPr>
    </w:p>
    <w:p w14:paraId="582BC633" w14:textId="225F6746" w:rsidR="00B93AD5" w:rsidRDefault="00B93AD5" w:rsidP="00B93AD5">
      <w:pPr>
        <w:jc w:val="center"/>
      </w:pPr>
    </w:p>
    <w:p w14:paraId="4109AC9D" w14:textId="2B2FE81D" w:rsidR="00B93AD5" w:rsidRDefault="00B93AD5" w:rsidP="00B93AD5">
      <w:pPr>
        <w:jc w:val="center"/>
      </w:pPr>
    </w:p>
    <w:p w14:paraId="67E87BA5" w14:textId="5CDC6459" w:rsidR="00B93AD5" w:rsidRDefault="00B93AD5" w:rsidP="00B93AD5">
      <w:pPr>
        <w:jc w:val="center"/>
      </w:pPr>
    </w:p>
    <w:p w14:paraId="0E028A65" w14:textId="1283F2ED" w:rsidR="00B93AD5" w:rsidRDefault="00B93AD5" w:rsidP="00B93AD5">
      <w:pPr>
        <w:jc w:val="center"/>
      </w:pPr>
    </w:p>
    <w:p w14:paraId="6B0B2458" w14:textId="257E314B" w:rsidR="00B93AD5" w:rsidRDefault="00B93AD5" w:rsidP="00B93AD5">
      <w:pPr>
        <w:jc w:val="center"/>
      </w:pPr>
    </w:p>
    <w:p w14:paraId="7535BE51" w14:textId="27DD55E1" w:rsidR="00B93AD5" w:rsidRDefault="00B93AD5" w:rsidP="00B93AD5">
      <w:pPr>
        <w:jc w:val="center"/>
      </w:pPr>
    </w:p>
    <w:p w14:paraId="71345A39" w14:textId="00763379" w:rsidR="00EB7B43" w:rsidRDefault="00EB7B43" w:rsidP="00B93AD5">
      <w:pPr>
        <w:jc w:val="center"/>
      </w:pPr>
    </w:p>
    <w:p w14:paraId="2B3D8F4A" w14:textId="73AEC1C7" w:rsidR="00B93AD5" w:rsidRDefault="00B93AD5" w:rsidP="00EB7B43"/>
    <w:p w14:paraId="124CDC77" w14:textId="29B28DBC" w:rsidR="00B93AD5" w:rsidRDefault="00B93AD5" w:rsidP="00B93AD5">
      <w:pPr>
        <w:jc w:val="center"/>
      </w:pPr>
    </w:p>
    <w:p w14:paraId="41F42A3B" w14:textId="75750164" w:rsidR="00B93AD5" w:rsidRPr="00B93AD5" w:rsidRDefault="00B93AD5" w:rsidP="00B93AD5">
      <w:pPr>
        <w:rPr>
          <w:b/>
          <w:bCs/>
        </w:rPr>
      </w:pPr>
      <w:r w:rsidRPr="00B93AD5">
        <w:rPr>
          <w:b/>
          <w:bCs/>
        </w:rPr>
        <w:lastRenderedPageBreak/>
        <w:t>Appendix D Continued</w:t>
      </w:r>
    </w:p>
    <w:p w14:paraId="486B9134" w14:textId="24C34FF1" w:rsidR="006C49A5" w:rsidRDefault="000069F2" w:rsidP="00B93AD5">
      <w:pPr>
        <w:rPr>
          <w:b/>
          <w:bCs/>
          <w:color w:val="000000" w:themeColor="text1"/>
        </w:rPr>
      </w:pPr>
      <w:r>
        <w:rPr>
          <w:noProof/>
          <w:sz w:val="21"/>
        </w:rPr>
        <mc:AlternateContent>
          <mc:Choice Requires="wps">
            <w:drawing>
              <wp:anchor distT="0" distB="0" distL="114300" distR="114300" simplePos="0" relativeHeight="251663360" behindDoc="1" locked="0" layoutInCell="1" allowOverlap="1" wp14:anchorId="07FC9140" wp14:editId="5D7826AC">
                <wp:simplePos x="0" y="0"/>
                <wp:positionH relativeFrom="page">
                  <wp:posOffset>914400</wp:posOffset>
                </wp:positionH>
                <wp:positionV relativeFrom="page">
                  <wp:posOffset>4260715</wp:posOffset>
                </wp:positionV>
                <wp:extent cx="5807413" cy="476250"/>
                <wp:effectExtent l="0" t="0" r="9525"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413" cy="476250"/>
                        </a:xfrm>
                        <a:prstGeom prst="rect">
                          <a:avLst/>
                        </a:prstGeom>
                        <a:solidFill>
                          <a:srgbClr val="D1D3D4"/>
                        </a:solidFill>
                        <a:ln w="6350">
                          <a:solidFill>
                            <a:srgbClr val="58595B"/>
                          </a:solidFill>
                          <a:miter lim="800000"/>
                          <a:headEnd/>
                          <a:tailEnd/>
                        </a:ln>
                      </wps:spPr>
                      <wps:txbx>
                        <w:txbxContent>
                          <w:p w14:paraId="2B7EE921" w14:textId="77777777" w:rsidR="00B93AD5" w:rsidRDefault="00B93AD5" w:rsidP="00B93AD5">
                            <w:pPr>
                              <w:spacing w:before="81" w:line="292" w:lineRule="auto"/>
                              <w:ind w:left="103" w:right="180"/>
                              <w:rPr>
                                <w:rFonts w:ascii="Arial Narrow"/>
                                <w:b/>
                                <w:sz w:val="20"/>
                              </w:rPr>
                            </w:pPr>
                            <w:r>
                              <w:rPr>
                                <w:rFonts w:ascii="Arial Narrow"/>
                                <w:b/>
                                <w:color w:val="231F20"/>
                                <w:w w:val="105"/>
                                <w:sz w:val="20"/>
                              </w:rPr>
                              <w:t>Based on your synthesis, which of the following four pathways to translation represents the overall strength of the evidence?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07FC9140" id="_x0000_t202" coordsize="21600,21600" o:spt="202" path="m,l,21600r21600,l21600,xe">
                <v:stroke joinstyle="miter"/>
                <v:path gradientshapeok="t" o:connecttype="rect"/>
              </v:shapetype>
              <v:shape id="Text Box 31" o:spid="_x0000_s1047" type="#_x0000_t202" style="position:absolute;margin-left:1in;margin-top:335.5pt;width:457.3pt;height:3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" fillcolor="#d1d3d4" strokecolor="#58595b" strokeweight=".5pt">
                <v:textbox inset="0,0,0,0">
                  <w:txbxContent>
                    <w:p w14:paraId="2B7EE921" w14:textId="77777777" w:rsidR="00B93AD5" w:rsidRDefault="00B93AD5" w:rsidP="00B93AD5">
                      <w:pPr>
                        <w:spacing w:before="81" w:line="292" w:lineRule="auto"/>
                        <w:ind w:left="103" w:right="180"/>
                        <w:rPr>
                          <w:rFonts w:ascii="Arial Narrow"/>
                          <w:b/>
                          <w:sz w:val="20"/>
                        </w:rPr>
                      </w:pPr>
                      <w:r>
                        <w:rPr>
                          <w:rFonts w:ascii="Arial Narrow"/>
                          <w:b/>
                          <w:color w:val="231F20"/>
                          <w:w w:val="105"/>
                          <w:sz w:val="20"/>
                        </w:rPr>
                        <w:t>Based on your synthesis, which of the following four pathways to translation represents the overall strength of the evidence?</w:t>
                      </w:r>
                    </w:p>
                  </w:txbxContent>
                </v:textbox>
                <w10:wrap anchorx="page" anchory="page"/>
              </v:shape>
            </w:pict>
          </mc:Fallback>
        </mc:AlternateContent>
      </w:r>
    </w:p>
    <w:tbl>
      <w:tblPr>
        <w:tblpPr w:leftFromText="180" w:rightFromText="180" w:vertAnchor="page" w:horzAnchor="margin" w:tblpY="1901"/>
        <w:tblW w:w="9102"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3394"/>
        <w:gridCol w:w="963"/>
        <w:gridCol w:w="1037"/>
        <w:gridCol w:w="3708"/>
      </w:tblGrid>
      <w:tr w:rsidR="00B93AD5" w14:paraId="53240D48" w14:textId="77777777" w:rsidTr="00B93AD5">
        <w:trPr>
          <w:trHeight w:val="671"/>
        </w:trPr>
        <w:tc>
          <w:tcPr>
            <w:tcW w:w="3394" w:type="dxa"/>
            <w:shd w:val="clear" w:color="auto" w:fill="D1D3D4"/>
          </w:tcPr>
          <w:p w14:paraId="2C0C4362" w14:textId="77777777" w:rsidR="00B93AD5" w:rsidRDefault="00B93AD5" w:rsidP="009455D0">
            <w:pPr>
              <w:pStyle w:val="TableParagraph"/>
              <w:spacing w:before="81"/>
              <w:rPr>
                <w:rFonts w:ascii="Arial Narrow"/>
                <w:b/>
                <w:sz w:val="18"/>
              </w:rPr>
            </w:pPr>
            <w:r>
              <w:rPr>
                <w:rFonts w:ascii="Arial Narrow"/>
                <w:b/>
                <w:color w:val="231F20"/>
                <w:w w:val="105"/>
                <w:sz w:val="18"/>
              </w:rPr>
              <w:t>Category (Level Type)</w:t>
            </w:r>
          </w:p>
        </w:tc>
        <w:tc>
          <w:tcPr>
            <w:tcW w:w="963" w:type="dxa"/>
            <w:shd w:val="clear" w:color="auto" w:fill="D1D3D4"/>
          </w:tcPr>
          <w:p w14:paraId="6D81C889" w14:textId="77777777" w:rsidR="00B93AD5" w:rsidRDefault="00B93AD5" w:rsidP="009455D0">
            <w:pPr>
              <w:pStyle w:val="TableParagraph"/>
              <w:spacing w:before="87" w:line="232" w:lineRule="auto"/>
              <w:rPr>
                <w:rFonts w:ascii="Arial Narrow"/>
                <w:b/>
                <w:sz w:val="18"/>
              </w:rPr>
            </w:pPr>
            <w:r>
              <w:rPr>
                <w:rFonts w:ascii="Arial Narrow"/>
                <w:b/>
                <w:color w:val="231F20"/>
                <w:w w:val="105"/>
                <w:sz w:val="18"/>
              </w:rPr>
              <w:t>Total Number of Sources/ Level</w:t>
            </w:r>
          </w:p>
        </w:tc>
        <w:tc>
          <w:tcPr>
            <w:tcW w:w="1037" w:type="dxa"/>
            <w:shd w:val="clear" w:color="auto" w:fill="D1D3D4"/>
          </w:tcPr>
          <w:p w14:paraId="26F729FB" w14:textId="77777777" w:rsidR="00B93AD5" w:rsidRDefault="00B93AD5" w:rsidP="009455D0">
            <w:pPr>
              <w:pStyle w:val="TableParagraph"/>
              <w:spacing w:before="87" w:line="232" w:lineRule="auto"/>
              <w:ind w:right="384"/>
              <w:jc w:val="both"/>
              <w:rPr>
                <w:rFonts w:ascii="Arial Narrow"/>
                <w:b/>
                <w:sz w:val="18"/>
              </w:rPr>
            </w:pPr>
            <w:r>
              <w:rPr>
                <w:rFonts w:ascii="Arial Narrow"/>
                <w:b/>
                <w:color w:val="231F20"/>
                <w:sz w:val="18"/>
              </w:rPr>
              <w:t xml:space="preserve">Overall Quality </w:t>
            </w:r>
            <w:r>
              <w:rPr>
                <w:rFonts w:ascii="Arial Narrow"/>
                <w:b/>
                <w:color w:val="231F20"/>
                <w:w w:val="105"/>
                <w:sz w:val="18"/>
              </w:rPr>
              <w:t>Rating</w:t>
            </w:r>
          </w:p>
        </w:tc>
        <w:tc>
          <w:tcPr>
            <w:tcW w:w="3708" w:type="dxa"/>
            <w:shd w:val="clear" w:color="auto" w:fill="D1D3D4"/>
          </w:tcPr>
          <w:p w14:paraId="73123F8C" w14:textId="77777777" w:rsidR="00B93AD5" w:rsidRDefault="00B93AD5" w:rsidP="009455D0">
            <w:pPr>
              <w:pStyle w:val="TableParagraph"/>
              <w:spacing w:before="81"/>
              <w:rPr>
                <w:rFonts w:ascii="Arial Narrow"/>
                <w:b/>
                <w:sz w:val="18"/>
              </w:rPr>
            </w:pPr>
            <w:r>
              <w:rPr>
                <w:rFonts w:ascii="Arial Narrow"/>
                <w:b/>
                <w:color w:val="231F20"/>
                <w:sz w:val="18"/>
              </w:rPr>
              <w:t>Synthesis of Findings</w:t>
            </w:r>
          </w:p>
          <w:p w14:paraId="1E1CD4FF" w14:textId="77777777" w:rsidR="00B93AD5" w:rsidRDefault="00B93AD5" w:rsidP="009455D0">
            <w:pPr>
              <w:pStyle w:val="TableParagraph"/>
              <w:spacing w:before="119" w:line="232" w:lineRule="auto"/>
              <w:rPr>
                <w:rFonts w:ascii="Arial Narrow"/>
                <w:b/>
                <w:sz w:val="18"/>
              </w:rPr>
            </w:pPr>
            <w:r>
              <w:rPr>
                <w:rFonts w:ascii="Arial Narrow"/>
                <w:b/>
                <w:color w:val="231F20"/>
                <w:sz w:val="18"/>
              </w:rPr>
              <w:t>Evidence That Answers the EBP Question</w:t>
            </w:r>
          </w:p>
        </w:tc>
      </w:tr>
      <w:tr w:rsidR="00B93AD5" w14:paraId="1EAAECD3" w14:textId="77777777" w:rsidTr="00B93AD5">
        <w:trPr>
          <w:trHeight w:val="1003"/>
        </w:trPr>
        <w:tc>
          <w:tcPr>
            <w:tcW w:w="3394" w:type="dxa"/>
            <w:tcBorders>
              <w:top w:val="single" w:sz="4" w:space="0" w:color="939598"/>
              <w:left w:val="single" w:sz="4" w:space="0" w:color="231F20"/>
              <w:bottom w:val="single" w:sz="4" w:space="0" w:color="939598"/>
              <w:right w:val="single" w:sz="4" w:space="0" w:color="231F20"/>
            </w:tcBorders>
          </w:tcPr>
          <w:p w14:paraId="291E6A69" w14:textId="77777777" w:rsidR="00B93AD5" w:rsidRPr="000069F2" w:rsidRDefault="00B93AD5" w:rsidP="009455D0">
            <w:pPr>
              <w:pStyle w:val="TableParagraph"/>
              <w:spacing w:before="122"/>
              <w:rPr>
                <w:rFonts w:ascii="Trebuchet MS"/>
                <w:b/>
                <w:sz w:val="18"/>
                <w:szCs w:val="18"/>
              </w:rPr>
            </w:pPr>
            <w:r w:rsidRPr="000069F2">
              <w:rPr>
                <w:rFonts w:ascii="Trebuchet MS"/>
                <w:b/>
                <w:color w:val="231F20"/>
                <w:w w:val="95"/>
                <w:sz w:val="18"/>
                <w:szCs w:val="18"/>
                <w:u w:val="single" w:color="231F20"/>
              </w:rPr>
              <w:t>Level IV</w:t>
            </w:r>
          </w:p>
          <w:p w14:paraId="0EE4FD2A" w14:textId="77777777" w:rsidR="00B93AD5" w:rsidRPr="000069F2" w:rsidRDefault="00B93AD5" w:rsidP="009455D0">
            <w:pPr>
              <w:pStyle w:val="TableParagraph"/>
              <w:spacing w:before="97" w:line="220" w:lineRule="auto"/>
              <w:ind w:left="463" w:hanging="160"/>
              <w:rPr>
                <w:sz w:val="18"/>
                <w:szCs w:val="18"/>
              </w:rPr>
            </w:pPr>
            <w:proofErr w:type="gramStart"/>
            <w:r w:rsidRPr="000069F2">
              <w:rPr>
                <w:rFonts w:ascii="Arial Unicode MS" w:hAnsi="Arial Unicode MS"/>
                <w:color w:val="231F20"/>
                <w:w w:val="126"/>
                <w:position w:val="2"/>
                <w:sz w:val="18"/>
                <w:szCs w:val="18"/>
              </w:rPr>
              <w:t>■</w:t>
            </w:r>
            <w:r w:rsidRPr="000069F2">
              <w:rPr>
                <w:rFonts w:ascii="Arial Unicode MS" w:hAnsi="Arial Unicode MS"/>
                <w:color w:val="231F20"/>
                <w:w w:val="46"/>
                <w:position w:val="2"/>
                <w:sz w:val="18"/>
                <w:szCs w:val="18"/>
              </w:rPr>
              <w:t xml:space="preserve">  </w:t>
            </w:r>
            <w:r w:rsidRPr="000069F2">
              <w:rPr>
                <w:color w:val="231F20"/>
                <w:w w:val="97"/>
                <w:sz w:val="18"/>
                <w:szCs w:val="18"/>
              </w:rPr>
              <w:t>Opinions</w:t>
            </w:r>
            <w:proofErr w:type="gramEnd"/>
            <w:r w:rsidRPr="000069F2">
              <w:rPr>
                <w:color w:val="231F20"/>
                <w:sz w:val="18"/>
                <w:szCs w:val="18"/>
              </w:rPr>
              <w:t xml:space="preserve"> </w:t>
            </w:r>
            <w:r w:rsidRPr="000069F2">
              <w:rPr>
                <w:color w:val="231F20"/>
                <w:w w:val="90"/>
                <w:sz w:val="18"/>
                <w:szCs w:val="18"/>
              </w:rPr>
              <w:t>of</w:t>
            </w:r>
            <w:r w:rsidRPr="000069F2">
              <w:rPr>
                <w:color w:val="231F20"/>
                <w:sz w:val="18"/>
                <w:szCs w:val="18"/>
              </w:rPr>
              <w:t xml:space="preserve"> </w:t>
            </w:r>
            <w:r w:rsidRPr="000069F2">
              <w:rPr>
                <w:color w:val="231F20"/>
                <w:w w:val="97"/>
                <w:sz w:val="18"/>
                <w:szCs w:val="18"/>
              </w:rPr>
              <w:t xml:space="preserve">respected </w:t>
            </w:r>
            <w:r w:rsidRPr="000069F2">
              <w:rPr>
                <w:color w:val="231F20"/>
                <w:w w:val="95"/>
                <w:sz w:val="18"/>
                <w:szCs w:val="18"/>
              </w:rPr>
              <w:t xml:space="preserve">authorities and/or reports of nationally recognized expert </w:t>
            </w:r>
            <w:r w:rsidRPr="000069F2">
              <w:rPr>
                <w:color w:val="231F20"/>
                <w:sz w:val="18"/>
                <w:szCs w:val="18"/>
              </w:rPr>
              <w:t>committees or consensus panels based on scientific evidence</w:t>
            </w:r>
          </w:p>
        </w:tc>
        <w:tc>
          <w:tcPr>
            <w:tcW w:w="963" w:type="dxa"/>
            <w:tcBorders>
              <w:top w:val="single" w:sz="4" w:space="0" w:color="939598"/>
              <w:left w:val="single" w:sz="4" w:space="0" w:color="231F20"/>
              <w:bottom w:val="single" w:sz="4" w:space="0" w:color="939598"/>
              <w:right w:val="single" w:sz="4" w:space="0" w:color="231F20"/>
            </w:tcBorders>
          </w:tcPr>
          <w:p w14:paraId="01D0DE86" w14:textId="77777777" w:rsidR="00B93AD5" w:rsidRPr="000069F2" w:rsidRDefault="00B93AD5" w:rsidP="009455D0">
            <w:pPr>
              <w:pStyle w:val="TableParagraph"/>
              <w:ind w:left="0"/>
              <w:jc w:val="center"/>
              <w:rPr>
                <w:rFonts w:ascii="Times New Roman"/>
                <w:sz w:val="18"/>
                <w:szCs w:val="18"/>
              </w:rPr>
            </w:pPr>
          </w:p>
          <w:p w14:paraId="44F558E0" w14:textId="77777777" w:rsidR="00B93AD5" w:rsidRPr="000069F2" w:rsidRDefault="00B93AD5" w:rsidP="009455D0">
            <w:pPr>
              <w:pStyle w:val="TableParagraph"/>
              <w:ind w:left="0"/>
              <w:jc w:val="center"/>
              <w:rPr>
                <w:rFonts w:ascii="Times New Roman"/>
                <w:sz w:val="18"/>
                <w:szCs w:val="18"/>
              </w:rPr>
            </w:pPr>
            <w:r w:rsidRPr="000069F2">
              <w:rPr>
                <w:rFonts w:ascii="Times New Roman"/>
                <w:sz w:val="18"/>
                <w:szCs w:val="18"/>
              </w:rPr>
              <w:t>0</w:t>
            </w:r>
          </w:p>
          <w:p w14:paraId="135F6AF0" w14:textId="77777777" w:rsidR="00B93AD5" w:rsidRPr="000069F2" w:rsidRDefault="00B93AD5" w:rsidP="009455D0">
            <w:pPr>
              <w:pStyle w:val="TableParagraph"/>
              <w:ind w:left="0"/>
              <w:jc w:val="center"/>
              <w:rPr>
                <w:rFonts w:ascii="Times New Roman"/>
                <w:sz w:val="18"/>
                <w:szCs w:val="18"/>
              </w:rPr>
            </w:pPr>
          </w:p>
          <w:p w14:paraId="4E963056" w14:textId="77777777" w:rsidR="00B93AD5" w:rsidRPr="000069F2" w:rsidRDefault="00B93AD5" w:rsidP="009455D0">
            <w:pPr>
              <w:pStyle w:val="TableParagraph"/>
              <w:ind w:left="0"/>
              <w:jc w:val="center"/>
              <w:rPr>
                <w:rFonts w:ascii="Times New Roman"/>
                <w:sz w:val="18"/>
                <w:szCs w:val="18"/>
              </w:rPr>
            </w:pPr>
          </w:p>
          <w:p w14:paraId="72C92117" w14:textId="77777777" w:rsidR="00B93AD5" w:rsidRPr="000069F2" w:rsidRDefault="00B93AD5" w:rsidP="009455D0">
            <w:pPr>
              <w:pStyle w:val="TableParagraph"/>
              <w:ind w:left="0"/>
              <w:rPr>
                <w:rFonts w:ascii="Times New Roman"/>
                <w:sz w:val="18"/>
                <w:szCs w:val="18"/>
              </w:rPr>
            </w:pPr>
          </w:p>
        </w:tc>
        <w:tc>
          <w:tcPr>
            <w:tcW w:w="1037" w:type="dxa"/>
            <w:tcBorders>
              <w:top w:val="single" w:sz="4" w:space="0" w:color="939598"/>
              <w:left w:val="single" w:sz="4" w:space="0" w:color="231F20"/>
              <w:bottom w:val="single" w:sz="4" w:space="0" w:color="939598"/>
              <w:right w:val="single" w:sz="4" w:space="0" w:color="231F20"/>
            </w:tcBorders>
          </w:tcPr>
          <w:p w14:paraId="290764FF" w14:textId="77777777" w:rsidR="00B93AD5" w:rsidRPr="000069F2" w:rsidRDefault="00B93AD5" w:rsidP="009455D0">
            <w:pPr>
              <w:tabs>
                <w:tab w:val="left" w:pos="634"/>
              </w:tabs>
              <w:rPr>
                <w:sz w:val="18"/>
                <w:szCs w:val="18"/>
              </w:rPr>
            </w:pPr>
          </w:p>
          <w:p w14:paraId="1BBA4502" w14:textId="77777777" w:rsidR="00B93AD5" w:rsidRPr="000069F2" w:rsidRDefault="00B93AD5" w:rsidP="009455D0">
            <w:pPr>
              <w:tabs>
                <w:tab w:val="left" w:pos="634"/>
              </w:tabs>
              <w:jc w:val="center"/>
              <w:rPr>
                <w:sz w:val="18"/>
                <w:szCs w:val="18"/>
              </w:rPr>
            </w:pPr>
            <w:r w:rsidRPr="000069F2">
              <w:rPr>
                <w:sz w:val="18"/>
                <w:szCs w:val="18"/>
              </w:rPr>
              <w:t>N/A</w:t>
            </w:r>
          </w:p>
        </w:tc>
        <w:tc>
          <w:tcPr>
            <w:tcW w:w="3708" w:type="dxa"/>
            <w:tcBorders>
              <w:top w:val="single" w:sz="4" w:space="0" w:color="939598"/>
              <w:left w:val="single" w:sz="4" w:space="0" w:color="231F20"/>
              <w:bottom w:val="single" w:sz="4" w:space="0" w:color="939598"/>
              <w:right w:val="single" w:sz="4" w:space="0" w:color="231F20"/>
            </w:tcBorders>
          </w:tcPr>
          <w:p w14:paraId="53F6244F" w14:textId="77777777" w:rsidR="00B93AD5" w:rsidRPr="000069F2" w:rsidRDefault="00B93AD5" w:rsidP="009455D0">
            <w:pPr>
              <w:pStyle w:val="TableParagraph"/>
              <w:ind w:left="0"/>
              <w:rPr>
                <w:rFonts w:ascii="Times New Roman"/>
                <w:sz w:val="18"/>
                <w:szCs w:val="18"/>
              </w:rPr>
            </w:pPr>
          </w:p>
          <w:p w14:paraId="24DBC896" w14:textId="77777777" w:rsidR="00B93AD5" w:rsidRPr="000069F2" w:rsidRDefault="00B93AD5" w:rsidP="009455D0">
            <w:pPr>
              <w:pStyle w:val="TableParagraph"/>
              <w:ind w:left="0"/>
              <w:jc w:val="center"/>
              <w:rPr>
                <w:rFonts w:ascii="Times New Roman"/>
                <w:sz w:val="18"/>
                <w:szCs w:val="18"/>
              </w:rPr>
            </w:pPr>
            <w:r w:rsidRPr="000069F2">
              <w:rPr>
                <w:rFonts w:ascii="Times New Roman"/>
                <w:sz w:val="18"/>
                <w:szCs w:val="18"/>
              </w:rPr>
              <w:t>N/A</w:t>
            </w:r>
          </w:p>
        </w:tc>
      </w:tr>
      <w:tr w:rsidR="00B93AD5" w14:paraId="27E1691C" w14:textId="77777777" w:rsidTr="00B93AD5">
        <w:trPr>
          <w:trHeight w:val="1420"/>
        </w:trPr>
        <w:tc>
          <w:tcPr>
            <w:tcW w:w="3394" w:type="dxa"/>
            <w:tcBorders>
              <w:top w:val="single" w:sz="4" w:space="0" w:color="939598"/>
              <w:left w:val="single" w:sz="4" w:space="0" w:color="231F20"/>
              <w:bottom w:val="single" w:sz="4" w:space="0" w:color="939598"/>
              <w:right w:val="single" w:sz="4" w:space="0" w:color="231F20"/>
            </w:tcBorders>
          </w:tcPr>
          <w:p w14:paraId="1E4C1553" w14:textId="77777777" w:rsidR="00B93AD5" w:rsidRPr="000069F2" w:rsidRDefault="00B93AD5" w:rsidP="009455D0">
            <w:pPr>
              <w:pStyle w:val="TableParagraph"/>
              <w:spacing w:before="122"/>
              <w:rPr>
                <w:rFonts w:ascii="Trebuchet MS"/>
                <w:b/>
                <w:sz w:val="18"/>
                <w:szCs w:val="18"/>
              </w:rPr>
            </w:pPr>
            <w:r w:rsidRPr="000069F2">
              <w:rPr>
                <w:rFonts w:ascii="Trebuchet MS"/>
                <w:b/>
                <w:color w:val="231F20"/>
                <w:w w:val="95"/>
                <w:sz w:val="18"/>
                <w:szCs w:val="18"/>
                <w:u w:val="single" w:color="231F20"/>
              </w:rPr>
              <w:t>Level V</w:t>
            </w:r>
          </w:p>
          <w:p w14:paraId="67DACD3E" w14:textId="77777777" w:rsidR="00B93AD5" w:rsidRPr="000069F2" w:rsidRDefault="00B93AD5" w:rsidP="009455D0">
            <w:pPr>
              <w:pStyle w:val="TableParagraph"/>
              <w:spacing w:before="97" w:line="220" w:lineRule="auto"/>
              <w:ind w:left="463" w:right="327" w:hanging="160"/>
              <w:rPr>
                <w:sz w:val="18"/>
                <w:szCs w:val="18"/>
              </w:rPr>
            </w:pPr>
            <w:proofErr w:type="gramStart"/>
            <w:r w:rsidRPr="000069F2">
              <w:rPr>
                <w:rFonts w:ascii="Arial Unicode MS" w:hAnsi="Arial Unicode MS"/>
                <w:color w:val="231F20"/>
                <w:spacing w:val="-1"/>
                <w:w w:val="126"/>
                <w:position w:val="2"/>
                <w:sz w:val="18"/>
                <w:szCs w:val="18"/>
              </w:rPr>
              <w:t>■</w:t>
            </w:r>
            <w:r w:rsidRPr="000069F2">
              <w:rPr>
                <w:rFonts w:ascii="Arial Unicode MS" w:hAnsi="Arial Unicode MS"/>
                <w:color w:val="231F20"/>
                <w:w w:val="46"/>
                <w:position w:val="2"/>
                <w:sz w:val="18"/>
                <w:szCs w:val="18"/>
              </w:rPr>
              <w:t xml:space="preserve">  </w:t>
            </w:r>
            <w:r w:rsidRPr="000069F2">
              <w:rPr>
                <w:color w:val="231F20"/>
                <w:w w:val="98"/>
                <w:sz w:val="18"/>
                <w:szCs w:val="18"/>
              </w:rPr>
              <w:t>Evidence</w:t>
            </w:r>
            <w:proofErr w:type="gramEnd"/>
            <w:r w:rsidRPr="000069F2">
              <w:rPr>
                <w:color w:val="231F20"/>
                <w:spacing w:val="-7"/>
                <w:sz w:val="18"/>
                <w:szCs w:val="18"/>
              </w:rPr>
              <w:t xml:space="preserve"> </w:t>
            </w:r>
            <w:r w:rsidRPr="000069F2">
              <w:rPr>
                <w:color w:val="231F20"/>
                <w:w w:val="96"/>
                <w:sz w:val="18"/>
                <w:szCs w:val="18"/>
              </w:rPr>
              <w:t>obtained</w:t>
            </w:r>
            <w:r w:rsidRPr="000069F2">
              <w:rPr>
                <w:color w:val="231F20"/>
                <w:spacing w:val="-7"/>
                <w:sz w:val="18"/>
                <w:szCs w:val="18"/>
              </w:rPr>
              <w:t xml:space="preserve"> </w:t>
            </w:r>
            <w:r w:rsidRPr="000069F2">
              <w:rPr>
                <w:color w:val="231F20"/>
                <w:w w:val="94"/>
                <w:sz w:val="18"/>
                <w:szCs w:val="18"/>
              </w:rPr>
              <w:t xml:space="preserve">from </w:t>
            </w:r>
            <w:r w:rsidRPr="000069F2">
              <w:rPr>
                <w:color w:val="231F20"/>
                <w:sz w:val="18"/>
                <w:szCs w:val="18"/>
              </w:rPr>
              <w:t>literature or integrative reviews, quality improvement, program evaluation, financial evaluation,</w:t>
            </w:r>
            <w:r w:rsidRPr="000069F2">
              <w:rPr>
                <w:color w:val="231F20"/>
                <w:spacing w:val="-40"/>
                <w:sz w:val="18"/>
                <w:szCs w:val="18"/>
              </w:rPr>
              <w:t xml:space="preserve"> </w:t>
            </w:r>
            <w:r w:rsidRPr="000069F2">
              <w:rPr>
                <w:color w:val="231F20"/>
                <w:sz w:val="18"/>
                <w:szCs w:val="18"/>
              </w:rPr>
              <w:t>or</w:t>
            </w:r>
            <w:r w:rsidRPr="000069F2">
              <w:rPr>
                <w:color w:val="231F20"/>
                <w:spacing w:val="-40"/>
                <w:sz w:val="18"/>
                <w:szCs w:val="18"/>
              </w:rPr>
              <w:t xml:space="preserve"> </w:t>
            </w:r>
            <w:r w:rsidRPr="000069F2">
              <w:rPr>
                <w:color w:val="231F20"/>
                <w:sz w:val="18"/>
                <w:szCs w:val="18"/>
              </w:rPr>
              <w:t>case</w:t>
            </w:r>
            <w:r w:rsidRPr="000069F2">
              <w:rPr>
                <w:color w:val="231F20"/>
                <w:spacing w:val="-40"/>
                <w:sz w:val="18"/>
                <w:szCs w:val="18"/>
              </w:rPr>
              <w:t xml:space="preserve"> </w:t>
            </w:r>
            <w:r w:rsidRPr="000069F2">
              <w:rPr>
                <w:color w:val="231F20"/>
                <w:sz w:val="18"/>
                <w:szCs w:val="18"/>
              </w:rPr>
              <w:t>reports</w:t>
            </w:r>
          </w:p>
          <w:p w14:paraId="5000B749" w14:textId="77777777" w:rsidR="00B93AD5" w:rsidRPr="000069F2" w:rsidRDefault="00B93AD5" w:rsidP="009455D0">
            <w:pPr>
              <w:pStyle w:val="TableParagraph"/>
              <w:spacing w:before="82" w:line="242" w:lineRule="auto"/>
              <w:ind w:left="463" w:right="271" w:hanging="160"/>
              <w:rPr>
                <w:sz w:val="18"/>
                <w:szCs w:val="18"/>
              </w:rPr>
            </w:pPr>
            <w:proofErr w:type="gramStart"/>
            <w:r w:rsidRPr="000069F2">
              <w:rPr>
                <w:rFonts w:ascii="Arial Unicode MS" w:hAnsi="Arial Unicode MS"/>
                <w:color w:val="231F20"/>
                <w:w w:val="126"/>
                <w:position w:val="2"/>
                <w:sz w:val="18"/>
                <w:szCs w:val="18"/>
              </w:rPr>
              <w:t>■</w:t>
            </w:r>
            <w:r w:rsidRPr="000069F2">
              <w:rPr>
                <w:rFonts w:ascii="Arial Unicode MS" w:hAnsi="Arial Unicode MS"/>
                <w:color w:val="231F20"/>
                <w:w w:val="46"/>
                <w:position w:val="2"/>
                <w:sz w:val="18"/>
                <w:szCs w:val="18"/>
              </w:rPr>
              <w:t xml:space="preserve"> </w:t>
            </w:r>
            <w:r w:rsidRPr="000069F2">
              <w:rPr>
                <w:rFonts w:ascii="Arial Unicode MS" w:hAnsi="Arial Unicode MS"/>
                <w:color w:val="231F20"/>
                <w:position w:val="2"/>
                <w:sz w:val="18"/>
                <w:szCs w:val="18"/>
              </w:rPr>
              <w:t xml:space="preserve"> </w:t>
            </w:r>
            <w:r w:rsidRPr="000069F2">
              <w:rPr>
                <w:color w:val="231F20"/>
                <w:w w:val="97"/>
                <w:sz w:val="18"/>
                <w:szCs w:val="18"/>
              </w:rPr>
              <w:t>Opinion</w:t>
            </w:r>
            <w:proofErr w:type="gramEnd"/>
            <w:r w:rsidRPr="000069F2">
              <w:rPr>
                <w:color w:val="231F20"/>
                <w:sz w:val="18"/>
                <w:szCs w:val="18"/>
              </w:rPr>
              <w:t xml:space="preserve"> </w:t>
            </w:r>
            <w:r w:rsidRPr="000069F2">
              <w:rPr>
                <w:color w:val="231F20"/>
                <w:w w:val="90"/>
                <w:sz w:val="18"/>
                <w:szCs w:val="18"/>
              </w:rPr>
              <w:t>of</w:t>
            </w:r>
            <w:r w:rsidRPr="000069F2">
              <w:rPr>
                <w:color w:val="231F20"/>
                <w:sz w:val="18"/>
                <w:szCs w:val="18"/>
              </w:rPr>
              <w:t xml:space="preserve"> </w:t>
            </w:r>
            <w:r w:rsidRPr="000069F2">
              <w:rPr>
                <w:color w:val="231F20"/>
                <w:w w:val="94"/>
                <w:sz w:val="18"/>
                <w:szCs w:val="18"/>
              </w:rPr>
              <w:t xml:space="preserve">nationally </w:t>
            </w:r>
            <w:r w:rsidRPr="000069F2">
              <w:rPr>
                <w:color w:val="231F20"/>
                <w:w w:val="95"/>
                <w:sz w:val="18"/>
                <w:szCs w:val="18"/>
              </w:rPr>
              <w:t>recognized expert(s) based on experiential evidence</w:t>
            </w:r>
          </w:p>
        </w:tc>
        <w:tc>
          <w:tcPr>
            <w:tcW w:w="963" w:type="dxa"/>
            <w:tcBorders>
              <w:top w:val="single" w:sz="4" w:space="0" w:color="939598"/>
              <w:left w:val="single" w:sz="4" w:space="0" w:color="231F20"/>
              <w:bottom w:val="single" w:sz="4" w:space="0" w:color="939598"/>
              <w:right w:val="single" w:sz="4" w:space="0" w:color="231F20"/>
            </w:tcBorders>
          </w:tcPr>
          <w:p w14:paraId="46845DB6" w14:textId="77777777" w:rsidR="00B93AD5" w:rsidRPr="000069F2" w:rsidRDefault="00B93AD5" w:rsidP="009455D0">
            <w:pPr>
              <w:pStyle w:val="TableParagraph"/>
              <w:ind w:left="0"/>
              <w:rPr>
                <w:rFonts w:ascii="Times New Roman"/>
                <w:sz w:val="18"/>
                <w:szCs w:val="18"/>
              </w:rPr>
            </w:pPr>
          </w:p>
          <w:p w14:paraId="5F0BE210" w14:textId="77777777" w:rsidR="00B93AD5" w:rsidRPr="000069F2" w:rsidRDefault="00B93AD5" w:rsidP="009455D0">
            <w:pPr>
              <w:pStyle w:val="TableParagraph"/>
              <w:ind w:left="0"/>
              <w:rPr>
                <w:rFonts w:ascii="Times New Roman"/>
                <w:sz w:val="18"/>
                <w:szCs w:val="18"/>
              </w:rPr>
            </w:pPr>
          </w:p>
          <w:p w14:paraId="65EC5C92" w14:textId="77777777" w:rsidR="00B93AD5" w:rsidRPr="000069F2" w:rsidRDefault="00B93AD5" w:rsidP="009455D0">
            <w:pPr>
              <w:pStyle w:val="TableParagraph"/>
              <w:ind w:left="0"/>
              <w:jc w:val="center"/>
              <w:rPr>
                <w:rFonts w:ascii="Times New Roman"/>
                <w:sz w:val="18"/>
                <w:szCs w:val="18"/>
              </w:rPr>
            </w:pPr>
            <w:r w:rsidRPr="000069F2">
              <w:rPr>
                <w:rFonts w:ascii="Times New Roman"/>
                <w:sz w:val="18"/>
                <w:szCs w:val="18"/>
              </w:rPr>
              <w:t>0</w:t>
            </w:r>
          </w:p>
        </w:tc>
        <w:tc>
          <w:tcPr>
            <w:tcW w:w="1037" w:type="dxa"/>
            <w:tcBorders>
              <w:top w:val="single" w:sz="4" w:space="0" w:color="939598"/>
              <w:left w:val="single" w:sz="4" w:space="0" w:color="231F20"/>
              <w:bottom w:val="single" w:sz="4" w:space="0" w:color="939598"/>
              <w:right w:val="single" w:sz="4" w:space="0" w:color="231F20"/>
            </w:tcBorders>
          </w:tcPr>
          <w:p w14:paraId="37A8484C" w14:textId="77777777" w:rsidR="00B93AD5" w:rsidRPr="000069F2" w:rsidRDefault="00B93AD5" w:rsidP="009455D0">
            <w:pPr>
              <w:pStyle w:val="TableParagraph"/>
              <w:ind w:left="0"/>
              <w:rPr>
                <w:rFonts w:ascii="Times New Roman"/>
                <w:sz w:val="18"/>
                <w:szCs w:val="18"/>
              </w:rPr>
            </w:pPr>
          </w:p>
          <w:p w14:paraId="4DEA5DBB" w14:textId="77777777" w:rsidR="00B93AD5" w:rsidRPr="000069F2" w:rsidRDefault="00B93AD5" w:rsidP="009455D0">
            <w:pPr>
              <w:pStyle w:val="TableParagraph"/>
              <w:ind w:left="0"/>
              <w:jc w:val="center"/>
              <w:rPr>
                <w:rFonts w:ascii="Times New Roman"/>
                <w:sz w:val="18"/>
                <w:szCs w:val="18"/>
              </w:rPr>
            </w:pPr>
          </w:p>
          <w:p w14:paraId="331AABC5" w14:textId="77777777" w:rsidR="00B93AD5" w:rsidRPr="000069F2" w:rsidRDefault="00B93AD5" w:rsidP="009455D0">
            <w:pPr>
              <w:pStyle w:val="TableParagraph"/>
              <w:ind w:left="0"/>
              <w:jc w:val="center"/>
              <w:rPr>
                <w:rFonts w:ascii="Times New Roman"/>
                <w:sz w:val="18"/>
                <w:szCs w:val="18"/>
              </w:rPr>
            </w:pPr>
            <w:r w:rsidRPr="000069F2">
              <w:rPr>
                <w:rFonts w:ascii="Times New Roman"/>
                <w:sz w:val="18"/>
                <w:szCs w:val="18"/>
              </w:rPr>
              <w:t>N/A</w:t>
            </w:r>
          </w:p>
        </w:tc>
        <w:tc>
          <w:tcPr>
            <w:tcW w:w="3708" w:type="dxa"/>
            <w:tcBorders>
              <w:top w:val="single" w:sz="4" w:space="0" w:color="939598"/>
              <w:left w:val="single" w:sz="4" w:space="0" w:color="231F20"/>
              <w:bottom w:val="single" w:sz="4" w:space="0" w:color="939598"/>
              <w:right w:val="single" w:sz="4" w:space="0" w:color="231F20"/>
            </w:tcBorders>
          </w:tcPr>
          <w:p w14:paraId="213C806E" w14:textId="77777777" w:rsidR="00B93AD5" w:rsidRPr="000069F2" w:rsidRDefault="00B93AD5" w:rsidP="009455D0">
            <w:pPr>
              <w:pStyle w:val="TableParagraph"/>
              <w:ind w:left="0"/>
              <w:rPr>
                <w:rFonts w:ascii="Times New Roman"/>
                <w:sz w:val="18"/>
                <w:szCs w:val="18"/>
              </w:rPr>
            </w:pPr>
          </w:p>
          <w:p w14:paraId="2917C9F7" w14:textId="77777777" w:rsidR="00B93AD5" w:rsidRPr="000069F2" w:rsidRDefault="00B93AD5" w:rsidP="009455D0">
            <w:pPr>
              <w:pStyle w:val="TableParagraph"/>
              <w:ind w:left="0"/>
              <w:rPr>
                <w:rFonts w:ascii="Times New Roman"/>
                <w:sz w:val="18"/>
                <w:szCs w:val="18"/>
              </w:rPr>
            </w:pPr>
          </w:p>
          <w:p w14:paraId="10ABBF95" w14:textId="77777777" w:rsidR="00B93AD5" w:rsidRPr="000069F2" w:rsidRDefault="00B93AD5" w:rsidP="009455D0">
            <w:pPr>
              <w:pStyle w:val="TableParagraph"/>
              <w:ind w:left="0"/>
              <w:jc w:val="center"/>
              <w:rPr>
                <w:rFonts w:ascii="Times New Roman"/>
                <w:sz w:val="18"/>
                <w:szCs w:val="18"/>
              </w:rPr>
            </w:pPr>
            <w:r w:rsidRPr="000069F2">
              <w:rPr>
                <w:rFonts w:ascii="Times New Roman"/>
                <w:sz w:val="18"/>
                <w:szCs w:val="18"/>
              </w:rPr>
              <w:t>N/A</w:t>
            </w:r>
          </w:p>
        </w:tc>
      </w:tr>
    </w:tbl>
    <w:p w14:paraId="6797E059" w14:textId="6DC6AE03" w:rsidR="00B93AD5" w:rsidRDefault="00B93AD5" w:rsidP="00B93AD5">
      <w:pPr>
        <w:rPr>
          <w:b/>
          <w:bCs/>
          <w:color w:val="000000" w:themeColor="text1"/>
        </w:rPr>
      </w:pPr>
    </w:p>
    <w:p w14:paraId="7157EB7C" w14:textId="30DED1E7" w:rsidR="00B93AD5" w:rsidRDefault="00B93AD5" w:rsidP="00B93AD5">
      <w:pPr>
        <w:rPr>
          <w:b/>
          <w:bCs/>
          <w:color w:val="000000" w:themeColor="text1"/>
        </w:rPr>
      </w:pPr>
    </w:p>
    <w:p w14:paraId="5F2044FF" w14:textId="60D4932D" w:rsidR="00B93AD5" w:rsidRDefault="00B93AD5" w:rsidP="00B93AD5">
      <w:pPr>
        <w:rPr>
          <w:color w:val="231F20"/>
          <w:sz w:val="18"/>
        </w:rPr>
      </w:pPr>
      <w:r>
        <w:rPr>
          <w:noProof/>
          <w:sz w:val="20"/>
        </w:rPr>
        <mc:AlternateContent>
          <mc:Choice Requires="wps">
            <w:drawing>
              <wp:inline distT="0" distB="0" distL="0" distR="0" wp14:anchorId="106A8E74" wp14:editId="3E798D83">
                <wp:extent cx="5807075" cy="1283970"/>
                <wp:effectExtent l="0" t="0" r="9525" b="11430"/>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1283970"/>
                        </a:xfrm>
                        <a:prstGeom prst="rect">
                          <a:avLst/>
                        </a:prstGeom>
                        <a:noFill/>
                        <a:ln w="6350">
                          <a:solidFill>
                            <a:srgbClr val="58595B"/>
                          </a:solidFill>
                          <a:miter lim="800000"/>
                          <a:headEnd/>
                          <a:tailEnd/>
                        </a:ln>
                        <a:extLst>
                          <a:ext uri="{909E8E84-426E-40DD-AFC4-6F175D3DCCD1}">
                            <a14:hiddenFill xmlns:a14="http://schemas.microsoft.com/office/drawing/2010/main">
                              <a:solidFill>
                                <a:srgbClr val="FFFFFF"/>
                              </a:solidFill>
                            </a14:hiddenFill>
                          </a:ext>
                        </a:extLst>
                      </wps:spPr>
                      <wps:txbx>
                        <w:txbxContent>
                          <w:p w14:paraId="0BB9C708" w14:textId="77777777" w:rsidR="00B93AD5" w:rsidRDefault="00B93AD5" w:rsidP="00B93AD5">
                            <w:pPr>
                              <w:pStyle w:val="ListParagraph"/>
                              <w:widowControl w:val="0"/>
                              <w:numPr>
                                <w:ilvl w:val="0"/>
                                <w:numId w:val="3"/>
                              </w:numPr>
                              <w:tabs>
                                <w:tab w:val="left" w:pos="600"/>
                              </w:tabs>
                              <w:autoSpaceDE w:val="0"/>
                              <w:autoSpaceDN w:val="0"/>
                              <w:spacing w:before="60" w:line="208" w:lineRule="auto"/>
                              <w:ind w:right="577" w:hanging="316"/>
                              <w:contextualSpacing w:val="0"/>
                              <w:rPr>
                                <w:sz w:val="18"/>
                              </w:rPr>
                            </w:pPr>
                            <w:r>
                              <w:rPr>
                                <w:color w:val="231F20"/>
                                <w:sz w:val="18"/>
                              </w:rPr>
                              <w:t>Strong,</w:t>
                            </w:r>
                            <w:r>
                              <w:rPr>
                                <w:color w:val="231F20"/>
                                <w:spacing w:val="-27"/>
                                <w:sz w:val="18"/>
                              </w:rPr>
                              <w:t xml:space="preserve"> </w:t>
                            </w:r>
                            <w:r>
                              <w:rPr>
                                <w:color w:val="231F20"/>
                                <w:sz w:val="18"/>
                              </w:rPr>
                              <w:t>compelling</w:t>
                            </w:r>
                            <w:r>
                              <w:rPr>
                                <w:color w:val="231F20"/>
                                <w:spacing w:val="-27"/>
                                <w:sz w:val="18"/>
                              </w:rPr>
                              <w:t xml:space="preserve"> </w:t>
                            </w:r>
                            <w:r>
                              <w:rPr>
                                <w:color w:val="231F20"/>
                                <w:sz w:val="18"/>
                              </w:rPr>
                              <w:t>evidence,</w:t>
                            </w:r>
                            <w:r>
                              <w:rPr>
                                <w:color w:val="231F20"/>
                                <w:spacing w:val="-27"/>
                                <w:sz w:val="18"/>
                              </w:rPr>
                              <w:t xml:space="preserve"> </w:t>
                            </w:r>
                            <w:r>
                              <w:rPr>
                                <w:color w:val="231F20"/>
                                <w:sz w:val="18"/>
                              </w:rPr>
                              <w:t>consistent</w:t>
                            </w:r>
                            <w:r>
                              <w:rPr>
                                <w:color w:val="231F20"/>
                                <w:spacing w:val="-27"/>
                                <w:sz w:val="18"/>
                              </w:rPr>
                              <w:t xml:space="preserve"> </w:t>
                            </w:r>
                            <w:r>
                              <w:rPr>
                                <w:color w:val="231F20"/>
                                <w:sz w:val="18"/>
                              </w:rPr>
                              <w:t>results:</w:t>
                            </w:r>
                            <w:r>
                              <w:rPr>
                                <w:color w:val="231F20"/>
                                <w:spacing w:val="-27"/>
                                <w:sz w:val="18"/>
                              </w:rPr>
                              <w:t xml:space="preserve"> </w:t>
                            </w:r>
                            <w:r>
                              <w:rPr>
                                <w:color w:val="231F20"/>
                                <w:sz w:val="18"/>
                              </w:rPr>
                              <w:t>Solid</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a</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is indicated.</w:t>
                            </w:r>
                          </w:p>
                          <w:p w14:paraId="71154430" w14:textId="77777777" w:rsidR="00B93AD5" w:rsidRPr="002214C4" w:rsidRDefault="00B93AD5" w:rsidP="00B93AD5">
                            <w:pPr>
                              <w:widowControl w:val="0"/>
                              <w:tabs>
                                <w:tab w:val="left" w:pos="600"/>
                              </w:tabs>
                              <w:autoSpaceDE w:val="0"/>
                              <w:autoSpaceDN w:val="0"/>
                              <w:spacing w:line="304" w:lineRule="exact"/>
                              <w:ind w:left="282"/>
                              <w:rPr>
                                <w:sz w:val="18"/>
                              </w:rPr>
                            </w:pPr>
                            <w:r>
                              <w:rPr>
                                <w:color w:val="231F20"/>
                                <w:sz w:val="18"/>
                              </w:rPr>
                              <w:t xml:space="preserve">X     </w:t>
                            </w:r>
                            <w:r w:rsidRPr="002214C4">
                              <w:rPr>
                                <w:color w:val="231F20"/>
                                <w:sz w:val="18"/>
                              </w:rPr>
                              <w:t>Good</w:t>
                            </w:r>
                            <w:r w:rsidRPr="002214C4">
                              <w:rPr>
                                <w:color w:val="231F20"/>
                                <w:spacing w:val="-33"/>
                                <w:sz w:val="18"/>
                              </w:rPr>
                              <w:t xml:space="preserve"> </w:t>
                            </w:r>
                            <w:r w:rsidRPr="002214C4">
                              <w:rPr>
                                <w:color w:val="231F20"/>
                                <w:sz w:val="18"/>
                              </w:rPr>
                              <w:t>and</w:t>
                            </w:r>
                            <w:r w:rsidRPr="002214C4">
                              <w:rPr>
                                <w:color w:val="231F20"/>
                                <w:spacing w:val="-33"/>
                                <w:sz w:val="18"/>
                              </w:rPr>
                              <w:t xml:space="preserve"> </w:t>
                            </w:r>
                            <w:r w:rsidRPr="002214C4">
                              <w:rPr>
                                <w:color w:val="231F20"/>
                                <w:sz w:val="18"/>
                              </w:rPr>
                              <w:t>consistent</w:t>
                            </w:r>
                            <w:r w:rsidRPr="002214C4">
                              <w:rPr>
                                <w:color w:val="231F20"/>
                                <w:spacing w:val="-33"/>
                                <w:sz w:val="18"/>
                              </w:rPr>
                              <w:t xml:space="preserve"> </w:t>
                            </w:r>
                            <w:r w:rsidRPr="002214C4">
                              <w:rPr>
                                <w:color w:val="231F20"/>
                                <w:sz w:val="18"/>
                              </w:rPr>
                              <w:t>evidence:</w:t>
                            </w:r>
                            <w:r w:rsidRPr="002214C4">
                              <w:rPr>
                                <w:color w:val="231F20"/>
                                <w:spacing w:val="-33"/>
                                <w:sz w:val="18"/>
                              </w:rPr>
                              <w:t xml:space="preserve"> </w:t>
                            </w:r>
                            <w:r w:rsidRPr="002214C4">
                              <w:rPr>
                                <w:color w:val="231F20"/>
                                <w:sz w:val="18"/>
                              </w:rPr>
                              <w:t>Consider</w:t>
                            </w:r>
                            <w:r w:rsidRPr="002214C4">
                              <w:rPr>
                                <w:color w:val="231F20"/>
                                <w:spacing w:val="-33"/>
                                <w:sz w:val="18"/>
                              </w:rPr>
                              <w:t xml:space="preserve"> </w:t>
                            </w:r>
                            <w:r w:rsidRPr="002214C4">
                              <w:rPr>
                                <w:color w:val="231F20"/>
                                <w:sz w:val="18"/>
                              </w:rPr>
                              <w:t>pilot</w:t>
                            </w:r>
                            <w:r w:rsidRPr="002214C4">
                              <w:rPr>
                                <w:color w:val="231F20"/>
                                <w:spacing w:val="-33"/>
                                <w:sz w:val="18"/>
                              </w:rPr>
                              <w:t xml:space="preserve"> </w:t>
                            </w:r>
                            <w:r w:rsidRPr="002214C4">
                              <w:rPr>
                                <w:color w:val="231F20"/>
                                <w:sz w:val="18"/>
                              </w:rPr>
                              <w:t>of</w:t>
                            </w:r>
                            <w:r w:rsidRPr="002214C4">
                              <w:rPr>
                                <w:color w:val="231F20"/>
                                <w:spacing w:val="-33"/>
                                <w:sz w:val="18"/>
                              </w:rPr>
                              <w:t xml:space="preserve"> </w:t>
                            </w:r>
                            <w:r w:rsidRPr="002214C4">
                              <w:rPr>
                                <w:color w:val="231F20"/>
                                <w:sz w:val="18"/>
                              </w:rPr>
                              <w:t>change</w:t>
                            </w:r>
                            <w:r w:rsidRPr="002214C4">
                              <w:rPr>
                                <w:color w:val="231F20"/>
                                <w:spacing w:val="-33"/>
                                <w:sz w:val="18"/>
                              </w:rPr>
                              <w:t xml:space="preserve"> </w:t>
                            </w:r>
                            <w:r w:rsidRPr="002214C4">
                              <w:rPr>
                                <w:color w:val="231F20"/>
                                <w:sz w:val="18"/>
                              </w:rPr>
                              <w:t>or</w:t>
                            </w:r>
                            <w:r w:rsidRPr="002214C4">
                              <w:rPr>
                                <w:color w:val="231F20"/>
                                <w:spacing w:val="-33"/>
                                <w:sz w:val="18"/>
                              </w:rPr>
                              <w:t xml:space="preserve"> </w:t>
                            </w:r>
                            <w:r w:rsidRPr="002214C4">
                              <w:rPr>
                                <w:color w:val="231F20"/>
                                <w:sz w:val="18"/>
                              </w:rPr>
                              <w:t>further</w:t>
                            </w:r>
                            <w:r w:rsidRPr="002214C4">
                              <w:rPr>
                                <w:color w:val="231F20"/>
                                <w:spacing w:val="-33"/>
                                <w:sz w:val="18"/>
                              </w:rPr>
                              <w:t xml:space="preserve"> </w:t>
                            </w:r>
                            <w:r w:rsidRPr="002214C4">
                              <w:rPr>
                                <w:color w:val="231F20"/>
                                <w:sz w:val="18"/>
                              </w:rPr>
                              <w:t>investigation.</w:t>
                            </w:r>
                          </w:p>
                          <w:p w14:paraId="57E5CDD0" w14:textId="77777777" w:rsidR="00B93AD5" w:rsidRDefault="00B93AD5" w:rsidP="00B93AD5">
                            <w:pPr>
                              <w:pStyle w:val="ListParagraph"/>
                              <w:widowControl w:val="0"/>
                              <w:numPr>
                                <w:ilvl w:val="0"/>
                                <w:numId w:val="3"/>
                              </w:numPr>
                              <w:tabs>
                                <w:tab w:val="left" w:pos="600"/>
                              </w:tabs>
                              <w:autoSpaceDE w:val="0"/>
                              <w:autoSpaceDN w:val="0"/>
                              <w:spacing w:before="33" w:line="208" w:lineRule="auto"/>
                              <w:ind w:right="1037" w:hanging="316"/>
                              <w:contextualSpacing w:val="0"/>
                              <w:rPr>
                                <w:sz w:val="18"/>
                              </w:rPr>
                            </w:pPr>
                            <w:r>
                              <w:rPr>
                                <w:color w:val="231F20"/>
                                <w:sz w:val="18"/>
                              </w:rPr>
                              <w:t>Good</w:t>
                            </w:r>
                            <w:r>
                              <w:rPr>
                                <w:color w:val="231F20"/>
                                <w:spacing w:val="-27"/>
                                <w:sz w:val="18"/>
                              </w:rPr>
                              <w:t xml:space="preserve"> </w:t>
                            </w:r>
                            <w:r>
                              <w:rPr>
                                <w:color w:val="231F20"/>
                                <w:sz w:val="18"/>
                              </w:rPr>
                              <w:t>but</w:t>
                            </w:r>
                            <w:r>
                              <w:rPr>
                                <w:color w:val="231F20"/>
                                <w:spacing w:val="-27"/>
                                <w:sz w:val="18"/>
                              </w:rPr>
                              <w:t xml:space="preserve"> </w:t>
                            </w:r>
                            <w:r>
                              <w:rPr>
                                <w:color w:val="231F20"/>
                                <w:sz w:val="18"/>
                              </w:rPr>
                              <w:t>conflicting</w:t>
                            </w:r>
                            <w:r>
                              <w:rPr>
                                <w:color w:val="231F20"/>
                                <w:spacing w:val="-27"/>
                                <w:sz w:val="18"/>
                              </w:rPr>
                              <w:t xml:space="preserve"> </w:t>
                            </w:r>
                            <w:r>
                              <w:rPr>
                                <w:color w:val="231F20"/>
                                <w:sz w:val="18"/>
                              </w:rPr>
                              <w:t>evidence:</w:t>
                            </w:r>
                            <w:r>
                              <w:rPr>
                                <w:color w:val="231F20"/>
                                <w:spacing w:val="-27"/>
                                <w:sz w:val="18"/>
                              </w:rPr>
                              <w:t xml:space="preserve"> </w:t>
                            </w:r>
                            <w:r>
                              <w:rPr>
                                <w:color w:val="231F20"/>
                                <w:sz w:val="18"/>
                              </w:rPr>
                              <w:t>No</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consider</w:t>
                            </w:r>
                            <w:r>
                              <w:rPr>
                                <w:color w:val="231F20"/>
                                <w:spacing w:val="-27"/>
                                <w:sz w:val="18"/>
                              </w:rPr>
                              <w:t xml:space="preserve"> </w:t>
                            </w:r>
                            <w:r>
                              <w:rPr>
                                <w:color w:val="231F20"/>
                                <w:sz w:val="18"/>
                              </w:rPr>
                              <w:t>further investigation</w:t>
                            </w:r>
                            <w:r>
                              <w:rPr>
                                <w:color w:val="231F20"/>
                                <w:spacing w:val="-33"/>
                                <w:sz w:val="18"/>
                              </w:rPr>
                              <w:t xml:space="preserve"> </w:t>
                            </w:r>
                            <w:r>
                              <w:rPr>
                                <w:color w:val="231F20"/>
                                <w:sz w:val="18"/>
                              </w:rPr>
                              <w:t>for</w:t>
                            </w:r>
                            <w:r>
                              <w:rPr>
                                <w:color w:val="231F20"/>
                                <w:spacing w:val="-33"/>
                                <w:sz w:val="18"/>
                              </w:rPr>
                              <w:t xml:space="preserve"> </w:t>
                            </w:r>
                            <w:r>
                              <w:rPr>
                                <w:color w:val="231F20"/>
                                <w:sz w:val="18"/>
                              </w:rPr>
                              <w:t>new</w:t>
                            </w:r>
                            <w:r>
                              <w:rPr>
                                <w:color w:val="231F20"/>
                                <w:spacing w:val="-33"/>
                                <w:sz w:val="18"/>
                              </w:rPr>
                              <w:t xml:space="preserve"> </w:t>
                            </w:r>
                            <w:r>
                              <w:rPr>
                                <w:color w:val="231F20"/>
                                <w:sz w:val="18"/>
                              </w:rPr>
                              <w:t>evidence</w:t>
                            </w:r>
                            <w:r>
                              <w:rPr>
                                <w:color w:val="231F20"/>
                                <w:spacing w:val="-33"/>
                                <w:sz w:val="18"/>
                              </w:rPr>
                              <w:t xml:space="preserve"> </w:t>
                            </w:r>
                            <w:r>
                              <w:rPr>
                                <w:color w:val="231F20"/>
                                <w:sz w:val="18"/>
                              </w:rPr>
                              <w:t>or</w:t>
                            </w:r>
                            <w:r>
                              <w:rPr>
                                <w:color w:val="231F20"/>
                                <w:spacing w:val="-33"/>
                                <w:sz w:val="18"/>
                              </w:rPr>
                              <w:t xml:space="preserve"> </w:t>
                            </w:r>
                            <w:r>
                              <w:rPr>
                                <w:color w:val="231F20"/>
                                <w:sz w:val="18"/>
                              </w:rPr>
                              <w:t>develop</w:t>
                            </w:r>
                            <w:r>
                              <w:rPr>
                                <w:color w:val="231F20"/>
                                <w:spacing w:val="-33"/>
                                <w:sz w:val="18"/>
                              </w:rPr>
                              <w:t xml:space="preserve"> </w:t>
                            </w:r>
                            <w:r>
                              <w:rPr>
                                <w:color w:val="231F20"/>
                                <w:sz w:val="18"/>
                              </w:rPr>
                              <w:t>a</w:t>
                            </w:r>
                            <w:r>
                              <w:rPr>
                                <w:color w:val="231F20"/>
                                <w:spacing w:val="-33"/>
                                <w:sz w:val="18"/>
                              </w:rPr>
                              <w:t xml:space="preserve"> </w:t>
                            </w:r>
                            <w:r>
                              <w:rPr>
                                <w:color w:val="231F20"/>
                                <w:sz w:val="18"/>
                              </w:rPr>
                              <w:t>research</w:t>
                            </w:r>
                            <w:r>
                              <w:rPr>
                                <w:color w:val="231F20"/>
                                <w:spacing w:val="-33"/>
                                <w:sz w:val="18"/>
                              </w:rPr>
                              <w:t xml:space="preserve"> </w:t>
                            </w:r>
                            <w:r>
                              <w:rPr>
                                <w:color w:val="231F20"/>
                                <w:sz w:val="18"/>
                              </w:rPr>
                              <w:t>study.</w:t>
                            </w:r>
                          </w:p>
                          <w:p w14:paraId="26157F74" w14:textId="77777777" w:rsidR="00B93AD5" w:rsidRDefault="00B93AD5" w:rsidP="00B93AD5">
                            <w:pPr>
                              <w:pStyle w:val="ListParagraph"/>
                              <w:widowControl w:val="0"/>
                              <w:numPr>
                                <w:ilvl w:val="0"/>
                                <w:numId w:val="3"/>
                              </w:numPr>
                              <w:tabs>
                                <w:tab w:val="left" w:pos="600"/>
                              </w:tabs>
                              <w:autoSpaceDE w:val="0"/>
                              <w:autoSpaceDN w:val="0"/>
                              <w:spacing w:before="37" w:line="208" w:lineRule="auto"/>
                              <w:ind w:right="167" w:hanging="316"/>
                              <w:contextualSpacing w:val="0"/>
                              <w:rPr>
                                <w:sz w:val="18"/>
                              </w:rPr>
                            </w:pPr>
                            <w:r>
                              <w:rPr>
                                <w:color w:val="231F20"/>
                                <w:sz w:val="18"/>
                              </w:rPr>
                              <w:t>Little</w:t>
                            </w:r>
                            <w:r>
                              <w:rPr>
                                <w:color w:val="231F20"/>
                                <w:spacing w:val="-30"/>
                                <w:sz w:val="18"/>
                              </w:rPr>
                              <w:t xml:space="preserve"> </w:t>
                            </w:r>
                            <w:r>
                              <w:rPr>
                                <w:color w:val="231F20"/>
                                <w:sz w:val="18"/>
                              </w:rPr>
                              <w:t>or</w:t>
                            </w:r>
                            <w:r>
                              <w:rPr>
                                <w:color w:val="231F20"/>
                                <w:spacing w:val="-30"/>
                                <w:sz w:val="18"/>
                              </w:rPr>
                              <w:t xml:space="preserve"> </w:t>
                            </w:r>
                            <w:r>
                              <w:rPr>
                                <w:color w:val="231F20"/>
                                <w:sz w:val="18"/>
                              </w:rPr>
                              <w:t>no</w:t>
                            </w:r>
                            <w:r>
                              <w:rPr>
                                <w:color w:val="231F20"/>
                                <w:spacing w:val="-30"/>
                                <w:sz w:val="18"/>
                              </w:rPr>
                              <w:t xml:space="preserve"> </w:t>
                            </w:r>
                            <w:r>
                              <w:rPr>
                                <w:color w:val="231F20"/>
                                <w:sz w:val="18"/>
                              </w:rPr>
                              <w:t>evidence:</w:t>
                            </w:r>
                            <w:r>
                              <w:rPr>
                                <w:color w:val="231F20"/>
                                <w:spacing w:val="-30"/>
                                <w:sz w:val="18"/>
                              </w:rPr>
                              <w:t xml:space="preserve"> </w:t>
                            </w:r>
                            <w:r>
                              <w:rPr>
                                <w:color w:val="231F20"/>
                                <w:sz w:val="18"/>
                              </w:rPr>
                              <w:t>No</w:t>
                            </w:r>
                            <w:r>
                              <w:rPr>
                                <w:color w:val="231F20"/>
                                <w:spacing w:val="-30"/>
                                <w:sz w:val="18"/>
                              </w:rPr>
                              <w:t xml:space="preserve"> </w:t>
                            </w:r>
                            <w:r>
                              <w:rPr>
                                <w:color w:val="231F20"/>
                                <w:sz w:val="18"/>
                              </w:rPr>
                              <w:t>indication</w:t>
                            </w:r>
                            <w:r>
                              <w:rPr>
                                <w:color w:val="231F20"/>
                                <w:spacing w:val="-30"/>
                                <w:sz w:val="18"/>
                              </w:rPr>
                              <w:t xml:space="preserve"> </w:t>
                            </w:r>
                            <w:r>
                              <w:rPr>
                                <w:color w:val="231F20"/>
                                <w:sz w:val="18"/>
                              </w:rPr>
                              <w:t>for</w:t>
                            </w:r>
                            <w:r>
                              <w:rPr>
                                <w:color w:val="231F20"/>
                                <w:spacing w:val="-30"/>
                                <w:sz w:val="18"/>
                              </w:rPr>
                              <w:t xml:space="preserve"> </w:t>
                            </w:r>
                            <w:r>
                              <w:rPr>
                                <w:color w:val="231F20"/>
                                <w:sz w:val="18"/>
                              </w:rPr>
                              <w:t>practice</w:t>
                            </w:r>
                            <w:r>
                              <w:rPr>
                                <w:color w:val="231F20"/>
                                <w:spacing w:val="-30"/>
                                <w:sz w:val="18"/>
                              </w:rPr>
                              <w:t xml:space="preserve"> </w:t>
                            </w:r>
                            <w:r>
                              <w:rPr>
                                <w:color w:val="231F20"/>
                                <w:sz w:val="18"/>
                              </w:rPr>
                              <w:t>change;</w:t>
                            </w:r>
                            <w:r>
                              <w:rPr>
                                <w:color w:val="231F20"/>
                                <w:spacing w:val="-30"/>
                                <w:sz w:val="18"/>
                              </w:rPr>
                              <w:t xml:space="preserve"> </w:t>
                            </w:r>
                            <w:r>
                              <w:rPr>
                                <w:color w:val="231F20"/>
                                <w:sz w:val="18"/>
                              </w:rPr>
                              <w:t>consider</w:t>
                            </w:r>
                            <w:r>
                              <w:rPr>
                                <w:color w:val="231F20"/>
                                <w:spacing w:val="-30"/>
                                <w:sz w:val="18"/>
                              </w:rPr>
                              <w:t xml:space="preserve"> </w:t>
                            </w:r>
                            <w:r>
                              <w:rPr>
                                <w:color w:val="231F20"/>
                                <w:sz w:val="18"/>
                              </w:rPr>
                              <w:t>further</w:t>
                            </w:r>
                            <w:r>
                              <w:rPr>
                                <w:color w:val="231F20"/>
                                <w:spacing w:val="-30"/>
                                <w:sz w:val="18"/>
                              </w:rPr>
                              <w:t xml:space="preserve"> </w:t>
                            </w:r>
                            <w:r>
                              <w:rPr>
                                <w:color w:val="231F20"/>
                                <w:sz w:val="18"/>
                              </w:rPr>
                              <w:t>investigation</w:t>
                            </w:r>
                            <w:r>
                              <w:rPr>
                                <w:color w:val="231F20"/>
                                <w:spacing w:val="-30"/>
                                <w:sz w:val="18"/>
                              </w:rPr>
                              <w:t xml:space="preserve"> </w:t>
                            </w:r>
                            <w:r>
                              <w:rPr>
                                <w:color w:val="231F20"/>
                                <w:sz w:val="18"/>
                              </w:rPr>
                              <w:t>for</w:t>
                            </w:r>
                            <w:r>
                              <w:rPr>
                                <w:color w:val="231F20"/>
                                <w:spacing w:val="-30"/>
                                <w:sz w:val="18"/>
                              </w:rPr>
                              <w:t xml:space="preserve"> </w:t>
                            </w:r>
                            <w:r>
                              <w:rPr>
                                <w:color w:val="231F20"/>
                                <w:sz w:val="18"/>
                              </w:rPr>
                              <w:t>new evidence,</w:t>
                            </w:r>
                            <w:r>
                              <w:rPr>
                                <w:color w:val="231F20"/>
                                <w:spacing w:val="-31"/>
                                <w:sz w:val="18"/>
                              </w:rPr>
                              <w:t xml:space="preserve"> </w:t>
                            </w:r>
                            <w:r>
                              <w:rPr>
                                <w:color w:val="231F20"/>
                                <w:sz w:val="18"/>
                              </w:rPr>
                              <w:t>develop</w:t>
                            </w:r>
                            <w:r>
                              <w:rPr>
                                <w:color w:val="231F20"/>
                                <w:spacing w:val="-31"/>
                                <w:sz w:val="18"/>
                              </w:rPr>
                              <w:t xml:space="preserve"> </w:t>
                            </w:r>
                            <w:r>
                              <w:rPr>
                                <w:color w:val="231F20"/>
                                <w:sz w:val="18"/>
                              </w:rPr>
                              <w:t>a</w:t>
                            </w:r>
                            <w:r>
                              <w:rPr>
                                <w:color w:val="231F20"/>
                                <w:spacing w:val="-31"/>
                                <w:sz w:val="18"/>
                              </w:rPr>
                              <w:t xml:space="preserve"> </w:t>
                            </w:r>
                            <w:r>
                              <w:rPr>
                                <w:color w:val="231F20"/>
                                <w:sz w:val="18"/>
                              </w:rPr>
                              <w:t>research</w:t>
                            </w:r>
                            <w:r>
                              <w:rPr>
                                <w:color w:val="231F20"/>
                                <w:spacing w:val="-31"/>
                                <w:sz w:val="18"/>
                              </w:rPr>
                              <w:t xml:space="preserve"> </w:t>
                            </w:r>
                            <w:r>
                              <w:rPr>
                                <w:color w:val="231F20"/>
                                <w:sz w:val="18"/>
                              </w:rPr>
                              <w:t>study,</w:t>
                            </w:r>
                            <w:r>
                              <w:rPr>
                                <w:color w:val="231F20"/>
                                <w:spacing w:val="-31"/>
                                <w:sz w:val="18"/>
                              </w:rPr>
                              <w:t xml:space="preserve"> </w:t>
                            </w:r>
                            <w:r>
                              <w:rPr>
                                <w:color w:val="231F20"/>
                                <w:sz w:val="18"/>
                              </w:rPr>
                              <w:t>or</w:t>
                            </w:r>
                            <w:r>
                              <w:rPr>
                                <w:color w:val="231F20"/>
                                <w:spacing w:val="-31"/>
                                <w:sz w:val="18"/>
                              </w:rPr>
                              <w:t xml:space="preserve"> </w:t>
                            </w:r>
                            <w:r>
                              <w:rPr>
                                <w:color w:val="231F20"/>
                                <w:sz w:val="18"/>
                              </w:rPr>
                              <w:t>discontinue</w:t>
                            </w:r>
                            <w:r>
                              <w:rPr>
                                <w:color w:val="231F20"/>
                                <w:spacing w:val="-31"/>
                                <w:sz w:val="18"/>
                              </w:rPr>
                              <w:t xml:space="preserve"> </w:t>
                            </w:r>
                            <w:r>
                              <w:rPr>
                                <w:color w:val="231F20"/>
                                <w:sz w:val="18"/>
                              </w:rPr>
                              <w:t>project.</w:t>
                            </w:r>
                          </w:p>
                          <w:p w14:paraId="21C74548" w14:textId="77777777" w:rsidR="00B93AD5" w:rsidRDefault="00B93AD5" w:rsidP="00B93AD5">
                            <w:pPr>
                              <w:spacing w:before="100" w:line="220" w:lineRule="auto"/>
                              <w:ind w:left="102" w:right="180"/>
                              <w:rPr>
                                <w:rFonts w:ascii="Tahoma" w:hAnsi="Tahoma"/>
                                <w:sz w:val="18"/>
                              </w:rPr>
                            </w:pP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you</w:t>
                            </w:r>
                            <w:r>
                              <w:rPr>
                                <w:rFonts w:ascii="Tahoma" w:hAnsi="Tahoma"/>
                                <w:color w:val="231F20"/>
                                <w:spacing w:val="-25"/>
                                <w:sz w:val="18"/>
                              </w:rPr>
                              <w:t xml:space="preserve"> </w:t>
                            </w:r>
                            <w:r>
                              <w:rPr>
                                <w:rFonts w:ascii="Tahoma" w:hAnsi="Tahoma"/>
                                <w:color w:val="231F20"/>
                                <w:sz w:val="18"/>
                              </w:rPr>
                              <w:t>selected</w:t>
                            </w:r>
                            <w:r>
                              <w:rPr>
                                <w:rFonts w:ascii="Tahoma" w:hAnsi="Tahoma"/>
                                <w:color w:val="231F20"/>
                                <w:spacing w:val="-25"/>
                                <w:sz w:val="18"/>
                              </w:rPr>
                              <w:t xml:space="preserve"> </w:t>
                            </w:r>
                            <w:r>
                              <w:rPr>
                                <w:rFonts w:ascii="Tahoma" w:hAnsi="Tahoma"/>
                                <w:color w:val="231F20"/>
                                <w:sz w:val="18"/>
                              </w:rPr>
                              <w:t>either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first</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or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second</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continue.</w:t>
                            </w:r>
                            <w:r>
                              <w:rPr>
                                <w:rFonts w:ascii="Tahoma" w:hAnsi="Tahoma"/>
                                <w:color w:val="231F20"/>
                                <w:spacing w:val="-25"/>
                                <w:sz w:val="18"/>
                              </w:rPr>
                              <w:t xml:space="preserve"> </w:t>
                            </w: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not,</w:t>
                            </w:r>
                            <w:r>
                              <w:rPr>
                                <w:rFonts w:ascii="Tahoma" w:hAnsi="Tahoma"/>
                                <w:color w:val="231F20"/>
                                <w:spacing w:val="-25"/>
                                <w:sz w:val="18"/>
                              </w:rPr>
                              <w:t xml:space="preserve"> </w:t>
                            </w:r>
                            <w:r>
                              <w:rPr>
                                <w:rFonts w:ascii="Arial Narrow" w:hAnsi="Arial Narrow"/>
                                <w:i/>
                                <w:color w:val="231F20"/>
                                <w:sz w:val="18"/>
                              </w:rPr>
                              <w:t>STOP</w:t>
                            </w:r>
                            <w:r>
                              <w:rPr>
                                <w:rFonts w:ascii="Tahoma" w:hAnsi="Tahoma"/>
                                <w:color w:val="231F20"/>
                                <w:sz w:val="18"/>
                              </w:rPr>
                              <w:t>—translation</w:t>
                            </w:r>
                            <w:r>
                              <w:rPr>
                                <w:rFonts w:ascii="Tahoma" w:hAnsi="Tahoma"/>
                                <w:color w:val="231F20"/>
                                <w:spacing w:val="-25"/>
                                <w:sz w:val="18"/>
                              </w:rPr>
                              <w:t xml:space="preserve"> </w:t>
                            </w:r>
                            <w:r>
                              <w:rPr>
                                <w:rFonts w:ascii="Tahoma" w:hAnsi="Tahoma"/>
                                <w:color w:val="231F20"/>
                                <w:sz w:val="18"/>
                              </w:rPr>
                              <w:t>is</w:t>
                            </w:r>
                            <w:r>
                              <w:rPr>
                                <w:rFonts w:ascii="Tahoma" w:hAnsi="Tahoma"/>
                                <w:color w:val="231F20"/>
                                <w:spacing w:val="-25"/>
                                <w:sz w:val="18"/>
                              </w:rPr>
                              <w:t xml:space="preserve"> </w:t>
                            </w:r>
                            <w:r>
                              <w:rPr>
                                <w:rFonts w:ascii="Tahoma" w:hAnsi="Tahoma"/>
                                <w:color w:val="231F20"/>
                                <w:sz w:val="18"/>
                              </w:rPr>
                              <w:t>not indicated.</w:t>
                            </w:r>
                          </w:p>
                        </w:txbxContent>
                      </wps:txbx>
                      <wps:bodyPr rot="0" vert="horz" wrap="square" lIns="0" tIns="0" rIns="0" bIns="0" anchor="t" anchorCtr="0" upright="1">
                        <a:noAutofit/>
                      </wps:bodyPr>
                    </wps:wsp>
                  </a:graphicData>
                </a:graphic>
              </wp:inline>
            </w:drawing>
          </mc:Choice>
          <mc:Fallback xmlns="">
            <w:pict>
              <v:shape w14:anchorId="106A8E74" id="Text Box 29" o:spid="_x0000_s1048" type="#_x0000_t202" style="width:457.25pt;height:10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" filled="f" strokecolor="#58595b" strokeweight=".5pt">
                <v:textbox inset="0,0,0,0">
                  <w:txbxContent>
                    <w:p w14:paraId="0BB9C708" w14:textId="77777777" w:rsidR="00B93AD5" w:rsidRDefault="00B93AD5" w:rsidP="00B93AD5">
                      <w:pPr>
                        <w:pStyle w:val="ListParagraph"/>
                        <w:widowControl w:val="0"/>
                        <w:numPr>
                          <w:ilvl w:val="0"/>
                          <w:numId w:val="3"/>
                        </w:numPr>
                        <w:tabs>
                          <w:tab w:val="left" w:pos="600"/>
                        </w:tabs>
                        <w:autoSpaceDE w:val="0"/>
                        <w:autoSpaceDN w:val="0"/>
                        <w:spacing w:before="60" w:line="208" w:lineRule="auto"/>
                        <w:ind w:right="577" w:hanging="316"/>
                        <w:contextualSpacing w:val="0"/>
                        <w:rPr>
                          <w:sz w:val="18"/>
                        </w:rPr>
                      </w:pPr>
                      <w:r>
                        <w:rPr>
                          <w:color w:val="231F20"/>
                          <w:sz w:val="18"/>
                        </w:rPr>
                        <w:t>Strong,</w:t>
                      </w:r>
                      <w:r>
                        <w:rPr>
                          <w:color w:val="231F20"/>
                          <w:spacing w:val="-27"/>
                          <w:sz w:val="18"/>
                        </w:rPr>
                        <w:t xml:space="preserve"> </w:t>
                      </w:r>
                      <w:r>
                        <w:rPr>
                          <w:color w:val="231F20"/>
                          <w:sz w:val="18"/>
                        </w:rPr>
                        <w:t>compelling</w:t>
                      </w:r>
                      <w:r>
                        <w:rPr>
                          <w:color w:val="231F20"/>
                          <w:spacing w:val="-27"/>
                          <w:sz w:val="18"/>
                        </w:rPr>
                        <w:t xml:space="preserve"> </w:t>
                      </w:r>
                      <w:r>
                        <w:rPr>
                          <w:color w:val="231F20"/>
                          <w:sz w:val="18"/>
                        </w:rPr>
                        <w:t>evidence,</w:t>
                      </w:r>
                      <w:r>
                        <w:rPr>
                          <w:color w:val="231F20"/>
                          <w:spacing w:val="-27"/>
                          <w:sz w:val="18"/>
                        </w:rPr>
                        <w:t xml:space="preserve"> </w:t>
                      </w:r>
                      <w:r>
                        <w:rPr>
                          <w:color w:val="231F20"/>
                          <w:sz w:val="18"/>
                        </w:rPr>
                        <w:t>consistent</w:t>
                      </w:r>
                      <w:r>
                        <w:rPr>
                          <w:color w:val="231F20"/>
                          <w:spacing w:val="-27"/>
                          <w:sz w:val="18"/>
                        </w:rPr>
                        <w:t xml:space="preserve"> </w:t>
                      </w:r>
                      <w:r>
                        <w:rPr>
                          <w:color w:val="231F20"/>
                          <w:sz w:val="18"/>
                        </w:rPr>
                        <w:t>results:</w:t>
                      </w:r>
                      <w:r>
                        <w:rPr>
                          <w:color w:val="231F20"/>
                          <w:spacing w:val="-27"/>
                          <w:sz w:val="18"/>
                        </w:rPr>
                        <w:t xml:space="preserve"> </w:t>
                      </w:r>
                      <w:r>
                        <w:rPr>
                          <w:color w:val="231F20"/>
                          <w:sz w:val="18"/>
                        </w:rPr>
                        <w:t>Solid</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a</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is indicated.</w:t>
                      </w:r>
                    </w:p>
                    <w:p w14:paraId="71154430" w14:textId="77777777" w:rsidR="00B93AD5" w:rsidRPr="002214C4" w:rsidRDefault="00B93AD5" w:rsidP="00B93AD5">
                      <w:pPr>
                        <w:widowControl w:val="0"/>
                        <w:tabs>
                          <w:tab w:val="left" w:pos="600"/>
                        </w:tabs>
                        <w:autoSpaceDE w:val="0"/>
                        <w:autoSpaceDN w:val="0"/>
                        <w:spacing w:line="304" w:lineRule="exact"/>
                        <w:ind w:left="282"/>
                        <w:rPr>
                          <w:sz w:val="18"/>
                        </w:rPr>
                      </w:pPr>
                      <w:r>
                        <w:rPr>
                          <w:color w:val="231F20"/>
                          <w:sz w:val="18"/>
                        </w:rPr>
                        <w:t xml:space="preserve">X     </w:t>
                      </w:r>
                      <w:r w:rsidRPr="002214C4">
                        <w:rPr>
                          <w:color w:val="231F20"/>
                          <w:sz w:val="18"/>
                        </w:rPr>
                        <w:t>Good</w:t>
                      </w:r>
                      <w:r w:rsidRPr="002214C4">
                        <w:rPr>
                          <w:color w:val="231F20"/>
                          <w:spacing w:val="-33"/>
                          <w:sz w:val="18"/>
                        </w:rPr>
                        <w:t xml:space="preserve"> </w:t>
                      </w:r>
                      <w:r w:rsidRPr="002214C4">
                        <w:rPr>
                          <w:color w:val="231F20"/>
                          <w:sz w:val="18"/>
                        </w:rPr>
                        <w:t>and</w:t>
                      </w:r>
                      <w:r w:rsidRPr="002214C4">
                        <w:rPr>
                          <w:color w:val="231F20"/>
                          <w:spacing w:val="-33"/>
                          <w:sz w:val="18"/>
                        </w:rPr>
                        <w:t xml:space="preserve"> </w:t>
                      </w:r>
                      <w:r w:rsidRPr="002214C4">
                        <w:rPr>
                          <w:color w:val="231F20"/>
                          <w:sz w:val="18"/>
                        </w:rPr>
                        <w:t>consistent</w:t>
                      </w:r>
                      <w:r w:rsidRPr="002214C4">
                        <w:rPr>
                          <w:color w:val="231F20"/>
                          <w:spacing w:val="-33"/>
                          <w:sz w:val="18"/>
                        </w:rPr>
                        <w:t xml:space="preserve"> </w:t>
                      </w:r>
                      <w:r w:rsidRPr="002214C4">
                        <w:rPr>
                          <w:color w:val="231F20"/>
                          <w:sz w:val="18"/>
                        </w:rPr>
                        <w:t>evidence:</w:t>
                      </w:r>
                      <w:r w:rsidRPr="002214C4">
                        <w:rPr>
                          <w:color w:val="231F20"/>
                          <w:spacing w:val="-33"/>
                          <w:sz w:val="18"/>
                        </w:rPr>
                        <w:t xml:space="preserve"> </w:t>
                      </w:r>
                      <w:r w:rsidRPr="002214C4">
                        <w:rPr>
                          <w:color w:val="231F20"/>
                          <w:sz w:val="18"/>
                        </w:rPr>
                        <w:t>Consider</w:t>
                      </w:r>
                      <w:r w:rsidRPr="002214C4">
                        <w:rPr>
                          <w:color w:val="231F20"/>
                          <w:spacing w:val="-33"/>
                          <w:sz w:val="18"/>
                        </w:rPr>
                        <w:t xml:space="preserve"> </w:t>
                      </w:r>
                      <w:r w:rsidRPr="002214C4">
                        <w:rPr>
                          <w:color w:val="231F20"/>
                          <w:sz w:val="18"/>
                        </w:rPr>
                        <w:t>pilot</w:t>
                      </w:r>
                      <w:r w:rsidRPr="002214C4">
                        <w:rPr>
                          <w:color w:val="231F20"/>
                          <w:spacing w:val="-33"/>
                          <w:sz w:val="18"/>
                        </w:rPr>
                        <w:t xml:space="preserve"> </w:t>
                      </w:r>
                      <w:r w:rsidRPr="002214C4">
                        <w:rPr>
                          <w:color w:val="231F20"/>
                          <w:sz w:val="18"/>
                        </w:rPr>
                        <w:t>of</w:t>
                      </w:r>
                      <w:r w:rsidRPr="002214C4">
                        <w:rPr>
                          <w:color w:val="231F20"/>
                          <w:spacing w:val="-33"/>
                          <w:sz w:val="18"/>
                        </w:rPr>
                        <w:t xml:space="preserve"> </w:t>
                      </w:r>
                      <w:r w:rsidRPr="002214C4">
                        <w:rPr>
                          <w:color w:val="231F20"/>
                          <w:sz w:val="18"/>
                        </w:rPr>
                        <w:t>change</w:t>
                      </w:r>
                      <w:r w:rsidRPr="002214C4">
                        <w:rPr>
                          <w:color w:val="231F20"/>
                          <w:spacing w:val="-33"/>
                          <w:sz w:val="18"/>
                        </w:rPr>
                        <w:t xml:space="preserve"> </w:t>
                      </w:r>
                      <w:r w:rsidRPr="002214C4">
                        <w:rPr>
                          <w:color w:val="231F20"/>
                          <w:sz w:val="18"/>
                        </w:rPr>
                        <w:t>or</w:t>
                      </w:r>
                      <w:r w:rsidRPr="002214C4">
                        <w:rPr>
                          <w:color w:val="231F20"/>
                          <w:spacing w:val="-33"/>
                          <w:sz w:val="18"/>
                        </w:rPr>
                        <w:t xml:space="preserve"> </w:t>
                      </w:r>
                      <w:r w:rsidRPr="002214C4">
                        <w:rPr>
                          <w:color w:val="231F20"/>
                          <w:sz w:val="18"/>
                        </w:rPr>
                        <w:t>further</w:t>
                      </w:r>
                      <w:r w:rsidRPr="002214C4">
                        <w:rPr>
                          <w:color w:val="231F20"/>
                          <w:spacing w:val="-33"/>
                          <w:sz w:val="18"/>
                        </w:rPr>
                        <w:t xml:space="preserve"> </w:t>
                      </w:r>
                      <w:r w:rsidRPr="002214C4">
                        <w:rPr>
                          <w:color w:val="231F20"/>
                          <w:sz w:val="18"/>
                        </w:rPr>
                        <w:t>investigation.</w:t>
                      </w:r>
                    </w:p>
                    <w:p w14:paraId="57E5CDD0" w14:textId="77777777" w:rsidR="00B93AD5" w:rsidRDefault="00B93AD5" w:rsidP="00B93AD5">
                      <w:pPr>
                        <w:pStyle w:val="ListParagraph"/>
                        <w:widowControl w:val="0"/>
                        <w:numPr>
                          <w:ilvl w:val="0"/>
                          <w:numId w:val="3"/>
                        </w:numPr>
                        <w:tabs>
                          <w:tab w:val="left" w:pos="600"/>
                        </w:tabs>
                        <w:autoSpaceDE w:val="0"/>
                        <w:autoSpaceDN w:val="0"/>
                        <w:spacing w:before="33" w:line="208" w:lineRule="auto"/>
                        <w:ind w:right="1037" w:hanging="316"/>
                        <w:contextualSpacing w:val="0"/>
                        <w:rPr>
                          <w:sz w:val="18"/>
                        </w:rPr>
                      </w:pPr>
                      <w:r>
                        <w:rPr>
                          <w:color w:val="231F20"/>
                          <w:sz w:val="18"/>
                        </w:rPr>
                        <w:t>Good</w:t>
                      </w:r>
                      <w:r>
                        <w:rPr>
                          <w:color w:val="231F20"/>
                          <w:spacing w:val="-27"/>
                          <w:sz w:val="18"/>
                        </w:rPr>
                        <w:t xml:space="preserve"> </w:t>
                      </w:r>
                      <w:r>
                        <w:rPr>
                          <w:color w:val="231F20"/>
                          <w:sz w:val="18"/>
                        </w:rPr>
                        <w:t>but</w:t>
                      </w:r>
                      <w:r>
                        <w:rPr>
                          <w:color w:val="231F20"/>
                          <w:spacing w:val="-27"/>
                          <w:sz w:val="18"/>
                        </w:rPr>
                        <w:t xml:space="preserve"> </w:t>
                      </w:r>
                      <w:r>
                        <w:rPr>
                          <w:color w:val="231F20"/>
                          <w:sz w:val="18"/>
                        </w:rPr>
                        <w:t>conflicting</w:t>
                      </w:r>
                      <w:r>
                        <w:rPr>
                          <w:color w:val="231F20"/>
                          <w:spacing w:val="-27"/>
                          <w:sz w:val="18"/>
                        </w:rPr>
                        <w:t xml:space="preserve"> </w:t>
                      </w:r>
                      <w:r>
                        <w:rPr>
                          <w:color w:val="231F20"/>
                          <w:sz w:val="18"/>
                        </w:rPr>
                        <w:t>evidence:</w:t>
                      </w:r>
                      <w:r>
                        <w:rPr>
                          <w:color w:val="231F20"/>
                          <w:spacing w:val="-27"/>
                          <w:sz w:val="18"/>
                        </w:rPr>
                        <w:t xml:space="preserve"> </w:t>
                      </w:r>
                      <w:r>
                        <w:rPr>
                          <w:color w:val="231F20"/>
                          <w:sz w:val="18"/>
                        </w:rPr>
                        <w:t>No</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consider</w:t>
                      </w:r>
                      <w:r>
                        <w:rPr>
                          <w:color w:val="231F20"/>
                          <w:spacing w:val="-27"/>
                          <w:sz w:val="18"/>
                        </w:rPr>
                        <w:t xml:space="preserve"> </w:t>
                      </w:r>
                      <w:r>
                        <w:rPr>
                          <w:color w:val="231F20"/>
                          <w:sz w:val="18"/>
                        </w:rPr>
                        <w:t>further investigation</w:t>
                      </w:r>
                      <w:r>
                        <w:rPr>
                          <w:color w:val="231F20"/>
                          <w:spacing w:val="-33"/>
                          <w:sz w:val="18"/>
                        </w:rPr>
                        <w:t xml:space="preserve"> </w:t>
                      </w:r>
                      <w:r>
                        <w:rPr>
                          <w:color w:val="231F20"/>
                          <w:sz w:val="18"/>
                        </w:rPr>
                        <w:t>for</w:t>
                      </w:r>
                      <w:r>
                        <w:rPr>
                          <w:color w:val="231F20"/>
                          <w:spacing w:val="-33"/>
                          <w:sz w:val="18"/>
                        </w:rPr>
                        <w:t xml:space="preserve"> </w:t>
                      </w:r>
                      <w:r>
                        <w:rPr>
                          <w:color w:val="231F20"/>
                          <w:sz w:val="18"/>
                        </w:rPr>
                        <w:t>new</w:t>
                      </w:r>
                      <w:r>
                        <w:rPr>
                          <w:color w:val="231F20"/>
                          <w:spacing w:val="-33"/>
                          <w:sz w:val="18"/>
                        </w:rPr>
                        <w:t xml:space="preserve"> </w:t>
                      </w:r>
                      <w:r>
                        <w:rPr>
                          <w:color w:val="231F20"/>
                          <w:sz w:val="18"/>
                        </w:rPr>
                        <w:t>evidence</w:t>
                      </w:r>
                      <w:r>
                        <w:rPr>
                          <w:color w:val="231F20"/>
                          <w:spacing w:val="-33"/>
                          <w:sz w:val="18"/>
                        </w:rPr>
                        <w:t xml:space="preserve"> </w:t>
                      </w:r>
                      <w:r>
                        <w:rPr>
                          <w:color w:val="231F20"/>
                          <w:sz w:val="18"/>
                        </w:rPr>
                        <w:t>or</w:t>
                      </w:r>
                      <w:r>
                        <w:rPr>
                          <w:color w:val="231F20"/>
                          <w:spacing w:val="-33"/>
                          <w:sz w:val="18"/>
                        </w:rPr>
                        <w:t xml:space="preserve"> </w:t>
                      </w:r>
                      <w:r>
                        <w:rPr>
                          <w:color w:val="231F20"/>
                          <w:sz w:val="18"/>
                        </w:rPr>
                        <w:t>develop</w:t>
                      </w:r>
                      <w:r>
                        <w:rPr>
                          <w:color w:val="231F20"/>
                          <w:spacing w:val="-33"/>
                          <w:sz w:val="18"/>
                        </w:rPr>
                        <w:t xml:space="preserve"> </w:t>
                      </w:r>
                      <w:r>
                        <w:rPr>
                          <w:color w:val="231F20"/>
                          <w:sz w:val="18"/>
                        </w:rPr>
                        <w:t>a</w:t>
                      </w:r>
                      <w:r>
                        <w:rPr>
                          <w:color w:val="231F20"/>
                          <w:spacing w:val="-33"/>
                          <w:sz w:val="18"/>
                        </w:rPr>
                        <w:t xml:space="preserve"> </w:t>
                      </w:r>
                      <w:r>
                        <w:rPr>
                          <w:color w:val="231F20"/>
                          <w:sz w:val="18"/>
                        </w:rPr>
                        <w:t>research</w:t>
                      </w:r>
                      <w:r>
                        <w:rPr>
                          <w:color w:val="231F20"/>
                          <w:spacing w:val="-33"/>
                          <w:sz w:val="18"/>
                        </w:rPr>
                        <w:t xml:space="preserve"> </w:t>
                      </w:r>
                      <w:r>
                        <w:rPr>
                          <w:color w:val="231F20"/>
                          <w:sz w:val="18"/>
                        </w:rPr>
                        <w:t>study.</w:t>
                      </w:r>
                    </w:p>
                    <w:p w14:paraId="26157F74" w14:textId="77777777" w:rsidR="00B93AD5" w:rsidRDefault="00B93AD5" w:rsidP="00B93AD5">
                      <w:pPr>
                        <w:pStyle w:val="ListParagraph"/>
                        <w:widowControl w:val="0"/>
                        <w:numPr>
                          <w:ilvl w:val="0"/>
                          <w:numId w:val="3"/>
                        </w:numPr>
                        <w:tabs>
                          <w:tab w:val="left" w:pos="600"/>
                        </w:tabs>
                        <w:autoSpaceDE w:val="0"/>
                        <w:autoSpaceDN w:val="0"/>
                        <w:spacing w:before="37" w:line="208" w:lineRule="auto"/>
                        <w:ind w:right="167" w:hanging="316"/>
                        <w:contextualSpacing w:val="0"/>
                        <w:rPr>
                          <w:sz w:val="18"/>
                        </w:rPr>
                      </w:pPr>
                      <w:r>
                        <w:rPr>
                          <w:color w:val="231F20"/>
                          <w:sz w:val="18"/>
                        </w:rPr>
                        <w:t>Little</w:t>
                      </w:r>
                      <w:r>
                        <w:rPr>
                          <w:color w:val="231F20"/>
                          <w:spacing w:val="-30"/>
                          <w:sz w:val="18"/>
                        </w:rPr>
                        <w:t xml:space="preserve"> </w:t>
                      </w:r>
                      <w:r>
                        <w:rPr>
                          <w:color w:val="231F20"/>
                          <w:sz w:val="18"/>
                        </w:rPr>
                        <w:t>or</w:t>
                      </w:r>
                      <w:r>
                        <w:rPr>
                          <w:color w:val="231F20"/>
                          <w:spacing w:val="-30"/>
                          <w:sz w:val="18"/>
                        </w:rPr>
                        <w:t xml:space="preserve"> </w:t>
                      </w:r>
                      <w:r>
                        <w:rPr>
                          <w:color w:val="231F20"/>
                          <w:sz w:val="18"/>
                        </w:rPr>
                        <w:t>no</w:t>
                      </w:r>
                      <w:r>
                        <w:rPr>
                          <w:color w:val="231F20"/>
                          <w:spacing w:val="-30"/>
                          <w:sz w:val="18"/>
                        </w:rPr>
                        <w:t xml:space="preserve"> </w:t>
                      </w:r>
                      <w:r>
                        <w:rPr>
                          <w:color w:val="231F20"/>
                          <w:sz w:val="18"/>
                        </w:rPr>
                        <w:t>evidence:</w:t>
                      </w:r>
                      <w:r>
                        <w:rPr>
                          <w:color w:val="231F20"/>
                          <w:spacing w:val="-30"/>
                          <w:sz w:val="18"/>
                        </w:rPr>
                        <w:t xml:space="preserve"> </w:t>
                      </w:r>
                      <w:r>
                        <w:rPr>
                          <w:color w:val="231F20"/>
                          <w:sz w:val="18"/>
                        </w:rPr>
                        <w:t>No</w:t>
                      </w:r>
                      <w:r>
                        <w:rPr>
                          <w:color w:val="231F20"/>
                          <w:spacing w:val="-30"/>
                          <w:sz w:val="18"/>
                        </w:rPr>
                        <w:t xml:space="preserve"> </w:t>
                      </w:r>
                      <w:r>
                        <w:rPr>
                          <w:color w:val="231F20"/>
                          <w:sz w:val="18"/>
                        </w:rPr>
                        <w:t>indication</w:t>
                      </w:r>
                      <w:r>
                        <w:rPr>
                          <w:color w:val="231F20"/>
                          <w:spacing w:val="-30"/>
                          <w:sz w:val="18"/>
                        </w:rPr>
                        <w:t xml:space="preserve"> </w:t>
                      </w:r>
                      <w:r>
                        <w:rPr>
                          <w:color w:val="231F20"/>
                          <w:sz w:val="18"/>
                        </w:rPr>
                        <w:t>for</w:t>
                      </w:r>
                      <w:r>
                        <w:rPr>
                          <w:color w:val="231F20"/>
                          <w:spacing w:val="-30"/>
                          <w:sz w:val="18"/>
                        </w:rPr>
                        <w:t xml:space="preserve"> </w:t>
                      </w:r>
                      <w:r>
                        <w:rPr>
                          <w:color w:val="231F20"/>
                          <w:sz w:val="18"/>
                        </w:rPr>
                        <w:t>practice</w:t>
                      </w:r>
                      <w:r>
                        <w:rPr>
                          <w:color w:val="231F20"/>
                          <w:spacing w:val="-30"/>
                          <w:sz w:val="18"/>
                        </w:rPr>
                        <w:t xml:space="preserve"> </w:t>
                      </w:r>
                      <w:r>
                        <w:rPr>
                          <w:color w:val="231F20"/>
                          <w:sz w:val="18"/>
                        </w:rPr>
                        <w:t>change;</w:t>
                      </w:r>
                      <w:r>
                        <w:rPr>
                          <w:color w:val="231F20"/>
                          <w:spacing w:val="-30"/>
                          <w:sz w:val="18"/>
                        </w:rPr>
                        <w:t xml:space="preserve"> </w:t>
                      </w:r>
                      <w:r>
                        <w:rPr>
                          <w:color w:val="231F20"/>
                          <w:sz w:val="18"/>
                        </w:rPr>
                        <w:t>consider</w:t>
                      </w:r>
                      <w:r>
                        <w:rPr>
                          <w:color w:val="231F20"/>
                          <w:spacing w:val="-30"/>
                          <w:sz w:val="18"/>
                        </w:rPr>
                        <w:t xml:space="preserve"> </w:t>
                      </w:r>
                      <w:r>
                        <w:rPr>
                          <w:color w:val="231F20"/>
                          <w:sz w:val="18"/>
                        </w:rPr>
                        <w:t>further</w:t>
                      </w:r>
                      <w:r>
                        <w:rPr>
                          <w:color w:val="231F20"/>
                          <w:spacing w:val="-30"/>
                          <w:sz w:val="18"/>
                        </w:rPr>
                        <w:t xml:space="preserve"> </w:t>
                      </w:r>
                      <w:r>
                        <w:rPr>
                          <w:color w:val="231F20"/>
                          <w:sz w:val="18"/>
                        </w:rPr>
                        <w:t>investigation</w:t>
                      </w:r>
                      <w:r>
                        <w:rPr>
                          <w:color w:val="231F20"/>
                          <w:spacing w:val="-30"/>
                          <w:sz w:val="18"/>
                        </w:rPr>
                        <w:t xml:space="preserve"> </w:t>
                      </w:r>
                      <w:r>
                        <w:rPr>
                          <w:color w:val="231F20"/>
                          <w:sz w:val="18"/>
                        </w:rPr>
                        <w:t>for</w:t>
                      </w:r>
                      <w:r>
                        <w:rPr>
                          <w:color w:val="231F20"/>
                          <w:spacing w:val="-30"/>
                          <w:sz w:val="18"/>
                        </w:rPr>
                        <w:t xml:space="preserve"> </w:t>
                      </w:r>
                      <w:r>
                        <w:rPr>
                          <w:color w:val="231F20"/>
                          <w:sz w:val="18"/>
                        </w:rPr>
                        <w:t>new evidence,</w:t>
                      </w:r>
                      <w:r>
                        <w:rPr>
                          <w:color w:val="231F20"/>
                          <w:spacing w:val="-31"/>
                          <w:sz w:val="18"/>
                        </w:rPr>
                        <w:t xml:space="preserve"> </w:t>
                      </w:r>
                      <w:r>
                        <w:rPr>
                          <w:color w:val="231F20"/>
                          <w:sz w:val="18"/>
                        </w:rPr>
                        <w:t>develop</w:t>
                      </w:r>
                      <w:r>
                        <w:rPr>
                          <w:color w:val="231F20"/>
                          <w:spacing w:val="-31"/>
                          <w:sz w:val="18"/>
                        </w:rPr>
                        <w:t xml:space="preserve"> </w:t>
                      </w:r>
                      <w:r>
                        <w:rPr>
                          <w:color w:val="231F20"/>
                          <w:sz w:val="18"/>
                        </w:rPr>
                        <w:t>a</w:t>
                      </w:r>
                      <w:r>
                        <w:rPr>
                          <w:color w:val="231F20"/>
                          <w:spacing w:val="-31"/>
                          <w:sz w:val="18"/>
                        </w:rPr>
                        <w:t xml:space="preserve"> </w:t>
                      </w:r>
                      <w:r>
                        <w:rPr>
                          <w:color w:val="231F20"/>
                          <w:sz w:val="18"/>
                        </w:rPr>
                        <w:t>research</w:t>
                      </w:r>
                      <w:r>
                        <w:rPr>
                          <w:color w:val="231F20"/>
                          <w:spacing w:val="-31"/>
                          <w:sz w:val="18"/>
                        </w:rPr>
                        <w:t xml:space="preserve"> </w:t>
                      </w:r>
                      <w:r>
                        <w:rPr>
                          <w:color w:val="231F20"/>
                          <w:sz w:val="18"/>
                        </w:rPr>
                        <w:t>study,</w:t>
                      </w:r>
                      <w:r>
                        <w:rPr>
                          <w:color w:val="231F20"/>
                          <w:spacing w:val="-31"/>
                          <w:sz w:val="18"/>
                        </w:rPr>
                        <w:t xml:space="preserve"> </w:t>
                      </w:r>
                      <w:r>
                        <w:rPr>
                          <w:color w:val="231F20"/>
                          <w:sz w:val="18"/>
                        </w:rPr>
                        <w:t>or</w:t>
                      </w:r>
                      <w:r>
                        <w:rPr>
                          <w:color w:val="231F20"/>
                          <w:spacing w:val="-31"/>
                          <w:sz w:val="18"/>
                        </w:rPr>
                        <w:t xml:space="preserve"> </w:t>
                      </w:r>
                      <w:r>
                        <w:rPr>
                          <w:color w:val="231F20"/>
                          <w:sz w:val="18"/>
                        </w:rPr>
                        <w:t>discontinue</w:t>
                      </w:r>
                      <w:r>
                        <w:rPr>
                          <w:color w:val="231F20"/>
                          <w:spacing w:val="-31"/>
                          <w:sz w:val="18"/>
                        </w:rPr>
                        <w:t xml:space="preserve"> </w:t>
                      </w:r>
                      <w:r>
                        <w:rPr>
                          <w:color w:val="231F20"/>
                          <w:sz w:val="18"/>
                        </w:rPr>
                        <w:t>project.</w:t>
                      </w:r>
                    </w:p>
                    <w:p w14:paraId="21C74548" w14:textId="77777777" w:rsidR="00B93AD5" w:rsidRDefault="00B93AD5" w:rsidP="00B93AD5">
                      <w:pPr>
                        <w:spacing w:before="100" w:line="220" w:lineRule="auto"/>
                        <w:ind w:left="102" w:right="180"/>
                        <w:rPr>
                          <w:rFonts w:ascii="Tahoma" w:hAnsi="Tahoma"/>
                          <w:sz w:val="18"/>
                        </w:rPr>
                      </w:pP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you</w:t>
                      </w:r>
                      <w:r>
                        <w:rPr>
                          <w:rFonts w:ascii="Tahoma" w:hAnsi="Tahoma"/>
                          <w:color w:val="231F20"/>
                          <w:spacing w:val="-25"/>
                          <w:sz w:val="18"/>
                        </w:rPr>
                        <w:t xml:space="preserve"> </w:t>
                      </w:r>
                      <w:r>
                        <w:rPr>
                          <w:rFonts w:ascii="Tahoma" w:hAnsi="Tahoma"/>
                          <w:color w:val="231F20"/>
                          <w:sz w:val="18"/>
                        </w:rPr>
                        <w:t>selected</w:t>
                      </w:r>
                      <w:r>
                        <w:rPr>
                          <w:rFonts w:ascii="Tahoma" w:hAnsi="Tahoma"/>
                          <w:color w:val="231F20"/>
                          <w:spacing w:val="-25"/>
                          <w:sz w:val="18"/>
                        </w:rPr>
                        <w:t xml:space="preserve"> </w:t>
                      </w:r>
                      <w:r>
                        <w:rPr>
                          <w:rFonts w:ascii="Tahoma" w:hAnsi="Tahoma"/>
                          <w:color w:val="231F20"/>
                          <w:sz w:val="18"/>
                        </w:rPr>
                        <w:t>either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first</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or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second</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continue.</w:t>
                      </w:r>
                      <w:r>
                        <w:rPr>
                          <w:rFonts w:ascii="Tahoma" w:hAnsi="Tahoma"/>
                          <w:color w:val="231F20"/>
                          <w:spacing w:val="-25"/>
                          <w:sz w:val="18"/>
                        </w:rPr>
                        <w:t xml:space="preserve"> </w:t>
                      </w: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not,</w:t>
                      </w:r>
                      <w:r>
                        <w:rPr>
                          <w:rFonts w:ascii="Tahoma" w:hAnsi="Tahoma"/>
                          <w:color w:val="231F20"/>
                          <w:spacing w:val="-25"/>
                          <w:sz w:val="18"/>
                        </w:rPr>
                        <w:t xml:space="preserve"> </w:t>
                      </w:r>
                      <w:r>
                        <w:rPr>
                          <w:rFonts w:ascii="Arial Narrow" w:hAnsi="Arial Narrow"/>
                          <w:i/>
                          <w:color w:val="231F20"/>
                          <w:sz w:val="18"/>
                        </w:rPr>
                        <w:t>STOP</w:t>
                      </w:r>
                      <w:r>
                        <w:rPr>
                          <w:rFonts w:ascii="Tahoma" w:hAnsi="Tahoma"/>
                          <w:color w:val="231F20"/>
                          <w:sz w:val="18"/>
                        </w:rPr>
                        <w:t>—translation</w:t>
                      </w:r>
                      <w:r>
                        <w:rPr>
                          <w:rFonts w:ascii="Tahoma" w:hAnsi="Tahoma"/>
                          <w:color w:val="231F20"/>
                          <w:spacing w:val="-25"/>
                          <w:sz w:val="18"/>
                        </w:rPr>
                        <w:t xml:space="preserve"> </w:t>
                      </w:r>
                      <w:r>
                        <w:rPr>
                          <w:rFonts w:ascii="Tahoma" w:hAnsi="Tahoma"/>
                          <w:color w:val="231F20"/>
                          <w:sz w:val="18"/>
                        </w:rPr>
                        <w:t>is</w:t>
                      </w:r>
                      <w:r>
                        <w:rPr>
                          <w:rFonts w:ascii="Tahoma" w:hAnsi="Tahoma"/>
                          <w:color w:val="231F20"/>
                          <w:spacing w:val="-25"/>
                          <w:sz w:val="18"/>
                        </w:rPr>
                        <w:t xml:space="preserve"> </w:t>
                      </w:r>
                      <w:r>
                        <w:rPr>
                          <w:rFonts w:ascii="Tahoma" w:hAnsi="Tahoma"/>
                          <w:color w:val="231F20"/>
                          <w:sz w:val="18"/>
                        </w:rPr>
                        <w:t>not indicated.</w:t>
                      </w:r>
                    </w:p>
                  </w:txbxContent>
                </v:textbox>
                <w10:anchorlock/>
              </v:shape>
            </w:pict>
          </mc:Fallback>
        </mc:AlternateContent>
      </w:r>
    </w:p>
    <w:p w14:paraId="561F033B" w14:textId="31F0DB28" w:rsidR="00B93AD5" w:rsidRPr="00B93AD5" w:rsidRDefault="00B93AD5" w:rsidP="00B93AD5"/>
    <w:p w14:paraId="00144D60" w14:textId="25E90610" w:rsidR="00B93AD5" w:rsidRPr="00B93AD5" w:rsidRDefault="00B93AD5" w:rsidP="00B93AD5"/>
    <w:p w14:paraId="779A5167" w14:textId="7631CFBB" w:rsidR="00B93AD5" w:rsidRPr="00B93AD5" w:rsidRDefault="00B93AD5" w:rsidP="00B93AD5"/>
    <w:p w14:paraId="6FFB27C0" w14:textId="1130E378" w:rsidR="00B93AD5" w:rsidRPr="00B93AD5" w:rsidRDefault="00B93AD5" w:rsidP="00B93AD5"/>
    <w:p w14:paraId="1B9329AB" w14:textId="77B24C00" w:rsidR="00B93AD5" w:rsidRPr="00B93AD5" w:rsidRDefault="00B93AD5" w:rsidP="00B93AD5"/>
    <w:p w14:paraId="0E1A95C3" w14:textId="2CF013C3" w:rsidR="00B93AD5" w:rsidRPr="00B93AD5" w:rsidRDefault="00B93AD5" w:rsidP="00B93AD5"/>
    <w:p w14:paraId="1132E2FB" w14:textId="683A6111" w:rsidR="00B93AD5" w:rsidRPr="00B93AD5" w:rsidRDefault="00B93AD5" w:rsidP="00B93AD5"/>
    <w:p w14:paraId="22AAB79F" w14:textId="0A531E90" w:rsidR="00B93AD5" w:rsidRPr="00B93AD5" w:rsidRDefault="00B93AD5" w:rsidP="00B93AD5"/>
    <w:p w14:paraId="31C83EF3" w14:textId="6A23B270" w:rsidR="00B93AD5" w:rsidRPr="00B93AD5" w:rsidRDefault="00B93AD5" w:rsidP="00B93AD5"/>
    <w:p w14:paraId="76815B6F" w14:textId="5B9DAEFA" w:rsidR="00B93AD5" w:rsidRPr="00B93AD5" w:rsidRDefault="00B93AD5" w:rsidP="00B93AD5"/>
    <w:p w14:paraId="4B4E9E30" w14:textId="22176A76" w:rsidR="00B93AD5" w:rsidRPr="00B93AD5" w:rsidRDefault="00B93AD5" w:rsidP="00B93AD5"/>
    <w:p w14:paraId="775BEE3B" w14:textId="1CCF4492" w:rsidR="00B93AD5" w:rsidRPr="00B93AD5" w:rsidRDefault="00B93AD5" w:rsidP="00B93AD5"/>
    <w:p w14:paraId="568667AF" w14:textId="7D448BD2" w:rsidR="00B93AD5" w:rsidRPr="00B93AD5" w:rsidRDefault="00B93AD5" w:rsidP="00B93AD5"/>
    <w:p w14:paraId="49B50308" w14:textId="40421A9B" w:rsidR="00B93AD5" w:rsidRPr="00B93AD5" w:rsidRDefault="00B93AD5" w:rsidP="00B93AD5"/>
    <w:p w14:paraId="430377D6" w14:textId="77192A2D" w:rsidR="00B93AD5" w:rsidRPr="00B93AD5" w:rsidRDefault="00B93AD5" w:rsidP="00B93AD5"/>
    <w:p w14:paraId="1B73ED98" w14:textId="496EB3C3" w:rsidR="00B93AD5" w:rsidRPr="00B93AD5" w:rsidRDefault="00B93AD5" w:rsidP="00B93AD5"/>
    <w:p w14:paraId="36F32DFC" w14:textId="2A37F6D6" w:rsidR="00B93AD5" w:rsidRDefault="00B93AD5" w:rsidP="00B93AD5">
      <w:pPr>
        <w:rPr>
          <w:color w:val="231F20"/>
          <w:sz w:val="18"/>
        </w:rPr>
      </w:pPr>
    </w:p>
    <w:p w14:paraId="400544DC" w14:textId="252F92F3" w:rsidR="00B93AD5" w:rsidRDefault="00B93AD5" w:rsidP="00B93AD5">
      <w:pPr>
        <w:rPr>
          <w:color w:val="231F20"/>
          <w:sz w:val="18"/>
        </w:rPr>
      </w:pPr>
    </w:p>
    <w:p w14:paraId="58CB5418" w14:textId="0B6608D8" w:rsidR="00B93AD5" w:rsidRDefault="00B93AD5" w:rsidP="00B93AD5"/>
    <w:p w14:paraId="646DFE10" w14:textId="26A3D9C0" w:rsidR="00B93AD5" w:rsidRPr="00B93AD5" w:rsidRDefault="00B93AD5" w:rsidP="00B93AD5">
      <w:pPr>
        <w:rPr>
          <w:b/>
          <w:bCs/>
        </w:rPr>
      </w:pPr>
      <w:r w:rsidRPr="00B93AD5">
        <w:rPr>
          <w:b/>
          <w:bCs/>
        </w:rPr>
        <w:t>Appendix D Continued</w:t>
      </w:r>
    </w:p>
    <w:p w14:paraId="486435DE" w14:textId="77777777" w:rsidR="00B93AD5" w:rsidRPr="00B93AD5" w:rsidRDefault="00B93AD5" w:rsidP="00B93AD5"/>
    <w:tbl>
      <w:tblPr>
        <w:tblpPr w:leftFromText="180" w:rightFromText="180" w:vertAnchor="text" w:horzAnchor="margin" w:tblpY="-49"/>
        <w:tblW w:w="9630"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9630"/>
      </w:tblGrid>
      <w:tr w:rsidR="00B93AD5" w14:paraId="26545B73" w14:textId="77777777" w:rsidTr="00B93AD5">
        <w:trPr>
          <w:trHeight w:val="322"/>
        </w:trPr>
        <w:tc>
          <w:tcPr>
            <w:tcW w:w="9630" w:type="dxa"/>
            <w:shd w:val="clear" w:color="auto" w:fill="D1D3D4"/>
          </w:tcPr>
          <w:p w14:paraId="449B03EA" w14:textId="77777777" w:rsidR="00B93AD5" w:rsidRDefault="00B93AD5" w:rsidP="00B93AD5">
            <w:pPr>
              <w:pStyle w:val="TableParagraph"/>
              <w:spacing w:before="81"/>
              <w:ind w:left="0"/>
              <w:rPr>
                <w:rFonts w:ascii="Arial Narrow"/>
                <w:b/>
                <w:color w:val="231F20"/>
                <w:w w:val="105"/>
                <w:sz w:val="20"/>
              </w:rPr>
            </w:pPr>
            <w:r>
              <w:rPr>
                <w:rFonts w:ascii="Arial Narrow"/>
                <w:b/>
                <w:color w:val="231F20"/>
                <w:w w:val="105"/>
                <w:sz w:val="20"/>
              </w:rPr>
              <w:t>Recommendations based on evidence synthesis and selected translation pathway</w:t>
            </w:r>
          </w:p>
          <w:p w14:paraId="09F20FCA" w14:textId="77777777" w:rsidR="00B93AD5" w:rsidRDefault="00B93AD5" w:rsidP="00B93AD5">
            <w:pPr>
              <w:pStyle w:val="TableParagraph"/>
              <w:spacing w:before="81"/>
              <w:rPr>
                <w:rFonts w:ascii="Arial Narrow"/>
                <w:b/>
                <w:sz w:val="20"/>
              </w:rPr>
            </w:pPr>
          </w:p>
        </w:tc>
      </w:tr>
      <w:tr w:rsidR="00B93AD5" w14:paraId="408DA37F" w14:textId="77777777" w:rsidTr="00B93AD5">
        <w:trPr>
          <w:trHeight w:val="1612"/>
        </w:trPr>
        <w:tc>
          <w:tcPr>
            <w:tcW w:w="9630" w:type="dxa"/>
            <w:tcBorders>
              <w:left w:val="single" w:sz="4" w:space="0" w:color="231F20"/>
              <w:right w:val="single" w:sz="4" w:space="0" w:color="231F20"/>
            </w:tcBorders>
          </w:tcPr>
          <w:p w14:paraId="0D4524EB" w14:textId="77777777" w:rsidR="00B93AD5" w:rsidRDefault="00B93AD5" w:rsidP="00B93AD5">
            <w:pPr>
              <w:pStyle w:val="TableParagraph"/>
              <w:ind w:left="0"/>
              <w:rPr>
                <w:rFonts w:ascii="Times New Roman"/>
              </w:rPr>
            </w:pPr>
            <w:r w:rsidRPr="00B958D8">
              <w:rPr>
                <w:rFonts w:ascii="Times New Roman"/>
              </w:rPr>
              <w:t xml:space="preserve">Delirium does seem to correlate with increased length of hospital stay and should therefore be part of the care plan for ICU patients. Using a tool such as the ICDSC or CAM-ICU are appropriate for bedside evaluation of delirium. </w:t>
            </w:r>
          </w:p>
          <w:p w14:paraId="30A6128E" w14:textId="77777777" w:rsidR="00B93AD5" w:rsidRDefault="00B93AD5" w:rsidP="00B93AD5">
            <w:pPr>
              <w:pStyle w:val="TableParagraph"/>
              <w:ind w:left="0"/>
              <w:rPr>
                <w:rFonts w:ascii="Times New Roman"/>
              </w:rPr>
            </w:pPr>
          </w:p>
          <w:p w14:paraId="6E229A7D" w14:textId="77777777" w:rsidR="00B93AD5" w:rsidRPr="00B958D8" w:rsidRDefault="00B93AD5" w:rsidP="00B93AD5">
            <w:pPr>
              <w:pStyle w:val="TableParagraph"/>
              <w:ind w:left="0"/>
              <w:rPr>
                <w:rFonts w:ascii="Times New Roman"/>
              </w:rPr>
            </w:pPr>
            <w:r>
              <w:rPr>
                <w:rFonts w:ascii="Times New Roman"/>
              </w:rPr>
              <w:t xml:space="preserve">Education in various formats can significantly improve delirium knowledge, screening adherence, and promote confidence in nursing staff. Providing training on CAM-ICU use is imperative to the accuracy and adherence at which nurses can assess delirium if using this tool. </w:t>
            </w:r>
          </w:p>
        </w:tc>
      </w:tr>
      <w:tr w:rsidR="00B93AD5" w14:paraId="103FEEE8" w14:textId="77777777" w:rsidTr="00B93AD5">
        <w:trPr>
          <w:trHeight w:val="322"/>
        </w:trPr>
        <w:tc>
          <w:tcPr>
            <w:tcW w:w="9630" w:type="dxa"/>
            <w:shd w:val="clear" w:color="auto" w:fill="C1C0C0"/>
          </w:tcPr>
          <w:p w14:paraId="14C6232B" w14:textId="77777777" w:rsidR="00B93AD5" w:rsidRDefault="00B93AD5" w:rsidP="00B93AD5">
            <w:pPr>
              <w:pStyle w:val="TableParagraph"/>
              <w:spacing w:before="78"/>
              <w:rPr>
                <w:rFonts w:ascii="Calibri"/>
                <w:b/>
                <w:i/>
                <w:sz w:val="20"/>
              </w:rPr>
            </w:pPr>
            <w:r>
              <w:rPr>
                <w:rFonts w:ascii="Arial Narrow"/>
                <w:b/>
                <w:color w:val="231F20"/>
                <w:sz w:val="20"/>
              </w:rPr>
              <w:t xml:space="preserve">Consider the following as you examine </w:t>
            </w:r>
            <w:r>
              <w:rPr>
                <w:rFonts w:ascii="Calibri"/>
                <w:b/>
                <w:i/>
                <w:color w:val="231F20"/>
                <w:sz w:val="20"/>
              </w:rPr>
              <w:t>fit:</w:t>
            </w:r>
          </w:p>
        </w:tc>
      </w:tr>
      <w:tr w:rsidR="00B93AD5" w14:paraId="09FA5E08" w14:textId="77777777" w:rsidTr="00B93AD5">
        <w:trPr>
          <w:trHeight w:val="1536"/>
        </w:trPr>
        <w:tc>
          <w:tcPr>
            <w:tcW w:w="9630" w:type="dxa"/>
          </w:tcPr>
          <w:p w14:paraId="7FBCFC4A" w14:textId="77777777" w:rsidR="00B93AD5" w:rsidRDefault="00B93AD5" w:rsidP="00B93AD5">
            <w:pPr>
              <w:pStyle w:val="TableParagraph"/>
              <w:spacing w:before="105"/>
              <w:rPr>
                <w:sz w:val="18"/>
              </w:rPr>
            </w:pPr>
            <w:r>
              <w:rPr>
                <w:color w:val="231F20"/>
                <w:w w:val="95"/>
                <w:sz w:val="18"/>
              </w:rPr>
              <w:t>Are the recommendations:</w:t>
            </w:r>
          </w:p>
          <w:p w14:paraId="1027A410" w14:textId="77777777" w:rsidR="00B93AD5" w:rsidRDefault="00B93AD5" w:rsidP="00B93AD5">
            <w:pPr>
              <w:pStyle w:val="TableParagraph"/>
              <w:spacing w:before="82"/>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6"/>
                <w:sz w:val="18"/>
              </w:rPr>
              <w:t>Compatible</w:t>
            </w:r>
            <w:r>
              <w:rPr>
                <w:color w:val="231F20"/>
                <w:spacing w:val="-7"/>
                <w:sz w:val="18"/>
              </w:rPr>
              <w:t xml:space="preserve"> </w:t>
            </w:r>
            <w:r>
              <w:rPr>
                <w:color w:val="231F20"/>
                <w:w w:val="92"/>
                <w:sz w:val="18"/>
              </w:rPr>
              <w:t>with</w:t>
            </w:r>
            <w:r>
              <w:rPr>
                <w:color w:val="231F20"/>
                <w:spacing w:val="-7"/>
                <w:sz w:val="18"/>
              </w:rPr>
              <w:t xml:space="preserve"> </w:t>
            </w:r>
            <w:r>
              <w:rPr>
                <w:color w:val="231F20"/>
                <w:w w:val="94"/>
                <w:sz w:val="18"/>
              </w:rPr>
              <w:t>the</w:t>
            </w:r>
            <w:r>
              <w:rPr>
                <w:color w:val="231F20"/>
                <w:spacing w:val="-7"/>
                <w:sz w:val="18"/>
              </w:rPr>
              <w:t xml:space="preserve"> </w:t>
            </w:r>
            <w:r>
              <w:rPr>
                <w:color w:val="231F20"/>
                <w:w w:val="94"/>
                <w:sz w:val="18"/>
              </w:rPr>
              <w:t>unit/departmental/organizational</w:t>
            </w:r>
            <w:r>
              <w:rPr>
                <w:color w:val="231F20"/>
                <w:spacing w:val="-7"/>
                <w:sz w:val="18"/>
              </w:rPr>
              <w:t xml:space="preserve"> </w:t>
            </w:r>
            <w:r>
              <w:rPr>
                <w:color w:val="231F20"/>
                <w:w w:val="97"/>
                <w:sz w:val="18"/>
              </w:rPr>
              <w:t>cultural</w:t>
            </w:r>
            <w:r>
              <w:rPr>
                <w:color w:val="231F20"/>
                <w:spacing w:val="-7"/>
                <w:sz w:val="18"/>
              </w:rPr>
              <w:t xml:space="preserve"> </w:t>
            </w:r>
            <w:r>
              <w:rPr>
                <w:color w:val="231F20"/>
                <w:w w:val="95"/>
                <w:sz w:val="18"/>
              </w:rPr>
              <w:t>values</w:t>
            </w:r>
            <w:r>
              <w:rPr>
                <w:color w:val="231F20"/>
                <w:spacing w:val="-7"/>
                <w:sz w:val="18"/>
              </w:rPr>
              <w:t xml:space="preserve"> </w:t>
            </w:r>
            <w:r>
              <w:rPr>
                <w:color w:val="231F20"/>
                <w:w w:val="92"/>
                <w:sz w:val="18"/>
              </w:rPr>
              <w:t>or</w:t>
            </w:r>
            <w:r>
              <w:rPr>
                <w:color w:val="231F20"/>
                <w:spacing w:val="-7"/>
                <w:sz w:val="18"/>
              </w:rPr>
              <w:t xml:space="preserve"> </w:t>
            </w:r>
            <w:r>
              <w:rPr>
                <w:color w:val="231F20"/>
                <w:w w:val="94"/>
                <w:sz w:val="18"/>
              </w:rPr>
              <w:t>norms?</w:t>
            </w:r>
          </w:p>
          <w:p w14:paraId="5BCDB2FB" w14:textId="77777777" w:rsidR="00B93AD5" w:rsidRDefault="00B93AD5" w:rsidP="00B93AD5">
            <w:pPr>
              <w:pStyle w:val="TableParagraph"/>
              <w:spacing w:before="100" w:line="220" w:lineRule="auto"/>
              <w:ind w:left="463"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95"/>
                <w:sz w:val="18"/>
              </w:rPr>
              <w:t>Consistent</w:t>
            </w:r>
            <w:r>
              <w:rPr>
                <w:color w:val="231F20"/>
                <w:sz w:val="18"/>
              </w:rPr>
              <w:t xml:space="preserve"> </w:t>
            </w:r>
            <w:r>
              <w:rPr>
                <w:color w:val="231F20"/>
                <w:w w:val="92"/>
                <w:sz w:val="18"/>
              </w:rPr>
              <w:t>with</w:t>
            </w:r>
            <w:r>
              <w:rPr>
                <w:color w:val="231F20"/>
                <w:sz w:val="18"/>
              </w:rPr>
              <w:t xml:space="preserve"> </w:t>
            </w:r>
            <w:r>
              <w:rPr>
                <w:color w:val="231F20"/>
                <w:w w:val="94"/>
                <w:sz w:val="18"/>
              </w:rPr>
              <w:t>unit/departmental/organizational</w:t>
            </w:r>
            <w:r>
              <w:rPr>
                <w:color w:val="231F20"/>
                <w:sz w:val="18"/>
              </w:rPr>
              <w:t xml:space="preserve"> </w:t>
            </w:r>
            <w:r>
              <w:rPr>
                <w:color w:val="231F20"/>
                <w:w w:val="97"/>
                <w:sz w:val="18"/>
              </w:rPr>
              <w:t>assumptions,</w:t>
            </w:r>
            <w:r>
              <w:rPr>
                <w:color w:val="231F20"/>
                <w:sz w:val="18"/>
              </w:rPr>
              <w:t xml:space="preserve"> </w:t>
            </w:r>
            <w:r>
              <w:rPr>
                <w:color w:val="231F20"/>
                <w:w w:val="95"/>
                <w:sz w:val="18"/>
              </w:rPr>
              <w:t>structures,</w:t>
            </w:r>
            <w:r>
              <w:rPr>
                <w:color w:val="231F20"/>
                <w:sz w:val="18"/>
              </w:rPr>
              <w:t xml:space="preserve"> </w:t>
            </w:r>
            <w:r>
              <w:rPr>
                <w:color w:val="231F20"/>
                <w:w w:val="93"/>
                <w:sz w:val="18"/>
              </w:rPr>
              <w:t>attitudes,</w:t>
            </w:r>
            <w:r>
              <w:rPr>
                <w:color w:val="231F20"/>
                <w:sz w:val="18"/>
              </w:rPr>
              <w:t xml:space="preserve"> </w:t>
            </w:r>
            <w:r>
              <w:rPr>
                <w:color w:val="231F20"/>
                <w:w w:val="95"/>
                <w:sz w:val="18"/>
              </w:rPr>
              <w:t>beliefs, and/or practices?</w:t>
            </w:r>
          </w:p>
          <w:p w14:paraId="7D5837B9" w14:textId="77777777" w:rsidR="00B93AD5" w:rsidRDefault="00B93AD5" w:rsidP="00B93AD5">
            <w:pPr>
              <w:pStyle w:val="TableParagraph"/>
              <w:spacing w:before="82"/>
              <w:ind w:left="303"/>
              <w:rPr>
                <w:color w:val="231F20"/>
                <w:w w:val="93"/>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5"/>
                <w:sz w:val="18"/>
              </w:rPr>
              <w:t>Consistent</w:t>
            </w:r>
            <w:r>
              <w:rPr>
                <w:color w:val="231F20"/>
                <w:spacing w:val="-7"/>
                <w:sz w:val="18"/>
              </w:rPr>
              <w:t xml:space="preserve"> </w:t>
            </w:r>
            <w:r>
              <w:rPr>
                <w:color w:val="231F20"/>
                <w:w w:val="92"/>
                <w:sz w:val="18"/>
              </w:rPr>
              <w:t>with</w:t>
            </w:r>
            <w:r>
              <w:rPr>
                <w:color w:val="231F20"/>
                <w:spacing w:val="-7"/>
                <w:sz w:val="18"/>
              </w:rPr>
              <w:t xml:space="preserve"> </w:t>
            </w:r>
            <w:r>
              <w:rPr>
                <w:color w:val="231F20"/>
                <w:w w:val="94"/>
                <w:sz w:val="18"/>
              </w:rPr>
              <w:t>the</w:t>
            </w:r>
            <w:r>
              <w:rPr>
                <w:color w:val="231F20"/>
                <w:spacing w:val="-7"/>
                <w:sz w:val="18"/>
              </w:rPr>
              <w:t xml:space="preserve"> </w:t>
            </w:r>
            <w:r>
              <w:rPr>
                <w:color w:val="231F20"/>
                <w:w w:val="94"/>
                <w:sz w:val="18"/>
              </w:rPr>
              <w:t>unit/departmental/organizational</w:t>
            </w:r>
            <w:r>
              <w:rPr>
                <w:color w:val="231F20"/>
                <w:spacing w:val="-7"/>
                <w:sz w:val="18"/>
              </w:rPr>
              <w:t xml:space="preserve"> </w:t>
            </w:r>
            <w:r>
              <w:rPr>
                <w:color w:val="231F20"/>
                <w:w w:val="93"/>
                <w:sz w:val="18"/>
              </w:rPr>
              <w:t>priorities?</w:t>
            </w:r>
          </w:p>
          <w:p w14:paraId="3C5EADAB" w14:textId="77777777" w:rsidR="00B93AD5" w:rsidRDefault="00B93AD5" w:rsidP="00B93AD5">
            <w:pPr>
              <w:pStyle w:val="TableParagraph"/>
              <w:spacing w:before="82"/>
              <w:ind w:left="303"/>
              <w:rPr>
                <w:sz w:val="18"/>
              </w:rPr>
            </w:pPr>
          </w:p>
          <w:p w14:paraId="17393D89" w14:textId="77777777" w:rsidR="00B93AD5" w:rsidRDefault="00B93AD5" w:rsidP="00B93AD5">
            <w:pPr>
              <w:pStyle w:val="TableParagraph"/>
              <w:spacing w:before="82"/>
              <w:ind w:left="0"/>
              <w:rPr>
                <w:sz w:val="18"/>
              </w:rPr>
            </w:pPr>
          </w:p>
        </w:tc>
      </w:tr>
      <w:tr w:rsidR="00B93AD5" w14:paraId="4C9C706A" w14:textId="77777777" w:rsidTr="00B93AD5">
        <w:trPr>
          <w:trHeight w:val="322"/>
        </w:trPr>
        <w:tc>
          <w:tcPr>
            <w:tcW w:w="9630" w:type="dxa"/>
            <w:shd w:val="clear" w:color="auto" w:fill="C1C0C0"/>
          </w:tcPr>
          <w:p w14:paraId="64F6014A" w14:textId="77777777" w:rsidR="00B93AD5" w:rsidRDefault="00B93AD5" w:rsidP="00B93AD5">
            <w:pPr>
              <w:pStyle w:val="TableParagraph"/>
              <w:spacing w:before="78"/>
              <w:rPr>
                <w:rFonts w:ascii="Calibri"/>
                <w:b/>
                <w:i/>
                <w:sz w:val="20"/>
              </w:rPr>
            </w:pPr>
            <w:r>
              <w:rPr>
                <w:rFonts w:ascii="Arial Narrow"/>
                <w:b/>
                <w:color w:val="231F20"/>
                <w:sz w:val="20"/>
              </w:rPr>
              <w:t xml:space="preserve">Consider the following questions as you examine </w:t>
            </w:r>
            <w:r>
              <w:rPr>
                <w:rFonts w:ascii="Calibri"/>
                <w:b/>
                <w:i/>
                <w:color w:val="231F20"/>
                <w:sz w:val="20"/>
              </w:rPr>
              <w:t>feasibility:</w:t>
            </w:r>
          </w:p>
        </w:tc>
      </w:tr>
      <w:tr w:rsidR="00B93AD5" w14:paraId="5D6E0577" w14:textId="77777777" w:rsidTr="00B93AD5">
        <w:trPr>
          <w:trHeight w:val="1973"/>
        </w:trPr>
        <w:tc>
          <w:tcPr>
            <w:tcW w:w="9630" w:type="dxa"/>
            <w:tcBorders>
              <w:left w:val="single" w:sz="4" w:space="0" w:color="231F20"/>
              <w:bottom w:val="single" w:sz="4" w:space="0" w:color="231F20"/>
              <w:right w:val="single" w:sz="4" w:space="0" w:color="231F20"/>
            </w:tcBorders>
          </w:tcPr>
          <w:p w14:paraId="28916801" w14:textId="77777777" w:rsidR="00B93AD5" w:rsidRDefault="00B93AD5" w:rsidP="00B93AD5">
            <w:pPr>
              <w:pStyle w:val="TableParagraph"/>
              <w:spacing w:before="65"/>
              <w:ind w:left="275"/>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9"/>
                <w:sz w:val="18"/>
              </w:rPr>
              <w:t>Can</w:t>
            </w:r>
            <w:r>
              <w:rPr>
                <w:color w:val="231F20"/>
                <w:spacing w:val="-7"/>
                <w:sz w:val="18"/>
              </w:rPr>
              <w:t xml:space="preserve"> </w:t>
            </w:r>
            <w:r>
              <w:rPr>
                <w:color w:val="231F20"/>
                <w:w w:val="91"/>
                <w:sz w:val="18"/>
              </w:rPr>
              <w:t>we</w:t>
            </w:r>
            <w:r>
              <w:rPr>
                <w:color w:val="231F20"/>
                <w:spacing w:val="-7"/>
                <w:sz w:val="18"/>
              </w:rPr>
              <w:t xml:space="preserve"> </w:t>
            </w:r>
            <w:r>
              <w:rPr>
                <w:color w:val="231F20"/>
                <w:w w:val="96"/>
                <w:sz w:val="18"/>
              </w:rPr>
              <w:t>do</w:t>
            </w:r>
            <w:r>
              <w:rPr>
                <w:color w:val="231F20"/>
                <w:spacing w:val="-7"/>
                <w:sz w:val="18"/>
              </w:rPr>
              <w:t xml:space="preserve"> </w:t>
            </w:r>
            <w:r>
              <w:rPr>
                <w:color w:val="231F20"/>
                <w:w w:val="92"/>
                <w:sz w:val="18"/>
              </w:rPr>
              <w:t>what</w:t>
            </w:r>
            <w:r>
              <w:rPr>
                <w:color w:val="231F20"/>
                <w:spacing w:val="-7"/>
                <w:sz w:val="18"/>
              </w:rPr>
              <w:t xml:space="preserve"> </w:t>
            </w:r>
            <w:r>
              <w:rPr>
                <w:color w:val="231F20"/>
                <w:w w:val="92"/>
                <w:sz w:val="18"/>
              </w:rPr>
              <w:t>they</w:t>
            </w:r>
            <w:r>
              <w:rPr>
                <w:color w:val="231F20"/>
                <w:spacing w:val="-7"/>
                <w:sz w:val="18"/>
              </w:rPr>
              <w:t xml:space="preserve"> </w:t>
            </w:r>
            <w:r>
              <w:rPr>
                <w:color w:val="231F20"/>
                <w:sz w:val="18"/>
              </w:rPr>
              <w:t>did</w:t>
            </w:r>
            <w:r>
              <w:rPr>
                <w:color w:val="231F20"/>
                <w:spacing w:val="-7"/>
                <w:sz w:val="18"/>
              </w:rPr>
              <w:t xml:space="preserve"> </w:t>
            </w:r>
            <w:r>
              <w:rPr>
                <w:color w:val="231F20"/>
                <w:w w:val="98"/>
                <w:sz w:val="18"/>
              </w:rPr>
              <w:t>in</w:t>
            </w:r>
            <w:r>
              <w:rPr>
                <w:color w:val="231F20"/>
                <w:spacing w:val="-7"/>
                <w:sz w:val="18"/>
              </w:rPr>
              <w:t xml:space="preserve"> </w:t>
            </w:r>
            <w:r>
              <w:rPr>
                <w:color w:val="231F20"/>
                <w:w w:val="95"/>
                <w:sz w:val="18"/>
              </w:rPr>
              <w:t>our</w:t>
            </w:r>
            <w:r>
              <w:rPr>
                <w:color w:val="231F20"/>
                <w:spacing w:val="-7"/>
                <w:sz w:val="18"/>
              </w:rPr>
              <w:t xml:space="preserve"> </w:t>
            </w:r>
            <w:r>
              <w:rPr>
                <w:color w:val="231F20"/>
                <w:w w:val="93"/>
                <w:sz w:val="18"/>
              </w:rPr>
              <w:t>work</w:t>
            </w:r>
            <w:r>
              <w:rPr>
                <w:color w:val="231F20"/>
                <w:spacing w:val="-7"/>
                <w:sz w:val="18"/>
              </w:rPr>
              <w:t xml:space="preserve"> </w:t>
            </w:r>
            <w:r>
              <w:rPr>
                <w:color w:val="231F20"/>
                <w:w w:val="94"/>
                <w:sz w:val="18"/>
              </w:rPr>
              <w:t>environment?</w:t>
            </w:r>
          </w:p>
          <w:p w14:paraId="6D4FAB81" w14:textId="77777777" w:rsidR="00B93AD5" w:rsidRDefault="00B93AD5" w:rsidP="00B93AD5">
            <w:pPr>
              <w:pStyle w:val="TableParagraph"/>
              <w:spacing w:before="42"/>
              <w:ind w:left="275"/>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7"/>
                <w:sz w:val="18"/>
              </w:rPr>
              <w:t>Are</w:t>
            </w:r>
            <w:r>
              <w:rPr>
                <w:color w:val="231F20"/>
                <w:spacing w:val="-7"/>
                <w:sz w:val="18"/>
              </w:rPr>
              <w:t xml:space="preserve"> </w:t>
            </w:r>
            <w:r>
              <w:rPr>
                <w:color w:val="231F20"/>
                <w:w w:val="94"/>
                <w:sz w:val="18"/>
              </w:rPr>
              <w:t>the</w:t>
            </w:r>
            <w:r>
              <w:rPr>
                <w:color w:val="231F20"/>
                <w:spacing w:val="-7"/>
                <w:sz w:val="18"/>
              </w:rPr>
              <w:t xml:space="preserve"> </w:t>
            </w:r>
            <w:r>
              <w:rPr>
                <w:color w:val="231F20"/>
                <w:w w:val="93"/>
                <w:sz w:val="18"/>
              </w:rPr>
              <w:t>following</w:t>
            </w:r>
            <w:r>
              <w:rPr>
                <w:color w:val="231F20"/>
                <w:spacing w:val="-7"/>
                <w:sz w:val="18"/>
              </w:rPr>
              <w:t xml:space="preserve"> </w:t>
            </w:r>
            <w:r>
              <w:rPr>
                <w:color w:val="231F20"/>
                <w:w w:val="96"/>
                <w:sz w:val="18"/>
              </w:rPr>
              <w:t>supports</w:t>
            </w:r>
            <w:r>
              <w:rPr>
                <w:color w:val="231F20"/>
                <w:spacing w:val="-7"/>
                <w:sz w:val="18"/>
              </w:rPr>
              <w:t xml:space="preserve"> </w:t>
            </w:r>
            <w:r>
              <w:rPr>
                <w:color w:val="231F20"/>
                <w:w w:val="94"/>
                <w:sz w:val="18"/>
              </w:rPr>
              <w:t>available?</w:t>
            </w:r>
          </w:p>
          <w:p w14:paraId="24735619" w14:textId="77777777" w:rsidR="00B93AD5" w:rsidRDefault="00B93AD5" w:rsidP="00B93AD5">
            <w:pPr>
              <w:pStyle w:val="TableParagraph"/>
              <w:numPr>
                <w:ilvl w:val="0"/>
                <w:numId w:val="4"/>
              </w:numPr>
              <w:tabs>
                <w:tab w:val="left" w:pos="915"/>
              </w:tabs>
              <w:spacing w:before="42"/>
              <w:rPr>
                <w:sz w:val="18"/>
              </w:rPr>
            </w:pPr>
            <w:r>
              <w:rPr>
                <w:color w:val="231F20"/>
                <w:sz w:val="18"/>
              </w:rPr>
              <w:t>Resources</w:t>
            </w:r>
          </w:p>
          <w:p w14:paraId="77BAB5A6" w14:textId="77777777" w:rsidR="00B93AD5" w:rsidRDefault="00B93AD5" w:rsidP="00B93AD5">
            <w:pPr>
              <w:pStyle w:val="TableParagraph"/>
              <w:numPr>
                <w:ilvl w:val="0"/>
                <w:numId w:val="4"/>
              </w:numPr>
              <w:tabs>
                <w:tab w:val="left" w:pos="915"/>
              </w:tabs>
              <w:spacing w:before="42"/>
              <w:rPr>
                <w:sz w:val="18"/>
              </w:rPr>
            </w:pPr>
            <w:r>
              <w:rPr>
                <w:color w:val="231F20"/>
                <w:sz w:val="18"/>
              </w:rPr>
              <w:t>Funding</w:t>
            </w:r>
          </w:p>
          <w:p w14:paraId="50D7A6D4" w14:textId="77777777" w:rsidR="00B93AD5" w:rsidRDefault="00B93AD5" w:rsidP="00B93AD5">
            <w:pPr>
              <w:pStyle w:val="TableParagraph"/>
              <w:numPr>
                <w:ilvl w:val="0"/>
                <w:numId w:val="4"/>
              </w:numPr>
              <w:tabs>
                <w:tab w:val="left" w:pos="915"/>
              </w:tabs>
              <w:spacing w:before="42"/>
              <w:rPr>
                <w:sz w:val="18"/>
              </w:rPr>
            </w:pPr>
            <w:r>
              <w:rPr>
                <w:color w:val="231F20"/>
                <w:sz w:val="18"/>
              </w:rPr>
              <w:t>Approval</w:t>
            </w:r>
            <w:r>
              <w:rPr>
                <w:color w:val="231F20"/>
                <w:spacing w:val="-30"/>
                <w:sz w:val="18"/>
              </w:rPr>
              <w:t xml:space="preserve"> </w:t>
            </w:r>
            <w:r>
              <w:rPr>
                <w:color w:val="231F20"/>
                <w:sz w:val="18"/>
              </w:rPr>
              <w:t>from</w:t>
            </w:r>
            <w:r>
              <w:rPr>
                <w:color w:val="231F20"/>
                <w:spacing w:val="-30"/>
                <w:sz w:val="18"/>
              </w:rPr>
              <w:t xml:space="preserve"> </w:t>
            </w:r>
            <w:r>
              <w:rPr>
                <w:color w:val="231F20"/>
                <w:sz w:val="18"/>
              </w:rPr>
              <w:t>administration</w:t>
            </w:r>
            <w:r>
              <w:rPr>
                <w:color w:val="231F20"/>
                <w:spacing w:val="-30"/>
                <w:sz w:val="18"/>
              </w:rPr>
              <w:t xml:space="preserve"> </w:t>
            </w:r>
            <w:r>
              <w:rPr>
                <w:color w:val="231F20"/>
                <w:sz w:val="18"/>
              </w:rPr>
              <w:t>and</w:t>
            </w:r>
            <w:r>
              <w:rPr>
                <w:color w:val="231F20"/>
                <w:spacing w:val="-30"/>
                <w:sz w:val="18"/>
              </w:rPr>
              <w:t xml:space="preserve"> </w:t>
            </w:r>
            <w:r>
              <w:rPr>
                <w:color w:val="231F20"/>
                <w:sz w:val="18"/>
              </w:rPr>
              <w:t>clinical</w:t>
            </w:r>
            <w:r>
              <w:rPr>
                <w:color w:val="231F20"/>
                <w:spacing w:val="-30"/>
                <w:sz w:val="18"/>
              </w:rPr>
              <w:t xml:space="preserve"> </w:t>
            </w:r>
            <w:r>
              <w:rPr>
                <w:color w:val="231F20"/>
                <w:sz w:val="18"/>
              </w:rPr>
              <w:t>leaders</w:t>
            </w:r>
          </w:p>
          <w:p w14:paraId="7C27E0DD" w14:textId="77777777" w:rsidR="00B93AD5" w:rsidRDefault="00B93AD5" w:rsidP="00B93AD5">
            <w:pPr>
              <w:pStyle w:val="TableParagraph"/>
              <w:numPr>
                <w:ilvl w:val="0"/>
                <w:numId w:val="4"/>
              </w:numPr>
              <w:tabs>
                <w:tab w:val="left" w:pos="915"/>
              </w:tabs>
              <w:spacing w:before="42"/>
              <w:rPr>
                <w:sz w:val="18"/>
              </w:rPr>
            </w:pPr>
            <w:r>
              <w:rPr>
                <w:color w:val="231F20"/>
                <w:w w:val="95"/>
                <w:sz w:val="18"/>
              </w:rPr>
              <w:t>Stakeholder</w:t>
            </w:r>
            <w:r>
              <w:rPr>
                <w:color w:val="231F20"/>
                <w:spacing w:val="11"/>
                <w:w w:val="95"/>
                <w:sz w:val="18"/>
              </w:rPr>
              <w:t xml:space="preserve"> </w:t>
            </w:r>
            <w:r>
              <w:rPr>
                <w:color w:val="231F20"/>
                <w:w w:val="95"/>
                <w:sz w:val="18"/>
              </w:rPr>
              <w:t>support</w:t>
            </w:r>
          </w:p>
          <w:p w14:paraId="20EA73ED" w14:textId="77777777" w:rsidR="00B93AD5" w:rsidRDefault="00B93AD5" w:rsidP="00B93AD5">
            <w:pPr>
              <w:pStyle w:val="TableParagraph"/>
              <w:spacing w:before="60" w:line="220" w:lineRule="auto"/>
              <w:ind w:left="435"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88"/>
                <w:sz w:val="18"/>
              </w:rPr>
              <w:t>Is</w:t>
            </w:r>
            <w:r>
              <w:rPr>
                <w:color w:val="231F20"/>
                <w:sz w:val="18"/>
              </w:rPr>
              <w:t xml:space="preserve"> </w:t>
            </w:r>
            <w:r>
              <w:rPr>
                <w:color w:val="231F20"/>
                <w:w w:val="88"/>
                <w:sz w:val="18"/>
              </w:rPr>
              <w:t>it</w:t>
            </w:r>
            <w:r>
              <w:rPr>
                <w:color w:val="231F20"/>
                <w:sz w:val="18"/>
              </w:rPr>
              <w:t xml:space="preserve"> </w:t>
            </w:r>
            <w:r>
              <w:rPr>
                <w:color w:val="231F20"/>
                <w:w w:val="95"/>
                <w:sz w:val="18"/>
              </w:rPr>
              <w:t>likely</w:t>
            </w:r>
            <w:r>
              <w:rPr>
                <w:color w:val="231F20"/>
                <w:sz w:val="18"/>
              </w:rPr>
              <w:t xml:space="preserve"> </w:t>
            </w:r>
            <w:r>
              <w:rPr>
                <w:color w:val="231F20"/>
                <w:w w:val="92"/>
                <w:sz w:val="18"/>
              </w:rPr>
              <w:t>that</w:t>
            </w:r>
            <w:r>
              <w:rPr>
                <w:color w:val="231F20"/>
                <w:sz w:val="18"/>
              </w:rPr>
              <w:t xml:space="preserve"> </w:t>
            </w:r>
            <w:r>
              <w:rPr>
                <w:color w:val="231F20"/>
                <w:w w:val="94"/>
                <w:sz w:val="18"/>
              </w:rPr>
              <w:t>the</w:t>
            </w:r>
            <w:r>
              <w:rPr>
                <w:color w:val="231F20"/>
                <w:sz w:val="18"/>
              </w:rPr>
              <w:t xml:space="preserve"> </w:t>
            </w:r>
            <w:r>
              <w:rPr>
                <w:color w:val="231F20"/>
                <w:w w:val="97"/>
                <w:sz w:val="18"/>
              </w:rPr>
              <w:t>recommendations</w:t>
            </w:r>
            <w:r>
              <w:rPr>
                <w:color w:val="231F20"/>
                <w:sz w:val="18"/>
              </w:rPr>
              <w:t xml:space="preserve"> can </w:t>
            </w:r>
            <w:r>
              <w:rPr>
                <w:color w:val="231F20"/>
                <w:w w:val="97"/>
                <w:sz w:val="18"/>
              </w:rPr>
              <w:t>be</w:t>
            </w:r>
            <w:r>
              <w:rPr>
                <w:color w:val="231F20"/>
                <w:sz w:val="18"/>
              </w:rPr>
              <w:t xml:space="preserve"> </w:t>
            </w:r>
            <w:r>
              <w:rPr>
                <w:color w:val="231F20"/>
                <w:w w:val="97"/>
                <w:sz w:val="18"/>
              </w:rPr>
              <w:t>implemented</w:t>
            </w:r>
            <w:r>
              <w:rPr>
                <w:color w:val="231F20"/>
                <w:sz w:val="18"/>
              </w:rPr>
              <w:t xml:space="preserve"> </w:t>
            </w:r>
            <w:r>
              <w:rPr>
                <w:color w:val="231F20"/>
                <w:w w:val="94"/>
                <w:sz w:val="18"/>
              </w:rPr>
              <w:t>within</w:t>
            </w:r>
            <w:r>
              <w:rPr>
                <w:color w:val="231F20"/>
                <w:sz w:val="18"/>
              </w:rPr>
              <w:t xml:space="preserve"> </w:t>
            </w:r>
            <w:r>
              <w:rPr>
                <w:color w:val="231F20"/>
                <w:w w:val="94"/>
                <w:sz w:val="18"/>
              </w:rPr>
              <w:t>the</w:t>
            </w:r>
            <w:r>
              <w:rPr>
                <w:color w:val="231F20"/>
                <w:sz w:val="18"/>
              </w:rPr>
              <w:t xml:space="preserve"> </w:t>
            </w:r>
            <w:r>
              <w:rPr>
                <w:color w:val="231F20"/>
                <w:w w:val="93"/>
                <w:sz w:val="18"/>
              </w:rPr>
              <w:t xml:space="preserve">unit/department/ </w:t>
            </w:r>
            <w:r>
              <w:rPr>
                <w:color w:val="231F20"/>
                <w:sz w:val="18"/>
              </w:rPr>
              <w:t>organization?</w:t>
            </w:r>
          </w:p>
        </w:tc>
      </w:tr>
    </w:tbl>
    <w:p w14:paraId="350F1771" w14:textId="1EA8AC7A" w:rsidR="00B93AD5" w:rsidRDefault="00B93AD5" w:rsidP="00B93AD5">
      <w:pPr>
        <w:rPr>
          <w:color w:val="231F20"/>
          <w:sz w:val="18"/>
        </w:rPr>
      </w:pPr>
    </w:p>
    <w:p w14:paraId="717B8CA1" w14:textId="7E4A8581" w:rsidR="00B93AD5" w:rsidRDefault="00B93AD5" w:rsidP="00B93AD5"/>
    <w:p w14:paraId="0BF0A013" w14:textId="260E1B9A" w:rsidR="00950543" w:rsidRDefault="00950543" w:rsidP="00B93AD5"/>
    <w:p w14:paraId="0645BC44" w14:textId="3C541D99" w:rsidR="00950543" w:rsidRDefault="00950543" w:rsidP="00B93AD5"/>
    <w:p w14:paraId="02004676" w14:textId="5F9BC21B" w:rsidR="00950543" w:rsidRDefault="00950543" w:rsidP="00B93AD5"/>
    <w:p w14:paraId="75726A36" w14:textId="416199BF" w:rsidR="00950543" w:rsidRDefault="00950543" w:rsidP="00B93AD5"/>
    <w:p w14:paraId="5853FF3D" w14:textId="2973B29C" w:rsidR="00950543" w:rsidRDefault="00950543" w:rsidP="00B93AD5"/>
    <w:p w14:paraId="5697D047" w14:textId="191E2A2F" w:rsidR="00950543" w:rsidRDefault="00950543" w:rsidP="00B93AD5"/>
    <w:p w14:paraId="35450040" w14:textId="3327736A" w:rsidR="00950543" w:rsidRDefault="00950543" w:rsidP="00B93AD5"/>
    <w:p w14:paraId="0B836D06" w14:textId="4BFA258B" w:rsidR="00950543" w:rsidRDefault="00950543" w:rsidP="00B93AD5"/>
    <w:p w14:paraId="567F1F56" w14:textId="65E1F7E9" w:rsidR="00950543" w:rsidRDefault="00950543" w:rsidP="00B93AD5"/>
    <w:p w14:paraId="28F0A566" w14:textId="33060848" w:rsidR="00950543" w:rsidRDefault="00950543" w:rsidP="00B93AD5"/>
    <w:p w14:paraId="09787DEA" w14:textId="6E831F9F" w:rsidR="00950543" w:rsidRDefault="00950543" w:rsidP="00B93AD5"/>
    <w:p w14:paraId="3760F7A5" w14:textId="1E09498A" w:rsidR="00950543" w:rsidRDefault="00950543" w:rsidP="00B93AD5"/>
    <w:p w14:paraId="6556E961" w14:textId="52441B8F" w:rsidR="00950543" w:rsidRDefault="00950543" w:rsidP="00B93AD5"/>
    <w:p w14:paraId="19E21751" w14:textId="11A53427" w:rsidR="00950543" w:rsidRDefault="00950543" w:rsidP="00B93AD5"/>
    <w:p w14:paraId="09CE78B7" w14:textId="50F9AEF7" w:rsidR="00950543" w:rsidRDefault="00950543" w:rsidP="00B93AD5"/>
    <w:p w14:paraId="225C480B" w14:textId="616C230E" w:rsidR="00950543" w:rsidRDefault="00950543" w:rsidP="00E07C08">
      <w:pPr>
        <w:pStyle w:val="Heading1"/>
        <w:jc w:val="center"/>
        <w:rPr>
          <w:rFonts w:ascii="Times New Roman" w:hAnsi="Times New Roman" w:cs="Times New Roman"/>
          <w:b/>
          <w:bCs/>
          <w:color w:val="000000" w:themeColor="text1"/>
          <w:sz w:val="24"/>
          <w:szCs w:val="24"/>
        </w:rPr>
      </w:pPr>
      <w:bookmarkStart w:id="88" w:name="_Toc83119510"/>
      <w:bookmarkStart w:id="89" w:name="_Toc97985782"/>
      <w:r>
        <w:rPr>
          <w:rFonts w:ascii="Times New Roman" w:hAnsi="Times New Roman" w:cs="Times New Roman"/>
          <w:b/>
          <w:bCs/>
          <w:color w:val="000000" w:themeColor="text1"/>
          <w:sz w:val="24"/>
          <w:szCs w:val="24"/>
        </w:rPr>
        <w:lastRenderedPageBreak/>
        <w:t>Appendix E: Pre-, Post-Test</w:t>
      </w:r>
      <w:bookmarkEnd w:id="88"/>
      <w:bookmarkEnd w:id="89"/>
    </w:p>
    <w:p w14:paraId="0C89C86D" w14:textId="1E172C8D" w:rsidR="00E07C08" w:rsidRDefault="00E07C08" w:rsidP="00E07C08"/>
    <w:p w14:paraId="7A14F230" w14:textId="04E5B6B8" w:rsidR="00E07C08" w:rsidRDefault="00E07C08" w:rsidP="00E07C08">
      <w:r>
        <w:t>Demographics</w:t>
      </w:r>
      <w:r w:rsidR="002403B2">
        <w:t xml:space="preserve"> and Background Information</w:t>
      </w:r>
    </w:p>
    <w:p w14:paraId="71CEACFF" w14:textId="77777777" w:rsidR="00E07C08" w:rsidRPr="00E07C08" w:rsidRDefault="00E07C08" w:rsidP="00E07C08">
      <w:pPr>
        <w:pStyle w:val="ListParagraph"/>
        <w:numPr>
          <w:ilvl w:val="0"/>
          <w:numId w:val="5"/>
        </w:numPr>
        <w:rPr>
          <w:sz w:val="20"/>
          <w:szCs w:val="20"/>
        </w:rPr>
      </w:pPr>
      <w:r w:rsidRPr="00E07C08">
        <w:rPr>
          <w:sz w:val="20"/>
          <w:szCs w:val="20"/>
        </w:rPr>
        <w:t>Gender (male/female/other)</w:t>
      </w:r>
    </w:p>
    <w:p w14:paraId="27ABB338" w14:textId="157FF41B" w:rsidR="00E07C08" w:rsidRPr="00E07C08" w:rsidRDefault="00E07C08" w:rsidP="00E07C08">
      <w:pPr>
        <w:pStyle w:val="ListParagraph"/>
        <w:numPr>
          <w:ilvl w:val="0"/>
          <w:numId w:val="5"/>
        </w:numPr>
        <w:rPr>
          <w:sz w:val="20"/>
          <w:szCs w:val="20"/>
        </w:rPr>
      </w:pPr>
      <w:r w:rsidRPr="00E07C08">
        <w:rPr>
          <w:sz w:val="20"/>
          <w:szCs w:val="20"/>
        </w:rPr>
        <w:t>Age (type in number)</w:t>
      </w:r>
    </w:p>
    <w:p w14:paraId="163A3670" w14:textId="71BC75F2" w:rsidR="00E07C08" w:rsidRPr="00E07C08" w:rsidRDefault="00E07C08" w:rsidP="00E07C08">
      <w:pPr>
        <w:pStyle w:val="ListParagraph"/>
        <w:numPr>
          <w:ilvl w:val="0"/>
          <w:numId w:val="5"/>
        </w:numPr>
        <w:rPr>
          <w:sz w:val="20"/>
          <w:szCs w:val="20"/>
        </w:rPr>
      </w:pPr>
      <w:r w:rsidRPr="00E07C08">
        <w:rPr>
          <w:sz w:val="20"/>
          <w:szCs w:val="20"/>
        </w:rPr>
        <w:t>Education level (associate, BSN, masters, doctorate)</w:t>
      </w:r>
    </w:p>
    <w:p w14:paraId="15DEBE1A" w14:textId="278A283D" w:rsidR="00E07C08" w:rsidRPr="00E07C08" w:rsidRDefault="00E07C08" w:rsidP="00E07C08">
      <w:pPr>
        <w:pStyle w:val="ListParagraph"/>
        <w:numPr>
          <w:ilvl w:val="0"/>
          <w:numId w:val="5"/>
        </w:numPr>
        <w:rPr>
          <w:sz w:val="20"/>
          <w:szCs w:val="20"/>
        </w:rPr>
      </w:pPr>
      <w:r w:rsidRPr="00E07C08">
        <w:rPr>
          <w:sz w:val="20"/>
          <w:szCs w:val="20"/>
        </w:rPr>
        <w:t>ICU experience (type in number)</w:t>
      </w:r>
    </w:p>
    <w:p w14:paraId="0FC14839" w14:textId="7B9F619E" w:rsidR="00E07C08" w:rsidRDefault="00E07C08" w:rsidP="00E07C08">
      <w:pPr>
        <w:pStyle w:val="ListParagraph"/>
        <w:numPr>
          <w:ilvl w:val="0"/>
          <w:numId w:val="5"/>
        </w:numPr>
        <w:rPr>
          <w:sz w:val="20"/>
          <w:szCs w:val="20"/>
        </w:rPr>
      </w:pPr>
      <w:r w:rsidRPr="00E07C08">
        <w:rPr>
          <w:sz w:val="20"/>
          <w:szCs w:val="20"/>
        </w:rPr>
        <w:t>Primary shift worked (night/day)</w:t>
      </w:r>
    </w:p>
    <w:p w14:paraId="2C70F41E" w14:textId="500E1B26" w:rsidR="002403B2" w:rsidRDefault="002403B2" w:rsidP="00E07C08">
      <w:pPr>
        <w:pStyle w:val="ListParagraph"/>
        <w:numPr>
          <w:ilvl w:val="0"/>
          <w:numId w:val="5"/>
        </w:numPr>
        <w:rPr>
          <w:sz w:val="20"/>
          <w:szCs w:val="20"/>
        </w:rPr>
      </w:pPr>
      <w:r>
        <w:rPr>
          <w:sz w:val="20"/>
          <w:szCs w:val="20"/>
        </w:rPr>
        <w:t>Have you ever used a delirium assessment tool before?</w:t>
      </w:r>
      <w:r w:rsidR="00B64336">
        <w:rPr>
          <w:sz w:val="20"/>
          <w:szCs w:val="20"/>
        </w:rPr>
        <w:t xml:space="preserve"> (yes/no)</w:t>
      </w:r>
    </w:p>
    <w:p w14:paraId="5F4134B4" w14:textId="38AD3367" w:rsidR="002403B2" w:rsidRDefault="002403B2" w:rsidP="00E07C08">
      <w:pPr>
        <w:pStyle w:val="ListParagraph"/>
        <w:numPr>
          <w:ilvl w:val="0"/>
          <w:numId w:val="5"/>
        </w:numPr>
        <w:rPr>
          <w:sz w:val="20"/>
          <w:szCs w:val="20"/>
        </w:rPr>
      </w:pPr>
      <w:r>
        <w:rPr>
          <w:sz w:val="20"/>
          <w:szCs w:val="20"/>
        </w:rPr>
        <w:t>Have you identified a patient as being positive for delirium?</w:t>
      </w:r>
      <w:r w:rsidR="00B64336">
        <w:rPr>
          <w:sz w:val="20"/>
          <w:szCs w:val="20"/>
        </w:rPr>
        <w:t xml:space="preserve"> (yes/no)</w:t>
      </w:r>
    </w:p>
    <w:p w14:paraId="4F58FD2A" w14:textId="23F52600" w:rsidR="00E07C08" w:rsidRDefault="00E07C08" w:rsidP="00E07C08"/>
    <w:p w14:paraId="0EBF9D81" w14:textId="76069602" w:rsidR="00E07C08" w:rsidRPr="00E07C08" w:rsidRDefault="00E07C08" w:rsidP="00E07C08">
      <w:r>
        <w:t>Knowledge Questions</w:t>
      </w:r>
    </w:p>
    <w:p w14:paraId="4944957A" w14:textId="77777777" w:rsidR="00950543" w:rsidRPr="006D7F3D" w:rsidRDefault="00950543" w:rsidP="00950543">
      <w:pPr>
        <w:autoSpaceDE w:val="0"/>
        <w:autoSpaceDN w:val="0"/>
        <w:adjustRightInd w:val="0"/>
      </w:pPr>
      <w:r w:rsidRPr="006D7F3D">
        <w:t>Please select only ONE best or likely answer for each question:</w:t>
      </w:r>
    </w:p>
    <w:p w14:paraId="67274E19" w14:textId="77777777" w:rsidR="00950543" w:rsidRDefault="00950543" w:rsidP="00950543">
      <w:pPr>
        <w:autoSpaceDE w:val="0"/>
        <w:autoSpaceDN w:val="0"/>
        <w:adjustRightInd w:val="0"/>
      </w:pPr>
    </w:p>
    <w:p w14:paraId="69EBFAAF" w14:textId="008F5F7A" w:rsidR="00950543" w:rsidRPr="00E07C08" w:rsidRDefault="00950543" w:rsidP="00950543">
      <w:pPr>
        <w:autoSpaceDE w:val="0"/>
        <w:autoSpaceDN w:val="0"/>
        <w:adjustRightInd w:val="0"/>
        <w:rPr>
          <w:sz w:val="20"/>
          <w:szCs w:val="20"/>
        </w:rPr>
      </w:pPr>
      <w:r w:rsidRPr="00E07C08">
        <w:rPr>
          <w:sz w:val="20"/>
          <w:szCs w:val="20"/>
        </w:rPr>
        <w:t>1. Delirium develops ....</w:t>
      </w:r>
    </w:p>
    <w:p w14:paraId="1CFCF11B" w14:textId="77777777" w:rsidR="00950543" w:rsidRPr="00E07C08" w:rsidRDefault="00950543" w:rsidP="00950543">
      <w:pPr>
        <w:autoSpaceDE w:val="0"/>
        <w:autoSpaceDN w:val="0"/>
        <w:adjustRightInd w:val="0"/>
        <w:rPr>
          <w:sz w:val="20"/>
          <w:szCs w:val="20"/>
        </w:rPr>
      </w:pPr>
      <w:r w:rsidRPr="00E07C08">
        <w:rPr>
          <w:sz w:val="20"/>
          <w:szCs w:val="20"/>
        </w:rPr>
        <w:t xml:space="preserve">□ </w:t>
      </w:r>
      <w:r w:rsidRPr="00582570">
        <w:rPr>
          <w:b/>
          <w:bCs/>
          <w:sz w:val="20"/>
          <w:szCs w:val="20"/>
        </w:rPr>
        <w:t>Suddenly, over hours to days</w:t>
      </w:r>
    </w:p>
    <w:p w14:paraId="2EBA5102" w14:textId="77777777" w:rsidR="00950543" w:rsidRPr="00E07C08" w:rsidRDefault="00950543" w:rsidP="00950543">
      <w:pPr>
        <w:autoSpaceDE w:val="0"/>
        <w:autoSpaceDN w:val="0"/>
        <w:adjustRightInd w:val="0"/>
        <w:rPr>
          <w:sz w:val="20"/>
          <w:szCs w:val="20"/>
        </w:rPr>
      </w:pPr>
      <w:r w:rsidRPr="00E07C08">
        <w:rPr>
          <w:sz w:val="20"/>
          <w:szCs w:val="20"/>
        </w:rPr>
        <w:t>□ Moderately, lasting for months</w:t>
      </w:r>
    </w:p>
    <w:p w14:paraId="3CC2760B" w14:textId="77777777" w:rsidR="00950543" w:rsidRPr="00E07C08" w:rsidRDefault="00950543" w:rsidP="00950543">
      <w:pPr>
        <w:autoSpaceDE w:val="0"/>
        <w:autoSpaceDN w:val="0"/>
        <w:adjustRightInd w:val="0"/>
        <w:rPr>
          <w:sz w:val="20"/>
          <w:szCs w:val="20"/>
        </w:rPr>
      </w:pPr>
      <w:r w:rsidRPr="00E07C08">
        <w:rPr>
          <w:sz w:val="20"/>
          <w:szCs w:val="20"/>
        </w:rPr>
        <w:t>□ Slowly and insidiously over months</w:t>
      </w:r>
    </w:p>
    <w:p w14:paraId="0B37664E" w14:textId="77777777" w:rsidR="00950543" w:rsidRPr="00E07C08" w:rsidRDefault="00950543" w:rsidP="00950543">
      <w:pPr>
        <w:autoSpaceDE w:val="0"/>
        <w:autoSpaceDN w:val="0"/>
        <w:adjustRightInd w:val="0"/>
        <w:rPr>
          <w:sz w:val="20"/>
          <w:szCs w:val="20"/>
        </w:rPr>
      </w:pPr>
      <w:r w:rsidRPr="00E07C08">
        <w:rPr>
          <w:sz w:val="20"/>
          <w:szCs w:val="20"/>
        </w:rPr>
        <w:t>□ In line with the ageing process</w:t>
      </w:r>
    </w:p>
    <w:p w14:paraId="675C7DCC" w14:textId="77777777" w:rsidR="00950543" w:rsidRPr="00E07C08" w:rsidRDefault="00950543" w:rsidP="00950543">
      <w:pPr>
        <w:autoSpaceDE w:val="0"/>
        <w:autoSpaceDN w:val="0"/>
        <w:adjustRightInd w:val="0"/>
        <w:rPr>
          <w:sz w:val="20"/>
          <w:szCs w:val="20"/>
        </w:rPr>
      </w:pPr>
    </w:p>
    <w:p w14:paraId="6252F58A" w14:textId="3A93DC13" w:rsidR="00950543" w:rsidRPr="00E07C08" w:rsidRDefault="00950543" w:rsidP="00950543">
      <w:pPr>
        <w:autoSpaceDE w:val="0"/>
        <w:autoSpaceDN w:val="0"/>
        <w:adjustRightInd w:val="0"/>
        <w:rPr>
          <w:sz w:val="20"/>
          <w:szCs w:val="20"/>
        </w:rPr>
      </w:pPr>
      <w:r w:rsidRPr="00E07C08">
        <w:rPr>
          <w:sz w:val="20"/>
          <w:szCs w:val="20"/>
        </w:rPr>
        <w:t>2. Key signs and symptoms of delirium in hospitalized patients include:</w:t>
      </w:r>
    </w:p>
    <w:p w14:paraId="23A2A7B2" w14:textId="77777777" w:rsidR="00950543" w:rsidRPr="00E07C08" w:rsidRDefault="00950543" w:rsidP="00950543">
      <w:pPr>
        <w:autoSpaceDE w:val="0"/>
        <w:autoSpaceDN w:val="0"/>
        <w:adjustRightInd w:val="0"/>
        <w:rPr>
          <w:sz w:val="20"/>
          <w:szCs w:val="20"/>
        </w:rPr>
      </w:pPr>
      <w:r w:rsidRPr="00E07C08">
        <w:rPr>
          <w:sz w:val="20"/>
          <w:szCs w:val="20"/>
        </w:rPr>
        <w:t xml:space="preserve">□ Loss of </w:t>
      </w:r>
      <w:proofErr w:type="gramStart"/>
      <w:r w:rsidRPr="00E07C08">
        <w:rPr>
          <w:sz w:val="20"/>
          <w:szCs w:val="20"/>
        </w:rPr>
        <w:t>long term</w:t>
      </w:r>
      <w:proofErr w:type="gramEnd"/>
      <w:r w:rsidRPr="00E07C08">
        <w:rPr>
          <w:sz w:val="20"/>
          <w:szCs w:val="20"/>
        </w:rPr>
        <w:t xml:space="preserve"> memory and cognition</w:t>
      </w:r>
    </w:p>
    <w:p w14:paraId="3208151B" w14:textId="77777777" w:rsidR="00950543" w:rsidRPr="00E07C08" w:rsidRDefault="00950543" w:rsidP="00950543">
      <w:pPr>
        <w:autoSpaceDE w:val="0"/>
        <w:autoSpaceDN w:val="0"/>
        <w:adjustRightInd w:val="0"/>
        <w:rPr>
          <w:sz w:val="20"/>
          <w:szCs w:val="20"/>
        </w:rPr>
      </w:pPr>
      <w:r w:rsidRPr="00E07C08">
        <w:rPr>
          <w:sz w:val="20"/>
          <w:szCs w:val="20"/>
        </w:rPr>
        <w:t>□ Wandering and antisocial behavior</w:t>
      </w:r>
    </w:p>
    <w:p w14:paraId="7B1E848C" w14:textId="77777777" w:rsidR="00950543" w:rsidRPr="00582570" w:rsidRDefault="00950543" w:rsidP="00950543">
      <w:pPr>
        <w:autoSpaceDE w:val="0"/>
        <w:autoSpaceDN w:val="0"/>
        <w:adjustRightInd w:val="0"/>
        <w:rPr>
          <w:b/>
          <w:bCs/>
          <w:sz w:val="20"/>
          <w:szCs w:val="20"/>
        </w:rPr>
      </w:pPr>
      <w:r w:rsidRPr="00582570">
        <w:rPr>
          <w:b/>
          <w:bCs/>
          <w:sz w:val="20"/>
          <w:szCs w:val="20"/>
        </w:rPr>
        <w:t>□ Sudden changes in level of alertness and orientation</w:t>
      </w:r>
    </w:p>
    <w:p w14:paraId="5CCFE399" w14:textId="77777777" w:rsidR="00950543" w:rsidRPr="00E07C08" w:rsidRDefault="00950543" w:rsidP="00950543">
      <w:pPr>
        <w:autoSpaceDE w:val="0"/>
        <w:autoSpaceDN w:val="0"/>
        <w:adjustRightInd w:val="0"/>
        <w:rPr>
          <w:sz w:val="20"/>
          <w:szCs w:val="20"/>
        </w:rPr>
      </w:pPr>
      <w:r w:rsidRPr="00E07C08">
        <w:rPr>
          <w:sz w:val="20"/>
          <w:szCs w:val="20"/>
        </w:rPr>
        <w:t>□ Gradual disorientation to surroundings</w:t>
      </w:r>
    </w:p>
    <w:p w14:paraId="2E5B3E6C" w14:textId="77777777" w:rsidR="00950543" w:rsidRPr="00E07C08" w:rsidRDefault="00950543" w:rsidP="00950543">
      <w:pPr>
        <w:autoSpaceDE w:val="0"/>
        <w:autoSpaceDN w:val="0"/>
        <w:adjustRightInd w:val="0"/>
        <w:rPr>
          <w:sz w:val="20"/>
          <w:szCs w:val="20"/>
        </w:rPr>
      </w:pPr>
    </w:p>
    <w:p w14:paraId="7D7686E7" w14:textId="7C8A2803" w:rsidR="00950543" w:rsidRPr="00E07C08" w:rsidRDefault="00950543" w:rsidP="00950543">
      <w:pPr>
        <w:autoSpaceDE w:val="0"/>
        <w:autoSpaceDN w:val="0"/>
        <w:adjustRightInd w:val="0"/>
        <w:rPr>
          <w:sz w:val="20"/>
          <w:szCs w:val="20"/>
        </w:rPr>
      </w:pPr>
      <w:r w:rsidRPr="00E07C08">
        <w:rPr>
          <w:sz w:val="20"/>
          <w:szCs w:val="20"/>
        </w:rPr>
        <w:t>3. The age group most at risk of developing delirium is ....</w:t>
      </w:r>
    </w:p>
    <w:p w14:paraId="47224BAC" w14:textId="77777777" w:rsidR="00950543" w:rsidRPr="00E07C08" w:rsidRDefault="00950543" w:rsidP="00950543">
      <w:pPr>
        <w:autoSpaceDE w:val="0"/>
        <w:autoSpaceDN w:val="0"/>
        <w:adjustRightInd w:val="0"/>
        <w:rPr>
          <w:sz w:val="20"/>
          <w:szCs w:val="20"/>
        </w:rPr>
      </w:pPr>
      <w:r w:rsidRPr="00E07C08">
        <w:rPr>
          <w:sz w:val="20"/>
          <w:szCs w:val="20"/>
        </w:rPr>
        <w:t>□ Children under 12 years</w:t>
      </w:r>
    </w:p>
    <w:p w14:paraId="09BDD3CA" w14:textId="77777777" w:rsidR="00950543" w:rsidRPr="00E07C08" w:rsidRDefault="00950543" w:rsidP="00950543">
      <w:pPr>
        <w:autoSpaceDE w:val="0"/>
        <w:autoSpaceDN w:val="0"/>
        <w:adjustRightInd w:val="0"/>
        <w:rPr>
          <w:sz w:val="20"/>
          <w:szCs w:val="20"/>
        </w:rPr>
      </w:pPr>
      <w:r w:rsidRPr="00E07C08">
        <w:rPr>
          <w:sz w:val="20"/>
          <w:szCs w:val="20"/>
        </w:rPr>
        <w:t>□ Adolescents 13 to 18 years</w:t>
      </w:r>
    </w:p>
    <w:p w14:paraId="527298BD" w14:textId="77777777" w:rsidR="00950543" w:rsidRPr="00E07C08" w:rsidRDefault="00950543" w:rsidP="00950543">
      <w:pPr>
        <w:autoSpaceDE w:val="0"/>
        <w:autoSpaceDN w:val="0"/>
        <w:adjustRightInd w:val="0"/>
        <w:rPr>
          <w:sz w:val="20"/>
          <w:szCs w:val="20"/>
        </w:rPr>
      </w:pPr>
      <w:r w:rsidRPr="00E07C08">
        <w:rPr>
          <w:sz w:val="20"/>
          <w:szCs w:val="20"/>
        </w:rPr>
        <w:t>□ Adults 19 to 59 years</w:t>
      </w:r>
    </w:p>
    <w:p w14:paraId="115A78E2" w14:textId="77777777" w:rsidR="00950543" w:rsidRPr="00582570" w:rsidRDefault="00950543" w:rsidP="00950543">
      <w:pPr>
        <w:autoSpaceDE w:val="0"/>
        <w:autoSpaceDN w:val="0"/>
        <w:adjustRightInd w:val="0"/>
        <w:rPr>
          <w:b/>
          <w:bCs/>
          <w:sz w:val="20"/>
          <w:szCs w:val="20"/>
        </w:rPr>
      </w:pPr>
      <w:r w:rsidRPr="00582570">
        <w:rPr>
          <w:b/>
          <w:bCs/>
          <w:sz w:val="20"/>
          <w:szCs w:val="20"/>
        </w:rPr>
        <w:t>□ The older person &gt;65 years</w:t>
      </w:r>
    </w:p>
    <w:p w14:paraId="56DC30FE" w14:textId="77777777" w:rsidR="00950543" w:rsidRPr="00E07C08" w:rsidRDefault="00950543" w:rsidP="00950543">
      <w:pPr>
        <w:autoSpaceDE w:val="0"/>
        <w:autoSpaceDN w:val="0"/>
        <w:adjustRightInd w:val="0"/>
        <w:rPr>
          <w:sz w:val="20"/>
          <w:szCs w:val="20"/>
        </w:rPr>
      </w:pPr>
    </w:p>
    <w:p w14:paraId="585077A2" w14:textId="0FA0ABE4" w:rsidR="00950543" w:rsidRPr="00E07C08" w:rsidRDefault="00950543" w:rsidP="00950543">
      <w:pPr>
        <w:autoSpaceDE w:val="0"/>
        <w:autoSpaceDN w:val="0"/>
        <w:adjustRightInd w:val="0"/>
        <w:rPr>
          <w:sz w:val="20"/>
          <w:szCs w:val="20"/>
        </w:rPr>
      </w:pPr>
      <w:r w:rsidRPr="00E07C08">
        <w:rPr>
          <w:sz w:val="20"/>
          <w:szCs w:val="20"/>
        </w:rPr>
        <w:t>4. Which of the following group of patients is at greatest risk of developing delirium?</w:t>
      </w:r>
    </w:p>
    <w:p w14:paraId="220A6941" w14:textId="77777777" w:rsidR="00950543" w:rsidRPr="00582570" w:rsidRDefault="00950543" w:rsidP="00950543">
      <w:pPr>
        <w:autoSpaceDE w:val="0"/>
        <w:autoSpaceDN w:val="0"/>
        <w:adjustRightInd w:val="0"/>
        <w:rPr>
          <w:b/>
          <w:bCs/>
          <w:sz w:val="20"/>
          <w:szCs w:val="20"/>
        </w:rPr>
      </w:pPr>
      <w:r w:rsidRPr="00582570">
        <w:rPr>
          <w:b/>
          <w:bCs/>
          <w:sz w:val="20"/>
          <w:szCs w:val="20"/>
        </w:rPr>
        <w:t>□ 82-year-old man with a pre-existing diagnosis of dementia</w:t>
      </w:r>
    </w:p>
    <w:p w14:paraId="0474AF92" w14:textId="77777777" w:rsidR="00950543" w:rsidRPr="00E07C08" w:rsidRDefault="00950543" w:rsidP="00950543">
      <w:pPr>
        <w:autoSpaceDE w:val="0"/>
        <w:autoSpaceDN w:val="0"/>
        <w:adjustRightInd w:val="0"/>
        <w:rPr>
          <w:sz w:val="20"/>
          <w:szCs w:val="20"/>
        </w:rPr>
      </w:pPr>
      <w:r w:rsidRPr="00E07C08">
        <w:rPr>
          <w:sz w:val="20"/>
          <w:szCs w:val="20"/>
        </w:rPr>
        <w:t>□ 50-year-old with Type 2 diabetes, hypercholesterolemia, and obesity</w:t>
      </w:r>
    </w:p>
    <w:p w14:paraId="0B80160F" w14:textId="77777777" w:rsidR="00950543" w:rsidRPr="00E07C08" w:rsidRDefault="00950543" w:rsidP="00950543">
      <w:pPr>
        <w:autoSpaceDE w:val="0"/>
        <w:autoSpaceDN w:val="0"/>
        <w:adjustRightInd w:val="0"/>
        <w:rPr>
          <w:sz w:val="20"/>
          <w:szCs w:val="20"/>
        </w:rPr>
      </w:pPr>
      <w:r w:rsidRPr="00E07C08">
        <w:rPr>
          <w:sz w:val="20"/>
          <w:szCs w:val="20"/>
        </w:rPr>
        <w:t>□ 20-year-old athletic, fit, student nurse</w:t>
      </w:r>
    </w:p>
    <w:p w14:paraId="4BDB02C2" w14:textId="77777777" w:rsidR="00950543" w:rsidRPr="00E07C08" w:rsidRDefault="00950543" w:rsidP="00950543">
      <w:pPr>
        <w:autoSpaceDE w:val="0"/>
        <w:autoSpaceDN w:val="0"/>
        <w:adjustRightInd w:val="0"/>
        <w:rPr>
          <w:sz w:val="20"/>
          <w:szCs w:val="20"/>
        </w:rPr>
      </w:pPr>
      <w:r w:rsidRPr="00E07C08">
        <w:rPr>
          <w:sz w:val="20"/>
          <w:szCs w:val="20"/>
        </w:rPr>
        <w:t>□ 60-year-old man with central obesity</w:t>
      </w:r>
    </w:p>
    <w:p w14:paraId="2C05A6FE" w14:textId="77777777" w:rsidR="00950543" w:rsidRPr="00E07C08" w:rsidRDefault="00950543" w:rsidP="00950543">
      <w:pPr>
        <w:autoSpaceDE w:val="0"/>
        <w:autoSpaceDN w:val="0"/>
        <w:adjustRightInd w:val="0"/>
        <w:rPr>
          <w:sz w:val="20"/>
          <w:szCs w:val="20"/>
        </w:rPr>
      </w:pPr>
    </w:p>
    <w:p w14:paraId="6FE421EE" w14:textId="69390257" w:rsidR="00950543" w:rsidRPr="00E07C08" w:rsidRDefault="00950543" w:rsidP="00950543">
      <w:pPr>
        <w:autoSpaceDE w:val="0"/>
        <w:autoSpaceDN w:val="0"/>
        <w:adjustRightInd w:val="0"/>
        <w:rPr>
          <w:sz w:val="20"/>
          <w:szCs w:val="20"/>
        </w:rPr>
      </w:pPr>
      <w:r w:rsidRPr="00E07C08">
        <w:rPr>
          <w:sz w:val="20"/>
          <w:szCs w:val="20"/>
        </w:rPr>
        <w:t>5. Which of the following patients may develop delirium?</w:t>
      </w:r>
    </w:p>
    <w:p w14:paraId="1DF6A87D" w14:textId="77777777" w:rsidR="00950543" w:rsidRPr="00E07C08" w:rsidRDefault="00950543" w:rsidP="00950543">
      <w:pPr>
        <w:autoSpaceDE w:val="0"/>
        <w:autoSpaceDN w:val="0"/>
        <w:adjustRightInd w:val="0"/>
        <w:rPr>
          <w:sz w:val="20"/>
          <w:szCs w:val="20"/>
        </w:rPr>
      </w:pPr>
      <w:r w:rsidRPr="00E07C08">
        <w:rPr>
          <w:sz w:val="20"/>
          <w:szCs w:val="20"/>
        </w:rPr>
        <w:t>□ A person undergoing alcohol withdrawal and detoxification</w:t>
      </w:r>
    </w:p>
    <w:p w14:paraId="1AAA9529" w14:textId="77777777" w:rsidR="00950543" w:rsidRPr="00E07C08" w:rsidRDefault="00950543" w:rsidP="00950543">
      <w:pPr>
        <w:autoSpaceDE w:val="0"/>
        <w:autoSpaceDN w:val="0"/>
        <w:adjustRightInd w:val="0"/>
        <w:rPr>
          <w:sz w:val="20"/>
          <w:szCs w:val="20"/>
        </w:rPr>
      </w:pPr>
      <w:r w:rsidRPr="00E07C08">
        <w:rPr>
          <w:sz w:val="20"/>
          <w:szCs w:val="20"/>
        </w:rPr>
        <w:t>□ A pediatric patient who is febrile</w:t>
      </w:r>
    </w:p>
    <w:p w14:paraId="1D28FFE4" w14:textId="77777777" w:rsidR="00950543" w:rsidRPr="00E07C08" w:rsidRDefault="00950543" w:rsidP="00950543">
      <w:pPr>
        <w:autoSpaceDE w:val="0"/>
        <w:autoSpaceDN w:val="0"/>
        <w:adjustRightInd w:val="0"/>
        <w:rPr>
          <w:sz w:val="20"/>
          <w:szCs w:val="20"/>
        </w:rPr>
      </w:pPr>
      <w:r w:rsidRPr="00E07C08">
        <w:rPr>
          <w:sz w:val="20"/>
          <w:szCs w:val="20"/>
        </w:rPr>
        <w:t>□ A person with dementia admitted to hospital for ‘unexplained weight loss”</w:t>
      </w:r>
    </w:p>
    <w:p w14:paraId="48ED97EF" w14:textId="77777777" w:rsidR="00950543" w:rsidRPr="00E07C08" w:rsidRDefault="00950543" w:rsidP="00950543">
      <w:pPr>
        <w:autoSpaceDE w:val="0"/>
        <w:autoSpaceDN w:val="0"/>
        <w:adjustRightInd w:val="0"/>
        <w:rPr>
          <w:sz w:val="20"/>
          <w:szCs w:val="20"/>
        </w:rPr>
      </w:pPr>
      <w:r w:rsidRPr="00E07C08">
        <w:rPr>
          <w:sz w:val="20"/>
          <w:szCs w:val="20"/>
        </w:rPr>
        <w:t>□ None of the above</w:t>
      </w:r>
    </w:p>
    <w:p w14:paraId="18538693" w14:textId="575E7038" w:rsidR="00E07C08" w:rsidRPr="00582570" w:rsidRDefault="00950543" w:rsidP="00950543">
      <w:pPr>
        <w:autoSpaceDE w:val="0"/>
        <w:autoSpaceDN w:val="0"/>
        <w:adjustRightInd w:val="0"/>
        <w:rPr>
          <w:b/>
          <w:bCs/>
          <w:sz w:val="20"/>
          <w:szCs w:val="20"/>
        </w:rPr>
      </w:pPr>
      <w:r w:rsidRPr="00582570">
        <w:rPr>
          <w:b/>
          <w:bCs/>
          <w:sz w:val="20"/>
          <w:szCs w:val="20"/>
        </w:rPr>
        <w:t>□ All of the above</w:t>
      </w:r>
    </w:p>
    <w:p w14:paraId="0708941A" w14:textId="77777777" w:rsidR="00950543" w:rsidRPr="00E07C08" w:rsidRDefault="00950543" w:rsidP="00950543">
      <w:pPr>
        <w:autoSpaceDE w:val="0"/>
        <w:autoSpaceDN w:val="0"/>
        <w:adjustRightInd w:val="0"/>
        <w:rPr>
          <w:sz w:val="20"/>
          <w:szCs w:val="20"/>
        </w:rPr>
      </w:pPr>
    </w:p>
    <w:p w14:paraId="6F264F5B" w14:textId="02001BB7" w:rsidR="00950543" w:rsidRPr="00E07C08" w:rsidRDefault="00950543" w:rsidP="00950543">
      <w:pPr>
        <w:autoSpaceDE w:val="0"/>
        <w:autoSpaceDN w:val="0"/>
        <w:adjustRightInd w:val="0"/>
        <w:rPr>
          <w:sz w:val="20"/>
          <w:szCs w:val="20"/>
        </w:rPr>
      </w:pPr>
      <w:r w:rsidRPr="00E07C08">
        <w:rPr>
          <w:sz w:val="20"/>
          <w:szCs w:val="20"/>
        </w:rPr>
        <w:t>6. Delirium is caused by ....</w:t>
      </w:r>
    </w:p>
    <w:p w14:paraId="2BBF52D1" w14:textId="77777777" w:rsidR="00950543" w:rsidRPr="00582570" w:rsidRDefault="00950543" w:rsidP="00950543">
      <w:pPr>
        <w:autoSpaceDE w:val="0"/>
        <w:autoSpaceDN w:val="0"/>
        <w:adjustRightInd w:val="0"/>
        <w:rPr>
          <w:b/>
          <w:bCs/>
          <w:sz w:val="20"/>
          <w:szCs w:val="20"/>
        </w:rPr>
      </w:pPr>
      <w:r w:rsidRPr="00582570">
        <w:rPr>
          <w:b/>
          <w:bCs/>
          <w:sz w:val="20"/>
          <w:szCs w:val="20"/>
        </w:rPr>
        <w:t>□ A complex interaction of multiple factors</w:t>
      </w:r>
    </w:p>
    <w:p w14:paraId="65D8E009" w14:textId="77777777" w:rsidR="00950543" w:rsidRPr="00E07C08" w:rsidRDefault="00950543" w:rsidP="00950543">
      <w:pPr>
        <w:autoSpaceDE w:val="0"/>
        <w:autoSpaceDN w:val="0"/>
        <w:adjustRightInd w:val="0"/>
        <w:rPr>
          <w:sz w:val="20"/>
          <w:szCs w:val="20"/>
        </w:rPr>
      </w:pPr>
      <w:r w:rsidRPr="00E07C08">
        <w:rPr>
          <w:sz w:val="20"/>
          <w:szCs w:val="20"/>
        </w:rPr>
        <w:t xml:space="preserve">□ The normal ageing </w:t>
      </w:r>
      <w:proofErr w:type="gramStart"/>
      <w:r w:rsidRPr="00E07C08">
        <w:rPr>
          <w:sz w:val="20"/>
          <w:szCs w:val="20"/>
        </w:rPr>
        <w:t>process</w:t>
      </w:r>
      <w:proofErr w:type="gramEnd"/>
    </w:p>
    <w:p w14:paraId="4C179761" w14:textId="77777777" w:rsidR="00950543" w:rsidRPr="00E07C08" w:rsidRDefault="00950543" w:rsidP="00950543">
      <w:pPr>
        <w:autoSpaceDE w:val="0"/>
        <w:autoSpaceDN w:val="0"/>
        <w:adjustRightInd w:val="0"/>
        <w:rPr>
          <w:sz w:val="20"/>
          <w:szCs w:val="20"/>
        </w:rPr>
      </w:pPr>
      <w:r w:rsidRPr="00E07C08">
        <w:rPr>
          <w:sz w:val="20"/>
          <w:szCs w:val="20"/>
        </w:rPr>
        <w:t>□ Plaque like deposits in the brain</w:t>
      </w:r>
    </w:p>
    <w:p w14:paraId="09A2D6B5" w14:textId="5E934B32" w:rsidR="00950543" w:rsidRDefault="00950543" w:rsidP="00950543">
      <w:pPr>
        <w:autoSpaceDE w:val="0"/>
        <w:autoSpaceDN w:val="0"/>
        <w:adjustRightInd w:val="0"/>
        <w:rPr>
          <w:sz w:val="20"/>
          <w:szCs w:val="20"/>
        </w:rPr>
      </w:pPr>
      <w:r w:rsidRPr="00E07C08">
        <w:rPr>
          <w:sz w:val="20"/>
          <w:szCs w:val="20"/>
        </w:rPr>
        <w:t>□ Ischemic attacks on the brain</w:t>
      </w:r>
    </w:p>
    <w:p w14:paraId="53B8B845" w14:textId="77777777" w:rsidR="00DF4719" w:rsidRPr="00E07C08" w:rsidRDefault="00DF4719" w:rsidP="00950543">
      <w:pPr>
        <w:autoSpaceDE w:val="0"/>
        <w:autoSpaceDN w:val="0"/>
        <w:adjustRightInd w:val="0"/>
        <w:rPr>
          <w:sz w:val="20"/>
          <w:szCs w:val="20"/>
        </w:rPr>
      </w:pPr>
    </w:p>
    <w:p w14:paraId="4713A097" w14:textId="70C69352" w:rsidR="00950543" w:rsidRDefault="00950543" w:rsidP="00950543">
      <w:pPr>
        <w:autoSpaceDE w:val="0"/>
        <w:autoSpaceDN w:val="0"/>
        <w:adjustRightInd w:val="0"/>
        <w:rPr>
          <w:sz w:val="20"/>
          <w:szCs w:val="20"/>
        </w:rPr>
      </w:pPr>
    </w:p>
    <w:p w14:paraId="0D0E9472" w14:textId="0361A35F" w:rsidR="00213D4A" w:rsidRDefault="00213D4A" w:rsidP="00950543">
      <w:pPr>
        <w:autoSpaceDE w:val="0"/>
        <w:autoSpaceDN w:val="0"/>
        <w:adjustRightInd w:val="0"/>
        <w:rPr>
          <w:sz w:val="20"/>
          <w:szCs w:val="20"/>
        </w:rPr>
      </w:pPr>
    </w:p>
    <w:p w14:paraId="53C531B4" w14:textId="77777777" w:rsidR="00213D4A" w:rsidRPr="00E07C08" w:rsidRDefault="00213D4A" w:rsidP="00950543">
      <w:pPr>
        <w:autoSpaceDE w:val="0"/>
        <w:autoSpaceDN w:val="0"/>
        <w:adjustRightInd w:val="0"/>
        <w:rPr>
          <w:sz w:val="20"/>
          <w:szCs w:val="20"/>
        </w:rPr>
      </w:pPr>
    </w:p>
    <w:p w14:paraId="00136C54" w14:textId="77777777" w:rsidR="00DF4719" w:rsidRDefault="00DF4719" w:rsidP="00DF4719">
      <w:pPr>
        <w:rPr>
          <w:b/>
          <w:bCs/>
        </w:rPr>
      </w:pPr>
      <w:r w:rsidRPr="00950543">
        <w:rPr>
          <w:b/>
          <w:bCs/>
        </w:rPr>
        <w:lastRenderedPageBreak/>
        <w:t>Appendix E Continued</w:t>
      </w:r>
    </w:p>
    <w:p w14:paraId="2C87E638" w14:textId="77777777" w:rsidR="00DF4719" w:rsidRDefault="00DF4719" w:rsidP="00950543">
      <w:pPr>
        <w:autoSpaceDE w:val="0"/>
        <w:autoSpaceDN w:val="0"/>
        <w:adjustRightInd w:val="0"/>
        <w:rPr>
          <w:sz w:val="20"/>
          <w:szCs w:val="20"/>
        </w:rPr>
      </w:pPr>
    </w:p>
    <w:p w14:paraId="57049B98" w14:textId="042F7AD5" w:rsidR="00950543" w:rsidRPr="00E07C08" w:rsidRDefault="00950543" w:rsidP="00950543">
      <w:pPr>
        <w:autoSpaceDE w:val="0"/>
        <w:autoSpaceDN w:val="0"/>
        <w:adjustRightInd w:val="0"/>
        <w:rPr>
          <w:sz w:val="20"/>
          <w:szCs w:val="20"/>
        </w:rPr>
      </w:pPr>
      <w:r w:rsidRPr="00E07C08">
        <w:rPr>
          <w:sz w:val="20"/>
          <w:szCs w:val="20"/>
        </w:rPr>
        <w:t>7. If identified early enough and appropriate measures are taken, then the signs and symptoms of delirium</w:t>
      </w:r>
    </w:p>
    <w:p w14:paraId="66D1EEC8" w14:textId="77777777" w:rsidR="00950543" w:rsidRPr="00582570" w:rsidRDefault="00950543" w:rsidP="00950543">
      <w:pPr>
        <w:autoSpaceDE w:val="0"/>
        <w:autoSpaceDN w:val="0"/>
        <w:adjustRightInd w:val="0"/>
        <w:rPr>
          <w:b/>
          <w:bCs/>
          <w:sz w:val="20"/>
          <w:szCs w:val="20"/>
        </w:rPr>
      </w:pPr>
      <w:r w:rsidRPr="00582570">
        <w:rPr>
          <w:b/>
          <w:bCs/>
          <w:sz w:val="20"/>
          <w:szCs w:val="20"/>
        </w:rPr>
        <w:t>□ Yes, usually can be reversed</w:t>
      </w:r>
    </w:p>
    <w:p w14:paraId="1EC26352" w14:textId="77777777" w:rsidR="00950543" w:rsidRPr="00E07C08" w:rsidRDefault="00950543" w:rsidP="00950543">
      <w:pPr>
        <w:autoSpaceDE w:val="0"/>
        <w:autoSpaceDN w:val="0"/>
        <w:adjustRightInd w:val="0"/>
        <w:rPr>
          <w:sz w:val="20"/>
          <w:szCs w:val="20"/>
        </w:rPr>
      </w:pPr>
      <w:r w:rsidRPr="00E07C08">
        <w:rPr>
          <w:sz w:val="20"/>
          <w:szCs w:val="20"/>
        </w:rPr>
        <w:t>□ No, it is not reversible</w:t>
      </w:r>
    </w:p>
    <w:p w14:paraId="5EE6BF87" w14:textId="77777777" w:rsidR="00E07C08" w:rsidRDefault="00E07C08" w:rsidP="00E07C08">
      <w:pPr>
        <w:rPr>
          <w:b/>
          <w:bCs/>
        </w:rPr>
      </w:pPr>
    </w:p>
    <w:p w14:paraId="0A0106AD" w14:textId="54F58169" w:rsidR="00950543" w:rsidRPr="00E07C08" w:rsidRDefault="00E07C08" w:rsidP="00950543">
      <w:pPr>
        <w:autoSpaceDE w:val="0"/>
        <w:autoSpaceDN w:val="0"/>
        <w:adjustRightInd w:val="0"/>
        <w:rPr>
          <w:sz w:val="20"/>
          <w:szCs w:val="20"/>
        </w:rPr>
      </w:pPr>
      <w:r>
        <w:rPr>
          <w:sz w:val="20"/>
          <w:szCs w:val="20"/>
        </w:rPr>
        <w:t xml:space="preserve">8. </w:t>
      </w:r>
      <w:r w:rsidR="00950543" w:rsidRPr="00E07C08">
        <w:rPr>
          <w:sz w:val="20"/>
          <w:szCs w:val="20"/>
        </w:rPr>
        <w:t>Which sub-type of delirium presents with lethargy and reduced motor behaviors?</w:t>
      </w:r>
    </w:p>
    <w:p w14:paraId="6469C57B" w14:textId="77777777" w:rsidR="00950543" w:rsidRPr="00582570" w:rsidRDefault="00950543" w:rsidP="00950543">
      <w:pPr>
        <w:autoSpaceDE w:val="0"/>
        <w:autoSpaceDN w:val="0"/>
        <w:adjustRightInd w:val="0"/>
        <w:rPr>
          <w:b/>
          <w:bCs/>
          <w:sz w:val="20"/>
          <w:szCs w:val="20"/>
        </w:rPr>
      </w:pPr>
      <w:r w:rsidRPr="00582570">
        <w:rPr>
          <w:b/>
          <w:bCs/>
          <w:sz w:val="20"/>
          <w:szCs w:val="20"/>
        </w:rPr>
        <w:t>□ Hypoactive type</w:t>
      </w:r>
    </w:p>
    <w:p w14:paraId="48C9E716" w14:textId="77777777" w:rsidR="00950543" w:rsidRPr="00E07C08" w:rsidRDefault="00950543" w:rsidP="00950543">
      <w:pPr>
        <w:autoSpaceDE w:val="0"/>
        <w:autoSpaceDN w:val="0"/>
        <w:adjustRightInd w:val="0"/>
        <w:rPr>
          <w:sz w:val="20"/>
          <w:szCs w:val="20"/>
        </w:rPr>
      </w:pPr>
      <w:r w:rsidRPr="00E07C08">
        <w:rPr>
          <w:sz w:val="20"/>
          <w:szCs w:val="20"/>
        </w:rPr>
        <w:t>□ Hyperactive type</w:t>
      </w:r>
    </w:p>
    <w:p w14:paraId="04B303F3" w14:textId="77777777" w:rsidR="00950543" w:rsidRPr="00E07C08" w:rsidRDefault="00950543" w:rsidP="00950543">
      <w:pPr>
        <w:autoSpaceDE w:val="0"/>
        <w:autoSpaceDN w:val="0"/>
        <w:adjustRightInd w:val="0"/>
        <w:rPr>
          <w:sz w:val="20"/>
          <w:szCs w:val="20"/>
        </w:rPr>
      </w:pPr>
      <w:r w:rsidRPr="00E07C08">
        <w:rPr>
          <w:sz w:val="20"/>
          <w:szCs w:val="20"/>
        </w:rPr>
        <w:t>□ Dementia</w:t>
      </w:r>
    </w:p>
    <w:p w14:paraId="62AB234B" w14:textId="77777777" w:rsidR="00950543" w:rsidRPr="00E07C08" w:rsidRDefault="00950543" w:rsidP="00950543">
      <w:pPr>
        <w:rPr>
          <w:sz w:val="20"/>
          <w:szCs w:val="20"/>
        </w:rPr>
      </w:pPr>
      <w:r w:rsidRPr="00E07C08">
        <w:rPr>
          <w:sz w:val="20"/>
          <w:szCs w:val="20"/>
        </w:rPr>
        <w:t>□ Sundowners</w:t>
      </w:r>
    </w:p>
    <w:p w14:paraId="5A75DFEB" w14:textId="77777777" w:rsidR="00950543" w:rsidRPr="00E07C08" w:rsidRDefault="00950543" w:rsidP="00950543">
      <w:pPr>
        <w:autoSpaceDE w:val="0"/>
        <w:autoSpaceDN w:val="0"/>
        <w:adjustRightInd w:val="0"/>
        <w:rPr>
          <w:sz w:val="20"/>
          <w:szCs w:val="20"/>
        </w:rPr>
      </w:pPr>
    </w:p>
    <w:p w14:paraId="771C14E2" w14:textId="08D89E2A" w:rsidR="00950543" w:rsidRPr="00E07C08" w:rsidRDefault="00950543" w:rsidP="00950543">
      <w:pPr>
        <w:autoSpaceDE w:val="0"/>
        <w:autoSpaceDN w:val="0"/>
        <w:adjustRightInd w:val="0"/>
        <w:rPr>
          <w:sz w:val="20"/>
          <w:szCs w:val="20"/>
        </w:rPr>
      </w:pPr>
      <w:r w:rsidRPr="00E07C08">
        <w:rPr>
          <w:sz w:val="20"/>
          <w:szCs w:val="20"/>
        </w:rPr>
        <w:t>9. Which of the following place the older patient at greater risk of developing delirium?</w:t>
      </w:r>
    </w:p>
    <w:p w14:paraId="0B5A0C21" w14:textId="77777777" w:rsidR="00950543" w:rsidRPr="00E07C08" w:rsidRDefault="00950543" w:rsidP="00950543">
      <w:pPr>
        <w:autoSpaceDE w:val="0"/>
        <w:autoSpaceDN w:val="0"/>
        <w:adjustRightInd w:val="0"/>
        <w:rPr>
          <w:sz w:val="20"/>
          <w:szCs w:val="20"/>
        </w:rPr>
      </w:pPr>
      <w:r w:rsidRPr="00E07C08">
        <w:rPr>
          <w:sz w:val="20"/>
          <w:szCs w:val="20"/>
        </w:rPr>
        <w:t>□ Multiple etiology</w:t>
      </w:r>
    </w:p>
    <w:p w14:paraId="1890025E" w14:textId="77777777" w:rsidR="00950543" w:rsidRPr="00E07C08" w:rsidRDefault="00950543" w:rsidP="00950543">
      <w:pPr>
        <w:autoSpaceDE w:val="0"/>
        <w:autoSpaceDN w:val="0"/>
        <w:adjustRightInd w:val="0"/>
        <w:rPr>
          <w:sz w:val="20"/>
          <w:szCs w:val="20"/>
        </w:rPr>
      </w:pPr>
      <w:r w:rsidRPr="00E07C08">
        <w:rPr>
          <w:sz w:val="20"/>
          <w:szCs w:val="20"/>
        </w:rPr>
        <w:t>□ Use of multiple medications</w:t>
      </w:r>
    </w:p>
    <w:p w14:paraId="67B78259" w14:textId="77777777" w:rsidR="00950543" w:rsidRPr="00E07C08" w:rsidRDefault="00950543" w:rsidP="00950543">
      <w:pPr>
        <w:autoSpaceDE w:val="0"/>
        <w:autoSpaceDN w:val="0"/>
        <w:adjustRightInd w:val="0"/>
        <w:rPr>
          <w:sz w:val="20"/>
          <w:szCs w:val="20"/>
        </w:rPr>
      </w:pPr>
      <w:r w:rsidRPr="00E07C08">
        <w:rPr>
          <w:sz w:val="20"/>
          <w:szCs w:val="20"/>
        </w:rPr>
        <w:t>□ Alterations in sensory acuity</w:t>
      </w:r>
    </w:p>
    <w:p w14:paraId="06108500" w14:textId="77777777" w:rsidR="00950543" w:rsidRPr="00582570" w:rsidRDefault="00950543" w:rsidP="00950543">
      <w:pPr>
        <w:autoSpaceDE w:val="0"/>
        <w:autoSpaceDN w:val="0"/>
        <w:adjustRightInd w:val="0"/>
        <w:rPr>
          <w:b/>
          <w:bCs/>
          <w:sz w:val="20"/>
          <w:szCs w:val="20"/>
        </w:rPr>
      </w:pPr>
      <w:r w:rsidRPr="00582570">
        <w:rPr>
          <w:b/>
          <w:bCs/>
          <w:sz w:val="20"/>
          <w:szCs w:val="20"/>
        </w:rPr>
        <w:t>□ All of the above</w:t>
      </w:r>
    </w:p>
    <w:p w14:paraId="42CAFD5C" w14:textId="77777777" w:rsidR="00950543" w:rsidRPr="00E07C08" w:rsidRDefault="00950543" w:rsidP="00950543">
      <w:pPr>
        <w:autoSpaceDE w:val="0"/>
        <w:autoSpaceDN w:val="0"/>
        <w:adjustRightInd w:val="0"/>
        <w:rPr>
          <w:sz w:val="20"/>
          <w:szCs w:val="20"/>
        </w:rPr>
      </w:pPr>
    </w:p>
    <w:p w14:paraId="00667A48" w14:textId="29FC64C9" w:rsidR="00950543" w:rsidRPr="00E07C08" w:rsidRDefault="00950543" w:rsidP="00950543">
      <w:pPr>
        <w:autoSpaceDE w:val="0"/>
        <w:autoSpaceDN w:val="0"/>
        <w:adjustRightInd w:val="0"/>
        <w:rPr>
          <w:sz w:val="20"/>
          <w:szCs w:val="20"/>
        </w:rPr>
      </w:pPr>
      <w:r w:rsidRPr="00E07C08">
        <w:rPr>
          <w:sz w:val="20"/>
          <w:szCs w:val="20"/>
        </w:rPr>
        <w:t>10. Delirium can worsen the functional state of patients with dementia?</w:t>
      </w:r>
    </w:p>
    <w:p w14:paraId="766DD70C" w14:textId="77777777" w:rsidR="00950543" w:rsidRPr="00582570" w:rsidRDefault="00950543" w:rsidP="00950543">
      <w:pPr>
        <w:autoSpaceDE w:val="0"/>
        <w:autoSpaceDN w:val="0"/>
        <w:adjustRightInd w:val="0"/>
        <w:rPr>
          <w:b/>
          <w:bCs/>
          <w:sz w:val="20"/>
          <w:szCs w:val="20"/>
        </w:rPr>
      </w:pPr>
      <w:r w:rsidRPr="00582570">
        <w:rPr>
          <w:b/>
          <w:bCs/>
          <w:sz w:val="20"/>
          <w:szCs w:val="20"/>
        </w:rPr>
        <w:t>□ True</w:t>
      </w:r>
    </w:p>
    <w:p w14:paraId="6EDFDEB8" w14:textId="77777777" w:rsidR="00950543" w:rsidRPr="00E07C08" w:rsidRDefault="00950543" w:rsidP="00950543">
      <w:pPr>
        <w:autoSpaceDE w:val="0"/>
        <w:autoSpaceDN w:val="0"/>
        <w:adjustRightInd w:val="0"/>
        <w:rPr>
          <w:sz w:val="20"/>
          <w:szCs w:val="20"/>
        </w:rPr>
      </w:pPr>
      <w:r w:rsidRPr="00E07C08">
        <w:rPr>
          <w:sz w:val="20"/>
          <w:szCs w:val="20"/>
        </w:rPr>
        <w:t>□ False</w:t>
      </w:r>
    </w:p>
    <w:p w14:paraId="1D702EB5" w14:textId="77777777" w:rsidR="00950543" w:rsidRPr="00E07C08" w:rsidRDefault="00950543" w:rsidP="00950543">
      <w:pPr>
        <w:autoSpaceDE w:val="0"/>
        <w:autoSpaceDN w:val="0"/>
        <w:adjustRightInd w:val="0"/>
        <w:rPr>
          <w:sz w:val="20"/>
          <w:szCs w:val="20"/>
        </w:rPr>
      </w:pPr>
    </w:p>
    <w:p w14:paraId="73BCA4F3" w14:textId="41901D00" w:rsidR="00950543" w:rsidRPr="00E07C08" w:rsidRDefault="00950543" w:rsidP="00950543">
      <w:pPr>
        <w:autoSpaceDE w:val="0"/>
        <w:autoSpaceDN w:val="0"/>
        <w:adjustRightInd w:val="0"/>
        <w:rPr>
          <w:sz w:val="20"/>
          <w:szCs w:val="20"/>
        </w:rPr>
      </w:pPr>
      <w:r w:rsidRPr="00E07C08">
        <w:rPr>
          <w:sz w:val="20"/>
          <w:szCs w:val="20"/>
        </w:rPr>
        <w:t>11. Which of the following predisposing factors are linked to delirium?</w:t>
      </w:r>
    </w:p>
    <w:p w14:paraId="2710FE42" w14:textId="77777777" w:rsidR="00950543" w:rsidRPr="00E07C08" w:rsidRDefault="00950543" w:rsidP="00950543">
      <w:pPr>
        <w:autoSpaceDE w:val="0"/>
        <w:autoSpaceDN w:val="0"/>
        <w:adjustRightInd w:val="0"/>
        <w:rPr>
          <w:sz w:val="20"/>
          <w:szCs w:val="20"/>
        </w:rPr>
      </w:pPr>
      <w:r w:rsidRPr="00E07C08">
        <w:rPr>
          <w:sz w:val="20"/>
          <w:szCs w:val="20"/>
        </w:rPr>
        <w:t>□ Age &gt;65 and sensory impairment</w:t>
      </w:r>
    </w:p>
    <w:p w14:paraId="51F6E6BE" w14:textId="77777777" w:rsidR="00950543" w:rsidRPr="00E07C08" w:rsidRDefault="00950543" w:rsidP="00950543">
      <w:pPr>
        <w:autoSpaceDE w:val="0"/>
        <w:autoSpaceDN w:val="0"/>
        <w:adjustRightInd w:val="0"/>
        <w:rPr>
          <w:sz w:val="20"/>
          <w:szCs w:val="20"/>
        </w:rPr>
      </w:pPr>
      <w:r w:rsidRPr="00E07C08">
        <w:rPr>
          <w:sz w:val="20"/>
          <w:szCs w:val="20"/>
        </w:rPr>
        <w:t>□ Dehydration and dementia</w:t>
      </w:r>
    </w:p>
    <w:p w14:paraId="07FEECC8" w14:textId="77777777" w:rsidR="00950543" w:rsidRPr="00E07C08" w:rsidRDefault="00950543" w:rsidP="00950543">
      <w:pPr>
        <w:autoSpaceDE w:val="0"/>
        <w:autoSpaceDN w:val="0"/>
        <w:adjustRightInd w:val="0"/>
        <w:rPr>
          <w:sz w:val="20"/>
          <w:szCs w:val="20"/>
        </w:rPr>
      </w:pPr>
      <w:r w:rsidRPr="00E07C08">
        <w:rPr>
          <w:sz w:val="20"/>
          <w:szCs w:val="20"/>
        </w:rPr>
        <w:t>□ Substance use (including alcohol) and chronic illness</w:t>
      </w:r>
    </w:p>
    <w:p w14:paraId="59CE5B65" w14:textId="77777777" w:rsidR="00950543" w:rsidRPr="00E07C08" w:rsidRDefault="00950543" w:rsidP="00950543">
      <w:pPr>
        <w:autoSpaceDE w:val="0"/>
        <w:autoSpaceDN w:val="0"/>
        <w:adjustRightInd w:val="0"/>
        <w:rPr>
          <w:sz w:val="20"/>
          <w:szCs w:val="20"/>
        </w:rPr>
      </w:pPr>
      <w:r w:rsidRPr="00E07C08">
        <w:rPr>
          <w:sz w:val="20"/>
          <w:szCs w:val="20"/>
        </w:rPr>
        <w:t>□ None of the above</w:t>
      </w:r>
    </w:p>
    <w:p w14:paraId="5C950802" w14:textId="77777777" w:rsidR="00950543" w:rsidRPr="00582570" w:rsidRDefault="00950543" w:rsidP="00950543">
      <w:pPr>
        <w:autoSpaceDE w:val="0"/>
        <w:autoSpaceDN w:val="0"/>
        <w:adjustRightInd w:val="0"/>
        <w:rPr>
          <w:b/>
          <w:bCs/>
          <w:sz w:val="20"/>
          <w:szCs w:val="20"/>
        </w:rPr>
      </w:pPr>
      <w:r w:rsidRPr="00582570">
        <w:rPr>
          <w:b/>
          <w:bCs/>
          <w:sz w:val="20"/>
          <w:szCs w:val="20"/>
        </w:rPr>
        <w:t>□ All of the above</w:t>
      </w:r>
    </w:p>
    <w:p w14:paraId="5C611828" w14:textId="77777777" w:rsidR="00950543" w:rsidRPr="00E07C08" w:rsidRDefault="00950543" w:rsidP="00950543">
      <w:pPr>
        <w:autoSpaceDE w:val="0"/>
        <w:autoSpaceDN w:val="0"/>
        <w:adjustRightInd w:val="0"/>
        <w:rPr>
          <w:sz w:val="20"/>
          <w:szCs w:val="20"/>
        </w:rPr>
      </w:pPr>
    </w:p>
    <w:p w14:paraId="13E891CC" w14:textId="0F481C60" w:rsidR="00950543" w:rsidRPr="00E07C08" w:rsidRDefault="00950543" w:rsidP="00950543">
      <w:pPr>
        <w:autoSpaceDE w:val="0"/>
        <w:autoSpaceDN w:val="0"/>
        <w:adjustRightInd w:val="0"/>
        <w:rPr>
          <w:sz w:val="20"/>
          <w:szCs w:val="20"/>
        </w:rPr>
      </w:pPr>
      <w:r w:rsidRPr="00E07C08">
        <w:rPr>
          <w:sz w:val="20"/>
          <w:szCs w:val="20"/>
        </w:rPr>
        <w:t>12. Precipitating factors for delirium include which of the following?</w:t>
      </w:r>
    </w:p>
    <w:p w14:paraId="5C2DFBBA" w14:textId="77777777" w:rsidR="00950543" w:rsidRPr="00E07C08" w:rsidRDefault="00950543" w:rsidP="00950543">
      <w:pPr>
        <w:autoSpaceDE w:val="0"/>
        <w:autoSpaceDN w:val="0"/>
        <w:adjustRightInd w:val="0"/>
        <w:rPr>
          <w:sz w:val="20"/>
          <w:szCs w:val="20"/>
        </w:rPr>
      </w:pPr>
      <w:r w:rsidRPr="00E07C08">
        <w:rPr>
          <w:sz w:val="20"/>
          <w:szCs w:val="20"/>
        </w:rPr>
        <w:t>□ Infection and severe acute illness</w:t>
      </w:r>
    </w:p>
    <w:p w14:paraId="6B1EE662" w14:textId="77777777" w:rsidR="00950543" w:rsidRPr="00E07C08" w:rsidRDefault="00950543" w:rsidP="00950543">
      <w:pPr>
        <w:autoSpaceDE w:val="0"/>
        <w:autoSpaceDN w:val="0"/>
        <w:adjustRightInd w:val="0"/>
        <w:rPr>
          <w:sz w:val="20"/>
          <w:szCs w:val="20"/>
        </w:rPr>
      </w:pPr>
      <w:r w:rsidRPr="00E07C08">
        <w:rPr>
          <w:sz w:val="20"/>
          <w:szCs w:val="20"/>
        </w:rPr>
        <w:t>□ Changes to electrolytes and oxygenation</w:t>
      </w:r>
    </w:p>
    <w:p w14:paraId="1B793950" w14:textId="77777777" w:rsidR="00950543" w:rsidRPr="00E07C08" w:rsidRDefault="00950543" w:rsidP="00950543">
      <w:pPr>
        <w:autoSpaceDE w:val="0"/>
        <w:autoSpaceDN w:val="0"/>
        <w:adjustRightInd w:val="0"/>
        <w:rPr>
          <w:sz w:val="20"/>
          <w:szCs w:val="20"/>
        </w:rPr>
      </w:pPr>
      <w:r w:rsidRPr="00E07C08">
        <w:rPr>
          <w:sz w:val="20"/>
          <w:szCs w:val="20"/>
        </w:rPr>
        <w:t>□ Surgery and invasive procedures, such as urinary catheterization</w:t>
      </w:r>
    </w:p>
    <w:p w14:paraId="14986158" w14:textId="77777777" w:rsidR="00950543" w:rsidRPr="00582570" w:rsidRDefault="00950543" w:rsidP="00950543">
      <w:pPr>
        <w:autoSpaceDE w:val="0"/>
        <w:autoSpaceDN w:val="0"/>
        <w:adjustRightInd w:val="0"/>
        <w:rPr>
          <w:b/>
          <w:bCs/>
          <w:sz w:val="20"/>
          <w:szCs w:val="20"/>
        </w:rPr>
      </w:pPr>
      <w:r w:rsidRPr="00582570">
        <w:rPr>
          <w:b/>
          <w:bCs/>
          <w:sz w:val="20"/>
          <w:szCs w:val="20"/>
        </w:rPr>
        <w:t>□ All of the above</w:t>
      </w:r>
    </w:p>
    <w:p w14:paraId="34DB380C" w14:textId="77777777" w:rsidR="00950543" w:rsidRPr="00E07C08" w:rsidRDefault="00950543" w:rsidP="00950543">
      <w:pPr>
        <w:autoSpaceDE w:val="0"/>
        <w:autoSpaceDN w:val="0"/>
        <w:adjustRightInd w:val="0"/>
        <w:rPr>
          <w:sz w:val="20"/>
          <w:szCs w:val="20"/>
        </w:rPr>
      </w:pPr>
    </w:p>
    <w:p w14:paraId="5901FE59" w14:textId="721FF2F8" w:rsidR="00950543" w:rsidRPr="00E07C08" w:rsidRDefault="00950543" w:rsidP="00950543">
      <w:pPr>
        <w:autoSpaceDE w:val="0"/>
        <w:autoSpaceDN w:val="0"/>
        <w:adjustRightInd w:val="0"/>
        <w:rPr>
          <w:sz w:val="20"/>
          <w:szCs w:val="20"/>
        </w:rPr>
      </w:pPr>
      <w:r w:rsidRPr="00E07C08">
        <w:rPr>
          <w:sz w:val="20"/>
          <w:szCs w:val="20"/>
        </w:rPr>
        <w:t>13. Which of the following features is NOT included in CAM-ICU?</w:t>
      </w:r>
    </w:p>
    <w:p w14:paraId="3C877BF1" w14:textId="77777777" w:rsidR="00950543" w:rsidRPr="00E07C08" w:rsidRDefault="00950543" w:rsidP="00950543">
      <w:pPr>
        <w:autoSpaceDE w:val="0"/>
        <w:autoSpaceDN w:val="0"/>
        <w:adjustRightInd w:val="0"/>
        <w:rPr>
          <w:sz w:val="20"/>
          <w:szCs w:val="20"/>
        </w:rPr>
      </w:pPr>
      <w:r w:rsidRPr="00E07C08">
        <w:rPr>
          <w:sz w:val="20"/>
          <w:szCs w:val="20"/>
        </w:rPr>
        <w:t>□ Acute change or fluctuating course of mental status</w:t>
      </w:r>
    </w:p>
    <w:p w14:paraId="34AA9DB3" w14:textId="77777777" w:rsidR="00950543" w:rsidRPr="00582570" w:rsidRDefault="00950543" w:rsidP="00950543">
      <w:pPr>
        <w:autoSpaceDE w:val="0"/>
        <w:autoSpaceDN w:val="0"/>
        <w:adjustRightInd w:val="0"/>
        <w:rPr>
          <w:b/>
          <w:bCs/>
          <w:sz w:val="20"/>
          <w:szCs w:val="20"/>
        </w:rPr>
      </w:pPr>
      <w:r w:rsidRPr="00582570">
        <w:rPr>
          <w:b/>
          <w:bCs/>
          <w:sz w:val="20"/>
          <w:szCs w:val="20"/>
        </w:rPr>
        <w:t>□ Acute memory loss</w:t>
      </w:r>
    </w:p>
    <w:p w14:paraId="1070AB01" w14:textId="77777777" w:rsidR="00950543" w:rsidRPr="00E07C08" w:rsidRDefault="00950543" w:rsidP="00950543">
      <w:pPr>
        <w:autoSpaceDE w:val="0"/>
        <w:autoSpaceDN w:val="0"/>
        <w:adjustRightInd w:val="0"/>
        <w:rPr>
          <w:sz w:val="20"/>
          <w:szCs w:val="20"/>
        </w:rPr>
      </w:pPr>
      <w:r w:rsidRPr="00E07C08">
        <w:rPr>
          <w:sz w:val="20"/>
          <w:szCs w:val="20"/>
        </w:rPr>
        <w:t>□ Inattention</w:t>
      </w:r>
    </w:p>
    <w:p w14:paraId="4D5D0A12" w14:textId="77777777" w:rsidR="00950543" w:rsidRPr="00E07C08" w:rsidRDefault="00950543" w:rsidP="00950543">
      <w:pPr>
        <w:autoSpaceDE w:val="0"/>
        <w:autoSpaceDN w:val="0"/>
        <w:adjustRightInd w:val="0"/>
        <w:rPr>
          <w:sz w:val="20"/>
          <w:szCs w:val="20"/>
        </w:rPr>
      </w:pPr>
      <w:r w:rsidRPr="00E07C08">
        <w:rPr>
          <w:sz w:val="20"/>
          <w:szCs w:val="20"/>
        </w:rPr>
        <w:t>□ Disorganized Thinking</w:t>
      </w:r>
    </w:p>
    <w:p w14:paraId="05584409" w14:textId="77777777" w:rsidR="00950543" w:rsidRPr="00E07C08" w:rsidRDefault="00950543" w:rsidP="00950543">
      <w:pPr>
        <w:autoSpaceDE w:val="0"/>
        <w:autoSpaceDN w:val="0"/>
        <w:adjustRightInd w:val="0"/>
        <w:rPr>
          <w:sz w:val="20"/>
          <w:szCs w:val="20"/>
        </w:rPr>
      </w:pPr>
    </w:p>
    <w:p w14:paraId="2636CB89" w14:textId="2B4150E5" w:rsidR="00950543" w:rsidRPr="00E07C08" w:rsidRDefault="00950543" w:rsidP="00950543">
      <w:pPr>
        <w:autoSpaceDE w:val="0"/>
        <w:autoSpaceDN w:val="0"/>
        <w:adjustRightInd w:val="0"/>
        <w:rPr>
          <w:sz w:val="20"/>
          <w:szCs w:val="20"/>
        </w:rPr>
      </w:pPr>
      <w:r w:rsidRPr="00E07C08">
        <w:rPr>
          <w:sz w:val="20"/>
          <w:szCs w:val="20"/>
        </w:rPr>
        <w:t>14. Delirium positively presented if one of the four features is positive in the CAM-ICU assessment.</w:t>
      </w:r>
    </w:p>
    <w:p w14:paraId="1F2B1E70" w14:textId="77777777" w:rsidR="00950543" w:rsidRPr="00E07C08" w:rsidRDefault="00950543" w:rsidP="00950543">
      <w:pPr>
        <w:autoSpaceDE w:val="0"/>
        <w:autoSpaceDN w:val="0"/>
        <w:adjustRightInd w:val="0"/>
        <w:rPr>
          <w:sz w:val="20"/>
          <w:szCs w:val="20"/>
        </w:rPr>
      </w:pPr>
      <w:r w:rsidRPr="00E07C08">
        <w:rPr>
          <w:sz w:val="20"/>
          <w:szCs w:val="20"/>
        </w:rPr>
        <w:t>□ True</w:t>
      </w:r>
    </w:p>
    <w:p w14:paraId="15BA1333" w14:textId="30643AC0" w:rsidR="00950543" w:rsidRPr="00582570" w:rsidRDefault="00950543" w:rsidP="002D140D">
      <w:pPr>
        <w:autoSpaceDE w:val="0"/>
        <w:autoSpaceDN w:val="0"/>
        <w:adjustRightInd w:val="0"/>
        <w:rPr>
          <w:b/>
          <w:bCs/>
          <w:sz w:val="20"/>
          <w:szCs w:val="20"/>
        </w:rPr>
      </w:pPr>
      <w:r w:rsidRPr="00582570">
        <w:rPr>
          <w:b/>
          <w:bCs/>
          <w:sz w:val="20"/>
          <w:szCs w:val="20"/>
        </w:rPr>
        <w:t>□ False</w:t>
      </w:r>
    </w:p>
    <w:p w14:paraId="1F8BF14D" w14:textId="69727D06" w:rsidR="00950543" w:rsidRDefault="00950543" w:rsidP="00950543">
      <w:pPr>
        <w:rPr>
          <w:b/>
          <w:bCs/>
        </w:rPr>
      </w:pPr>
    </w:p>
    <w:p w14:paraId="68332DE3" w14:textId="0E744E16" w:rsidR="00E07C08" w:rsidRDefault="00E07C08" w:rsidP="00950543">
      <w:pPr>
        <w:rPr>
          <w:b/>
          <w:bCs/>
        </w:rPr>
      </w:pPr>
    </w:p>
    <w:p w14:paraId="1EE455B2" w14:textId="37048A06" w:rsidR="00E07C08" w:rsidRDefault="00582570" w:rsidP="00950543">
      <w:r>
        <w:rPr>
          <w:b/>
          <w:bCs/>
        </w:rPr>
        <w:t>Case Study 1&amp;2 Answers</w:t>
      </w:r>
    </w:p>
    <w:p w14:paraId="3EC78A1F" w14:textId="3810908A" w:rsidR="00582570" w:rsidRDefault="00582570" w:rsidP="00582570">
      <w:pPr>
        <w:pStyle w:val="ListParagraph"/>
        <w:numPr>
          <w:ilvl w:val="0"/>
          <w:numId w:val="11"/>
        </w:numPr>
      </w:pPr>
      <w:r>
        <w:t>Positive</w:t>
      </w:r>
    </w:p>
    <w:p w14:paraId="71B3808D" w14:textId="7B3546E8" w:rsidR="00582570" w:rsidRPr="00582570" w:rsidRDefault="00582570" w:rsidP="00582570">
      <w:pPr>
        <w:pStyle w:val="ListParagraph"/>
        <w:numPr>
          <w:ilvl w:val="0"/>
          <w:numId w:val="11"/>
        </w:numPr>
      </w:pPr>
      <w:r>
        <w:t>Negative</w:t>
      </w:r>
    </w:p>
    <w:p w14:paraId="11907DC5" w14:textId="6F35978D" w:rsidR="00E07C08" w:rsidRDefault="00E07C08" w:rsidP="00950543">
      <w:pPr>
        <w:rPr>
          <w:b/>
          <w:bCs/>
        </w:rPr>
      </w:pPr>
    </w:p>
    <w:p w14:paraId="7603E3C5" w14:textId="0E45FDF9" w:rsidR="00E07C08" w:rsidRDefault="00E07C08" w:rsidP="00950543">
      <w:pPr>
        <w:rPr>
          <w:b/>
          <w:bCs/>
        </w:rPr>
      </w:pPr>
    </w:p>
    <w:p w14:paraId="2E2CE13F" w14:textId="0AC9F2AD" w:rsidR="00E07C08" w:rsidRDefault="00E07C08" w:rsidP="00950543">
      <w:pPr>
        <w:rPr>
          <w:b/>
          <w:bCs/>
        </w:rPr>
      </w:pPr>
    </w:p>
    <w:p w14:paraId="13269A2C" w14:textId="4AF548B3" w:rsidR="00E07C08" w:rsidRDefault="00E07C08" w:rsidP="00950543">
      <w:pPr>
        <w:rPr>
          <w:b/>
          <w:bCs/>
        </w:rPr>
      </w:pPr>
    </w:p>
    <w:p w14:paraId="3EF2D624" w14:textId="4FD95FEB" w:rsidR="00E07C08" w:rsidRDefault="00E07C08" w:rsidP="00950543">
      <w:pPr>
        <w:rPr>
          <w:b/>
          <w:bCs/>
        </w:rPr>
      </w:pPr>
      <w:r>
        <w:rPr>
          <w:b/>
          <w:bCs/>
        </w:rPr>
        <w:lastRenderedPageBreak/>
        <w:t>Appendix E Continued</w:t>
      </w:r>
    </w:p>
    <w:p w14:paraId="61418F6A" w14:textId="77777777" w:rsidR="00E07C08" w:rsidRDefault="00E07C08" w:rsidP="00950543">
      <w:pPr>
        <w:rPr>
          <w:b/>
          <w:bCs/>
        </w:rPr>
      </w:pPr>
    </w:p>
    <w:p w14:paraId="75145DEA" w14:textId="5994D037" w:rsidR="00950543" w:rsidRDefault="00950543" w:rsidP="00950543">
      <w:r>
        <w:t>Case Studies to be included in pre- and post-test:</w:t>
      </w:r>
    </w:p>
    <w:p w14:paraId="3D04AEF0" w14:textId="77B808AC" w:rsidR="00950543" w:rsidRDefault="00950543" w:rsidP="00950543"/>
    <w:p w14:paraId="1D967D8E" w14:textId="7D79AB79" w:rsidR="00950543" w:rsidRDefault="00950543" w:rsidP="00950543">
      <w:r w:rsidRPr="00950543">
        <w:rPr>
          <w:noProof/>
        </w:rPr>
        <w:drawing>
          <wp:inline distT="0" distB="0" distL="0" distR="0" wp14:anchorId="6E828DFF" wp14:editId="0DB032C2">
            <wp:extent cx="5554494" cy="3819901"/>
            <wp:effectExtent l="0" t="0" r="0" b="3175"/>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69"/>
                    <a:stretch>
                      <a:fillRect/>
                    </a:stretch>
                  </pic:blipFill>
                  <pic:spPr>
                    <a:xfrm>
                      <a:off x="0" y="0"/>
                      <a:ext cx="5587354" cy="3842499"/>
                    </a:xfrm>
                    <a:prstGeom prst="rect">
                      <a:avLst/>
                    </a:prstGeom>
                  </pic:spPr>
                </pic:pic>
              </a:graphicData>
            </a:graphic>
          </wp:inline>
        </w:drawing>
      </w:r>
    </w:p>
    <w:p w14:paraId="280BA37C" w14:textId="3B97FC8A" w:rsidR="00950543" w:rsidRDefault="00950543" w:rsidP="00950543">
      <w:r w:rsidRPr="00950543">
        <w:rPr>
          <w:noProof/>
        </w:rPr>
        <w:drawing>
          <wp:inline distT="0" distB="0" distL="0" distR="0" wp14:anchorId="127A31E7" wp14:editId="37C81B67">
            <wp:extent cx="5617182" cy="3580954"/>
            <wp:effectExtent l="0" t="0" r="0" b="63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70"/>
                    <a:stretch>
                      <a:fillRect/>
                    </a:stretch>
                  </pic:blipFill>
                  <pic:spPr>
                    <a:xfrm>
                      <a:off x="0" y="0"/>
                      <a:ext cx="5781966" cy="3686004"/>
                    </a:xfrm>
                    <a:prstGeom prst="rect">
                      <a:avLst/>
                    </a:prstGeom>
                  </pic:spPr>
                </pic:pic>
              </a:graphicData>
            </a:graphic>
          </wp:inline>
        </w:drawing>
      </w:r>
    </w:p>
    <w:p w14:paraId="50C01F96" w14:textId="76A60433" w:rsidR="00950543" w:rsidRPr="002D140D" w:rsidRDefault="00950543" w:rsidP="00950543">
      <w:pPr>
        <w:rPr>
          <w:b/>
          <w:bCs/>
        </w:rPr>
      </w:pPr>
      <w:r w:rsidRPr="002D140D">
        <w:rPr>
          <w:b/>
          <w:bCs/>
        </w:rPr>
        <w:lastRenderedPageBreak/>
        <w:t xml:space="preserve">Appendix E Continued </w:t>
      </w:r>
    </w:p>
    <w:p w14:paraId="59FC0360" w14:textId="341A549D" w:rsidR="00950543" w:rsidRDefault="00950543" w:rsidP="00950543"/>
    <w:p w14:paraId="712CE399" w14:textId="49C78608" w:rsidR="00950543" w:rsidRDefault="00950543" w:rsidP="00950543">
      <w:r w:rsidRPr="00950543">
        <w:rPr>
          <w:noProof/>
        </w:rPr>
        <w:drawing>
          <wp:inline distT="0" distB="0" distL="0" distR="0" wp14:anchorId="60062EE4" wp14:editId="48E9BB69">
            <wp:extent cx="5943600" cy="3748405"/>
            <wp:effectExtent l="0" t="0" r="0" b="0"/>
            <wp:docPr id="23"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71"/>
                    <a:stretch>
                      <a:fillRect/>
                    </a:stretch>
                  </pic:blipFill>
                  <pic:spPr>
                    <a:xfrm>
                      <a:off x="0" y="0"/>
                      <a:ext cx="5943600" cy="3748405"/>
                    </a:xfrm>
                    <a:prstGeom prst="rect">
                      <a:avLst/>
                    </a:prstGeom>
                  </pic:spPr>
                </pic:pic>
              </a:graphicData>
            </a:graphic>
          </wp:inline>
        </w:drawing>
      </w:r>
    </w:p>
    <w:p w14:paraId="066DC769" w14:textId="2B162C3E" w:rsidR="00950543" w:rsidRDefault="00950543" w:rsidP="00950543">
      <w:pPr>
        <w:rPr>
          <w:b/>
          <w:bCs/>
        </w:rPr>
      </w:pPr>
      <w:r w:rsidRPr="00950543">
        <w:rPr>
          <w:b/>
          <w:bCs/>
          <w:noProof/>
        </w:rPr>
        <w:drawing>
          <wp:inline distT="0" distB="0" distL="0" distR="0" wp14:anchorId="07EB5365" wp14:editId="4B8E3F10">
            <wp:extent cx="5943600" cy="4034155"/>
            <wp:effectExtent l="0" t="0" r="0" b="4445"/>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pic:nvPicPr>
                  <pic:blipFill>
                    <a:blip r:embed="rId72"/>
                    <a:stretch>
                      <a:fillRect/>
                    </a:stretch>
                  </pic:blipFill>
                  <pic:spPr>
                    <a:xfrm>
                      <a:off x="0" y="0"/>
                      <a:ext cx="5943600" cy="4034155"/>
                    </a:xfrm>
                    <a:prstGeom prst="rect">
                      <a:avLst/>
                    </a:prstGeom>
                  </pic:spPr>
                </pic:pic>
              </a:graphicData>
            </a:graphic>
          </wp:inline>
        </w:drawing>
      </w:r>
    </w:p>
    <w:p w14:paraId="3279B1CA" w14:textId="6BF939C6" w:rsidR="00A0093C" w:rsidRDefault="00E07C08" w:rsidP="00A0093C">
      <w:pPr>
        <w:pStyle w:val="Heading1"/>
        <w:jc w:val="center"/>
        <w:rPr>
          <w:rFonts w:ascii="Times New Roman" w:hAnsi="Times New Roman" w:cs="Times New Roman"/>
          <w:b/>
          <w:bCs/>
          <w:color w:val="000000" w:themeColor="text1"/>
          <w:sz w:val="24"/>
          <w:szCs w:val="24"/>
        </w:rPr>
      </w:pPr>
      <w:bookmarkStart w:id="90" w:name="_Toc97985783"/>
      <w:bookmarkStart w:id="91" w:name="_Toc83119514"/>
      <w:r>
        <w:rPr>
          <w:rFonts w:ascii="Times New Roman" w:hAnsi="Times New Roman" w:cs="Times New Roman"/>
          <w:b/>
          <w:bCs/>
          <w:color w:val="000000" w:themeColor="text1"/>
          <w:sz w:val="24"/>
          <w:szCs w:val="24"/>
        </w:rPr>
        <w:lastRenderedPageBreak/>
        <w:t>Appendix F: Education Program</w:t>
      </w:r>
      <w:bookmarkEnd w:id="90"/>
    </w:p>
    <w:p w14:paraId="532A6254" w14:textId="77777777" w:rsidR="00A0093C" w:rsidRPr="00A0093C" w:rsidRDefault="00A0093C" w:rsidP="00A0093C"/>
    <w:p w14:paraId="7BD5739C" w14:textId="614CBE09" w:rsidR="00E07C08" w:rsidRDefault="00A0093C" w:rsidP="00A0093C">
      <w:pPr>
        <w:jc w:val="center"/>
      </w:pPr>
      <w:r w:rsidRPr="00A0093C">
        <w:rPr>
          <w:noProof/>
        </w:rPr>
        <w:drawing>
          <wp:inline distT="0" distB="0" distL="0" distR="0" wp14:anchorId="582344DF" wp14:editId="4E74A560">
            <wp:extent cx="5459842" cy="7276289"/>
            <wp:effectExtent l="0" t="0" r="1270" b="1270"/>
            <wp:docPr id="34" name="Picture 34" descr="A black and white photo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black and white photo of a document&#10;&#10;Description automatically generated with low confidence"/>
                    <pic:cNvPicPr/>
                  </pic:nvPicPr>
                  <pic:blipFill>
                    <a:blip r:embed="rId73"/>
                    <a:stretch>
                      <a:fillRect/>
                    </a:stretch>
                  </pic:blipFill>
                  <pic:spPr>
                    <a:xfrm>
                      <a:off x="0" y="0"/>
                      <a:ext cx="5483643" cy="7308008"/>
                    </a:xfrm>
                    <a:prstGeom prst="rect">
                      <a:avLst/>
                    </a:prstGeom>
                  </pic:spPr>
                </pic:pic>
              </a:graphicData>
            </a:graphic>
          </wp:inline>
        </w:drawing>
      </w:r>
    </w:p>
    <w:p w14:paraId="438B19BA" w14:textId="0CCE5976" w:rsidR="00E07C08" w:rsidRDefault="00E07C08" w:rsidP="00E07C08"/>
    <w:p w14:paraId="729868B0" w14:textId="77777777" w:rsidR="00A0093C" w:rsidRDefault="00A0093C" w:rsidP="00E07C08">
      <w:pPr>
        <w:rPr>
          <w:b/>
          <w:bCs/>
        </w:rPr>
      </w:pPr>
    </w:p>
    <w:p w14:paraId="659C0FA3" w14:textId="77777777" w:rsidR="00A0093C" w:rsidRDefault="00A0093C" w:rsidP="00E07C08">
      <w:pPr>
        <w:rPr>
          <w:b/>
          <w:bCs/>
        </w:rPr>
      </w:pPr>
    </w:p>
    <w:p w14:paraId="634ABCA9" w14:textId="2F10BF3A" w:rsidR="00E07C08" w:rsidRDefault="00E07C08" w:rsidP="00E07C08">
      <w:pPr>
        <w:rPr>
          <w:b/>
          <w:bCs/>
        </w:rPr>
      </w:pPr>
      <w:r>
        <w:rPr>
          <w:b/>
          <w:bCs/>
        </w:rPr>
        <w:lastRenderedPageBreak/>
        <w:t>Appendix F Continued</w:t>
      </w:r>
    </w:p>
    <w:p w14:paraId="68E71514" w14:textId="681E1FFD" w:rsidR="00E07C08" w:rsidRDefault="00A0093C" w:rsidP="00E07C08">
      <w:pPr>
        <w:rPr>
          <w:b/>
          <w:bCs/>
        </w:rPr>
      </w:pPr>
      <w:r w:rsidRPr="00A0093C">
        <w:rPr>
          <w:b/>
          <w:bCs/>
          <w:noProof/>
        </w:rPr>
        <w:drawing>
          <wp:inline distT="0" distB="0" distL="0" distR="0" wp14:anchorId="66BE2611" wp14:editId="00CEB9B1">
            <wp:extent cx="5943600" cy="7830185"/>
            <wp:effectExtent l="0" t="0" r="0" b="5715"/>
            <wp:docPr id="35" name="Picture 3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with medium confidence"/>
                    <pic:cNvPicPr/>
                  </pic:nvPicPr>
                  <pic:blipFill>
                    <a:blip r:embed="rId74"/>
                    <a:stretch>
                      <a:fillRect/>
                    </a:stretch>
                  </pic:blipFill>
                  <pic:spPr>
                    <a:xfrm>
                      <a:off x="0" y="0"/>
                      <a:ext cx="5943600" cy="7830185"/>
                    </a:xfrm>
                    <a:prstGeom prst="rect">
                      <a:avLst/>
                    </a:prstGeom>
                  </pic:spPr>
                </pic:pic>
              </a:graphicData>
            </a:graphic>
          </wp:inline>
        </w:drawing>
      </w:r>
    </w:p>
    <w:p w14:paraId="2B2CA316" w14:textId="4551D4F1" w:rsidR="00E07C08" w:rsidRDefault="00E07C08" w:rsidP="00E07C08">
      <w:pPr>
        <w:rPr>
          <w:b/>
          <w:bCs/>
        </w:rPr>
      </w:pPr>
    </w:p>
    <w:p w14:paraId="186AB027" w14:textId="77777777" w:rsidR="00991239" w:rsidRDefault="00991239" w:rsidP="00991239">
      <w:pPr>
        <w:rPr>
          <w:b/>
          <w:bCs/>
        </w:rPr>
      </w:pPr>
      <w:r>
        <w:rPr>
          <w:b/>
          <w:bCs/>
        </w:rPr>
        <w:lastRenderedPageBreak/>
        <w:t>Appendix F Continued</w:t>
      </w:r>
    </w:p>
    <w:p w14:paraId="6F62EB81" w14:textId="15B673A6" w:rsidR="00E07C08" w:rsidRDefault="00E07C08" w:rsidP="00E07C08">
      <w:pPr>
        <w:rPr>
          <w:b/>
          <w:bCs/>
        </w:rPr>
      </w:pPr>
    </w:p>
    <w:p w14:paraId="2F40FEF1" w14:textId="20C2E33D" w:rsidR="00E07C08" w:rsidRDefault="00A0093C" w:rsidP="00E07C08">
      <w:pPr>
        <w:rPr>
          <w:b/>
          <w:bCs/>
        </w:rPr>
      </w:pPr>
      <w:r w:rsidRPr="00A0093C">
        <w:rPr>
          <w:b/>
          <w:bCs/>
          <w:noProof/>
        </w:rPr>
        <w:drawing>
          <wp:inline distT="0" distB="0" distL="0" distR="0" wp14:anchorId="6F946FFA" wp14:editId="45C8E004">
            <wp:extent cx="5943600" cy="7410450"/>
            <wp:effectExtent l="0" t="0" r="0" b="6350"/>
            <wp:docPr id="36" name="Picture 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able&#10;&#10;Description automatically generated"/>
                    <pic:cNvPicPr/>
                  </pic:nvPicPr>
                  <pic:blipFill>
                    <a:blip r:embed="rId75"/>
                    <a:stretch>
                      <a:fillRect/>
                    </a:stretch>
                  </pic:blipFill>
                  <pic:spPr>
                    <a:xfrm>
                      <a:off x="0" y="0"/>
                      <a:ext cx="5943600" cy="7410450"/>
                    </a:xfrm>
                    <a:prstGeom prst="rect">
                      <a:avLst/>
                    </a:prstGeom>
                  </pic:spPr>
                </pic:pic>
              </a:graphicData>
            </a:graphic>
          </wp:inline>
        </w:drawing>
      </w:r>
    </w:p>
    <w:p w14:paraId="78DDB9BE" w14:textId="6D2B9EF0" w:rsidR="00E07C08" w:rsidRDefault="00E07C08" w:rsidP="00E07C08">
      <w:pPr>
        <w:rPr>
          <w:b/>
          <w:bCs/>
        </w:rPr>
      </w:pPr>
    </w:p>
    <w:p w14:paraId="3D7D5333" w14:textId="0BEDA8AB" w:rsidR="00E07C08" w:rsidRDefault="00E07C08" w:rsidP="00E07C08">
      <w:pPr>
        <w:rPr>
          <w:b/>
          <w:bCs/>
        </w:rPr>
      </w:pPr>
    </w:p>
    <w:p w14:paraId="4FF48AB4" w14:textId="77777777" w:rsidR="00991239" w:rsidRDefault="00991239" w:rsidP="00991239">
      <w:pPr>
        <w:rPr>
          <w:b/>
          <w:bCs/>
        </w:rPr>
      </w:pPr>
      <w:r>
        <w:rPr>
          <w:b/>
          <w:bCs/>
        </w:rPr>
        <w:lastRenderedPageBreak/>
        <w:t>Appendix F Continued</w:t>
      </w:r>
    </w:p>
    <w:p w14:paraId="376C5321" w14:textId="51BDFCDE" w:rsidR="00E07C08" w:rsidRDefault="00E07C08" w:rsidP="00E07C08">
      <w:pPr>
        <w:rPr>
          <w:b/>
          <w:bCs/>
        </w:rPr>
      </w:pPr>
    </w:p>
    <w:p w14:paraId="009AAF5D" w14:textId="494626AD" w:rsidR="00E07C08" w:rsidRDefault="00E07C08" w:rsidP="00E07C08">
      <w:pPr>
        <w:rPr>
          <w:b/>
          <w:bCs/>
        </w:rPr>
      </w:pPr>
    </w:p>
    <w:p w14:paraId="234694EA" w14:textId="77777777" w:rsidR="00E07C08" w:rsidRPr="00E07C08" w:rsidRDefault="00E07C08" w:rsidP="00E07C08">
      <w:pPr>
        <w:rPr>
          <w:b/>
          <w:bCs/>
        </w:rPr>
      </w:pPr>
    </w:p>
    <w:bookmarkEnd w:id="91"/>
    <w:p w14:paraId="53595C9C" w14:textId="7644AA32" w:rsidR="00950543" w:rsidRDefault="00E07C08" w:rsidP="00950543">
      <w:r w:rsidRPr="00E07C08">
        <w:rPr>
          <w:noProof/>
        </w:rPr>
        <w:drawing>
          <wp:inline distT="0" distB="0" distL="0" distR="0" wp14:anchorId="503376A6" wp14:editId="21813E6D">
            <wp:extent cx="5943600" cy="4601210"/>
            <wp:effectExtent l="0" t="0" r="0" b="0"/>
            <wp:docPr id="30" name="Picture 3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with medium confidence"/>
                    <pic:cNvPicPr/>
                  </pic:nvPicPr>
                  <pic:blipFill>
                    <a:blip r:embed="rId76"/>
                    <a:stretch>
                      <a:fillRect/>
                    </a:stretch>
                  </pic:blipFill>
                  <pic:spPr>
                    <a:xfrm>
                      <a:off x="0" y="0"/>
                      <a:ext cx="5943600" cy="4601210"/>
                    </a:xfrm>
                    <a:prstGeom prst="rect">
                      <a:avLst/>
                    </a:prstGeom>
                  </pic:spPr>
                </pic:pic>
              </a:graphicData>
            </a:graphic>
          </wp:inline>
        </w:drawing>
      </w:r>
    </w:p>
    <w:p w14:paraId="43422EC2" w14:textId="572E4DC9" w:rsidR="00E07C08" w:rsidRDefault="00E07C08" w:rsidP="00950543"/>
    <w:p w14:paraId="266AF9BA" w14:textId="70FB2903" w:rsidR="00E07C08" w:rsidRDefault="00E07C08" w:rsidP="00950543"/>
    <w:p w14:paraId="6E614D20" w14:textId="25D8BA57" w:rsidR="00E07C08" w:rsidRDefault="00E07C08" w:rsidP="00950543"/>
    <w:p w14:paraId="06715CDF" w14:textId="46049281" w:rsidR="00E07C08" w:rsidRDefault="00E07C08" w:rsidP="00950543"/>
    <w:p w14:paraId="3875413F" w14:textId="0554D453" w:rsidR="00E07C08" w:rsidRDefault="00E07C08" w:rsidP="00950543"/>
    <w:p w14:paraId="22621DBD" w14:textId="291BAE3C" w:rsidR="00E07C08" w:rsidRDefault="00E07C08" w:rsidP="00950543"/>
    <w:p w14:paraId="25F7EDB8" w14:textId="33676EFB" w:rsidR="00E07C08" w:rsidRDefault="00E07C08" w:rsidP="00950543"/>
    <w:p w14:paraId="2219636F" w14:textId="43086168" w:rsidR="00E07C08" w:rsidRDefault="00E07C08" w:rsidP="00950543"/>
    <w:p w14:paraId="338DA295" w14:textId="5BA2F2C3" w:rsidR="00E07C08" w:rsidRDefault="00E07C08" w:rsidP="00950543"/>
    <w:p w14:paraId="15480B5E" w14:textId="07E8D78A" w:rsidR="00E07C08" w:rsidRDefault="00E07C08" w:rsidP="00950543"/>
    <w:p w14:paraId="0AA17A11" w14:textId="6FD482BD" w:rsidR="00E07C08" w:rsidRDefault="00E07C08" w:rsidP="00950543"/>
    <w:p w14:paraId="46A87F13" w14:textId="491FE3D4" w:rsidR="00E07C08" w:rsidRDefault="00E07C08" w:rsidP="00950543"/>
    <w:p w14:paraId="67741361" w14:textId="6B18687F" w:rsidR="00E07C08" w:rsidRDefault="00E07C08" w:rsidP="00950543"/>
    <w:p w14:paraId="226DBE6F" w14:textId="672F6A2F" w:rsidR="00E07C08" w:rsidRDefault="00E07C08" w:rsidP="00950543"/>
    <w:p w14:paraId="21098051" w14:textId="048C64D8" w:rsidR="00E07C08" w:rsidRDefault="00E07C08" w:rsidP="00950543"/>
    <w:p w14:paraId="6AA6ABD3" w14:textId="171AAD13" w:rsidR="00E07C08" w:rsidRDefault="00E07C08" w:rsidP="00950543"/>
    <w:p w14:paraId="737A009E" w14:textId="77777777" w:rsidR="00991239" w:rsidRDefault="00991239" w:rsidP="00991239">
      <w:pPr>
        <w:rPr>
          <w:b/>
          <w:bCs/>
        </w:rPr>
      </w:pPr>
      <w:r>
        <w:rPr>
          <w:b/>
          <w:bCs/>
        </w:rPr>
        <w:lastRenderedPageBreak/>
        <w:t>Appendix F Continued</w:t>
      </w:r>
    </w:p>
    <w:p w14:paraId="756E6932" w14:textId="27C6A551" w:rsidR="00E07C08" w:rsidRDefault="00E07C08" w:rsidP="00950543"/>
    <w:p w14:paraId="0AC0DB89" w14:textId="23B2D8B5" w:rsidR="00E07C08" w:rsidRDefault="00E07C08" w:rsidP="00950543"/>
    <w:p w14:paraId="1F306B9A" w14:textId="36F16214" w:rsidR="00E07C08" w:rsidRDefault="00A0093C" w:rsidP="00950543">
      <w:r w:rsidRPr="00A0093C">
        <w:rPr>
          <w:noProof/>
        </w:rPr>
        <w:drawing>
          <wp:inline distT="0" distB="0" distL="0" distR="0" wp14:anchorId="4FA98CBF" wp14:editId="74BAA24D">
            <wp:extent cx="5943600" cy="7410450"/>
            <wp:effectExtent l="0" t="0" r="0" b="635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77"/>
                    <a:stretch>
                      <a:fillRect/>
                    </a:stretch>
                  </pic:blipFill>
                  <pic:spPr>
                    <a:xfrm>
                      <a:off x="0" y="0"/>
                      <a:ext cx="5943600" cy="7410450"/>
                    </a:xfrm>
                    <a:prstGeom prst="rect">
                      <a:avLst/>
                    </a:prstGeom>
                  </pic:spPr>
                </pic:pic>
              </a:graphicData>
            </a:graphic>
          </wp:inline>
        </w:drawing>
      </w:r>
    </w:p>
    <w:p w14:paraId="654C67B7" w14:textId="3889F44F" w:rsidR="00A0093C" w:rsidRDefault="00A0093C" w:rsidP="00950543"/>
    <w:p w14:paraId="2A769673" w14:textId="77777777" w:rsidR="00991239" w:rsidRDefault="00991239" w:rsidP="00991239">
      <w:pPr>
        <w:rPr>
          <w:b/>
          <w:bCs/>
        </w:rPr>
      </w:pPr>
      <w:r>
        <w:rPr>
          <w:b/>
          <w:bCs/>
        </w:rPr>
        <w:lastRenderedPageBreak/>
        <w:t>Appendix F Continued</w:t>
      </w:r>
    </w:p>
    <w:p w14:paraId="1F6E44A8" w14:textId="644C9F38" w:rsidR="00A0093C" w:rsidRDefault="00A0093C" w:rsidP="00950543"/>
    <w:p w14:paraId="6A851E67" w14:textId="371A2D9E" w:rsidR="00A0093C" w:rsidRDefault="00A0093C" w:rsidP="00950543">
      <w:r w:rsidRPr="00A0093C">
        <w:rPr>
          <w:noProof/>
        </w:rPr>
        <w:drawing>
          <wp:inline distT="0" distB="0" distL="0" distR="0" wp14:anchorId="42AED7D9" wp14:editId="1B8E247A">
            <wp:extent cx="5943600" cy="6596380"/>
            <wp:effectExtent l="0" t="0" r="0" b="0"/>
            <wp:docPr id="38" name="Picture 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email&#10;&#10;Description automatically generated"/>
                    <pic:cNvPicPr/>
                  </pic:nvPicPr>
                  <pic:blipFill>
                    <a:blip r:embed="rId78"/>
                    <a:stretch>
                      <a:fillRect/>
                    </a:stretch>
                  </pic:blipFill>
                  <pic:spPr>
                    <a:xfrm>
                      <a:off x="0" y="0"/>
                      <a:ext cx="5943600" cy="6596380"/>
                    </a:xfrm>
                    <a:prstGeom prst="rect">
                      <a:avLst/>
                    </a:prstGeom>
                  </pic:spPr>
                </pic:pic>
              </a:graphicData>
            </a:graphic>
          </wp:inline>
        </w:drawing>
      </w:r>
    </w:p>
    <w:p w14:paraId="0254E350" w14:textId="1F2CE1ED" w:rsidR="00A0093C" w:rsidRDefault="00A0093C" w:rsidP="00950543"/>
    <w:p w14:paraId="17E40D14" w14:textId="22D672C9" w:rsidR="00A0093C" w:rsidRDefault="00A0093C" w:rsidP="00950543"/>
    <w:p w14:paraId="17FE5D8B" w14:textId="14574CC7" w:rsidR="00A0093C" w:rsidRDefault="00A0093C" w:rsidP="00950543"/>
    <w:p w14:paraId="7429395E" w14:textId="6C8ACB80" w:rsidR="00A0093C" w:rsidRDefault="00A0093C" w:rsidP="00950543"/>
    <w:p w14:paraId="23ADCD2F" w14:textId="5DA55C43" w:rsidR="00A0093C" w:rsidRDefault="00A0093C" w:rsidP="00950543"/>
    <w:p w14:paraId="2BD16E87" w14:textId="1C89F202" w:rsidR="00A0093C" w:rsidRDefault="00A0093C" w:rsidP="00950543"/>
    <w:p w14:paraId="7315FCB5" w14:textId="2D8C9E9F" w:rsidR="00A0093C" w:rsidRDefault="00A0093C" w:rsidP="00950543"/>
    <w:p w14:paraId="227686BB" w14:textId="77777777" w:rsidR="00991239" w:rsidRDefault="00991239" w:rsidP="00991239">
      <w:pPr>
        <w:rPr>
          <w:b/>
          <w:bCs/>
        </w:rPr>
      </w:pPr>
      <w:r>
        <w:rPr>
          <w:b/>
          <w:bCs/>
        </w:rPr>
        <w:lastRenderedPageBreak/>
        <w:t>Appendix F Continued</w:t>
      </w:r>
    </w:p>
    <w:p w14:paraId="06ADFEC6" w14:textId="5C13B091" w:rsidR="00A0093C" w:rsidRDefault="00A0093C" w:rsidP="00950543"/>
    <w:p w14:paraId="7A69A52E" w14:textId="41F2D53D" w:rsidR="00A0093C" w:rsidRDefault="00A0093C" w:rsidP="00950543"/>
    <w:p w14:paraId="1BEB64FF" w14:textId="20984048" w:rsidR="00A0093C" w:rsidRDefault="00A0093C" w:rsidP="00950543">
      <w:r w:rsidRPr="00A0093C">
        <w:rPr>
          <w:noProof/>
        </w:rPr>
        <w:drawing>
          <wp:inline distT="0" distB="0" distL="0" distR="0" wp14:anchorId="1A239DB6" wp14:editId="7113D326">
            <wp:extent cx="5943600" cy="6596380"/>
            <wp:effectExtent l="0" t="0" r="0" b="0"/>
            <wp:docPr id="39" name="Picture 3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 letter&#10;&#10;Description automatically generated"/>
                    <pic:cNvPicPr/>
                  </pic:nvPicPr>
                  <pic:blipFill>
                    <a:blip r:embed="rId79"/>
                    <a:stretch>
                      <a:fillRect/>
                    </a:stretch>
                  </pic:blipFill>
                  <pic:spPr>
                    <a:xfrm>
                      <a:off x="0" y="0"/>
                      <a:ext cx="5943600" cy="6596380"/>
                    </a:xfrm>
                    <a:prstGeom prst="rect">
                      <a:avLst/>
                    </a:prstGeom>
                  </pic:spPr>
                </pic:pic>
              </a:graphicData>
            </a:graphic>
          </wp:inline>
        </w:drawing>
      </w:r>
    </w:p>
    <w:p w14:paraId="0BE6DE28" w14:textId="1FEE6C1A" w:rsidR="00A0093C" w:rsidRDefault="00A0093C" w:rsidP="00950543"/>
    <w:p w14:paraId="18B5E961" w14:textId="15C6F01A" w:rsidR="00A0093C" w:rsidRDefault="00A0093C" w:rsidP="00950543"/>
    <w:p w14:paraId="0BF5E253" w14:textId="72F84B90" w:rsidR="00A0093C" w:rsidRDefault="00A0093C" w:rsidP="00950543"/>
    <w:p w14:paraId="3A77C31B" w14:textId="1F84BCF3" w:rsidR="00A0093C" w:rsidRDefault="00A0093C" w:rsidP="00950543"/>
    <w:p w14:paraId="42517D76" w14:textId="4B46E0C6" w:rsidR="00A0093C" w:rsidRDefault="00A0093C" w:rsidP="00950543"/>
    <w:p w14:paraId="7929DBA6" w14:textId="55DC79B2" w:rsidR="00A0093C" w:rsidRDefault="00A0093C" w:rsidP="00950543"/>
    <w:p w14:paraId="06358E64" w14:textId="4FA434F2" w:rsidR="00A0093C" w:rsidRDefault="00A0093C" w:rsidP="00950543"/>
    <w:p w14:paraId="381B7C51" w14:textId="77777777" w:rsidR="00991239" w:rsidRDefault="00991239" w:rsidP="00991239">
      <w:pPr>
        <w:rPr>
          <w:b/>
          <w:bCs/>
        </w:rPr>
      </w:pPr>
      <w:r>
        <w:rPr>
          <w:b/>
          <w:bCs/>
        </w:rPr>
        <w:t>Appendix F Continued</w:t>
      </w:r>
    </w:p>
    <w:p w14:paraId="698FFE9B" w14:textId="54276037" w:rsidR="00A0093C" w:rsidRDefault="00A0093C" w:rsidP="00950543"/>
    <w:p w14:paraId="05A30B01" w14:textId="5AE9E3DA" w:rsidR="00A0093C" w:rsidRDefault="00A0093C" w:rsidP="00950543"/>
    <w:p w14:paraId="59D70EC4" w14:textId="032BD430" w:rsidR="00A0093C" w:rsidRDefault="00A0093C" w:rsidP="00950543">
      <w:r w:rsidRPr="00A0093C">
        <w:rPr>
          <w:noProof/>
        </w:rPr>
        <w:drawing>
          <wp:inline distT="0" distB="0" distL="0" distR="0" wp14:anchorId="11CAAA16" wp14:editId="6377BA1D">
            <wp:extent cx="5943600" cy="6596380"/>
            <wp:effectExtent l="0" t="0" r="0" b="0"/>
            <wp:docPr id="40" name="Picture 4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xt, letter&#10;&#10;Description automatically generated"/>
                    <pic:cNvPicPr/>
                  </pic:nvPicPr>
                  <pic:blipFill>
                    <a:blip r:embed="rId80"/>
                    <a:stretch>
                      <a:fillRect/>
                    </a:stretch>
                  </pic:blipFill>
                  <pic:spPr>
                    <a:xfrm>
                      <a:off x="0" y="0"/>
                      <a:ext cx="5943600" cy="6596380"/>
                    </a:xfrm>
                    <a:prstGeom prst="rect">
                      <a:avLst/>
                    </a:prstGeom>
                  </pic:spPr>
                </pic:pic>
              </a:graphicData>
            </a:graphic>
          </wp:inline>
        </w:drawing>
      </w:r>
    </w:p>
    <w:p w14:paraId="4377ED42" w14:textId="35172351" w:rsidR="00A0093C" w:rsidRDefault="00A0093C" w:rsidP="00950543"/>
    <w:p w14:paraId="53B2983E" w14:textId="058756BF" w:rsidR="00A0093C" w:rsidRDefault="00A0093C" w:rsidP="00950543"/>
    <w:p w14:paraId="34179728" w14:textId="080EB519" w:rsidR="00A0093C" w:rsidRDefault="00A0093C" w:rsidP="00950543"/>
    <w:p w14:paraId="37463236" w14:textId="1B0108F4" w:rsidR="00A0093C" w:rsidRDefault="00A0093C" w:rsidP="00950543"/>
    <w:p w14:paraId="11C1291F" w14:textId="3A5351BE" w:rsidR="00A0093C" w:rsidRDefault="00A0093C" w:rsidP="00950543"/>
    <w:p w14:paraId="2973CACE" w14:textId="5A380013" w:rsidR="00A0093C" w:rsidRDefault="00A0093C" w:rsidP="00950543"/>
    <w:p w14:paraId="5190872E" w14:textId="77777777" w:rsidR="00991239" w:rsidRDefault="00991239" w:rsidP="00991239">
      <w:pPr>
        <w:rPr>
          <w:b/>
          <w:bCs/>
        </w:rPr>
      </w:pPr>
      <w:r>
        <w:rPr>
          <w:b/>
          <w:bCs/>
        </w:rPr>
        <w:t>Appendix F Continued</w:t>
      </w:r>
    </w:p>
    <w:p w14:paraId="73E0B0FE" w14:textId="0DF30905" w:rsidR="00A0093C" w:rsidRDefault="00A0093C" w:rsidP="00950543"/>
    <w:p w14:paraId="3FADCB53" w14:textId="2F81E30A" w:rsidR="00A0093C" w:rsidRDefault="00991239" w:rsidP="00991239">
      <w:pPr>
        <w:jc w:val="center"/>
      </w:pPr>
      <w:r w:rsidRPr="00A0093C">
        <w:rPr>
          <w:noProof/>
        </w:rPr>
        <w:drawing>
          <wp:inline distT="0" distB="0" distL="0" distR="0" wp14:anchorId="24EFBBCB" wp14:editId="4D730B97">
            <wp:extent cx="5734673" cy="7529209"/>
            <wp:effectExtent l="0" t="0" r="6350" b="1905"/>
            <wp:docPr id="41" name="Picture 4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 letter&#10;&#10;Description automatically generated"/>
                    <pic:cNvPicPr/>
                  </pic:nvPicPr>
                  <pic:blipFill>
                    <a:blip r:embed="rId81"/>
                    <a:stretch>
                      <a:fillRect/>
                    </a:stretch>
                  </pic:blipFill>
                  <pic:spPr>
                    <a:xfrm>
                      <a:off x="0" y="0"/>
                      <a:ext cx="5740186" cy="7536447"/>
                    </a:xfrm>
                    <a:prstGeom prst="rect">
                      <a:avLst/>
                    </a:prstGeom>
                  </pic:spPr>
                </pic:pic>
              </a:graphicData>
            </a:graphic>
          </wp:inline>
        </w:drawing>
      </w:r>
    </w:p>
    <w:p w14:paraId="771BAEFC" w14:textId="2AB3E623" w:rsidR="00A0093C" w:rsidRDefault="00A0093C" w:rsidP="00950543"/>
    <w:p w14:paraId="4095B570" w14:textId="77777777" w:rsidR="00991239" w:rsidRDefault="00991239" w:rsidP="00991239">
      <w:pPr>
        <w:rPr>
          <w:b/>
          <w:bCs/>
        </w:rPr>
      </w:pPr>
      <w:r>
        <w:rPr>
          <w:b/>
          <w:bCs/>
        </w:rPr>
        <w:t>Appendix F Continued</w:t>
      </w:r>
    </w:p>
    <w:p w14:paraId="5D5CC401" w14:textId="4E9BD118" w:rsidR="00A0093C" w:rsidRDefault="00A0093C" w:rsidP="00950543">
      <w:r w:rsidRPr="00A0093C">
        <w:rPr>
          <w:noProof/>
        </w:rPr>
        <w:drawing>
          <wp:inline distT="0" distB="0" distL="0" distR="0" wp14:anchorId="51A5B8CE" wp14:editId="7B54DB75">
            <wp:extent cx="5943600" cy="7803515"/>
            <wp:effectExtent l="0" t="0" r="0" b="0"/>
            <wp:docPr id="43" name="Picture 4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 letter&#10;&#10;Description automatically generated"/>
                    <pic:cNvPicPr/>
                  </pic:nvPicPr>
                  <pic:blipFill>
                    <a:blip r:embed="rId82"/>
                    <a:stretch>
                      <a:fillRect/>
                    </a:stretch>
                  </pic:blipFill>
                  <pic:spPr>
                    <a:xfrm>
                      <a:off x="0" y="0"/>
                      <a:ext cx="5943600" cy="7803515"/>
                    </a:xfrm>
                    <a:prstGeom prst="rect">
                      <a:avLst/>
                    </a:prstGeom>
                  </pic:spPr>
                </pic:pic>
              </a:graphicData>
            </a:graphic>
          </wp:inline>
        </w:drawing>
      </w:r>
    </w:p>
    <w:p w14:paraId="13524F9D" w14:textId="77777777" w:rsidR="00991239" w:rsidRDefault="00991239" w:rsidP="00991239">
      <w:pPr>
        <w:rPr>
          <w:b/>
          <w:bCs/>
        </w:rPr>
      </w:pPr>
      <w:r>
        <w:rPr>
          <w:b/>
          <w:bCs/>
        </w:rPr>
        <w:lastRenderedPageBreak/>
        <w:t>Appendix F Continued</w:t>
      </w:r>
    </w:p>
    <w:p w14:paraId="4AB16A92" w14:textId="77777777" w:rsidR="00991239" w:rsidRDefault="00991239" w:rsidP="00950543"/>
    <w:p w14:paraId="1B72BA00" w14:textId="01E90F8D" w:rsidR="00A0093C" w:rsidRDefault="00A0093C" w:rsidP="00991239">
      <w:pPr>
        <w:jc w:val="center"/>
      </w:pPr>
      <w:r w:rsidRPr="00A0093C">
        <w:rPr>
          <w:noProof/>
        </w:rPr>
        <w:drawing>
          <wp:inline distT="0" distB="0" distL="0" distR="0" wp14:anchorId="3BEF4E64" wp14:editId="1839F141">
            <wp:extent cx="5943600" cy="5705475"/>
            <wp:effectExtent l="0" t="0" r="0" b="0"/>
            <wp:docPr id="44" name="Picture 4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 letter&#10;&#10;Description automatically generated"/>
                    <pic:cNvPicPr/>
                  </pic:nvPicPr>
                  <pic:blipFill>
                    <a:blip r:embed="rId83"/>
                    <a:stretch>
                      <a:fillRect/>
                    </a:stretch>
                  </pic:blipFill>
                  <pic:spPr>
                    <a:xfrm>
                      <a:off x="0" y="0"/>
                      <a:ext cx="5943600" cy="5705475"/>
                    </a:xfrm>
                    <a:prstGeom prst="rect">
                      <a:avLst/>
                    </a:prstGeom>
                  </pic:spPr>
                </pic:pic>
              </a:graphicData>
            </a:graphic>
          </wp:inline>
        </w:drawing>
      </w:r>
    </w:p>
    <w:p w14:paraId="65064BE4" w14:textId="6ACDF5EE" w:rsidR="00A0093C" w:rsidRDefault="00A0093C" w:rsidP="00950543"/>
    <w:p w14:paraId="7A609AE0" w14:textId="67228779" w:rsidR="00A0093C" w:rsidRDefault="00A0093C" w:rsidP="00950543"/>
    <w:p w14:paraId="32B40FCA" w14:textId="40CE8243" w:rsidR="00A0093C" w:rsidRDefault="00A0093C" w:rsidP="00950543"/>
    <w:p w14:paraId="4D6821ED" w14:textId="2EEA55EB" w:rsidR="00A0093C" w:rsidRDefault="00A0093C" w:rsidP="00950543"/>
    <w:p w14:paraId="6EEEE386" w14:textId="5D9B6CA3" w:rsidR="00A0093C" w:rsidRDefault="00A0093C" w:rsidP="00950543"/>
    <w:p w14:paraId="2EA384DB" w14:textId="522C7EA7" w:rsidR="00A0093C" w:rsidRDefault="00A0093C" w:rsidP="00950543"/>
    <w:p w14:paraId="1003B63F" w14:textId="79733FBD" w:rsidR="00A0093C" w:rsidRDefault="00A0093C" w:rsidP="00950543"/>
    <w:p w14:paraId="55611FFC" w14:textId="0A14D6CC" w:rsidR="00A0093C" w:rsidRDefault="00A0093C" w:rsidP="00950543"/>
    <w:p w14:paraId="5C811830" w14:textId="5F89DF99" w:rsidR="00A0093C" w:rsidRDefault="00A0093C" w:rsidP="00950543"/>
    <w:p w14:paraId="4753DB94" w14:textId="771BA54A" w:rsidR="00A0093C" w:rsidRDefault="00A0093C" w:rsidP="00950543"/>
    <w:p w14:paraId="7AA0F0A1" w14:textId="0B3C4E4C" w:rsidR="00A0093C" w:rsidRDefault="00A0093C" w:rsidP="00950543"/>
    <w:p w14:paraId="00047A77" w14:textId="46DACA99" w:rsidR="00A0093C" w:rsidRDefault="00A0093C" w:rsidP="00950543"/>
    <w:p w14:paraId="71A91A05" w14:textId="77777777" w:rsidR="00991239" w:rsidRDefault="00991239" w:rsidP="00950543"/>
    <w:p w14:paraId="4327BB01" w14:textId="0529BBAF" w:rsidR="00E07C08" w:rsidRDefault="00A0093C" w:rsidP="00950543">
      <w:r w:rsidRPr="00A0093C">
        <w:rPr>
          <w:noProof/>
        </w:rPr>
        <w:drawing>
          <wp:inline distT="0" distB="0" distL="0" distR="0" wp14:anchorId="7C90E1C4" wp14:editId="0103ADA8">
            <wp:extent cx="5943600" cy="7656195"/>
            <wp:effectExtent l="0" t="0" r="0" b="1905"/>
            <wp:docPr id="47"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xt, letter&#10;&#10;Description automatically generated"/>
                    <pic:cNvPicPr/>
                  </pic:nvPicPr>
                  <pic:blipFill>
                    <a:blip r:embed="rId84"/>
                    <a:stretch>
                      <a:fillRect/>
                    </a:stretch>
                  </pic:blipFill>
                  <pic:spPr>
                    <a:xfrm>
                      <a:off x="0" y="0"/>
                      <a:ext cx="5943600" cy="7656195"/>
                    </a:xfrm>
                    <a:prstGeom prst="rect">
                      <a:avLst/>
                    </a:prstGeom>
                  </pic:spPr>
                </pic:pic>
              </a:graphicData>
            </a:graphic>
          </wp:inline>
        </w:drawing>
      </w:r>
    </w:p>
    <w:p w14:paraId="2D11DE27" w14:textId="21843846" w:rsidR="00A0093C" w:rsidRDefault="00A0093C" w:rsidP="00950543"/>
    <w:p w14:paraId="686F8F29" w14:textId="1AD40328" w:rsidR="00A0093C" w:rsidRDefault="00A0093C" w:rsidP="00950543"/>
    <w:p w14:paraId="7250807E" w14:textId="77777777" w:rsidR="00991239" w:rsidRDefault="00991239" w:rsidP="00991239">
      <w:pPr>
        <w:rPr>
          <w:b/>
          <w:bCs/>
        </w:rPr>
      </w:pPr>
      <w:r>
        <w:rPr>
          <w:b/>
          <w:bCs/>
        </w:rPr>
        <w:lastRenderedPageBreak/>
        <w:t>Appendix F Continued</w:t>
      </w:r>
    </w:p>
    <w:p w14:paraId="5289DCDD" w14:textId="0DEAE121" w:rsidR="00A0093C" w:rsidRDefault="00A0093C" w:rsidP="00950543"/>
    <w:p w14:paraId="551ECF1C" w14:textId="2702727A" w:rsidR="00A0093C" w:rsidRDefault="00A0093C" w:rsidP="00950543">
      <w:r w:rsidRPr="00A0093C">
        <w:rPr>
          <w:noProof/>
        </w:rPr>
        <w:drawing>
          <wp:inline distT="0" distB="0" distL="0" distR="0" wp14:anchorId="0D01E12E" wp14:editId="103930E1">
            <wp:extent cx="5943600" cy="7656195"/>
            <wp:effectExtent l="0" t="0" r="0" b="1905"/>
            <wp:docPr id="48" name="Picture 4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 letter&#10;&#10;Description automatically generated"/>
                    <pic:cNvPicPr/>
                  </pic:nvPicPr>
                  <pic:blipFill>
                    <a:blip r:embed="rId85"/>
                    <a:stretch>
                      <a:fillRect/>
                    </a:stretch>
                  </pic:blipFill>
                  <pic:spPr>
                    <a:xfrm>
                      <a:off x="0" y="0"/>
                      <a:ext cx="5943600" cy="7656195"/>
                    </a:xfrm>
                    <a:prstGeom prst="rect">
                      <a:avLst/>
                    </a:prstGeom>
                  </pic:spPr>
                </pic:pic>
              </a:graphicData>
            </a:graphic>
          </wp:inline>
        </w:drawing>
      </w:r>
    </w:p>
    <w:p w14:paraId="0B6AB807" w14:textId="47C90C04" w:rsidR="00A0093C" w:rsidRDefault="00A0093C" w:rsidP="00950543">
      <w:r w:rsidRPr="00A0093C">
        <w:rPr>
          <w:noProof/>
        </w:rPr>
        <w:lastRenderedPageBreak/>
        <w:drawing>
          <wp:inline distT="0" distB="0" distL="0" distR="0" wp14:anchorId="63DE0E42" wp14:editId="089B4595">
            <wp:extent cx="5943600" cy="7656195"/>
            <wp:effectExtent l="0" t="0" r="0" b="1905"/>
            <wp:docPr id="51" name="Picture 51"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pplication&#10;&#10;Description automatically generated with low confidence"/>
                    <pic:cNvPicPr/>
                  </pic:nvPicPr>
                  <pic:blipFill>
                    <a:blip r:embed="rId86"/>
                    <a:stretch>
                      <a:fillRect/>
                    </a:stretch>
                  </pic:blipFill>
                  <pic:spPr>
                    <a:xfrm>
                      <a:off x="0" y="0"/>
                      <a:ext cx="5943600" cy="7656195"/>
                    </a:xfrm>
                    <a:prstGeom prst="rect">
                      <a:avLst/>
                    </a:prstGeom>
                  </pic:spPr>
                </pic:pic>
              </a:graphicData>
            </a:graphic>
          </wp:inline>
        </w:drawing>
      </w:r>
    </w:p>
    <w:p w14:paraId="195D4570" w14:textId="07D8EA52" w:rsidR="00A0093C" w:rsidRPr="00991239" w:rsidRDefault="00991239" w:rsidP="00950543">
      <w:pPr>
        <w:rPr>
          <w:b/>
          <w:bCs/>
        </w:rPr>
      </w:pPr>
      <w:r>
        <w:rPr>
          <w:b/>
          <w:bCs/>
        </w:rPr>
        <w:t>Appendix F Continued</w:t>
      </w:r>
    </w:p>
    <w:p w14:paraId="163237DF" w14:textId="1F96307E" w:rsidR="00A0093C" w:rsidRDefault="00A0093C" w:rsidP="00950543"/>
    <w:p w14:paraId="5FCF1A61" w14:textId="18005BB7" w:rsidR="00A0093C" w:rsidRDefault="00A0093C" w:rsidP="00950543">
      <w:r w:rsidRPr="00A0093C">
        <w:rPr>
          <w:noProof/>
        </w:rPr>
        <w:lastRenderedPageBreak/>
        <w:drawing>
          <wp:inline distT="0" distB="0" distL="0" distR="0" wp14:anchorId="37183DD2" wp14:editId="7BE4EA60">
            <wp:extent cx="5943600" cy="7656195"/>
            <wp:effectExtent l="0" t="0" r="0" b="1905"/>
            <wp:docPr id="52" name="Picture 5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application&#10;&#10;Description automatically generated"/>
                    <pic:cNvPicPr/>
                  </pic:nvPicPr>
                  <pic:blipFill>
                    <a:blip r:embed="rId87"/>
                    <a:stretch>
                      <a:fillRect/>
                    </a:stretch>
                  </pic:blipFill>
                  <pic:spPr>
                    <a:xfrm>
                      <a:off x="0" y="0"/>
                      <a:ext cx="5943600" cy="7656195"/>
                    </a:xfrm>
                    <a:prstGeom prst="rect">
                      <a:avLst/>
                    </a:prstGeom>
                  </pic:spPr>
                </pic:pic>
              </a:graphicData>
            </a:graphic>
          </wp:inline>
        </w:drawing>
      </w:r>
    </w:p>
    <w:p w14:paraId="60CB3240" w14:textId="5AE21BD3" w:rsidR="00A0093C" w:rsidRDefault="00A0093C" w:rsidP="00950543"/>
    <w:p w14:paraId="22EB327E" w14:textId="0C044E4D" w:rsidR="00A0093C" w:rsidRPr="00991239" w:rsidRDefault="00991239" w:rsidP="00950543">
      <w:pPr>
        <w:rPr>
          <w:b/>
          <w:bCs/>
        </w:rPr>
      </w:pPr>
      <w:r>
        <w:rPr>
          <w:b/>
          <w:bCs/>
        </w:rPr>
        <w:t>Appendix F Continued</w:t>
      </w:r>
    </w:p>
    <w:p w14:paraId="0358B662" w14:textId="7891F84C" w:rsidR="00A0093C" w:rsidRDefault="00A0093C" w:rsidP="00950543">
      <w:r w:rsidRPr="00A0093C">
        <w:rPr>
          <w:noProof/>
        </w:rPr>
        <w:lastRenderedPageBreak/>
        <w:drawing>
          <wp:inline distT="0" distB="0" distL="0" distR="0" wp14:anchorId="12EF7E83" wp14:editId="4493AD12">
            <wp:extent cx="5943600" cy="7656195"/>
            <wp:effectExtent l="0" t="0" r="0" b="1905"/>
            <wp:docPr id="53" name="Picture 53"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 table&#10;&#10;Description automatically generated with medium confidence"/>
                    <pic:cNvPicPr/>
                  </pic:nvPicPr>
                  <pic:blipFill>
                    <a:blip r:embed="rId88"/>
                    <a:stretch>
                      <a:fillRect/>
                    </a:stretch>
                  </pic:blipFill>
                  <pic:spPr>
                    <a:xfrm>
                      <a:off x="0" y="0"/>
                      <a:ext cx="5943600" cy="7656195"/>
                    </a:xfrm>
                    <a:prstGeom prst="rect">
                      <a:avLst/>
                    </a:prstGeom>
                  </pic:spPr>
                </pic:pic>
              </a:graphicData>
            </a:graphic>
          </wp:inline>
        </w:drawing>
      </w:r>
    </w:p>
    <w:p w14:paraId="6F598338" w14:textId="580BE152" w:rsidR="00E07C08" w:rsidRDefault="00E07C08" w:rsidP="00950543"/>
    <w:p w14:paraId="0E8B936D" w14:textId="77777777" w:rsidR="00950543" w:rsidRPr="00950543" w:rsidRDefault="00950543" w:rsidP="00950543"/>
    <w:sectPr w:rsidR="00950543" w:rsidRPr="00950543" w:rsidSect="00016C81">
      <w:headerReference w:type="even" r:id="rId89"/>
      <w:headerReference w:type="default" r:id="rI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2D557" w14:textId="77777777" w:rsidR="005826DC" w:rsidRDefault="005826DC" w:rsidP="00686412">
      <w:r>
        <w:separator/>
      </w:r>
    </w:p>
  </w:endnote>
  <w:endnote w:type="continuationSeparator" w:id="0">
    <w:p w14:paraId="70A1C698" w14:textId="77777777" w:rsidR="005826DC" w:rsidRDefault="005826DC" w:rsidP="0068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57AD" w14:textId="77777777" w:rsidR="005826DC" w:rsidRDefault="005826DC" w:rsidP="00686412">
      <w:r>
        <w:separator/>
      </w:r>
    </w:p>
  </w:footnote>
  <w:footnote w:type="continuationSeparator" w:id="0">
    <w:p w14:paraId="305E6CBB" w14:textId="77777777" w:rsidR="005826DC" w:rsidRDefault="005826DC" w:rsidP="0068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9799409"/>
      <w:docPartObj>
        <w:docPartGallery w:val="Page Numbers (Top of Page)"/>
        <w:docPartUnique/>
      </w:docPartObj>
    </w:sdtPr>
    <w:sdtEndPr>
      <w:rPr>
        <w:rStyle w:val="PageNumber"/>
      </w:rPr>
    </w:sdtEndPr>
    <w:sdtContent>
      <w:p w14:paraId="253C0D04" w14:textId="2E70BD19" w:rsidR="00016C81" w:rsidRDefault="00016C81" w:rsidP="009444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58EA" w14:textId="77777777" w:rsidR="00686412" w:rsidRDefault="00686412" w:rsidP="00016C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5597885"/>
      <w:docPartObj>
        <w:docPartGallery w:val="Page Numbers (Top of Page)"/>
        <w:docPartUnique/>
      </w:docPartObj>
    </w:sdtPr>
    <w:sdtEndPr>
      <w:rPr>
        <w:rStyle w:val="PageNumber"/>
      </w:rPr>
    </w:sdtEndPr>
    <w:sdtContent>
      <w:p w14:paraId="4796F9B2" w14:textId="7830559C" w:rsidR="00016C81" w:rsidRDefault="00016C81" w:rsidP="009444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D15CBB" w14:textId="77777777" w:rsidR="00686412" w:rsidRDefault="00686412" w:rsidP="00016C81">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C9A"/>
    <w:multiLevelType w:val="hybridMultilevel"/>
    <w:tmpl w:val="3684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4850C6"/>
    <w:multiLevelType w:val="hybridMultilevel"/>
    <w:tmpl w:val="1B7A8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E3695"/>
    <w:multiLevelType w:val="multilevel"/>
    <w:tmpl w:val="6B38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8358C"/>
    <w:multiLevelType w:val="hybridMultilevel"/>
    <w:tmpl w:val="D49AD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F31F3"/>
    <w:multiLevelType w:val="hybridMultilevel"/>
    <w:tmpl w:val="E9F60CCA"/>
    <w:lvl w:ilvl="0" w:tplc="0A3C09F8">
      <w:numFmt w:val="bullet"/>
      <w:lvlText w:val="■"/>
      <w:lvlJc w:val="left"/>
      <w:pPr>
        <w:ind w:left="915" w:hanging="160"/>
      </w:pPr>
      <w:rPr>
        <w:rFonts w:ascii="Arial Unicode MS" w:eastAsia="Arial Unicode MS" w:hAnsi="Arial Unicode MS" w:cs="Arial Unicode MS" w:hint="default"/>
        <w:color w:val="939598"/>
        <w:w w:val="126"/>
        <w:sz w:val="12"/>
        <w:szCs w:val="12"/>
      </w:rPr>
    </w:lvl>
    <w:lvl w:ilvl="1" w:tplc="C20822B6">
      <w:numFmt w:val="bullet"/>
      <w:lvlText w:val="•"/>
      <w:lvlJc w:val="left"/>
      <w:pPr>
        <w:ind w:left="1612" w:hanging="160"/>
      </w:pPr>
      <w:rPr>
        <w:rFonts w:hint="default"/>
      </w:rPr>
    </w:lvl>
    <w:lvl w:ilvl="2" w:tplc="EBC6C64A">
      <w:numFmt w:val="bullet"/>
      <w:lvlText w:val="•"/>
      <w:lvlJc w:val="left"/>
      <w:pPr>
        <w:ind w:left="2304" w:hanging="160"/>
      </w:pPr>
      <w:rPr>
        <w:rFonts w:hint="default"/>
      </w:rPr>
    </w:lvl>
    <w:lvl w:ilvl="3" w:tplc="8EE8072C">
      <w:numFmt w:val="bullet"/>
      <w:lvlText w:val="•"/>
      <w:lvlJc w:val="left"/>
      <w:pPr>
        <w:ind w:left="2996" w:hanging="160"/>
      </w:pPr>
      <w:rPr>
        <w:rFonts w:hint="default"/>
      </w:rPr>
    </w:lvl>
    <w:lvl w:ilvl="4" w:tplc="7004C972">
      <w:numFmt w:val="bullet"/>
      <w:lvlText w:val="•"/>
      <w:lvlJc w:val="left"/>
      <w:pPr>
        <w:ind w:left="3688" w:hanging="160"/>
      </w:pPr>
      <w:rPr>
        <w:rFonts w:hint="default"/>
      </w:rPr>
    </w:lvl>
    <w:lvl w:ilvl="5" w:tplc="95E4CBD6">
      <w:numFmt w:val="bullet"/>
      <w:lvlText w:val="•"/>
      <w:lvlJc w:val="left"/>
      <w:pPr>
        <w:ind w:left="4380" w:hanging="160"/>
      </w:pPr>
      <w:rPr>
        <w:rFonts w:hint="default"/>
      </w:rPr>
    </w:lvl>
    <w:lvl w:ilvl="6" w:tplc="827EA1B4">
      <w:numFmt w:val="bullet"/>
      <w:lvlText w:val="•"/>
      <w:lvlJc w:val="left"/>
      <w:pPr>
        <w:ind w:left="5072" w:hanging="160"/>
      </w:pPr>
      <w:rPr>
        <w:rFonts w:hint="default"/>
      </w:rPr>
    </w:lvl>
    <w:lvl w:ilvl="7" w:tplc="E5323160">
      <w:numFmt w:val="bullet"/>
      <w:lvlText w:val="•"/>
      <w:lvlJc w:val="left"/>
      <w:pPr>
        <w:ind w:left="5764" w:hanging="160"/>
      </w:pPr>
      <w:rPr>
        <w:rFonts w:hint="default"/>
      </w:rPr>
    </w:lvl>
    <w:lvl w:ilvl="8" w:tplc="960CF458">
      <w:numFmt w:val="bullet"/>
      <w:lvlText w:val="•"/>
      <w:lvlJc w:val="left"/>
      <w:pPr>
        <w:ind w:left="6456" w:hanging="160"/>
      </w:pPr>
      <w:rPr>
        <w:rFonts w:hint="default"/>
      </w:rPr>
    </w:lvl>
  </w:abstractNum>
  <w:abstractNum w:abstractNumId="5" w15:restartNumberingAfterBreak="0">
    <w:nsid w:val="3CEA0C97"/>
    <w:multiLevelType w:val="hybridMultilevel"/>
    <w:tmpl w:val="5C08FE2C"/>
    <w:lvl w:ilvl="0" w:tplc="A802FF1E">
      <w:numFmt w:val="bullet"/>
      <w:lvlText w:val="❑"/>
      <w:lvlJc w:val="left"/>
      <w:pPr>
        <w:ind w:left="599" w:hanging="317"/>
      </w:pPr>
      <w:rPr>
        <w:rFonts w:ascii="Arial Unicode MS" w:eastAsia="Arial Unicode MS" w:hAnsi="Arial Unicode MS" w:cs="Arial Unicode MS" w:hint="default"/>
        <w:color w:val="231F20"/>
        <w:spacing w:val="-20"/>
        <w:w w:val="90"/>
        <w:sz w:val="18"/>
        <w:szCs w:val="18"/>
      </w:rPr>
    </w:lvl>
    <w:lvl w:ilvl="1" w:tplc="AE767924">
      <w:numFmt w:val="bullet"/>
      <w:lvlText w:val="•"/>
      <w:lvlJc w:val="left"/>
      <w:pPr>
        <w:ind w:left="1324" w:hanging="317"/>
      </w:pPr>
      <w:rPr>
        <w:rFonts w:hint="default"/>
      </w:rPr>
    </w:lvl>
    <w:lvl w:ilvl="2" w:tplc="B8D2D704">
      <w:numFmt w:val="bullet"/>
      <w:lvlText w:val="•"/>
      <w:lvlJc w:val="left"/>
      <w:pPr>
        <w:ind w:left="2048" w:hanging="317"/>
      </w:pPr>
      <w:rPr>
        <w:rFonts w:hint="default"/>
      </w:rPr>
    </w:lvl>
    <w:lvl w:ilvl="3" w:tplc="4E0440B0">
      <w:numFmt w:val="bullet"/>
      <w:lvlText w:val="•"/>
      <w:lvlJc w:val="left"/>
      <w:pPr>
        <w:ind w:left="2772" w:hanging="317"/>
      </w:pPr>
      <w:rPr>
        <w:rFonts w:hint="default"/>
      </w:rPr>
    </w:lvl>
    <w:lvl w:ilvl="4" w:tplc="347AB750">
      <w:numFmt w:val="bullet"/>
      <w:lvlText w:val="•"/>
      <w:lvlJc w:val="left"/>
      <w:pPr>
        <w:ind w:left="3496" w:hanging="317"/>
      </w:pPr>
      <w:rPr>
        <w:rFonts w:hint="default"/>
      </w:rPr>
    </w:lvl>
    <w:lvl w:ilvl="5" w:tplc="20FCEF2A">
      <w:numFmt w:val="bullet"/>
      <w:lvlText w:val="•"/>
      <w:lvlJc w:val="left"/>
      <w:pPr>
        <w:ind w:left="4220" w:hanging="317"/>
      </w:pPr>
      <w:rPr>
        <w:rFonts w:hint="default"/>
      </w:rPr>
    </w:lvl>
    <w:lvl w:ilvl="6" w:tplc="A994382E">
      <w:numFmt w:val="bullet"/>
      <w:lvlText w:val="•"/>
      <w:lvlJc w:val="left"/>
      <w:pPr>
        <w:ind w:left="4944" w:hanging="317"/>
      </w:pPr>
      <w:rPr>
        <w:rFonts w:hint="default"/>
      </w:rPr>
    </w:lvl>
    <w:lvl w:ilvl="7" w:tplc="C578FDEC">
      <w:numFmt w:val="bullet"/>
      <w:lvlText w:val="•"/>
      <w:lvlJc w:val="left"/>
      <w:pPr>
        <w:ind w:left="5668" w:hanging="317"/>
      </w:pPr>
      <w:rPr>
        <w:rFonts w:hint="default"/>
      </w:rPr>
    </w:lvl>
    <w:lvl w:ilvl="8" w:tplc="0CAEC0A8">
      <w:numFmt w:val="bullet"/>
      <w:lvlText w:val="•"/>
      <w:lvlJc w:val="left"/>
      <w:pPr>
        <w:ind w:left="6392" w:hanging="317"/>
      </w:pPr>
      <w:rPr>
        <w:rFonts w:hint="default"/>
      </w:rPr>
    </w:lvl>
  </w:abstractNum>
  <w:abstractNum w:abstractNumId="6" w15:restartNumberingAfterBreak="0">
    <w:nsid w:val="4D4B6BFC"/>
    <w:multiLevelType w:val="hybridMultilevel"/>
    <w:tmpl w:val="3A7AEB2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15:restartNumberingAfterBreak="0">
    <w:nsid w:val="4E5314B5"/>
    <w:multiLevelType w:val="multilevel"/>
    <w:tmpl w:val="1644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1578DA"/>
    <w:multiLevelType w:val="hybridMultilevel"/>
    <w:tmpl w:val="EE1AF8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6A19C0"/>
    <w:multiLevelType w:val="hybridMultilevel"/>
    <w:tmpl w:val="25F0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B01E2"/>
    <w:multiLevelType w:val="hybridMultilevel"/>
    <w:tmpl w:val="F24AB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605654">
    <w:abstractNumId w:val="6"/>
  </w:num>
  <w:num w:numId="2" w16cid:durableId="778255166">
    <w:abstractNumId w:val="9"/>
  </w:num>
  <w:num w:numId="3" w16cid:durableId="1356804124">
    <w:abstractNumId w:val="5"/>
  </w:num>
  <w:num w:numId="4" w16cid:durableId="1780417284">
    <w:abstractNumId w:val="4"/>
  </w:num>
  <w:num w:numId="5" w16cid:durableId="1927690931">
    <w:abstractNumId w:val="8"/>
  </w:num>
  <w:num w:numId="6" w16cid:durableId="1504471152">
    <w:abstractNumId w:val="0"/>
  </w:num>
  <w:num w:numId="7" w16cid:durableId="387924303">
    <w:abstractNumId w:val="1"/>
  </w:num>
  <w:num w:numId="8" w16cid:durableId="2007515557">
    <w:abstractNumId w:val="2"/>
  </w:num>
  <w:num w:numId="9" w16cid:durableId="1513033673">
    <w:abstractNumId w:val="7"/>
  </w:num>
  <w:num w:numId="10" w16cid:durableId="1786579091">
    <w:abstractNumId w:val="3"/>
  </w:num>
  <w:num w:numId="11" w16cid:durableId="5091797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DA"/>
    <w:rsid w:val="000069F2"/>
    <w:rsid w:val="00016C81"/>
    <w:rsid w:val="00030BDD"/>
    <w:rsid w:val="00031340"/>
    <w:rsid w:val="00054347"/>
    <w:rsid w:val="00063770"/>
    <w:rsid w:val="0007783E"/>
    <w:rsid w:val="000834D7"/>
    <w:rsid w:val="000B58D8"/>
    <w:rsid w:val="000E78F8"/>
    <w:rsid w:val="00107251"/>
    <w:rsid w:val="00154822"/>
    <w:rsid w:val="001564F4"/>
    <w:rsid w:val="00161B50"/>
    <w:rsid w:val="001B377C"/>
    <w:rsid w:val="001D17F2"/>
    <w:rsid w:val="00213D4A"/>
    <w:rsid w:val="0022652B"/>
    <w:rsid w:val="00227CE0"/>
    <w:rsid w:val="002403B2"/>
    <w:rsid w:val="00242D72"/>
    <w:rsid w:val="00243C8E"/>
    <w:rsid w:val="00252FFC"/>
    <w:rsid w:val="00282B6D"/>
    <w:rsid w:val="002850DA"/>
    <w:rsid w:val="00285233"/>
    <w:rsid w:val="00294B8D"/>
    <w:rsid w:val="002A1475"/>
    <w:rsid w:val="002B14B2"/>
    <w:rsid w:val="002D140D"/>
    <w:rsid w:val="002D7E05"/>
    <w:rsid w:val="002E23ED"/>
    <w:rsid w:val="002E3986"/>
    <w:rsid w:val="002F03EF"/>
    <w:rsid w:val="0031259E"/>
    <w:rsid w:val="0032483D"/>
    <w:rsid w:val="00326C0D"/>
    <w:rsid w:val="00335794"/>
    <w:rsid w:val="00362DCE"/>
    <w:rsid w:val="003734A5"/>
    <w:rsid w:val="00373990"/>
    <w:rsid w:val="0038451B"/>
    <w:rsid w:val="00392FA8"/>
    <w:rsid w:val="003C6F71"/>
    <w:rsid w:val="003D7BFE"/>
    <w:rsid w:val="003F1256"/>
    <w:rsid w:val="00413BDB"/>
    <w:rsid w:val="004451F7"/>
    <w:rsid w:val="0045439B"/>
    <w:rsid w:val="0047230D"/>
    <w:rsid w:val="00485912"/>
    <w:rsid w:val="004A4A90"/>
    <w:rsid w:val="004B4A7F"/>
    <w:rsid w:val="004C4B5F"/>
    <w:rsid w:val="004C7A26"/>
    <w:rsid w:val="004E0E1D"/>
    <w:rsid w:val="005409EE"/>
    <w:rsid w:val="00562F3A"/>
    <w:rsid w:val="00582570"/>
    <w:rsid w:val="005826DC"/>
    <w:rsid w:val="00590C9A"/>
    <w:rsid w:val="00597CA4"/>
    <w:rsid w:val="005A67D0"/>
    <w:rsid w:val="005D7417"/>
    <w:rsid w:val="0061020B"/>
    <w:rsid w:val="00636D45"/>
    <w:rsid w:val="00680E3E"/>
    <w:rsid w:val="00686412"/>
    <w:rsid w:val="00694264"/>
    <w:rsid w:val="006C49A5"/>
    <w:rsid w:val="006E7913"/>
    <w:rsid w:val="007062A2"/>
    <w:rsid w:val="00711254"/>
    <w:rsid w:val="0073178C"/>
    <w:rsid w:val="0074189F"/>
    <w:rsid w:val="0074482F"/>
    <w:rsid w:val="007C668F"/>
    <w:rsid w:val="007E1290"/>
    <w:rsid w:val="007E7E5B"/>
    <w:rsid w:val="008142ED"/>
    <w:rsid w:val="0081599D"/>
    <w:rsid w:val="0089513D"/>
    <w:rsid w:val="008C7FAE"/>
    <w:rsid w:val="008E6D33"/>
    <w:rsid w:val="008F12D0"/>
    <w:rsid w:val="00912901"/>
    <w:rsid w:val="00950543"/>
    <w:rsid w:val="00952517"/>
    <w:rsid w:val="00957B55"/>
    <w:rsid w:val="0098209E"/>
    <w:rsid w:val="00991239"/>
    <w:rsid w:val="00A0093C"/>
    <w:rsid w:val="00A42148"/>
    <w:rsid w:val="00A576A8"/>
    <w:rsid w:val="00A75A1C"/>
    <w:rsid w:val="00A87E80"/>
    <w:rsid w:val="00A90073"/>
    <w:rsid w:val="00AB0DA1"/>
    <w:rsid w:val="00AE1D08"/>
    <w:rsid w:val="00AF238F"/>
    <w:rsid w:val="00AF3ECB"/>
    <w:rsid w:val="00B3455D"/>
    <w:rsid w:val="00B45BBF"/>
    <w:rsid w:val="00B5404D"/>
    <w:rsid w:val="00B64336"/>
    <w:rsid w:val="00B93AD5"/>
    <w:rsid w:val="00B93C67"/>
    <w:rsid w:val="00BC1466"/>
    <w:rsid w:val="00BC1617"/>
    <w:rsid w:val="00BD37B6"/>
    <w:rsid w:val="00BF7B78"/>
    <w:rsid w:val="00C3488D"/>
    <w:rsid w:val="00C40155"/>
    <w:rsid w:val="00C62A0F"/>
    <w:rsid w:val="00C732EE"/>
    <w:rsid w:val="00C779FE"/>
    <w:rsid w:val="00C862C4"/>
    <w:rsid w:val="00CB7E98"/>
    <w:rsid w:val="00CE4755"/>
    <w:rsid w:val="00D02D35"/>
    <w:rsid w:val="00D316F1"/>
    <w:rsid w:val="00D71E28"/>
    <w:rsid w:val="00D76379"/>
    <w:rsid w:val="00D8773E"/>
    <w:rsid w:val="00D9356A"/>
    <w:rsid w:val="00D968DA"/>
    <w:rsid w:val="00DB040F"/>
    <w:rsid w:val="00DB1F0D"/>
    <w:rsid w:val="00DB3059"/>
    <w:rsid w:val="00DC3AC5"/>
    <w:rsid w:val="00DF4719"/>
    <w:rsid w:val="00E07C08"/>
    <w:rsid w:val="00E217AD"/>
    <w:rsid w:val="00E3237A"/>
    <w:rsid w:val="00EB0408"/>
    <w:rsid w:val="00EB7B43"/>
    <w:rsid w:val="00EC47D1"/>
    <w:rsid w:val="00EE5BEA"/>
    <w:rsid w:val="00F01F79"/>
    <w:rsid w:val="00F04D0B"/>
    <w:rsid w:val="00F0669E"/>
    <w:rsid w:val="00F63DCF"/>
    <w:rsid w:val="00F674EF"/>
    <w:rsid w:val="00F92C34"/>
    <w:rsid w:val="00F953E1"/>
    <w:rsid w:val="00FC6AD2"/>
    <w:rsid w:val="00FD6422"/>
    <w:rsid w:val="00FD7283"/>
    <w:rsid w:val="00FE5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22B2"/>
  <w15:chartTrackingRefBased/>
  <w15:docId w15:val="{4B7D84C3-AFD8-A84B-B03C-BD811B05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B55"/>
    <w:rPr>
      <w:rFonts w:ascii="Times New Roman" w:eastAsia="Times New Roman" w:hAnsi="Times New Roman" w:cs="Times New Roman"/>
    </w:rPr>
  </w:style>
  <w:style w:type="paragraph" w:styleId="Heading1">
    <w:name w:val="heading 1"/>
    <w:basedOn w:val="Normal"/>
    <w:next w:val="Normal"/>
    <w:link w:val="Heading1Char"/>
    <w:uiPriority w:val="9"/>
    <w:qFormat/>
    <w:rsid w:val="00957B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57B55"/>
    <w:pPr>
      <w:jc w:val="center"/>
      <w:outlineLvl w:val="1"/>
    </w:pPr>
    <w:rPr>
      <w:b/>
      <w:bCs/>
      <w:color w:val="000000"/>
      <w:kern w:val="28"/>
      <w:lang w:val="en-CA" w:eastAsia="en-CA"/>
    </w:rPr>
  </w:style>
  <w:style w:type="paragraph" w:styleId="Heading3">
    <w:name w:val="heading 3"/>
    <w:basedOn w:val="Normal"/>
    <w:next w:val="Normal"/>
    <w:link w:val="Heading3Char"/>
    <w:uiPriority w:val="9"/>
    <w:unhideWhenUsed/>
    <w:qFormat/>
    <w:rsid w:val="00957B5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57B5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B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957B55"/>
    <w:rPr>
      <w:rFonts w:ascii="Times New Roman" w:eastAsia="Times New Roman" w:hAnsi="Times New Roman" w:cs="Times New Roman"/>
      <w:b/>
      <w:bCs/>
      <w:color w:val="000000"/>
      <w:kern w:val="28"/>
      <w:lang w:val="en-CA" w:eastAsia="en-CA"/>
    </w:rPr>
  </w:style>
  <w:style w:type="character" w:customStyle="1" w:styleId="Heading3Char">
    <w:name w:val="Heading 3 Char"/>
    <w:basedOn w:val="DefaultParagraphFont"/>
    <w:link w:val="Heading3"/>
    <w:uiPriority w:val="9"/>
    <w:rsid w:val="00957B5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957B55"/>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957B5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B55"/>
    <w:pPr>
      <w:ind w:left="720"/>
      <w:contextualSpacing/>
    </w:pPr>
  </w:style>
  <w:style w:type="character" w:styleId="Hyperlink">
    <w:name w:val="Hyperlink"/>
    <w:basedOn w:val="DefaultParagraphFont"/>
    <w:uiPriority w:val="99"/>
    <w:unhideWhenUsed/>
    <w:rsid w:val="00957B55"/>
    <w:rPr>
      <w:color w:val="0563C1" w:themeColor="hyperlink"/>
      <w:u w:val="single"/>
    </w:rPr>
  </w:style>
  <w:style w:type="character" w:customStyle="1" w:styleId="apple-converted-space">
    <w:name w:val="apple-converted-space"/>
    <w:basedOn w:val="DefaultParagraphFont"/>
    <w:rsid w:val="00957B55"/>
  </w:style>
  <w:style w:type="character" w:customStyle="1" w:styleId="identifier">
    <w:name w:val="identifier"/>
    <w:basedOn w:val="DefaultParagraphFont"/>
    <w:rsid w:val="00957B55"/>
  </w:style>
  <w:style w:type="character" w:customStyle="1" w:styleId="ref-journal">
    <w:name w:val="ref-journal"/>
    <w:basedOn w:val="DefaultParagraphFont"/>
    <w:rsid w:val="00957B55"/>
  </w:style>
  <w:style w:type="character" w:customStyle="1" w:styleId="ref-vol">
    <w:name w:val="ref-vol"/>
    <w:basedOn w:val="DefaultParagraphFont"/>
    <w:rsid w:val="00957B55"/>
  </w:style>
  <w:style w:type="character" w:customStyle="1" w:styleId="id-label">
    <w:name w:val="id-label"/>
    <w:basedOn w:val="DefaultParagraphFont"/>
    <w:rsid w:val="00957B55"/>
  </w:style>
  <w:style w:type="character" w:styleId="Strong">
    <w:name w:val="Strong"/>
    <w:basedOn w:val="DefaultParagraphFont"/>
    <w:uiPriority w:val="22"/>
    <w:qFormat/>
    <w:rsid w:val="00957B55"/>
    <w:rPr>
      <w:b/>
      <w:bCs/>
    </w:rPr>
  </w:style>
  <w:style w:type="paragraph" w:styleId="Header">
    <w:name w:val="header"/>
    <w:basedOn w:val="Normal"/>
    <w:link w:val="HeaderChar"/>
    <w:uiPriority w:val="99"/>
    <w:unhideWhenUsed/>
    <w:rsid w:val="00686412"/>
    <w:pPr>
      <w:tabs>
        <w:tab w:val="center" w:pos="4680"/>
        <w:tab w:val="right" w:pos="9360"/>
      </w:tabs>
    </w:pPr>
  </w:style>
  <w:style w:type="character" w:customStyle="1" w:styleId="HeaderChar">
    <w:name w:val="Header Char"/>
    <w:basedOn w:val="DefaultParagraphFont"/>
    <w:link w:val="Header"/>
    <w:uiPriority w:val="99"/>
    <w:rsid w:val="00686412"/>
    <w:rPr>
      <w:rFonts w:ascii="Times New Roman" w:eastAsia="Times New Roman" w:hAnsi="Times New Roman" w:cs="Times New Roman"/>
    </w:rPr>
  </w:style>
  <w:style w:type="paragraph" w:styleId="Footer">
    <w:name w:val="footer"/>
    <w:basedOn w:val="Normal"/>
    <w:link w:val="FooterChar"/>
    <w:uiPriority w:val="99"/>
    <w:unhideWhenUsed/>
    <w:rsid w:val="00686412"/>
    <w:pPr>
      <w:tabs>
        <w:tab w:val="center" w:pos="4680"/>
        <w:tab w:val="right" w:pos="9360"/>
      </w:tabs>
    </w:pPr>
  </w:style>
  <w:style w:type="character" w:customStyle="1" w:styleId="FooterChar">
    <w:name w:val="Footer Char"/>
    <w:basedOn w:val="DefaultParagraphFont"/>
    <w:link w:val="Footer"/>
    <w:uiPriority w:val="99"/>
    <w:rsid w:val="00686412"/>
    <w:rPr>
      <w:rFonts w:ascii="Times New Roman" w:eastAsia="Times New Roman" w:hAnsi="Times New Roman" w:cs="Times New Roman"/>
    </w:rPr>
  </w:style>
  <w:style w:type="character" w:styleId="PageNumber">
    <w:name w:val="page number"/>
    <w:basedOn w:val="DefaultParagraphFont"/>
    <w:uiPriority w:val="99"/>
    <w:semiHidden/>
    <w:unhideWhenUsed/>
    <w:rsid w:val="00016C81"/>
  </w:style>
  <w:style w:type="table" w:styleId="PlainTable2">
    <w:name w:val="Plain Table 2"/>
    <w:basedOn w:val="TableNormal"/>
    <w:uiPriority w:val="42"/>
    <w:rsid w:val="006C49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B93AD5"/>
    <w:pPr>
      <w:widowControl w:val="0"/>
      <w:autoSpaceDE w:val="0"/>
      <w:autoSpaceDN w:val="0"/>
      <w:ind w:left="103"/>
    </w:pPr>
    <w:rPr>
      <w:rFonts w:ascii="Tahoma" w:eastAsia="Tahoma" w:hAnsi="Tahoma" w:cs="Tahoma"/>
      <w:sz w:val="22"/>
      <w:szCs w:val="22"/>
    </w:rPr>
  </w:style>
  <w:style w:type="character" w:styleId="UnresolvedMention">
    <w:name w:val="Unresolved Mention"/>
    <w:basedOn w:val="DefaultParagraphFont"/>
    <w:uiPriority w:val="99"/>
    <w:semiHidden/>
    <w:unhideWhenUsed/>
    <w:rsid w:val="002D140D"/>
    <w:rPr>
      <w:color w:val="605E5C"/>
      <w:shd w:val="clear" w:color="auto" w:fill="E1DFDD"/>
    </w:rPr>
  </w:style>
  <w:style w:type="paragraph" w:styleId="TOCHeading">
    <w:name w:val="TOC Heading"/>
    <w:basedOn w:val="Heading1"/>
    <w:next w:val="Normal"/>
    <w:uiPriority w:val="39"/>
    <w:unhideWhenUsed/>
    <w:qFormat/>
    <w:rsid w:val="0007783E"/>
    <w:pPr>
      <w:spacing w:before="480" w:line="276" w:lineRule="auto"/>
      <w:outlineLvl w:val="9"/>
    </w:pPr>
    <w:rPr>
      <w:b/>
      <w:bCs/>
      <w:sz w:val="28"/>
      <w:szCs w:val="28"/>
    </w:rPr>
  </w:style>
  <w:style w:type="paragraph" w:styleId="TOC1">
    <w:name w:val="toc 1"/>
    <w:basedOn w:val="Normal"/>
    <w:next w:val="Normal"/>
    <w:autoRedefine/>
    <w:uiPriority w:val="39"/>
    <w:unhideWhenUsed/>
    <w:rsid w:val="0007783E"/>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7783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07783E"/>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7783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7783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7783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7783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7783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7783E"/>
    <w:pPr>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1564F4"/>
    <w:rPr>
      <w:color w:val="954F72" w:themeColor="followedHyperlink"/>
      <w:u w:val="single"/>
    </w:rPr>
  </w:style>
  <w:style w:type="table" w:styleId="PlainTable3">
    <w:name w:val="Plain Table 3"/>
    <w:basedOn w:val="TableNormal"/>
    <w:uiPriority w:val="43"/>
    <w:rsid w:val="00EC47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EC47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C47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EC47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75475">
      <w:bodyDiv w:val="1"/>
      <w:marLeft w:val="0"/>
      <w:marRight w:val="0"/>
      <w:marTop w:val="0"/>
      <w:marBottom w:val="0"/>
      <w:divBdr>
        <w:top w:val="none" w:sz="0" w:space="0" w:color="auto"/>
        <w:left w:val="none" w:sz="0" w:space="0" w:color="auto"/>
        <w:bottom w:val="none" w:sz="0" w:space="0" w:color="auto"/>
        <w:right w:val="none" w:sz="0" w:space="0" w:color="auto"/>
      </w:divBdr>
    </w:div>
    <w:div w:id="1397430610">
      <w:bodyDiv w:val="1"/>
      <w:marLeft w:val="0"/>
      <w:marRight w:val="0"/>
      <w:marTop w:val="0"/>
      <w:marBottom w:val="0"/>
      <w:divBdr>
        <w:top w:val="none" w:sz="0" w:space="0" w:color="auto"/>
        <w:left w:val="none" w:sz="0" w:space="0" w:color="auto"/>
        <w:bottom w:val="none" w:sz="0" w:space="0" w:color="auto"/>
        <w:right w:val="none" w:sz="0" w:space="0" w:color="auto"/>
      </w:divBdr>
    </w:div>
    <w:div w:id="14525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513/AnnalsATS.201303-060OC" TargetMode="External"/><Relationship Id="rId21" Type="http://schemas.openxmlformats.org/officeDocument/2006/relationships/hyperlink" Target="https://doi.org/http://dx.doi.org.utk.idm.oclc.org/10.1080/15323269.2020.1819748" TargetMode="External"/><Relationship Id="rId42" Type="http://schemas.openxmlformats.org/officeDocument/2006/relationships/hyperlink" Target="https://utk.instructure.com/courses/95207/files/4709856/download?wrap=1" TargetMode="External"/><Relationship Id="rId47" Type="http://schemas.openxmlformats.org/officeDocument/2006/relationships/hyperlink" Target="https://doi.org/10.1001/archinternmed.2007.4" TargetMode="External"/><Relationship Id="rId63" Type="http://schemas.openxmlformats.org/officeDocument/2006/relationships/hyperlink" Target="https://www.hhs.gov/hipaa/for-professionals/index.html" TargetMode="External"/><Relationship Id="rId68" Type="http://schemas.openxmlformats.org/officeDocument/2006/relationships/image" Target="media/image1.png"/><Relationship Id="rId84" Type="http://schemas.openxmlformats.org/officeDocument/2006/relationships/image" Target="media/image17.png"/><Relationship Id="rId89" Type="http://schemas.openxmlformats.org/officeDocument/2006/relationships/header" Target="header1.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hyperlink" Target="https://doi.org/10.1111/wvn.12223" TargetMode="External"/><Relationship Id="rId37" Type="http://schemas.openxmlformats.org/officeDocument/2006/relationships/hyperlink" Target="https://doi.org/10.1186/cc11407" TargetMode="External"/><Relationship Id="rId53" Type="http://schemas.openxmlformats.org/officeDocument/2006/relationships/hyperlink" Target="https://doi.org/10.1111/jocn.14525" TargetMode="External"/><Relationship Id="rId58" Type="http://schemas.openxmlformats.org/officeDocument/2006/relationships/hyperlink" Target="https://doi.org/10.1186/cc3729" TargetMode="External"/><Relationship Id="rId74" Type="http://schemas.openxmlformats.org/officeDocument/2006/relationships/image" Target="media/image7.png"/><Relationship Id="rId79" Type="http://schemas.openxmlformats.org/officeDocument/2006/relationships/image" Target="media/image12.png"/><Relationship Id="rId5" Type="http://schemas.openxmlformats.org/officeDocument/2006/relationships/webSettings" Target="webSettings.xml"/><Relationship Id="rId90" Type="http://schemas.openxmlformats.org/officeDocument/2006/relationships/header" Target="header2.xml"/><Relationship Id="rId14" Type="http://schemas.openxmlformats.org/officeDocument/2006/relationships/diagramLayout" Target="diagrams/layout2.xml"/><Relationship Id="rId22" Type="http://schemas.openxmlformats.org/officeDocument/2006/relationships/hyperlink" Target="https://dx-doi-org.proxy.lib.utk.edu/10.1097%2FCCM.0b013e3182a645bd" TargetMode="External"/><Relationship Id="rId27" Type="http://schemas.openxmlformats.org/officeDocument/2006/relationships/hyperlink" Target="https://doi.org/10.1097/DCC.0000000000000416" TargetMode="External"/><Relationship Id="rId30" Type="http://schemas.openxmlformats.org/officeDocument/2006/relationships/hyperlink" Target="https://doi.org/10.1001/archinte.161.20.2467" TargetMode="External"/><Relationship Id="rId35" Type="http://schemas.openxmlformats.org/officeDocument/2006/relationships/hyperlink" Target="https://pubmed.ncbi.nlm.nih.gov/11015259" TargetMode="External"/><Relationship Id="rId43" Type="http://schemas.openxmlformats.org/officeDocument/2006/relationships/hyperlink" Target="https://doi.org/10.1097/CCM.0000000000004139" TargetMode="External"/><Relationship Id="rId48" Type="http://schemas.openxmlformats.org/officeDocument/2006/relationships/hyperlink" Target="https://doi.org/10.1016/j.ccc.2008.05.008" TargetMode="External"/><Relationship Id="rId56" Type="http://schemas.openxmlformats.org/officeDocument/2006/relationships/hyperlink" Target="https://doi.org/10.3928/00220124-20170418-09" TargetMode="External"/><Relationship Id="rId64" Type="http://schemas.openxmlformats.org/officeDocument/2006/relationships/hyperlink" Target="https://doi-org.proxy.lib.utk.edu/10.1016/j.ijnurstu.2011.11.016" TargetMode="External"/><Relationship Id="rId69" Type="http://schemas.openxmlformats.org/officeDocument/2006/relationships/image" Target="media/image2.png"/><Relationship Id="rId77" Type="http://schemas.openxmlformats.org/officeDocument/2006/relationships/image" Target="media/image10.png"/><Relationship Id="rId8" Type="http://schemas.openxmlformats.org/officeDocument/2006/relationships/diagramData" Target="diagrams/data1.xml"/><Relationship Id="rId51" Type="http://schemas.openxmlformats.org/officeDocument/2006/relationships/hyperlink" Target="https://doi.org/10.1097/01.CCM.0000119429.16055.92" TargetMode="External"/><Relationship Id="rId72" Type="http://schemas.openxmlformats.org/officeDocument/2006/relationships/image" Target="media/image5.png"/><Relationship Id="rId80" Type="http://schemas.openxmlformats.org/officeDocument/2006/relationships/image" Target="media/image13.png"/><Relationship Id="rId85" Type="http://schemas.openxmlformats.org/officeDocument/2006/relationships/image" Target="media/image18.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doi.org/10.1007/s00520-015-2610-3" TargetMode="External"/><Relationship Id="rId33" Type="http://schemas.openxmlformats.org/officeDocument/2006/relationships/hyperlink" Target="https://doi-org.utk.idm.oclc.org/10.1002/14651858.CD009783.pub2" TargetMode="External"/><Relationship Id="rId38" Type="http://schemas.openxmlformats.org/officeDocument/2006/relationships/hyperlink" Target="https://doi.org/10.1371/journal.pone.0237639" TargetMode="External"/><Relationship Id="rId46" Type="http://schemas.openxmlformats.org/officeDocument/2006/relationships/hyperlink" Target="https://www.hospitalsafetygrade.org/h/turkey-creek-medical-center?findBy=hospital&amp;hospital=Turkey+Creek+Medical+Center&amp;rPos=166&amp;rSort=grade" TargetMode="External"/><Relationship Id="rId59" Type="http://schemas.openxmlformats.org/officeDocument/2006/relationships/hyperlink" Target="https://doi.org/10.1186/cc3729" TargetMode="External"/><Relationship Id="rId67" Type="http://schemas.openxmlformats.org/officeDocument/2006/relationships/hyperlink" Target="https://doi.org/10.1097/MLR.0000000000000975" TargetMode="External"/><Relationship Id="rId20" Type="http://schemas.openxmlformats.org/officeDocument/2006/relationships/hyperlink" Target="https://doi.org/10.4037/ajcc2018851" TargetMode="External"/><Relationship Id="rId41" Type="http://schemas.openxmlformats.org/officeDocument/2006/relationships/hyperlink" Target="https://doi.org/10.1111/wvn.12223" TargetMode="External"/><Relationship Id="rId54" Type="http://schemas.openxmlformats.org/officeDocument/2006/relationships/hyperlink" Target="https://doi.org/10.4266/acc.2019.00451" TargetMode="External"/><Relationship Id="rId62" Type="http://schemas.openxmlformats.org/officeDocument/2006/relationships/hyperlink" Target="https://dx.doi.org/10.1186%2Fs13054-015-0886-9" TargetMode="External"/><Relationship Id="rId70" Type="http://schemas.openxmlformats.org/officeDocument/2006/relationships/image" Target="media/image3.png"/><Relationship Id="rId75" Type="http://schemas.openxmlformats.org/officeDocument/2006/relationships/image" Target="media/image8.png"/><Relationship Id="rId83" Type="http://schemas.openxmlformats.org/officeDocument/2006/relationships/image" Target="media/image16.png"/><Relationship Id="rId88" Type="http://schemas.openxmlformats.org/officeDocument/2006/relationships/image" Target="media/image21.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hyperlink" Target="https://www.cms.gov/Medicare/Quality-Initiatives-Patient-Assessment-Instruments/HospitalQualityInits/HospitalHCAHPS" TargetMode="External"/><Relationship Id="rId28" Type="http://schemas.openxmlformats.org/officeDocument/2006/relationships/hyperlink" Target="https://doi.org/10.1097/CCM.0000000000003299" TargetMode="External"/><Relationship Id="rId36" Type="http://schemas.openxmlformats.org/officeDocument/2006/relationships/hyperlink" Target="https://doi.org/10.1097/CCM.0b013e3181e47be1" TargetMode="External"/><Relationship Id="rId49" Type="http://schemas.openxmlformats.org/officeDocument/2006/relationships/hyperlink" Target="https://dx.doi.org/10.3163%2F1536-5050.99.3.010" TargetMode="External"/><Relationship Id="rId57" Type="http://schemas.openxmlformats.org/officeDocument/2006/relationships/hyperlink" Target="https://doi.org/10.4037/ccn2020706" TargetMode="External"/><Relationship Id="rId10" Type="http://schemas.openxmlformats.org/officeDocument/2006/relationships/diagramQuickStyle" Target="diagrams/quickStyle1.xml"/><Relationship Id="rId31" Type="http://schemas.openxmlformats.org/officeDocument/2006/relationships/hyperlink" Target="https://doi.org/10.1016/S0140-6736(13)60688-1" TargetMode="External"/><Relationship Id="rId44" Type="http://schemas.openxmlformats.org/officeDocument/2006/relationships/hyperlink" Target="https://doi.org/10.5603/AIT.a2018.0011" TargetMode="External"/><Relationship Id="rId52" Type="http://schemas.openxmlformats.org/officeDocument/2006/relationships/hyperlink" Target="https://doi.org/10.23736/S0375-9393.16.11103-4" TargetMode="External"/><Relationship Id="rId60" Type="http://schemas.openxmlformats.org/officeDocument/2006/relationships/hyperlink" Target="https://doi.org/10.1016/j.jcrc.2011.05.015" TargetMode="External"/><Relationship Id="rId65" Type="http://schemas.openxmlformats.org/officeDocument/2006/relationships/hyperlink" Target="https://www.icudelirium.org/medical-professionals/delirium/monitoring-delirium-in-the-icu" TargetMode="External"/><Relationship Id="rId73" Type="http://schemas.openxmlformats.org/officeDocument/2006/relationships/image" Target="media/image6.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chart" Target="charts/chart1.xml"/><Relationship Id="rId39" Type="http://schemas.openxmlformats.org/officeDocument/2006/relationships/hyperlink" Target="http://www.ihi.org/Engage/Initiatives/TripleAim/Pages/default.aspx" TargetMode="External"/><Relationship Id="rId34" Type="http://schemas.openxmlformats.org/officeDocument/2006/relationships/hyperlink" Target="https://doi.org/10.1111/nicc.12608" TargetMode="External"/><Relationship Id="rId50" Type="http://schemas.openxmlformats.org/officeDocument/2006/relationships/hyperlink" Target="https://doi.org/10.1016/j.ccc.2016.12.005" TargetMode="External"/><Relationship Id="rId55" Type="http://schemas.openxmlformats.org/officeDocument/2006/relationships/hyperlink" Target="https://doi.org/10.1136/bmj.h2538" TargetMode="External"/><Relationship Id="rId76"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oi-org.proxy.lib.utk.edu/10.1007/s00134-001-1132-2" TargetMode="External"/><Relationship Id="rId24" Type="http://schemas.openxmlformats.org/officeDocument/2006/relationships/hyperlink" Target="https://doi.org/10.1371/journal.pone.0237639" TargetMode="External"/><Relationship Id="rId40" Type="http://schemas.openxmlformats.org/officeDocument/2006/relationships/hyperlink" Target="https://doi.org/10.7326/0003.4819.113.12.941" TargetMode="External"/><Relationship Id="rId45" Type="http://schemas.openxmlformats.org/officeDocument/2006/relationships/hyperlink" Target="https://doi.org/10.1097/CCM.0000000000003402" TargetMode="External"/><Relationship Id="rId66" Type="http://schemas.openxmlformats.org/officeDocument/2006/relationships/hyperlink" Target="https://uploads-ssl.webflow.com/5b0849daec50243a0a1e5e0c/5bad3d28b04cd592318f45cc_The-Complete-CAM-ICU-training-manual-2016-08-31_Final.pdf" TargetMode="External"/><Relationship Id="rId87" Type="http://schemas.openxmlformats.org/officeDocument/2006/relationships/image" Target="media/image20.png"/><Relationship Id="rId61" Type="http://schemas.openxmlformats.org/officeDocument/2006/relationships/hyperlink" Target="https://doi.org/doi:10.1136/bmjoq-2019-000871" TargetMode="External"/><Relationship Id="rId82" Type="http://schemas.openxmlformats.org/officeDocument/2006/relationships/image" Target="media/image15.png"/><Relationship Id="rId19" Type="http://schemas.openxmlformats.org/officeDocument/2006/relationships/hyperlink" Target="https://dictionary.apa.org/deliriu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Figure 5: Age (yrs) of Participants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Age (yrs)</c:v>
                </c:pt>
              </c:strCache>
            </c:strRef>
          </c:tx>
          <c:explosion val="1"/>
          <c:dPt>
            <c:idx val="0"/>
            <c:bubble3D val="0"/>
            <c:spPr>
              <a:gradFill rotWithShape="1">
                <a:gsLst>
                  <a:gs pos="0">
                    <a:schemeClr val="accent1">
                      <a:tint val="58000"/>
                      <a:lumMod val="110000"/>
                      <a:satMod val="105000"/>
                      <a:tint val="67000"/>
                    </a:schemeClr>
                  </a:gs>
                  <a:gs pos="50000">
                    <a:schemeClr val="accent1">
                      <a:tint val="58000"/>
                      <a:lumMod val="105000"/>
                      <a:satMod val="103000"/>
                      <a:tint val="73000"/>
                    </a:schemeClr>
                  </a:gs>
                  <a:gs pos="100000">
                    <a:schemeClr val="accent1">
                      <a:tint val="58000"/>
                      <a:lumMod val="105000"/>
                      <a:satMod val="109000"/>
                      <a:tint val="81000"/>
                    </a:schemeClr>
                  </a:gs>
                </a:gsLst>
                <a:lin ang="5400000" scaled="0"/>
              </a:gradFill>
              <a:ln w="9525" cap="flat" cmpd="sng" algn="ctr">
                <a:solidFill>
                  <a:schemeClr val="accent1">
                    <a:tint val="58000"/>
                    <a:shade val="95000"/>
                  </a:schemeClr>
                </a:solidFill>
                <a:round/>
              </a:ln>
              <a:effectLst/>
            </c:spPr>
            <c:extLst>
              <c:ext xmlns:c16="http://schemas.microsoft.com/office/drawing/2014/chart" uri="{C3380CC4-5D6E-409C-BE32-E72D297353CC}">
                <c16:uniqueId val="{00000001-4B5B-1146-9DC4-F0B57FB308B9}"/>
              </c:ext>
            </c:extLst>
          </c:dPt>
          <c:dPt>
            <c:idx val="1"/>
            <c:bubble3D val="0"/>
            <c:spPr>
              <a:gradFill rotWithShape="1">
                <a:gsLst>
                  <a:gs pos="0">
                    <a:schemeClr val="accent1">
                      <a:tint val="86000"/>
                      <a:lumMod val="110000"/>
                      <a:satMod val="105000"/>
                      <a:tint val="67000"/>
                    </a:schemeClr>
                  </a:gs>
                  <a:gs pos="50000">
                    <a:schemeClr val="accent1">
                      <a:tint val="86000"/>
                      <a:lumMod val="105000"/>
                      <a:satMod val="103000"/>
                      <a:tint val="73000"/>
                    </a:schemeClr>
                  </a:gs>
                  <a:gs pos="100000">
                    <a:schemeClr val="accent1">
                      <a:tint val="86000"/>
                      <a:lumMod val="105000"/>
                      <a:satMod val="109000"/>
                      <a:tint val="81000"/>
                    </a:schemeClr>
                  </a:gs>
                </a:gsLst>
                <a:lin ang="5400000" scaled="0"/>
              </a:gradFill>
              <a:ln w="9525" cap="flat" cmpd="sng" algn="ctr">
                <a:solidFill>
                  <a:schemeClr val="accent1">
                    <a:tint val="86000"/>
                    <a:shade val="95000"/>
                  </a:schemeClr>
                </a:solidFill>
                <a:round/>
              </a:ln>
              <a:effectLst/>
            </c:spPr>
            <c:extLst>
              <c:ext xmlns:c16="http://schemas.microsoft.com/office/drawing/2014/chart" uri="{C3380CC4-5D6E-409C-BE32-E72D297353CC}">
                <c16:uniqueId val="{00000003-4B5B-1146-9DC4-F0B57FB308B9}"/>
              </c:ext>
            </c:extLst>
          </c:dPt>
          <c:dPt>
            <c:idx val="2"/>
            <c:bubble3D val="0"/>
            <c:spPr>
              <a:gradFill rotWithShape="1">
                <a:gsLst>
                  <a:gs pos="0">
                    <a:schemeClr val="accent1">
                      <a:shade val="86000"/>
                      <a:lumMod val="110000"/>
                      <a:satMod val="105000"/>
                      <a:tint val="67000"/>
                    </a:schemeClr>
                  </a:gs>
                  <a:gs pos="50000">
                    <a:schemeClr val="accent1">
                      <a:shade val="86000"/>
                      <a:lumMod val="105000"/>
                      <a:satMod val="103000"/>
                      <a:tint val="73000"/>
                    </a:schemeClr>
                  </a:gs>
                  <a:gs pos="100000">
                    <a:schemeClr val="accent1">
                      <a:shade val="86000"/>
                      <a:lumMod val="105000"/>
                      <a:satMod val="109000"/>
                      <a:tint val="81000"/>
                    </a:schemeClr>
                  </a:gs>
                </a:gsLst>
                <a:lin ang="5400000" scaled="0"/>
              </a:gradFill>
              <a:ln w="9525" cap="flat" cmpd="sng" algn="ctr">
                <a:solidFill>
                  <a:schemeClr val="accent1">
                    <a:shade val="86000"/>
                    <a:shade val="95000"/>
                  </a:schemeClr>
                </a:solidFill>
                <a:round/>
              </a:ln>
              <a:effectLst/>
            </c:spPr>
            <c:extLst>
              <c:ext xmlns:c16="http://schemas.microsoft.com/office/drawing/2014/chart" uri="{C3380CC4-5D6E-409C-BE32-E72D297353CC}">
                <c16:uniqueId val="{00000005-4B5B-1146-9DC4-F0B57FB308B9}"/>
              </c:ext>
            </c:extLst>
          </c:dPt>
          <c:dPt>
            <c:idx val="3"/>
            <c:bubble3D val="0"/>
            <c:spPr>
              <a:gradFill rotWithShape="1">
                <a:gsLst>
                  <a:gs pos="0">
                    <a:schemeClr val="accent1">
                      <a:shade val="58000"/>
                      <a:lumMod val="110000"/>
                      <a:satMod val="105000"/>
                      <a:tint val="67000"/>
                    </a:schemeClr>
                  </a:gs>
                  <a:gs pos="50000">
                    <a:schemeClr val="accent1">
                      <a:shade val="58000"/>
                      <a:lumMod val="105000"/>
                      <a:satMod val="103000"/>
                      <a:tint val="73000"/>
                    </a:schemeClr>
                  </a:gs>
                  <a:gs pos="100000">
                    <a:schemeClr val="accent1">
                      <a:shade val="58000"/>
                      <a:lumMod val="105000"/>
                      <a:satMod val="109000"/>
                      <a:tint val="81000"/>
                    </a:schemeClr>
                  </a:gs>
                </a:gsLst>
                <a:lin ang="5400000" scaled="0"/>
              </a:gradFill>
              <a:ln w="9525" cap="flat" cmpd="sng" algn="ctr">
                <a:solidFill>
                  <a:schemeClr val="accent1">
                    <a:shade val="58000"/>
                    <a:shade val="95000"/>
                  </a:schemeClr>
                </a:solidFill>
                <a:round/>
              </a:ln>
              <a:effectLst/>
            </c:spPr>
            <c:extLst>
              <c:ext xmlns:c16="http://schemas.microsoft.com/office/drawing/2014/chart" uri="{C3380CC4-5D6E-409C-BE32-E72D297353CC}">
                <c16:uniqueId val="{00000007-4B5B-1146-9DC4-F0B57FB308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4"/>
                <c:pt idx="0">
                  <c:v>21-30</c:v>
                </c:pt>
                <c:pt idx="1">
                  <c:v>31-40</c:v>
                </c:pt>
                <c:pt idx="2">
                  <c:v>41-50</c:v>
                </c:pt>
                <c:pt idx="3">
                  <c:v>50+</c:v>
                </c:pt>
              </c:strCache>
            </c:strRef>
          </c:cat>
          <c:val>
            <c:numRef>
              <c:f>Sheet1!$B$2:$B$5</c:f>
              <c:numCache>
                <c:formatCode>General</c:formatCode>
                <c:ptCount val="4"/>
                <c:pt idx="0">
                  <c:v>4</c:v>
                </c:pt>
                <c:pt idx="1">
                  <c:v>8</c:v>
                </c:pt>
                <c:pt idx="2">
                  <c:v>2</c:v>
                </c:pt>
                <c:pt idx="3">
                  <c:v>2</c:v>
                </c:pt>
              </c:numCache>
            </c:numRef>
          </c:val>
          <c:extLst>
            <c:ext xmlns:c16="http://schemas.microsoft.com/office/drawing/2014/chart" uri="{C3380CC4-5D6E-409C-BE32-E72D297353CC}">
              <c16:uniqueId val="{00000008-4B5B-1146-9DC4-F0B57FB308B9}"/>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524EBE-82FC-404A-86CA-8BF9DA12C52E}" type="doc">
      <dgm:prSet loTypeId="urn:microsoft.com/office/officeart/2005/8/layout/arrow5" loCatId="relationship" qsTypeId="urn:microsoft.com/office/officeart/2005/8/quickstyle/simple1" qsCatId="simple" csTypeId="urn:microsoft.com/office/officeart/2005/8/colors/accent1_2" csCatId="accent1" phldr="1"/>
      <dgm:spPr/>
      <dgm:t>
        <a:bodyPr/>
        <a:lstStyle/>
        <a:p>
          <a:endParaRPr lang="en-US"/>
        </a:p>
      </dgm:t>
    </dgm:pt>
    <dgm:pt modelId="{9D26A5C9-F0F3-4436-828D-9CF6444DFBF6}">
      <dgm:prSet/>
      <dgm:spPr/>
      <dgm:t>
        <a:bodyPr/>
        <a:lstStyle/>
        <a:p>
          <a:pPr algn="ctr"/>
          <a:r>
            <a:rPr lang="en-US" dirty="0"/>
            <a:t>Current project site practice – no delirium education or screening in place</a:t>
          </a:r>
        </a:p>
      </dgm:t>
    </dgm:pt>
    <dgm:pt modelId="{F2AB8478-BE5D-4EAA-97CE-F1F332E76116}" type="parTrans" cxnId="{FCDF8534-FD0C-434C-9B9E-84344B3006CD}">
      <dgm:prSet/>
      <dgm:spPr/>
      <dgm:t>
        <a:bodyPr/>
        <a:lstStyle/>
        <a:p>
          <a:pPr algn="ctr"/>
          <a:endParaRPr lang="en-US"/>
        </a:p>
      </dgm:t>
    </dgm:pt>
    <dgm:pt modelId="{B28AACC4-1B7F-4A0E-A6FA-987846576D7B}" type="sibTrans" cxnId="{FCDF8534-FD0C-434C-9B9E-84344B3006CD}">
      <dgm:prSet/>
      <dgm:spPr/>
      <dgm:t>
        <a:bodyPr/>
        <a:lstStyle/>
        <a:p>
          <a:pPr algn="ctr"/>
          <a:endParaRPr lang="en-US"/>
        </a:p>
      </dgm:t>
    </dgm:pt>
    <dgm:pt modelId="{77C70A41-5B30-4CEB-83B5-3624A884DED8}">
      <dgm:prSet/>
      <dgm:spPr/>
      <dgm:t>
        <a:bodyPr/>
        <a:lstStyle/>
        <a:p>
          <a:pPr algn="ctr"/>
          <a:r>
            <a:rPr lang="en-US" dirty="0"/>
            <a:t>Purpose: To promote delirium awareness and detection by educating ICU nurses on delirium screening and management </a:t>
          </a:r>
        </a:p>
      </dgm:t>
    </dgm:pt>
    <dgm:pt modelId="{1D206AD7-9964-43C0-977A-8BED0E0EBEC7}" type="parTrans" cxnId="{630D106D-3CD7-47B2-B35B-51128FD5866E}">
      <dgm:prSet/>
      <dgm:spPr/>
      <dgm:t>
        <a:bodyPr/>
        <a:lstStyle/>
        <a:p>
          <a:pPr algn="ctr"/>
          <a:endParaRPr lang="en-US"/>
        </a:p>
      </dgm:t>
    </dgm:pt>
    <dgm:pt modelId="{36EB0D81-29A0-45F9-B3A8-D40F5CB8ADCE}" type="sibTrans" cxnId="{630D106D-3CD7-47B2-B35B-51128FD5866E}">
      <dgm:prSet/>
      <dgm:spPr/>
      <dgm:t>
        <a:bodyPr/>
        <a:lstStyle/>
        <a:p>
          <a:pPr algn="ctr"/>
          <a:endParaRPr lang="en-US"/>
        </a:p>
      </dgm:t>
    </dgm:pt>
    <dgm:pt modelId="{CBA938F5-BD83-4E27-9331-4E1DD57BDF5C}">
      <dgm:prSet/>
      <dgm:spPr/>
      <dgm:t>
        <a:bodyPr/>
        <a:lstStyle/>
        <a:p>
          <a:pPr algn="ctr"/>
          <a:r>
            <a:rPr lang="en-US" dirty="0"/>
            <a:t>Goal: For participants to improve delirium knowledge scores after partaking in education program</a:t>
          </a:r>
        </a:p>
      </dgm:t>
    </dgm:pt>
    <dgm:pt modelId="{0E547CC5-5A45-4F53-BF98-88D4D664B303}" type="parTrans" cxnId="{0EB3C88E-0473-48BC-A877-50692B18BAAB}">
      <dgm:prSet/>
      <dgm:spPr/>
      <dgm:t>
        <a:bodyPr/>
        <a:lstStyle/>
        <a:p>
          <a:pPr algn="ctr"/>
          <a:endParaRPr lang="en-US"/>
        </a:p>
      </dgm:t>
    </dgm:pt>
    <dgm:pt modelId="{E723E4EF-86F7-45E6-8461-C4E206364906}" type="sibTrans" cxnId="{0EB3C88E-0473-48BC-A877-50692B18BAAB}">
      <dgm:prSet/>
      <dgm:spPr/>
      <dgm:t>
        <a:bodyPr/>
        <a:lstStyle/>
        <a:p>
          <a:pPr algn="ctr"/>
          <a:endParaRPr lang="en-US"/>
        </a:p>
      </dgm:t>
    </dgm:pt>
    <dgm:pt modelId="{15738E8C-C71B-4043-9140-E7AC03809C4F}">
      <dgm:prSet/>
      <dgm:spPr/>
      <dgm:t>
        <a:bodyPr/>
        <a:lstStyle/>
        <a:p>
          <a:pPr algn="ctr"/>
          <a:r>
            <a:rPr lang="en-US" dirty="0"/>
            <a:t>Plan: Implement a pre-test, post-test model to assess difference in knowledge and awareness after an online education program</a:t>
          </a:r>
        </a:p>
      </dgm:t>
    </dgm:pt>
    <dgm:pt modelId="{82880568-DFC6-3F42-87D5-ABC830CBD64D}" type="parTrans" cxnId="{B3B2CA71-2503-8D4A-B8EA-08AE15F31D8B}">
      <dgm:prSet/>
      <dgm:spPr/>
      <dgm:t>
        <a:bodyPr/>
        <a:lstStyle/>
        <a:p>
          <a:pPr algn="ctr"/>
          <a:endParaRPr lang="en-US"/>
        </a:p>
      </dgm:t>
    </dgm:pt>
    <dgm:pt modelId="{1F2A5C58-F9DB-C245-859D-4EC587F3D095}" type="sibTrans" cxnId="{B3B2CA71-2503-8D4A-B8EA-08AE15F31D8B}">
      <dgm:prSet/>
      <dgm:spPr/>
      <dgm:t>
        <a:bodyPr/>
        <a:lstStyle/>
        <a:p>
          <a:pPr algn="ctr"/>
          <a:endParaRPr lang="en-US"/>
        </a:p>
      </dgm:t>
    </dgm:pt>
    <dgm:pt modelId="{39E4843D-4CD1-AC4C-814B-DE99B595361A}" type="pres">
      <dgm:prSet presAssocID="{E3524EBE-82FC-404A-86CA-8BF9DA12C52E}" presName="diagram" presStyleCnt="0">
        <dgm:presLayoutVars>
          <dgm:dir/>
          <dgm:resizeHandles val="exact"/>
        </dgm:presLayoutVars>
      </dgm:prSet>
      <dgm:spPr/>
    </dgm:pt>
    <dgm:pt modelId="{BFC5B2CA-01EE-FA45-B5D3-9713BDFE49B7}" type="pres">
      <dgm:prSet presAssocID="{9D26A5C9-F0F3-4436-828D-9CF6444DFBF6}" presName="arrow" presStyleLbl="node1" presStyleIdx="0" presStyleCnt="4">
        <dgm:presLayoutVars>
          <dgm:bulletEnabled val="1"/>
        </dgm:presLayoutVars>
      </dgm:prSet>
      <dgm:spPr/>
    </dgm:pt>
    <dgm:pt modelId="{227F90EB-F73D-164D-A142-3613D8B20105}" type="pres">
      <dgm:prSet presAssocID="{15738E8C-C71B-4043-9140-E7AC03809C4F}" presName="arrow" presStyleLbl="node1" presStyleIdx="1" presStyleCnt="4">
        <dgm:presLayoutVars>
          <dgm:bulletEnabled val="1"/>
        </dgm:presLayoutVars>
      </dgm:prSet>
      <dgm:spPr/>
    </dgm:pt>
    <dgm:pt modelId="{3E5BA8EF-1A81-E545-990C-F29AB6632C36}" type="pres">
      <dgm:prSet presAssocID="{CBA938F5-BD83-4E27-9331-4E1DD57BDF5C}" presName="arrow" presStyleLbl="node1" presStyleIdx="2" presStyleCnt="4" custFlipVert="1" custScaleY="106970">
        <dgm:presLayoutVars>
          <dgm:bulletEnabled val="1"/>
        </dgm:presLayoutVars>
      </dgm:prSet>
      <dgm:spPr/>
    </dgm:pt>
    <dgm:pt modelId="{1F56032C-EA55-2A4D-BD2E-E17CA548ADB5}" type="pres">
      <dgm:prSet presAssocID="{77C70A41-5B30-4CEB-83B5-3624A884DED8}" presName="arrow" presStyleLbl="node1" presStyleIdx="3" presStyleCnt="4">
        <dgm:presLayoutVars>
          <dgm:bulletEnabled val="1"/>
        </dgm:presLayoutVars>
      </dgm:prSet>
      <dgm:spPr/>
    </dgm:pt>
  </dgm:ptLst>
  <dgm:cxnLst>
    <dgm:cxn modelId="{0D2BC604-20E4-B249-8C43-166CDFFAC415}" type="presOf" srcId="{CBA938F5-BD83-4E27-9331-4E1DD57BDF5C}" destId="{3E5BA8EF-1A81-E545-990C-F29AB6632C36}" srcOrd="0" destOrd="0" presId="urn:microsoft.com/office/officeart/2005/8/layout/arrow5"/>
    <dgm:cxn modelId="{FCDF8534-FD0C-434C-9B9E-84344B3006CD}" srcId="{E3524EBE-82FC-404A-86CA-8BF9DA12C52E}" destId="{9D26A5C9-F0F3-4436-828D-9CF6444DFBF6}" srcOrd="0" destOrd="0" parTransId="{F2AB8478-BE5D-4EAA-97CE-F1F332E76116}" sibTransId="{B28AACC4-1B7F-4A0E-A6FA-987846576D7B}"/>
    <dgm:cxn modelId="{630D106D-3CD7-47B2-B35B-51128FD5866E}" srcId="{E3524EBE-82FC-404A-86CA-8BF9DA12C52E}" destId="{77C70A41-5B30-4CEB-83B5-3624A884DED8}" srcOrd="3" destOrd="0" parTransId="{1D206AD7-9964-43C0-977A-8BED0E0EBEC7}" sibTransId="{36EB0D81-29A0-45F9-B3A8-D40F5CB8ADCE}"/>
    <dgm:cxn modelId="{B3B2CA71-2503-8D4A-B8EA-08AE15F31D8B}" srcId="{E3524EBE-82FC-404A-86CA-8BF9DA12C52E}" destId="{15738E8C-C71B-4043-9140-E7AC03809C4F}" srcOrd="1" destOrd="0" parTransId="{82880568-DFC6-3F42-87D5-ABC830CBD64D}" sibTransId="{1F2A5C58-F9DB-C245-859D-4EC587F3D095}"/>
    <dgm:cxn modelId="{0EB3C88E-0473-48BC-A877-50692B18BAAB}" srcId="{E3524EBE-82FC-404A-86CA-8BF9DA12C52E}" destId="{CBA938F5-BD83-4E27-9331-4E1DD57BDF5C}" srcOrd="2" destOrd="0" parTransId="{0E547CC5-5A45-4F53-BF98-88D4D664B303}" sibTransId="{E723E4EF-86F7-45E6-8461-C4E206364906}"/>
    <dgm:cxn modelId="{A20B9CA5-A91C-A34C-8B52-1ACBAEF23B3A}" type="presOf" srcId="{77C70A41-5B30-4CEB-83B5-3624A884DED8}" destId="{1F56032C-EA55-2A4D-BD2E-E17CA548ADB5}" srcOrd="0" destOrd="0" presId="urn:microsoft.com/office/officeart/2005/8/layout/arrow5"/>
    <dgm:cxn modelId="{C9A3E9B2-90E0-D948-B7C0-CF88828B5DB8}" type="presOf" srcId="{9D26A5C9-F0F3-4436-828D-9CF6444DFBF6}" destId="{BFC5B2CA-01EE-FA45-B5D3-9713BDFE49B7}" srcOrd="0" destOrd="0" presId="urn:microsoft.com/office/officeart/2005/8/layout/arrow5"/>
    <dgm:cxn modelId="{30248FC2-784C-C047-8C96-1C561FCEEE3E}" type="presOf" srcId="{15738E8C-C71B-4043-9140-E7AC03809C4F}" destId="{227F90EB-F73D-164D-A142-3613D8B20105}" srcOrd="0" destOrd="0" presId="urn:microsoft.com/office/officeart/2005/8/layout/arrow5"/>
    <dgm:cxn modelId="{A42FC0E7-796C-234F-A3E4-ABB505243686}" type="presOf" srcId="{E3524EBE-82FC-404A-86CA-8BF9DA12C52E}" destId="{39E4843D-4CD1-AC4C-814B-DE99B595361A}" srcOrd="0" destOrd="0" presId="urn:microsoft.com/office/officeart/2005/8/layout/arrow5"/>
    <dgm:cxn modelId="{0B1D18BD-F57B-BA40-9CFF-A715A36291EB}" type="presParOf" srcId="{39E4843D-4CD1-AC4C-814B-DE99B595361A}" destId="{BFC5B2CA-01EE-FA45-B5D3-9713BDFE49B7}" srcOrd="0" destOrd="0" presId="urn:microsoft.com/office/officeart/2005/8/layout/arrow5"/>
    <dgm:cxn modelId="{1A6DFEBD-9647-664F-A314-B071B163945B}" type="presParOf" srcId="{39E4843D-4CD1-AC4C-814B-DE99B595361A}" destId="{227F90EB-F73D-164D-A142-3613D8B20105}" srcOrd="1" destOrd="0" presId="urn:microsoft.com/office/officeart/2005/8/layout/arrow5"/>
    <dgm:cxn modelId="{B8BFD4B4-78C8-1E4D-AD5B-BAFC5C2519A8}" type="presParOf" srcId="{39E4843D-4CD1-AC4C-814B-DE99B595361A}" destId="{3E5BA8EF-1A81-E545-990C-F29AB6632C36}" srcOrd="2" destOrd="0" presId="urn:microsoft.com/office/officeart/2005/8/layout/arrow5"/>
    <dgm:cxn modelId="{25D98304-7D69-7244-A0FB-0EBB507FD791}" type="presParOf" srcId="{39E4843D-4CD1-AC4C-814B-DE99B595361A}" destId="{1F56032C-EA55-2A4D-BD2E-E17CA548ADB5}" srcOrd="3" destOrd="0" presId="urn:microsoft.com/office/officeart/2005/8/layout/arrow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261449-D4FF-449D-9CAE-CAD5D2A22E4D}" type="doc">
      <dgm:prSet loTypeId="urn:microsoft.com/office/officeart/2016/7/layout/VerticalDownArrowProcess" loCatId="process" qsTypeId="urn:microsoft.com/office/officeart/2005/8/quickstyle/simple1" qsCatId="simple" csTypeId="urn:microsoft.com/office/officeart/2005/8/colors/accent1_2" csCatId="accent1" phldr="1"/>
      <dgm:spPr/>
      <dgm:t>
        <a:bodyPr/>
        <a:lstStyle/>
        <a:p>
          <a:endParaRPr lang="en-US"/>
        </a:p>
      </dgm:t>
    </dgm:pt>
    <dgm:pt modelId="{8070B1BF-DB71-435C-B102-A52E662675DB}">
      <dgm:prSet custT="1"/>
      <dgm:spPr/>
      <dgm:t>
        <a:bodyPr/>
        <a:lstStyle/>
        <a:p>
          <a:r>
            <a:rPr lang="en-US" sz="1000" dirty="0">
              <a:latin typeface="Times New Roman" panose="02020603050405020304" pitchFamily="18" charset="0"/>
              <a:cs typeface="Times New Roman" panose="02020603050405020304" pitchFamily="18" charset="0"/>
            </a:rPr>
            <a:t>Identify Triggers</a:t>
          </a:r>
        </a:p>
      </dgm:t>
    </dgm:pt>
    <dgm:pt modelId="{A6EEDCF7-C655-455D-97C1-45F8C3EDE668}" type="parTrans" cxnId="{5B244F9D-FF33-49A9-8509-9BCA4749B8D6}">
      <dgm:prSet/>
      <dgm:spPr/>
      <dgm:t>
        <a:bodyPr/>
        <a:lstStyle/>
        <a:p>
          <a:endParaRPr lang="en-US" sz="1000">
            <a:latin typeface="Times New Roman" panose="02020603050405020304" pitchFamily="18" charset="0"/>
            <a:cs typeface="Times New Roman" panose="02020603050405020304" pitchFamily="18" charset="0"/>
          </a:endParaRPr>
        </a:p>
      </dgm:t>
    </dgm:pt>
    <dgm:pt modelId="{EA6D5EFE-B2B5-4E8F-8937-0C9D8F4E98EE}" type="sibTrans" cxnId="{5B244F9D-FF33-49A9-8509-9BCA4749B8D6}">
      <dgm:prSet/>
      <dgm:spPr/>
      <dgm:t>
        <a:bodyPr/>
        <a:lstStyle/>
        <a:p>
          <a:endParaRPr lang="en-US" sz="1000">
            <a:latin typeface="Times New Roman" panose="02020603050405020304" pitchFamily="18" charset="0"/>
            <a:cs typeface="Times New Roman" panose="02020603050405020304" pitchFamily="18" charset="0"/>
          </a:endParaRPr>
        </a:p>
      </dgm:t>
    </dgm:pt>
    <dgm:pt modelId="{11745E8F-ED83-46A9-A6F5-421488B0C215}">
      <dgm:prSet custT="1"/>
      <dgm:spPr/>
      <dgm:t>
        <a:bodyPr/>
        <a:lstStyle/>
        <a:p>
          <a:r>
            <a:rPr lang="en-US" sz="1000" dirty="0">
              <a:latin typeface="Times New Roman" panose="02020603050405020304" pitchFamily="18" charset="0"/>
              <a:cs typeface="Times New Roman" panose="02020603050405020304" pitchFamily="18" charset="0"/>
            </a:rPr>
            <a:t>Identify current delirium protocols at project site</a:t>
          </a:r>
        </a:p>
      </dgm:t>
    </dgm:pt>
    <dgm:pt modelId="{8F7F344D-F627-4399-9F1A-6373EA09724E}" type="parTrans" cxnId="{006FB41D-5DE9-4D02-854A-1C62BB5B619C}">
      <dgm:prSet/>
      <dgm:spPr/>
      <dgm:t>
        <a:bodyPr/>
        <a:lstStyle/>
        <a:p>
          <a:endParaRPr lang="en-US" sz="1000">
            <a:latin typeface="Times New Roman" panose="02020603050405020304" pitchFamily="18" charset="0"/>
            <a:cs typeface="Times New Roman" panose="02020603050405020304" pitchFamily="18" charset="0"/>
          </a:endParaRPr>
        </a:p>
      </dgm:t>
    </dgm:pt>
    <dgm:pt modelId="{C30A0801-67BC-4195-8843-EAAA48B28B9F}" type="sibTrans" cxnId="{006FB41D-5DE9-4D02-854A-1C62BB5B619C}">
      <dgm:prSet/>
      <dgm:spPr/>
      <dgm:t>
        <a:bodyPr/>
        <a:lstStyle/>
        <a:p>
          <a:endParaRPr lang="en-US" sz="1000">
            <a:latin typeface="Times New Roman" panose="02020603050405020304" pitchFamily="18" charset="0"/>
            <a:cs typeface="Times New Roman" panose="02020603050405020304" pitchFamily="18" charset="0"/>
          </a:endParaRPr>
        </a:p>
      </dgm:t>
    </dgm:pt>
    <dgm:pt modelId="{32555AD0-C751-43FF-944B-025D521B5564}">
      <dgm:prSet custT="1"/>
      <dgm:spPr/>
      <dgm:t>
        <a:bodyPr/>
        <a:lstStyle/>
        <a:p>
          <a:r>
            <a:rPr lang="en-US" sz="1000" dirty="0">
              <a:latin typeface="Times New Roman" panose="02020603050405020304" pitchFamily="18" charset="0"/>
              <a:cs typeface="Times New Roman" panose="02020603050405020304" pitchFamily="18" charset="0"/>
            </a:rPr>
            <a:t>State the purpose</a:t>
          </a:r>
        </a:p>
      </dgm:t>
    </dgm:pt>
    <dgm:pt modelId="{B74D8528-221C-4A8B-9B34-4929770AFD9B}" type="parTrans" cxnId="{E27610E4-6E6A-4379-BDAF-4BC6E42D3ADE}">
      <dgm:prSet/>
      <dgm:spPr/>
      <dgm:t>
        <a:bodyPr/>
        <a:lstStyle/>
        <a:p>
          <a:endParaRPr lang="en-US" sz="1000">
            <a:latin typeface="Times New Roman" panose="02020603050405020304" pitchFamily="18" charset="0"/>
            <a:cs typeface="Times New Roman" panose="02020603050405020304" pitchFamily="18" charset="0"/>
          </a:endParaRPr>
        </a:p>
      </dgm:t>
    </dgm:pt>
    <dgm:pt modelId="{CB2F165E-0A86-4A1C-A98C-56AA258ED143}" type="sibTrans" cxnId="{E27610E4-6E6A-4379-BDAF-4BC6E42D3ADE}">
      <dgm:prSet/>
      <dgm:spPr/>
      <dgm:t>
        <a:bodyPr/>
        <a:lstStyle/>
        <a:p>
          <a:endParaRPr lang="en-US" sz="1000">
            <a:latin typeface="Times New Roman" panose="02020603050405020304" pitchFamily="18" charset="0"/>
            <a:cs typeface="Times New Roman" panose="02020603050405020304" pitchFamily="18" charset="0"/>
          </a:endParaRPr>
        </a:p>
      </dgm:t>
    </dgm:pt>
    <dgm:pt modelId="{33831168-5B04-430E-AEED-C8FBE8802A18}">
      <dgm:prSet custT="1"/>
      <dgm:spPr/>
      <dgm:t>
        <a:bodyPr/>
        <a:lstStyle/>
        <a:p>
          <a:r>
            <a:rPr lang="en-US" sz="1000" dirty="0">
              <a:latin typeface="Times New Roman" panose="02020603050405020304" pitchFamily="18" charset="0"/>
              <a:cs typeface="Times New Roman" panose="02020603050405020304" pitchFamily="18" charset="0"/>
            </a:rPr>
            <a:t>Improve delirium detection and awareness by ICU nurses</a:t>
          </a:r>
        </a:p>
      </dgm:t>
    </dgm:pt>
    <dgm:pt modelId="{CA1BCE97-C222-4FA7-AD74-2D18678D9AF2}" type="parTrans" cxnId="{E031AE03-95D0-49A2-A08F-459BD777D069}">
      <dgm:prSet/>
      <dgm:spPr/>
      <dgm:t>
        <a:bodyPr/>
        <a:lstStyle/>
        <a:p>
          <a:endParaRPr lang="en-US" sz="1000">
            <a:latin typeface="Times New Roman" panose="02020603050405020304" pitchFamily="18" charset="0"/>
            <a:cs typeface="Times New Roman" panose="02020603050405020304" pitchFamily="18" charset="0"/>
          </a:endParaRPr>
        </a:p>
      </dgm:t>
    </dgm:pt>
    <dgm:pt modelId="{C4838B68-7463-4D2A-B31E-568A148A864C}" type="sibTrans" cxnId="{E031AE03-95D0-49A2-A08F-459BD777D069}">
      <dgm:prSet/>
      <dgm:spPr/>
      <dgm:t>
        <a:bodyPr/>
        <a:lstStyle/>
        <a:p>
          <a:endParaRPr lang="en-US" sz="1000">
            <a:latin typeface="Times New Roman" panose="02020603050405020304" pitchFamily="18" charset="0"/>
            <a:cs typeface="Times New Roman" panose="02020603050405020304" pitchFamily="18" charset="0"/>
          </a:endParaRPr>
        </a:p>
      </dgm:t>
    </dgm:pt>
    <dgm:pt modelId="{8ADE3999-84EE-4697-BA1A-CC2AE5D7B9B5}">
      <dgm:prSet custT="1"/>
      <dgm:spPr/>
      <dgm:t>
        <a:bodyPr/>
        <a:lstStyle/>
        <a:p>
          <a:r>
            <a:rPr lang="en-US" sz="1000" dirty="0">
              <a:latin typeface="Times New Roman" panose="02020603050405020304" pitchFamily="18" charset="0"/>
              <a:cs typeface="Times New Roman" panose="02020603050405020304" pitchFamily="18" charset="0"/>
            </a:rPr>
            <a:t>Form a team</a:t>
          </a:r>
        </a:p>
      </dgm:t>
    </dgm:pt>
    <dgm:pt modelId="{B69E469C-FDB8-47AF-948C-D8B2DADD825B}" type="parTrans" cxnId="{1DA28A34-E7B0-4889-9A50-BAF2EAC2F768}">
      <dgm:prSet/>
      <dgm:spPr/>
      <dgm:t>
        <a:bodyPr/>
        <a:lstStyle/>
        <a:p>
          <a:endParaRPr lang="en-US" sz="1000">
            <a:latin typeface="Times New Roman" panose="02020603050405020304" pitchFamily="18" charset="0"/>
            <a:cs typeface="Times New Roman" panose="02020603050405020304" pitchFamily="18" charset="0"/>
          </a:endParaRPr>
        </a:p>
      </dgm:t>
    </dgm:pt>
    <dgm:pt modelId="{4FA50BF0-94C2-4B97-9DFE-3D6289700FBF}" type="sibTrans" cxnId="{1DA28A34-E7B0-4889-9A50-BAF2EAC2F768}">
      <dgm:prSet/>
      <dgm:spPr/>
      <dgm:t>
        <a:bodyPr/>
        <a:lstStyle/>
        <a:p>
          <a:endParaRPr lang="en-US" sz="1000">
            <a:latin typeface="Times New Roman" panose="02020603050405020304" pitchFamily="18" charset="0"/>
            <a:cs typeface="Times New Roman" panose="02020603050405020304" pitchFamily="18" charset="0"/>
          </a:endParaRPr>
        </a:p>
      </dgm:t>
    </dgm:pt>
    <dgm:pt modelId="{5A553B66-ECC3-4E38-AA52-CB82E2B44042}">
      <dgm:prSet custT="1"/>
      <dgm:spPr/>
      <dgm:t>
        <a:bodyPr/>
        <a:lstStyle/>
        <a:p>
          <a:r>
            <a:rPr lang="en-US" sz="1000" dirty="0">
              <a:latin typeface="Times New Roman" panose="02020603050405020304" pitchFamily="18" charset="0"/>
              <a:cs typeface="Times New Roman" panose="02020603050405020304" pitchFamily="18" charset="0"/>
            </a:rPr>
            <a:t>Identify key project stakeholders</a:t>
          </a:r>
        </a:p>
      </dgm:t>
    </dgm:pt>
    <dgm:pt modelId="{8BA07E2F-1F87-401F-B857-1D18BA976724}" type="parTrans" cxnId="{9912C2F3-1B84-4BA2-B34B-DB930C644B4C}">
      <dgm:prSet/>
      <dgm:spPr/>
      <dgm:t>
        <a:bodyPr/>
        <a:lstStyle/>
        <a:p>
          <a:endParaRPr lang="en-US" sz="1000">
            <a:latin typeface="Times New Roman" panose="02020603050405020304" pitchFamily="18" charset="0"/>
            <a:cs typeface="Times New Roman" panose="02020603050405020304" pitchFamily="18" charset="0"/>
          </a:endParaRPr>
        </a:p>
      </dgm:t>
    </dgm:pt>
    <dgm:pt modelId="{9CF76231-DEAE-46F3-87BF-5C261678C7AB}" type="sibTrans" cxnId="{9912C2F3-1B84-4BA2-B34B-DB930C644B4C}">
      <dgm:prSet/>
      <dgm:spPr/>
      <dgm:t>
        <a:bodyPr/>
        <a:lstStyle/>
        <a:p>
          <a:endParaRPr lang="en-US" sz="1000">
            <a:latin typeface="Times New Roman" panose="02020603050405020304" pitchFamily="18" charset="0"/>
            <a:cs typeface="Times New Roman" panose="02020603050405020304" pitchFamily="18" charset="0"/>
          </a:endParaRPr>
        </a:p>
      </dgm:t>
    </dgm:pt>
    <dgm:pt modelId="{A8A4B632-B797-4139-ABA6-BD09577BCD62}">
      <dgm:prSet custT="1"/>
      <dgm:spPr/>
      <dgm:t>
        <a:bodyPr/>
        <a:lstStyle/>
        <a:p>
          <a:r>
            <a:rPr lang="en-US" sz="1000" dirty="0">
              <a:latin typeface="Times New Roman" panose="02020603050405020304" pitchFamily="18" charset="0"/>
              <a:cs typeface="Times New Roman" panose="02020603050405020304" pitchFamily="18" charset="0"/>
            </a:rPr>
            <a:t>Assemble, appraise, synthesize body of evidence</a:t>
          </a:r>
        </a:p>
      </dgm:t>
    </dgm:pt>
    <dgm:pt modelId="{7D16BF48-6C81-4ED6-AE5A-BC9AC55A932D}" type="parTrans" cxnId="{0F30A5F4-28DE-4DB5-B32B-DFCC2B7EAB3A}">
      <dgm:prSet/>
      <dgm:spPr/>
      <dgm:t>
        <a:bodyPr/>
        <a:lstStyle/>
        <a:p>
          <a:endParaRPr lang="en-US" sz="1000">
            <a:latin typeface="Times New Roman" panose="02020603050405020304" pitchFamily="18" charset="0"/>
            <a:cs typeface="Times New Roman" panose="02020603050405020304" pitchFamily="18" charset="0"/>
          </a:endParaRPr>
        </a:p>
      </dgm:t>
    </dgm:pt>
    <dgm:pt modelId="{8936C341-A514-42DB-B138-209D9317E558}" type="sibTrans" cxnId="{0F30A5F4-28DE-4DB5-B32B-DFCC2B7EAB3A}">
      <dgm:prSet/>
      <dgm:spPr/>
      <dgm:t>
        <a:bodyPr/>
        <a:lstStyle/>
        <a:p>
          <a:endParaRPr lang="en-US" sz="1000">
            <a:latin typeface="Times New Roman" panose="02020603050405020304" pitchFamily="18" charset="0"/>
            <a:cs typeface="Times New Roman" panose="02020603050405020304" pitchFamily="18" charset="0"/>
          </a:endParaRPr>
        </a:p>
      </dgm:t>
    </dgm:pt>
    <dgm:pt modelId="{18B1153B-F5EF-488D-A14F-E6E5048F37A7}">
      <dgm:prSet custT="1"/>
      <dgm:spPr/>
      <dgm:t>
        <a:bodyPr/>
        <a:lstStyle/>
        <a:p>
          <a:r>
            <a:rPr lang="en-US" sz="1000" dirty="0">
              <a:latin typeface="Times New Roman" panose="02020603050405020304" pitchFamily="18" charset="0"/>
              <a:cs typeface="Times New Roman" panose="02020603050405020304" pitchFamily="18" charset="0"/>
            </a:rPr>
            <a:t>Literature review with appraisal and quality gradings</a:t>
          </a:r>
        </a:p>
      </dgm:t>
    </dgm:pt>
    <dgm:pt modelId="{0D500703-42A3-4C44-B206-E06A0AC0F087}" type="parTrans" cxnId="{37890BB3-7937-4CDA-B8D3-D6B547A375D4}">
      <dgm:prSet/>
      <dgm:spPr/>
      <dgm:t>
        <a:bodyPr/>
        <a:lstStyle/>
        <a:p>
          <a:endParaRPr lang="en-US" sz="1000">
            <a:latin typeface="Times New Roman" panose="02020603050405020304" pitchFamily="18" charset="0"/>
            <a:cs typeface="Times New Roman" panose="02020603050405020304" pitchFamily="18" charset="0"/>
          </a:endParaRPr>
        </a:p>
      </dgm:t>
    </dgm:pt>
    <dgm:pt modelId="{F1BD2FF3-66A3-40D4-A2B9-6777A2FAB0A2}" type="sibTrans" cxnId="{37890BB3-7937-4CDA-B8D3-D6B547A375D4}">
      <dgm:prSet/>
      <dgm:spPr/>
      <dgm:t>
        <a:bodyPr/>
        <a:lstStyle/>
        <a:p>
          <a:endParaRPr lang="en-US" sz="1000">
            <a:latin typeface="Times New Roman" panose="02020603050405020304" pitchFamily="18" charset="0"/>
            <a:cs typeface="Times New Roman" panose="02020603050405020304" pitchFamily="18" charset="0"/>
          </a:endParaRPr>
        </a:p>
      </dgm:t>
    </dgm:pt>
    <dgm:pt modelId="{93C001E8-1862-4C0A-9F47-5C9A6E36B8A9}">
      <dgm:prSet custT="1"/>
      <dgm:spPr/>
      <dgm:t>
        <a:bodyPr/>
        <a:lstStyle/>
        <a:p>
          <a:r>
            <a:rPr lang="en-US" sz="1000" dirty="0">
              <a:latin typeface="Times New Roman" panose="02020603050405020304" pitchFamily="18" charset="0"/>
              <a:cs typeface="Times New Roman" panose="02020603050405020304" pitchFamily="18" charset="0"/>
            </a:rPr>
            <a:t>Design the practice change</a:t>
          </a:r>
        </a:p>
      </dgm:t>
    </dgm:pt>
    <dgm:pt modelId="{B6DA6E21-4D0B-4DF6-93C9-3063ECBE9344}" type="parTrans" cxnId="{9EE8A7B3-D88A-44EA-ACAA-65093090360B}">
      <dgm:prSet/>
      <dgm:spPr/>
      <dgm:t>
        <a:bodyPr/>
        <a:lstStyle/>
        <a:p>
          <a:endParaRPr lang="en-US" sz="1000">
            <a:latin typeface="Times New Roman" panose="02020603050405020304" pitchFamily="18" charset="0"/>
            <a:cs typeface="Times New Roman" panose="02020603050405020304" pitchFamily="18" charset="0"/>
          </a:endParaRPr>
        </a:p>
      </dgm:t>
    </dgm:pt>
    <dgm:pt modelId="{C89A5AE3-951D-4B81-A5E6-39715C6056D3}" type="sibTrans" cxnId="{9EE8A7B3-D88A-44EA-ACAA-65093090360B}">
      <dgm:prSet/>
      <dgm:spPr/>
      <dgm:t>
        <a:bodyPr/>
        <a:lstStyle/>
        <a:p>
          <a:endParaRPr lang="en-US" sz="1000">
            <a:latin typeface="Times New Roman" panose="02020603050405020304" pitchFamily="18" charset="0"/>
            <a:cs typeface="Times New Roman" panose="02020603050405020304" pitchFamily="18" charset="0"/>
          </a:endParaRPr>
        </a:p>
      </dgm:t>
    </dgm:pt>
    <dgm:pt modelId="{66D681CC-4589-4C35-80B0-E8442C89D7C2}">
      <dgm:prSet custT="1"/>
      <dgm:spPr/>
      <dgm:t>
        <a:bodyPr/>
        <a:lstStyle/>
        <a:p>
          <a:r>
            <a:rPr lang="en-US" sz="1000" dirty="0">
              <a:latin typeface="Times New Roman" panose="02020603050405020304" pitchFamily="18" charset="0"/>
              <a:cs typeface="Times New Roman" panose="02020603050405020304" pitchFamily="18" charset="0"/>
            </a:rPr>
            <a:t>Find evidence-based education module, pre- and post-tests</a:t>
          </a:r>
        </a:p>
      </dgm:t>
    </dgm:pt>
    <dgm:pt modelId="{AC6D6F33-B5D0-4837-8EF8-415AE23F588B}" type="parTrans" cxnId="{BC51B9C3-6767-4DC4-A0A8-A0160B4CF2D4}">
      <dgm:prSet/>
      <dgm:spPr/>
      <dgm:t>
        <a:bodyPr/>
        <a:lstStyle/>
        <a:p>
          <a:endParaRPr lang="en-US" sz="1000">
            <a:latin typeface="Times New Roman" panose="02020603050405020304" pitchFamily="18" charset="0"/>
            <a:cs typeface="Times New Roman" panose="02020603050405020304" pitchFamily="18" charset="0"/>
          </a:endParaRPr>
        </a:p>
      </dgm:t>
    </dgm:pt>
    <dgm:pt modelId="{05B0829D-32E3-4982-A3C8-56902489DA5D}" type="sibTrans" cxnId="{BC51B9C3-6767-4DC4-A0A8-A0160B4CF2D4}">
      <dgm:prSet/>
      <dgm:spPr/>
      <dgm:t>
        <a:bodyPr/>
        <a:lstStyle/>
        <a:p>
          <a:endParaRPr lang="en-US" sz="1000">
            <a:latin typeface="Times New Roman" panose="02020603050405020304" pitchFamily="18" charset="0"/>
            <a:cs typeface="Times New Roman" panose="02020603050405020304" pitchFamily="18" charset="0"/>
          </a:endParaRPr>
        </a:p>
      </dgm:t>
    </dgm:pt>
    <dgm:pt modelId="{F39D7654-B423-4AD2-B075-98EBB1052575}">
      <dgm:prSet custT="1"/>
      <dgm:spPr/>
      <dgm:t>
        <a:bodyPr/>
        <a:lstStyle/>
        <a:p>
          <a:r>
            <a:rPr lang="en-US" sz="1000" dirty="0">
              <a:latin typeface="Times New Roman" panose="02020603050405020304" pitchFamily="18" charset="0"/>
              <a:cs typeface="Times New Roman" panose="02020603050405020304" pitchFamily="18" charset="0"/>
            </a:rPr>
            <a:t>Integrate and sustain the practice change</a:t>
          </a:r>
        </a:p>
      </dgm:t>
    </dgm:pt>
    <dgm:pt modelId="{F2EEAEE1-6A09-4F00-978E-6C045D40DC37}" type="parTrans" cxnId="{205D23FE-B368-451A-B6CA-E683EAA54547}">
      <dgm:prSet/>
      <dgm:spPr/>
      <dgm:t>
        <a:bodyPr/>
        <a:lstStyle/>
        <a:p>
          <a:endParaRPr lang="en-US" sz="1000">
            <a:latin typeface="Times New Roman" panose="02020603050405020304" pitchFamily="18" charset="0"/>
            <a:cs typeface="Times New Roman" panose="02020603050405020304" pitchFamily="18" charset="0"/>
          </a:endParaRPr>
        </a:p>
      </dgm:t>
    </dgm:pt>
    <dgm:pt modelId="{15293468-1B41-464C-8263-41E18DB666EA}" type="sibTrans" cxnId="{205D23FE-B368-451A-B6CA-E683EAA54547}">
      <dgm:prSet/>
      <dgm:spPr/>
      <dgm:t>
        <a:bodyPr/>
        <a:lstStyle/>
        <a:p>
          <a:endParaRPr lang="en-US" sz="1000">
            <a:latin typeface="Times New Roman" panose="02020603050405020304" pitchFamily="18" charset="0"/>
            <a:cs typeface="Times New Roman" panose="02020603050405020304" pitchFamily="18" charset="0"/>
          </a:endParaRPr>
        </a:p>
      </dgm:t>
    </dgm:pt>
    <dgm:pt modelId="{98DB7620-E043-4A0D-A088-746D473E7EE3}">
      <dgm:prSet custT="1"/>
      <dgm:spPr/>
      <dgm:t>
        <a:bodyPr/>
        <a:lstStyle/>
        <a:p>
          <a:r>
            <a:rPr lang="en-US" sz="1000" dirty="0">
              <a:latin typeface="Times New Roman" panose="02020603050405020304" pitchFamily="18" charset="0"/>
              <a:cs typeface="Times New Roman" panose="02020603050405020304" pitchFamily="18" charset="0"/>
            </a:rPr>
            <a:t>Implement as pilot study prior to formal practice change</a:t>
          </a:r>
        </a:p>
      </dgm:t>
    </dgm:pt>
    <dgm:pt modelId="{F111F4E9-6433-48E0-9F44-CA1543C93772}" type="parTrans" cxnId="{56DFDC9B-C675-4BC3-BC17-966297231B46}">
      <dgm:prSet/>
      <dgm:spPr/>
      <dgm:t>
        <a:bodyPr/>
        <a:lstStyle/>
        <a:p>
          <a:endParaRPr lang="en-US" sz="1000">
            <a:latin typeface="Times New Roman" panose="02020603050405020304" pitchFamily="18" charset="0"/>
            <a:cs typeface="Times New Roman" panose="02020603050405020304" pitchFamily="18" charset="0"/>
          </a:endParaRPr>
        </a:p>
      </dgm:t>
    </dgm:pt>
    <dgm:pt modelId="{2E6DC31C-7C73-43B8-A0F8-34FA5DAB6EA0}" type="sibTrans" cxnId="{56DFDC9B-C675-4BC3-BC17-966297231B46}">
      <dgm:prSet/>
      <dgm:spPr/>
      <dgm:t>
        <a:bodyPr/>
        <a:lstStyle/>
        <a:p>
          <a:endParaRPr lang="en-US" sz="1000">
            <a:latin typeface="Times New Roman" panose="02020603050405020304" pitchFamily="18" charset="0"/>
            <a:cs typeface="Times New Roman" panose="02020603050405020304" pitchFamily="18" charset="0"/>
          </a:endParaRPr>
        </a:p>
      </dgm:t>
    </dgm:pt>
    <dgm:pt modelId="{9B170C46-1928-456E-9E52-8D23EFB95F8E}">
      <dgm:prSet custT="1"/>
      <dgm:spPr/>
      <dgm:t>
        <a:bodyPr/>
        <a:lstStyle/>
        <a:p>
          <a:r>
            <a:rPr lang="en-US" sz="1000" dirty="0">
              <a:latin typeface="Times New Roman" panose="02020603050405020304" pitchFamily="18" charset="0"/>
              <a:cs typeface="Times New Roman" panose="02020603050405020304" pitchFamily="18" charset="0"/>
            </a:rPr>
            <a:t>Disseminate Results</a:t>
          </a:r>
        </a:p>
      </dgm:t>
    </dgm:pt>
    <dgm:pt modelId="{0807DC18-D95B-4574-955E-C3B19FCBA065}" type="parTrans" cxnId="{AFDAEEDB-7B2C-4C75-94F0-3892E6293561}">
      <dgm:prSet/>
      <dgm:spPr/>
      <dgm:t>
        <a:bodyPr/>
        <a:lstStyle/>
        <a:p>
          <a:endParaRPr lang="en-US" sz="1000">
            <a:latin typeface="Times New Roman" panose="02020603050405020304" pitchFamily="18" charset="0"/>
            <a:cs typeface="Times New Roman" panose="02020603050405020304" pitchFamily="18" charset="0"/>
          </a:endParaRPr>
        </a:p>
      </dgm:t>
    </dgm:pt>
    <dgm:pt modelId="{BC3EA306-F152-4C9D-8453-99B38936A2EE}" type="sibTrans" cxnId="{AFDAEEDB-7B2C-4C75-94F0-3892E6293561}">
      <dgm:prSet/>
      <dgm:spPr/>
      <dgm:t>
        <a:bodyPr/>
        <a:lstStyle/>
        <a:p>
          <a:endParaRPr lang="en-US" sz="1000">
            <a:latin typeface="Times New Roman" panose="02020603050405020304" pitchFamily="18" charset="0"/>
            <a:cs typeface="Times New Roman" panose="02020603050405020304" pitchFamily="18" charset="0"/>
          </a:endParaRPr>
        </a:p>
      </dgm:t>
    </dgm:pt>
    <dgm:pt modelId="{1853949C-0DE0-4DE4-91BC-1FD8FBF28241}">
      <dgm:prSet custT="1"/>
      <dgm:spPr/>
      <dgm:t>
        <a:bodyPr/>
        <a:lstStyle/>
        <a:p>
          <a:r>
            <a:rPr lang="en-US" sz="1000" dirty="0">
              <a:latin typeface="Times New Roman" panose="02020603050405020304" pitchFamily="18" charset="0"/>
              <a:cs typeface="Times New Roman" panose="02020603050405020304" pitchFamily="18" charset="0"/>
            </a:rPr>
            <a:t>Analyze and present findings to key stakeholders for practice change</a:t>
          </a:r>
        </a:p>
      </dgm:t>
    </dgm:pt>
    <dgm:pt modelId="{D60CC9BB-0131-41D5-936B-87C50BEE3666}" type="parTrans" cxnId="{CDBE295C-5833-4EA1-BF0E-BA48424B6759}">
      <dgm:prSet/>
      <dgm:spPr/>
      <dgm:t>
        <a:bodyPr/>
        <a:lstStyle/>
        <a:p>
          <a:endParaRPr lang="en-US" sz="1000">
            <a:latin typeface="Times New Roman" panose="02020603050405020304" pitchFamily="18" charset="0"/>
            <a:cs typeface="Times New Roman" panose="02020603050405020304" pitchFamily="18" charset="0"/>
          </a:endParaRPr>
        </a:p>
      </dgm:t>
    </dgm:pt>
    <dgm:pt modelId="{E1E88D42-9BD1-4BD1-AD72-B8B0EDEA52CD}" type="sibTrans" cxnId="{CDBE295C-5833-4EA1-BF0E-BA48424B6759}">
      <dgm:prSet/>
      <dgm:spPr/>
      <dgm:t>
        <a:bodyPr/>
        <a:lstStyle/>
        <a:p>
          <a:endParaRPr lang="en-US" sz="1000">
            <a:latin typeface="Times New Roman" panose="02020603050405020304" pitchFamily="18" charset="0"/>
            <a:cs typeface="Times New Roman" panose="02020603050405020304" pitchFamily="18" charset="0"/>
          </a:endParaRPr>
        </a:p>
      </dgm:t>
    </dgm:pt>
    <dgm:pt modelId="{93D3801C-DD23-FC4F-A6E3-4614FC6A1610}" type="pres">
      <dgm:prSet presAssocID="{07261449-D4FF-449D-9CAE-CAD5D2A22E4D}" presName="Name0" presStyleCnt="0">
        <dgm:presLayoutVars>
          <dgm:dir/>
          <dgm:animLvl val="lvl"/>
          <dgm:resizeHandles val="exact"/>
        </dgm:presLayoutVars>
      </dgm:prSet>
      <dgm:spPr/>
    </dgm:pt>
    <dgm:pt modelId="{1C605F73-EE28-5E49-B8DE-86A29A28555B}" type="pres">
      <dgm:prSet presAssocID="{9B170C46-1928-456E-9E52-8D23EFB95F8E}" presName="boxAndChildren" presStyleCnt="0"/>
      <dgm:spPr/>
    </dgm:pt>
    <dgm:pt modelId="{037BFA7E-2212-D54A-A121-C10EAD512E3B}" type="pres">
      <dgm:prSet presAssocID="{9B170C46-1928-456E-9E52-8D23EFB95F8E}" presName="parentTextBox" presStyleLbl="alignNode1" presStyleIdx="0" presStyleCnt="7"/>
      <dgm:spPr/>
    </dgm:pt>
    <dgm:pt modelId="{8F035CF6-88FA-464F-8892-C18CB40804F0}" type="pres">
      <dgm:prSet presAssocID="{9B170C46-1928-456E-9E52-8D23EFB95F8E}" presName="descendantBox" presStyleLbl="bgAccFollowNode1" presStyleIdx="0" presStyleCnt="7"/>
      <dgm:spPr/>
    </dgm:pt>
    <dgm:pt modelId="{43954981-E456-A14C-9752-BCC3A8B62C4B}" type="pres">
      <dgm:prSet presAssocID="{15293468-1B41-464C-8263-41E18DB666EA}" presName="sp" presStyleCnt="0"/>
      <dgm:spPr/>
    </dgm:pt>
    <dgm:pt modelId="{DD72BB4D-CC2C-FD40-BFD8-F617C5E682DA}" type="pres">
      <dgm:prSet presAssocID="{F39D7654-B423-4AD2-B075-98EBB1052575}" presName="arrowAndChildren" presStyleCnt="0"/>
      <dgm:spPr/>
    </dgm:pt>
    <dgm:pt modelId="{3095DE64-28F5-FA48-B601-DB91C4E172C6}" type="pres">
      <dgm:prSet presAssocID="{F39D7654-B423-4AD2-B075-98EBB1052575}" presName="parentTextArrow" presStyleLbl="node1" presStyleIdx="0" presStyleCnt="0"/>
      <dgm:spPr/>
    </dgm:pt>
    <dgm:pt modelId="{A514FCDC-F22A-0543-B620-E8F2B2AE5736}" type="pres">
      <dgm:prSet presAssocID="{F39D7654-B423-4AD2-B075-98EBB1052575}" presName="arrow" presStyleLbl="alignNode1" presStyleIdx="1" presStyleCnt="7"/>
      <dgm:spPr/>
    </dgm:pt>
    <dgm:pt modelId="{ADCF1985-5D27-4E4C-B68E-4F8324A9253D}" type="pres">
      <dgm:prSet presAssocID="{F39D7654-B423-4AD2-B075-98EBB1052575}" presName="descendantArrow" presStyleLbl="bgAccFollowNode1" presStyleIdx="1" presStyleCnt="7"/>
      <dgm:spPr/>
    </dgm:pt>
    <dgm:pt modelId="{899E742C-3FAD-F143-8270-40A9DAD27F8B}" type="pres">
      <dgm:prSet presAssocID="{C89A5AE3-951D-4B81-A5E6-39715C6056D3}" presName="sp" presStyleCnt="0"/>
      <dgm:spPr/>
    </dgm:pt>
    <dgm:pt modelId="{0C35E063-06E1-D244-83D6-F79D93EF5466}" type="pres">
      <dgm:prSet presAssocID="{93C001E8-1862-4C0A-9F47-5C9A6E36B8A9}" presName="arrowAndChildren" presStyleCnt="0"/>
      <dgm:spPr/>
    </dgm:pt>
    <dgm:pt modelId="{E4F92E8B-C2E2-2649-95B9-952B7A0A5077}" type="pres">
      <dgm:prSet presAssocID="{93C001E8-1862-4C0A-9F47-5C9A6E36B8A9}" presName="parentTextArrow" presStyleLbl="node1" presStyleIdx="0" presStyleCnt="0"/>
      <dgm:spPr/>
    </dgm:pt>
    <dgm:pt modelId="{0143FD03-0E38-7044-97CD-5CD3DE804B08}" type="pres">
      <dgm:prSet presAssocID="{93C001E8-1862-4C0A-9F47-5C9A6E36B8A9}" presName="arrow" presStyleLbl="alignNode1" presStyleIdx="2" presStyleCnt="7"/>
      <dgm:spPr/>
    </dgm:pt>
    <dgm:pt modelId="{2F038966-72FE-0F44-85A8-28307FCD07BC}" type="pres">
      <dgm:prSet presAssocID="{93C001E8-1862-4C0A-9F47-5C9A6E36B8A9}" presName="descendantArrow" presStyleLbl="bgAccFollowNode1" presStyleIdx="2" presStyleCnt="7"/>
      <dgm:spPr/>
    </dgm:pt>
    <dgm:pt modelId="{C0B1736B-1C92-8045-ADF9-4C5E0E57F20C}" type="pres">
      <dgm:prSet presAssocID="{8936C341-A514-42DB-B138-209D9317E558}" presName="sp" presStyleCnt="0"/>
      <dgm:spPr/>
    </dgm:pt>
    <dgm:pt modelId="{D0179335-4C79-A544-BD3E-9F1BF5275AD0}" type="pres">
      <dgm:prSet presAssocID="{A8A4B632-B797-4139-ABA6-BD09577BCD62}" presName="arrowAndChildren" presStyleCnt="0"/>
      <dgm:spPr/>
    </dgm:pt>
    <dgm:pt modelId="{27B31728-063B-944B-BAA7-90D33C6F503D}" type="pres">
      <dgm:prSet presAssocID="{A8A4B632-B797-4139-ABA6-BD09577BCD62}" presName="parentTextArrow" presStyleLbl="node1" presStyleIdx="0" presStyleCnt="0"/>
      <dgm:spPr/>
    </dgm:pt>
    <dgm:pt modelId="{F1FCD792-D641-AD43-9004-7A9C2B3E5B90}" type="pres">
      <dgm:prSet presAssocID="{A8A4B632-B797-4139-ABA6-BD09577BCD62}" presName="arrow" presStyleLbl="alignNode1" presStyleIdx="3" presStyleCnt="7"/>
      <dgm:spPr/>
    </dgm:pt>
    <dgm:pt modelId="{C2D811E8-F038-B746-B6F0-EA2566628252}" type="pres">
      <dgm:prSet presAssocID="{A8A4B632-B797-4139-ABA6-BD09577BCD62}" presName="descendantArrow" presStyleLbl="bgAccFollowNode1" presStyleIdx="3" presStyleCnt="7"/>
      <dgm:spPr/>
    </dgm:pt>
    <dgm:pt modelId="{AC87F5D3-0209-E24C-A68B-66B11B487021}" type="pres">
      <dgm:prSet presAssocID="{4FA50BF0-94C2-4B97-9DFE-3D6289700FBF}" presName="sp" presStyleCnt="0"/>
      <dgm:spPr/>
    </dgm:pt>
    <dgm:pt modelId="{52251D25-7E85-F345-8EE7-A476EFA2244A}" type="pres">
      <dgm:prSet presAssocID="{8ADE3999-84EE-4697-BA1A-CC2AE5D7B9B5}" presName="arrowAndChildren" presStyleCnt="0"/>
      <dgm:spPr/>
    </dgm:pt>
    <dgm:pt modelId="{BB5A4E99-DB45-E94F-88E2-95410C449A5D}" type="pres">
      <dgm:prSet presAssocID="{8ADE3999-84EE-4697-BA1A-CC2AE5D7B9B5}" presName="parentTextArrow" presStyleLbl="node1" presStyleIdx="0" presStyleCnt="0"/>
      <dgm:spPr/>
    </dgm:pt>
    <dgm:pt modelId="{BF0B38CB-6167-FC41-8C7D-90CEABDF47A8}" type="pres">
      <dgm:prSet presAssocID="{8ADE3999-84EE-4697-BA1A-CC2AE5D7B9B5}" presName="arrow" presStyleLbl="alignNode1" presStyleIdx="4" presStyleCnt="7"/>
      <dgm:spPr/>
    </dgm:pt>
    <dgm:pt modelId="{746C6B41-61A7-6D4C-B520-842DC5731C86}" type="pres">
      <dgm:prSet presAssocID="{8ADE3999-84EE-4697-BA1A-CC2AE5D7B9B5}" presName="descendantArrow" presStyleLbl="bgAccFollowNode1" presStyleIdx="4" presStyleCnt="7"/>
      <dgm:spPr/>
    </dgm:pt>
    <dgm:pt modelId="{AE946648-0384-5D42-B59F-EF25BA1143F8}" type="pres">
      <dgm:prSet presAssocID="{CB2F165E-0A86-4A1C-A98C-56AA258ED143}" presName="sp" presStyleCnt="0"/>
      <dgm:spPr/>
    </dgm:pt>
    <dgm:pt modelId="{BEB6C32D-1DCB-2745-B396-68BB9D970C76}" type="pres">
      <dgm:prSet presAssocID="{32555AD0-C751-43FF-944B-025D521B5564}" presName="arrowAndChildren" presStyleCnt="0"/>
      <dgm:spPr/>
    </dgm:pt>
    <dgm:pt modelId="{ED5959C6-4386-FD47-80B7-B70155EBE93F}" type="pres">
      <dgm:prSet presAssocID="{32555AD0-C751-43FF-944B-025D521B5564}" presName="parentTextArrow" presStyleLbl="node1" presStyleIdx="0" presStyleCnt="0"/>
      <dgm:spPr/>
    </dgm:pt>
    <dgm:pt modelId="{7853F626-76EB-1643-B2AE-4BE3AC29558C}" type="pres">
      <dgm:prSet presAssocID="{32555AD0-C751-43FF-944B-025D521B5564}" presName="arrow" presStyleLbl="alignNode1" presStyleIdx="5" presStyleCnt="7"/>
      <dgm:spPr/>
    </dgm:pt>
    <dgm:pt modelId="{5A381FA0-B485-0E40-BFD3-CFA75C37F292}" type="pres">
      <dgm:prSet presAssocID="{32555AD0-C751-43FF-944B-025D521B5564}" presName="descendantArrow" presStyleLbl="bgAccFollowNode1" presStyleIdx="5" presStyleCnt="7"/>
      <dgm:spPr/>
    </dgm:pt>
    <dgm:pt modelId="{402EB423-5E21-F34E-982E-4A9835D3C0C7}" type="pres">
      <dgm:prSet presAssocID="{EA6D5EFE-B2B5-4E8F-8937-0C9D8F4E98EE}" presName="sp" presStyleCnt="0"/>
      <dgm:spPr/>
    </dgm:pt>
    <dgm:pt modelId="{D88FB929-98B4-BA42-9577-EF923AFFEA9C}" type="pres">
      <dgm:prSet presAssocID="{8070B1BF-DB71-435C-B102-A52E662675DB}" presName="arrowAndChildren" presStyleCnt="0"/>
      <dgm:spPr/>
    </dgm:pt>
    <dgm:pt modelId="{158E64B0-5107-1B41-9139-07BD7BBAC3D0}" type="pres">
      <dgm:prSet presAssocID="{8070B1BF-DB71-435C-B102-A52E662675DB}" presName="parentTextArrow" presStyleLbl="node1" presStyleIdx="0" presStyleCnt="0"/>
      <dgm:spPr/>
    </dgm:pt>
    <dgm:pt modelId="{660DD865-5756-5145-ABC7-755669BCD901}" type="pres">
      <dgm:prSet presAssocID="{8070B1BF-DB71-435C-B102-A52E662675DB}" presName="arrow" presStyleLbl="alignNode1" presStyleIdx="6" presStyleCnt="7" custLinFactNeighborY="-20"/>
      <dgm:spPr/>
    </dgm:pt>
    <dgm:pt modelId="{03AE5C1D-3BA6-8741-8103-608F3145EDA7}" type="pres">
      <dgm:prSet presAssocID="{8070B1BF-DB71-435C-B102-A52E662675DB}" presName="descendantArrow" presStyleLbl="bgAccFollowNode1" presStyleIdx="6" presStyleCnt="7"/>
      <dgm:spPr/>
    </dgm:pt>
  </dgm:ptLst>
  <dgm:cxnLst>
    <dgm:cxn modelId="{E031AE03-95D0-49A2-A08F-459BD777D069}" srcId="{32555AD0-C751-43FF-944B-025D521B5564}" destId="{33831168-5B04-430E-AEED-C8FBE8802A18}" srcOrd="0" destOrd="0" parTransId="{CA1BCE97-C222-4FA7-AD74-2D18678D9AF2}" sibTransId="{C4838B68-7463-4D2A-B31E-568A148A864C}"/>
    <dgm:cxn modelId="{1FC9180E-F173-E740-BF43-93B640648A8A}" type="presOf" srcId="{98DB7620-E043-4A0D-A088-746D473E7EE3}" destId="{ADCF1985-5D27-4E4C-B68E-4F8324A9253D}" srcOrd="0" destOrd="0" presId="urn:microsoft.com/office/officeart/2016/7/layout/VerticalDownArrowProcess"/>
    <dgm:cxn modelId="{AA0AB613-28D8-E04B-AFDA-26F5B63209AC}" type="presOf" srcId="{A8A4B632-B797-4139-ABA6-BD09577BCD62}" destId="{F1FCD792-D641-AD43-9004-7A9C2B3E5B90}" srcOrd="1" destOrd="0" presId="urn:microsoft.com/office/officeart/2016/7/layout/VerticalDownArrowProcess"/>
    <dgm:cxn modelId="{006FB41D-5DE9-4D02-854A-1C62BB5B619C}" srcId="{8070B1BF-DB71-435C-B102-A52E662675DB}" destId="{11745E8F-ED83-46A9-A6F5-421488B0C215}" srcOrd="0" destOrd="0" parTransId="{8F7F344D-F627-4399-9F1A-6373EA09724E}" sibTransId="{C30A0801-67BC-4195-8843-EAAA48B28B9F}"/>
    <dgm:cxn modelId="{B71AF024-159D-3D4C-B670-8D2243F35D5B}" type="presOf" srcId="{8070B1BF-DB71-435C-B102-A52E662675DB}" destId="{660DD865-5756-5145-ABC7-755669BCD901}" srcOrd="1" destOrd="0" presId="urn:microsoft.com/office/officeart/2016/7/layout/VerticalDownArrowProcess"/>
    <dgm:cxn modelId="{3501B727-182D-5E49-8023-E9D17EC18AB1}" type="presOf" srcId="{5A553B66-ECC3-4E38-AA52-CB82E2B44042}" destId="{746C6B41-61A7-6D4C-B520-842DC5731C86}" srcOrd="0" destOrd="0" presId="urn:microsoft.com/office/officeart/2016/7/layout/VerticalDownArrowProcess"/>
    <dgm:cxn modelId="{D62B262B-142E-1144-89BE-0139EA29014C}" type="presOf" srcId="{93C001E8-1862-4C0A-9F47-5C9A6E36B8A9}" destId="{E4F92E8B-C2E2-2649-95B9-952B7A0A5077}" srcOrd="0" destOrd="0" presId="urn:microsoft.com/office/officeart/2016/7/layout/VerticalDownArrowProcess"/>
    <dgm:cxn modelId="{5104632D-AE59-CA45-98A5-361B8ECC2460}" type="presOf" srcId="{F39D7654-B423-4AD2-B075-98EBB1052575}" destId="{3095DE64-28F5-FA48-B601-DB91C4E172C6}" srcOrd="0" destOrd="0" presId="urn:microsoft.com/office/officeart/2016/7/layout/VerticalDownArrowProcess"/>
    <dgm:cxn modelId="{1DA28A34-E7B0-4889-9A50-BAF2EAC2F768}" srcId="{07261449-D4FF-449D-9CAE-CAD5D2A22E4D}" destId="{8ADE3999-84EE-4697-BA1A-CC2AE5D7B9B5}" srcOrd="2" destOrd="0" parTransId="{B69E469C-FDB8-47AF-948C-D8B2DADD825B}" sibTransId="{4FA50BF0-94C2-4B97-9DFE-3D6289700FBF}"/>
    <dgm:cxn modelId="{E5689A37-7BC7-DD43-BBD3-7CCC1C94100B}" type="presOf" srcId="{07261449-D4FF-449D-9CAE-CAD5D2A22E4D}" destId="{93D3801C-DD23-FC4F-A6E3-4614FC6A1610}" srcOrd="0" destOrd="0" presId="urn:microsoft.com/office/officeart/2016/7/layout/VerticalDownArrowProcess"/>
    <dgm:cxn modelId="{4EB2013B-E0A3-1142-B91F-A48D1D8D919A}" type="presOf" srcId="{66D681CC-4589-4C35-80B0-E8442C89D7C2}" destId="{2F038966-72FE-0F44-85A8-28307FCD07BC}" srcOrd="0" destOrd="0" presId="urn:microsoft.com/office/officeart/2016/7/layout/VerticalDownArrowProcess"/>
    <dgm:cxn modelId="{CDBE295C-5833-4EA1-BF0E-BA48424B6759}" srcId="{9B170C46-1928-456E-9E52-8D23EFB95F8E}" destId="{1853949C-0DE0-4DE4-91BC-1FD8FBF28241}" srcOrd="0" destOrd="0" parTransId="{D60CC9BB-0131-41D5-936B-87C50BEE3666}" sibTransId="{E1E88D42-9BD1-4BD1-AD72-B8B0EDEA52CD}"/>
    <dgm:cxn modelId="{9A61FA72-F6E6-5E4C-B2B8-07CABBF7E139}" type="presOf" srcId="{11745E8F-ED83-46A9-A6F5-421488B0C215}" destId="{03AE5C1D-3BA6-8741-8103-608F3145EDA7}" srcOrd="0" destOrd="0" presId="urn:microsoft.com/office/officeart/2016/7/layout/VerticalDownArrowProcess"/>
    <dgm:cxn modelId="{42508596-9AE6-D540-B4A6-F09726E32BF9}" type="presOf" srcId="{A8A4B632-B797-4139-ABA6-BD09577BCD62}" destId="{27B31728-063B-944B-BAA7-90D33C6F503D}" srcOrd="0" destOrd="0" presId="urn:microsoft.com/office/officeart/2016/7/layout/VerticalDownArrowProcess"/>
    <dgm:cxn modelId="{56DFDC9B-C675-4BC3-BC17-966297231B46}" srcId="{F39D7654-B423-4AD2-B075-98EBB1052575}" destId="{98DB7620-E043-4A0D-A088-746D473E7EE3}" srcOrd="0" destOrd="0" parTransId="{F111F4E9-6433-48E0-9F44-CA1543C93772}" sibTransId="{2E6DC31C-7C73-43B8-A0F8-34FA5DAB6EA0}"/>
    <dgm:cxn modelId="{9B199C9C-A348-CA45-AD5D-07AFC57283A2}" type="presOf" srcId="{F39D7654-B423-4AD2-B075-98EBB1052575}" destId="{A514FCDC-F22A-0543-B620-E8F2B2AE5736}" srcOrd="1" destOrd="0" presId="urn:microsoft.com/office/officeart/2016/7/layout/VerticalDownArrowProcess"/>
    <dgm:cxn modelId="{5B244F9D-FF33-49A9-8509-9BCA4749B8D6}" srcId="{07261449-D4FF-449D-9CAE-CAD5D2A22E4D}" destId="{8070B1BF-DB71-435C-B102-A52E662675DB}" srcOrd="0" destOrd="0" parTransId="{A6EEDCF7-C655-455D-97C1-45F8C3EDE668}" sibTransId="{EA6D5EFE-B2B5-4E8F-8937-0C9D8F4E98EE}"/>
    <dgm:cxn modelId="{FE6B37A6-5B22-0045-A3A3-C96BDFA515A0}" type="presOf" srcId="{8ADE3999-84EE-4697-BA1A-CC2AE5D7B9B5}" destId="{BB5A4E99-DB45-E94F-88E2-95410C449A5D}" srcOrd="0" destOrd="0" presId="urn:microsoft.com/office/officeart/2016/7/layout/VerticalDownArrowProcess"/>
    <dgm:cxn modelId="{409DB5AB-4EA8-5A41-902E-4075DAE536F8}" type="presOf" srcId="{8ADE3999-84EE-4697-BA1A-CC2AE5D7B9B5}" destId="{BF0B38CB-6167-FC41-8C7D-90CEABDF47A8}" srcOrd="1" destOrd="0" presId="urn:microsoft.com/office/officeart/2016/7/layout/VerticalDownArrowProcess"/>
    <dgm:cxn modelId="{37890BB3-7937-4CDA-B8D3-D6B547A375D4}" srcId="{A8A4B632-B797-4139-ABA6-BD09577BCD62}" destId="{18B1153B-F5EF-488D-A14F-E6E5048F37A7}" srcOrd="0" destOrd="0" parTransId="{0D500703-42A3-4C44-B206-E06A0AC0F087}" sibTransId="{F1BD2FF3-66A3-40D4-A2B9-6777A2FAB0A2}"/>
    <dgm:cxn modelId="{9EE8A7B3-D88A-44EA-ACAA-65093090360B}" srcId="{07261449-D4FF-449D-9CAE-CAD5D2A22E4D}" destId="{93C001E8-1862-4C0A-9F47-5C9A6E36B8A9}" srcOrd="4" destOrd="0" parTransId="{B6DA6E21-4D0B-4DF6-93C9-3063ECBE9344}" sibTransId="{C89A5AE3-951D-4B81-A5E6-39715C6056D3}"/>
    <dgm:cxn modelId="{A5CD7EB4-4E1F-0843-9770-25AEF8B62991}" type="presOf" srcId="{33831168-5B04-430E-AEED-C8FBE8802A18}" destId="{5A381FA0-B485-0E40-BFD3-CFA75C37F292}" srcOrd="0" destOrd="0" presId="urn:microsoft.com/office/officeart/2016/7/layout/VerticalDownArrowProcess"/>
    <dgm:cxn modelId="{F1B247B9-FCFF-7F4D-84A5-4DC12E086C5B}" type="presOf" srcId="{1853949C-0DE0-4DE4-91BC-1FD8FBF28241}" destId="{8F035CF6-88FA-464F-8892-C18CB40804F0}" srcOrd="0" destOrd="0" presId="urn:microsoft.com/office/officeart/2016/7/layout/VerticalDownArrowProcess"/>
    <dgm:cxn modelId="{A2F4FDBC-0FCC-0342-BFCB-889F92C1FB62}" type="presOf" srcId="{32555AD0-C751-43FF-944B-025D521B5564}" destId="{7853F626-76EB-1643-B2AE-4BE3AC29558C}" srcOrd="1" destOrd="0" presId="urn:microsoft.com/office/officeart/2016/7/layout/VerticalDownArrowProcess"/>
    <dgm:cxn modelId="{F96666BE-F2A7-014B-8686-53DEA98101F1}" type="presOf" srcId="{9B170C46-1928-456E-9E52-8D23EFB95F8E}" destId="{037BFA7E-2212-D54A-A121-C10EAD512E3B}" srcOrd="0" destOrd="0" presId="urn:microsoft.com/office/officeart/2016/7/layout/VerticalDownArrowProcess"/>
    <dgm:cxn modelId="{BC51B9C3-6767-4DC4-A0A8-A0160B4CF2D4}" srcId="{93C001E8-1862-4C0A-9F47-5C9A6E36B8A9}" destId="{66D681CC-4589-4C35-80B0-E8442C89D7C2}" srcOrd="0" destOrd="0" parTransId="{AC6D6F33-B5D0-4837-8EF8-415AE23F588B}" sibTransId="{05B0829D-32E3-4982-A3C8-56902489DA5D}"/>
    <dgm:cxn modelId="{46B1AEC9-FCBF-FF49-8449-F97EE8D56646}" type="presOf" srcId="{18B1153B-F5EF-488D-A14F-E6E5048F37A7}" destId="{C2D811E8-F038-B746-B6F0-EA2566628252}" srcOrd="0" destOrd="0" presId="urn:microsoft.com/office/officeart/2016/7/layout/VerticalDownArrowProcess"/>
    <dgm:cxn modelId="{AFDAEEDB-7B2C-4C75-94F0-3892E6293561}" srcId="{07261449-D4FF-449D-9CAE-CAD5D2A22E4D}" destId="{9B170C46-1928-456E-9E52-8D23EFB95F8E}" srcOrd="6" destOrd="0" parTransId="{0807DC18-D95B-4574-955E-C3B19FCBA065}" sibTransId="{BC3EA306-F152-4C9D-8453-99B38936A2EE}"/>
    <dgm:cxn modelId="{659A1EDE-D7BD-0B4B-AAA4-5995E6869DE4}" type="presOf" srcId="{93C001E8-1862-4C0A-9F47-5C9A6E36B8A9}" destId="{0143FD03-0E38-7044-97CD-5CD3DE804B08}" srcOrd="1" destOrd="0" presId="urn:microsoft.com/office/officeart/2016/7/layout/VerticalDownArrowProcess"/>
    <dgm:cxn modelId="{E27610E4-6E6A-4379-BDAF-4BC6E42D3ADE}" srcId="{07261449-D4FF-449D-9CAE-CAD5D2A22E4D}" destId="{32555AD0-C751-43FF-944B-025D521B5564}" srcOrd="1" destOrd="0" parTransId="{B74D8528-221C-4A8B-9B34-4929770AFD9B}" sibTransId="{CB2F165E-0A86-4A1C-A98C-56AA258ED143}"/>
    <dgm:cxn modelId="{3EE532E8-E5C4-3042-980D-BF782337A72C}" type="presOf" srcId="{8070B1BF-DB71-435C-B102-A52E662675DB}" destId="{158E64B0-5107-1B41-9139-07BD7BBAC3D0}" srcOrd="0" destOrd="0" presId="urn:microsoft.com/office/officeart/2016/7/layout/VerticalDownArrowProcess"/>
    <dgm:cxn modelId="{9912C2F3-1B84-4BA2-B34B-DB930C644B4C}" srcId="{8ADE3999-84EE-4697-BA1A-CC2AE5D7B9B5}" destId="{5A553B66-ECC3-4E38-AA52-CB82E2B44042}" srcOrd="0" destOrd="0" parTransId="{8BA07E2F-1F87-401F-B857-1D18BA976724}" sibTransId="{9CF76231-DEAE-46F3-87BF-5C261678C7AB}"/>
    <dgm:cxn modelId="{0F30A5F4-28DE-4DB5-B32B-DFCC2B7EAB3A}" srcId="{07261449-D4FF-449D-9CAE-CAD5D2A22E4D}" destId="{A8A4B632-B797-4139-ABA6-BD09577BCD62}" srcOrd="3" destOrd="0" parTransId="{7D16BF48-6C81-4ED6-AE5A-BC9AC55A932D}" sibTransId="{8936C341-A514-42DB-B138-209D9317E558}"/>
    <dgm:cxn modelId="{A47757FA-5D52-A846-905D-ADE8B38760AF}" type="presOf" srcId="{32555AD0-C751-43FF-944B-025D521B5564}" destId="{ED5959C6-4386-FD47-80B7-B70155EBE93F}" srcOrd="0" destOrd="0" presId="urn:microsoft.com/office/officeart/2016/7/layout/VerticalDownArrowProcess"/>
    <dgm:cxn modelId="{205D23FE-B368-451A-B6CA-E683EAA54547}" srcId="{07261449-D4FF-449D-9CAE-CAD5D2A22E4D}" destId="{F39D7654-B423-4AD2-B075-98EBB1052575}" srcOrd="5" destOrd="0" parTransId="{F2EEAEE1-6A09-4F00-978E-6C045D40DC37}" sibTransId="{15293468-1B41-464C-8263-41E18DB666EA}"/>
    <dgm:cxn modelId="{D2C17BA0-CE7C-A645-A43A-498925F05737}" type="presParOf" srcId="{93D3801C-DD23-FC4F-A6E3-4614FC6A1610}" destId="{1C605F73-EE28-5E49-B8DE-86A29A28555B}" srcOrd="0" destOrd="0" presId="urn:microsoft.com/office/officeart/2016/7/layout/VerticalDownArrowProcess"/>
    <dgm:cxn modelId="{27073BA9-B0A4-914F-94DF-23847DD7B9EC}" type="presParOf" srcId="{1C605F73-EE28-5E49-B8DE-86A29A28555B}" destId="{037BFA7E-2212-D54A-A121-C10EAD512E3B}" srcOrd="0" destOrd="0" presId="urn:microsoft.com/office/officeart/2016/7/layout/VerticalDownArrowProcess"/>
    <dgm:cxn modelId="{664FEA7F-A2B0-1445-AFEF-7C60B316C637}" type="presParOf" srcId="{1C605F73-EE28-5E49-B8DE-86A29A28555B}" destId="{8F035CF6-88FA-464F-8892-C18CB40804F0}" srcOrd="1" destOrd="0" presId="urn:microsoft.com/office/officeart/2016/7/layout/VerticalDownArrowProcess"/>
    <dgm:cxn modelId="{28C8632F-B1B8-5C4D-A4F9-7AFEBFB9EAAA}" type="presParOf" srcId="{93D3801C-DD23-FC4F-A6E3-4614FC6A1610}" destId="{43954981-E456-A14C-9752-BCC3A8B62C4B}" srcOrd="1" destOrd="0" presId="urn:microsoft.com/office/officeart/2016/7/layout/VerticalDownArrowProcess"/>
    <dgm:cxn modelId="{F92A721C-5729-E44F-A776-D009A2598DE8}" type="presParOf" srcId="{93D3801C-DD23-FC4F-A6E3-4614FC6A1610}" destId="{DD72BB4D-CC2C-FD40-BFD8-F617C5E682DA}" srcOrd="2" destOrd="0" presId="urn:microsoft.com/office/officeart/2016/7/layout/VerticalDownArrowProcess"/>
    <dgm:cxn modelId="{2BFECBE7-619A-2749-8218-EB036FC76529}" type="presParOf" srcId="{DD72BB4D-CC2C-FD40-BFD8-F617C5E682DA}" destId="{3095DE64-28F5-FA48-B601-DB91C4E172C6}" srcOrd="0" destOrd="0" presId="urn:microsoft.com/office/officeart/2016/7/layout/VerticalDownArrowProcess"/>
    <dgm:cxn modelId="{49406EEB-AD2B-0748-A275-B645C730CD54}" type="presParOf" srcId="{DD72BB4D-CC2C-FD40-BFD8-F617C5E682DA}" destId="{A514FCDC-F22A-0543-B620-E8F2B2AE5736}" srcOrd="1" destOrd="0" presId="urn:microsoft.com/office/officeart/2016/7/layout/VerticalDownArrowProcess"/>
    <dgm:cxn modelId="{D9B9DCE4-3DBF-9941-A97E-937F85D1459B}" type="presParOf" srcId="{DD72BB4D-CC2C-FD40-BFD8-F617C5E682DA}" destId="{ADCF1985-5D27-4E4C-B68E-4F8324A9253D}" srcOrd="2" destOrd="0" presId="urn:microsoft.com/office/officeart/2016/7/layout/VerticalDownArrowProcess"/>
    <dgm:cxn modelId="{833A8C1D-98AD-5644-9D97-261006F23AF9}" type="presParOf" srcId="{93D3801C-DD23-FC4F-A6E3-4614FC6A1610}" destId="{899E742C-3FAD-F143-8270-40A9DAD27F8B}" srcOrd="3" destOrd="0" presId="urn:microsoft.com/office/officeart/2016/7/layout/VerticalDownArrowProcess"/>
    <dgm:cxn modelId="{CB1087A6-2497-194E-8B66-777F53B09935}" type="presParOf" srcId="{93D3801C-DD23-FC4F-A6E3-4614FC6A1610}" destId="{0C35E063-06E1-D244-83D6-F79D93EF5466}" srcOrd="4" destOrd="0" presId="urn:microsoft.com/office/officeart/2016/7/layout/VerticalDownArrowProcess"/>
    <dgm:cxn modelId="{6B584954-13BE-6742-8BB1-18DCA1D4ADF7}" type="presParOf" srcId="{0C35E063-06E1-D244-83D6-F79D93EF5466}" destId="{E4F92E8B-C2E2-2649-95B9-952B7A0A5077}" srcOrd="0" destOrd="0" presId="urn:microsoft.com/office/officeart/2016/7/layout/VerticalDownArrowProcess"/>
    <dgm:cxn modelId="{201115CF-3A06-DE4B-9A90-1D4912DC58A1}" type="presParOf" srcId="{0C35E063-06E1-D244-83D6-F79D93EF5466}" destId="{0143FD03-0E38-7044-97CD-5CD3DE804B08}" srcOrd="1" destOrd="0" presId="urn:microsoft.com/office/officeart/2016/7/layout/VerticalDownArrowProcess"/>
    <dgm:cxn modelId="{89DA13BC-1C39-9347-82C4-1BD7BF40021C}" type="presParOf" srcId="{0C35E063-06E1-D244-83D6-F79D93EF5466}" destId="{2F038966-72FE-0F44-85A8-28307FCD07BC}" srcOrd="2" destOrd="0" presId="urn:microsoft.com/office/officeart/2016/7/layout/VerticalDownArrowProcess"/>
    <dgm:cxn modelId="{E084CD3B-5FBA-1449-AEA7-741973E9B8CE}" type="presParOf" srcId="{93D3801C-DD23-FC4F-A6E3-4614FC6A1610}" destId="{C0B1736B-1C92-8045-ADF9-4C5E0E57F20C}" srcOrd="5" destOrd="0" presId="urn:microsoft.com/office/officeart/2016/7/layout/VerticalDownArrowProcess"/>
    <dgm:cxn modelId="{9A881415-2513-AE4D-9E09-E85BCD96588A}" type="presParOf" srcId="{93D3801C-DD23-FC4F-A6E3-4614FC6A1610}" destId="{D0179335-4C79-A544-BD3E-9F1BF5275AD0}" srcOrd="6" destOrd="0" presId="urn:microsoft.com/office/officeart/2016/7/layout/VerticalDownArrowProcess"/>
    <dgm:cxn modelId="{46C6675C-DC7D-2D49-8B69-90B5D787D836}" type="presParOf" srcId="{D0179335-4C79-A544-BD3E-9F1BF5275AD0}" destId="{27B31728-063B-944B-BAA7-90D33C6F503D}" srcOrd="0" destOrd="0" presId="urn:microsoft.com/office/officeart/2016/7/layout/VerticalDownArrowProcess"/>
    <dgm:cxn modelId="{B8F4D9F2-88DD-BB45-A085-6DA4165E5BDB}" type="presParOf" srcId="{D0179335-4C79-A544-BD3E-9F1BF5275AD0}" destId="{F1FCD792-D641-AD43-9004-7A9C2B3E5B90}" srcOrd="1" destOrd="0" presId="urn:microsoft.com/office/officeart/2016/7/layout/VerticalDownArrowProcess"/>
    <dgm:cxn modelId="{2090FC00-F18E-5440-9F4C-A1EE85A38A83}" type="presParOf" srcId="{D0179335-4C79-A544-BD3E-9F1BF5275AD0}" destId="{C2D811E8-F038-B746-B6F0-EA2566628252}" srcOrd="2" destOrd="0" presId="urn:microsoft.com/office/officeart/2016/7/layout/VerticalDownArrowProcess"/>
    <dgm:cxn modelId="{E7DF1CE0-13CB-5244-8FCF-E5EE4607D7DD}" type="presParOf" srcId="{93D3801C-DD23-FC4F-A6E3-4614FC6A1610}" destId="{AC87F5D3-0209-E24C-A68B-66B11B487021}" srcOrd="7" destOrd="0" presId="urn:microsoft.com/office/officeart/2016/7/layout/VerticalDownArrowProcess"/>
    <dgm:cxn modelId="{A03C8B49-5088-1645-BC02-60BAB6CB3EA5}" type="presParOf" srcId="{93D3801C-DD23-FC4F-A6E3-4614FC6A1610}" destId="{52251D25-7E85-F345-8EE7-A476EFA2244A}" srcOrd="8" destOrd="0" presId="urn:microsoft.com/office/officeart/2016/7/layout/VerticalDownArrowProcess"/>
    <dgm:cxn modelId="{AC341EC3-3559-9A41-A455-2A9884CF46CB}" type="presParOf" srcId="{52251D25-7E85-F345-8EE7-A476EFA2244A}" destId="{BB5A4E99-DB45-E94F-88E2-95410C449A5D}" srcOrd="0" destOrd="0" presId="urn:microsoft.com/office/officeart/2016/7/layout/VerticalDownArrowProcess"/>
    <dgm:cxn modelId="{5F7BB382-10BD-3E43-AC32-76E6D8B324BB}" type="presParOf" srcId="{52251D25-7E85-F345-8EE7-A476EFA2244A}" destId="{BF0B38CB-6167-FC41-8C7D-90CEABDF47A8}" srcOrd="1" destOrd="0" presId="urn:microsoft.com/office/officeart/2016/7/layout/VerticalDownArrowProcess"/>
    <dgm:cxn modelId="{905EFDD0-99A2-9243-8902-A1E63FA7354D}" type="presParOf" srcId="{52251D25-7E85-F345-8EE7-A476EFA2244A}" destId="{746C6B41-61A7-6D4C-B520-842DC5731C86}" srcOrd="2" destOrd="0" presId="urn:microsoft.com/office/officeart/2016/7/layout/VerticalDownArrowProcess"/>
    <dgm:cxn modelId="{F7AD4F42-7246-A04A-8998-F642C12FA94A}" type="presParOf" srcId="{93D3801C-DD23-FC4F-A6E3-4614FC6A1610}" destId="{AE946648-0384-5D42-B59F-EF25BA1143F8}" srcOrd="9" destOrd="0" presId="urn:microsoft.com/office/officeart/2016/7/layout/VerticalDownArrowProcess"/>
    <dgm:cxn modelId="{35F3410E-BC93-7A4A-A471-A575DE6231A6}" type="presParOf" srcId="{93D3801C-DD23-FC4F-A6E3-4614FC6A1610}" destId="{BEB6C32D-1DCB-2745-B396-68BB9D970C76}" srcOrd="10" destOrd="0" presId="urn:microsoft.com/office/officeart/2016/7/layout/VerticalDownArrowProcess"/>
    <dgm:cxn modelId="{A80F05CC-5DFF-D549-B687-AD3FB6DD3933}" type="presParOf" srcId="{BEB6C32D-1DCB-2745-B396-68BB9D970C76}" destId="{ED5959C6-4386-FD47-80B7-B70155EBE93F}" srcOrd="0" destOrd="0" presId="urn:microsoft.com/office/officeart/2016/7/layout/VerticalDownArrowProcess"/>
    <dgm:cxn modelId="{26ABAE20-3BD7-6840-9251-9F3B1AE4F6D6}" type="presParOf" srcId="{BEB6C32D-1DCB-2745-B396-68BB9D970C76}" destId="{7853F626-76EB-1643-B2AE-4BE3AC29558C}" srcOrd="1" destOrd="0" presId="urn:microsoft.com/office/officeart/2016/7/layout/VerticalDownArrowProcess"/>
    <dgm:cxn modelId="{FC41379C-D29F-B04E-B4E3-B36A442B04E1}" type="presParOf" srcId="{BEB6C32D-1DCB-2745-B396-68BB9D970C76}" destId="{5A381FA0-B485-0E40-BFD3-CFA75C37F292}" srcOrd="2" destOrd="0" presId="urn:microsoft.com/office/officeart/2016/7/layout/VerticalDownArrowProcess"/>
    <dgm:cxn modelId="{03545689-47A7-8C4D-9BB2-7A2E56C01520}" type="presParOf" srcId="{93D3801C-DD23-FC4F-A6E3-4614FC6A1610}" destId="{402EB423-5E21-F34E-982E-4A9835D3C0C7}" srcOrd="11" destOrd="0" presId="urn:microsoft.com/office/officeart/2016/7/layout/VerticalDownArrowProcess"/>
    <dgm:cxn modelId="{75559A32-F516-A94D-B4D3-E32FCB05377C}" type="presParOf" srcId="{93D3801C-DD23-FC4F-A6E3-4614FC6A1610}" destId="{D88FB929-98B4-BA42-9577-EF923AFFEA9C}" srcOrd="12" destOrd="0" presId="urn:microsoft.com/office/officeart/2016/7/layout/VerticalDownArrowProcess"/>
    <dgm:cxn modelId="{54D59CC1-4EA2-DA44-A1DE-BEC4663CEF82}" type="presParOf" srcId="{D88FB929-98B4-BA42-9577-EF923AFFEA9C}" destId="{158E64B0-5107-1B41-9139-07BD7BBAC3D0}" srcOrd="0" destOrd="0" presId="urn:microsoft.com/office/officeart/2016/7/layout/VerticalDownArrowProcess"/>
    <dgm:cxn modelId="{270EC484-AEF6-6F4F-99FC-C6F3FE162601}" type="presParOf" srcId="{D88FB929-98B4-BA42-9577-EF923AFFEA9C}" destId="{660DD865-5756-5145-ABC7-755669BCD901}" srcOrd="1" destOrd="0" presId="urn:microsoft.com/office/officeart/2016/7/layout/VerticalDownArrowProcess"/>
    <dgm:cxn modelId="{E9684ACB-2430-7942-B3FA-88A89E1D1A88}" type="presParOf" srcId="{D88FB929-98B4-BA42-9577-EF923AFFEA9C}" destId="{03AE5C1D-3BA6-8741-8103-608F3145EDA7}" srcOrd="2" destOrd="0" presId="urn:microsoft.com/office/officeart/2016/7/layout/VerticalDownArrow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5B2CA-01EE-FA45-B5D3-9713BDFE49B7}">
      <dsp:nvSpPr>
        <dsp:cNvPr id="0" name=""/>
        <dsp:cNvSpPr/>
      </dsp:nvSpPr>
      <dsp:spPr>
        <a:xfrm>
          <a:off x="2268173" y="-24169"/>
          <a:ext cx="1426707" cy="1426707"/>
        </a:xfrm>
        <a:prstGeom prst="down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dirty="0"/>
            <a:t>Current project site practice – no delirium education or screening in place</a:t>
          </a:r>
        </a:p>
      </dsp:txBody>
      <dsp:txXfrm>
        <a:off x="2624850" y="-24169"/>
        <a:ext cx="713353" cy="1177033"/>
      </dsp:txXfrm>
    </dsp:sp>
    <dsp:sp modelId="{227F90EB-F73D-164D-A142-3613D8B20105}">
      <dsp:nvSpPr>
        <dsp:cNvPr id="0" name=""/>
        <dsp:cNvSpPr/>
      </dsp:nvSpPr>
      <dsp:spPr>
        <a:xfrm rot="5400000">
          <a:off x="3342531" y="1050188"/>
          <a:ext cx="1426707" cy="1426707"/>
        </a:xfrm>
        <a:prstGeom prst="down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dirty="0"/>
            <a:t>Plan: Implement a pre-test, post-test model to assess difference in knowledge and awareness after an online education program</a:t>
          </a:r>
        </a:p>
      </dsp:txBody>
      <dsp:txXfrm rot="-5400000">
        <a:off x="3592205" y="1406865"/>
        <a:ext cx="1177033" cy="713353"/>
      </dsp:txXfrm>
    </dsp:sp>
    <dsp:sp modelId="{3E5BA8EF-1A81-E545-990C-F29AB6632C36}">
      <dsp:nvSpPr>
        <dsp:cNvPr id="0" name=""/>
        <dsp:cNvSpPr/>
      </dsp:nvSpPr>
      <dsp:spPr>
        <a:xfrm rot="10800000" flipV="1">
          <a:off x="2268173" y="2074826"/>
          <a:ext cx="1426707" cy="1526149"/>
        </a:xfrm>
        <a:prstGeom prst="down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dirty="0"/>
            <a:t>Goal: For participants to improve delirium knowledge scores after partaking in education program</a:t>
          </a:r>
        </a:p>
      </dsp:txBody>
      <dsp:txXfrm rot="10800000">
        <a:off x="2624850" y="2074826"/>
        <a:ext cx="713353" cy="1276475"/>
      </dsp:txXfrm>
    </dsp:sp>
    <dsp:sp modelId="{1F56032C-EA55-2A4D-BD2E-E17CA548ADB5}">
      <dsp:nvSpPr>
        <dsp:cNvPr id="0" name=""/>
        <dsp:cNvSpPr/>
      </dsp:nvSpPr>
      <dsp:spPr>
        <a:xfrm rot="16200000">
          <a:off x="1193815" y="1050188"/>
          <a:ext cx="1426707" cy="1426707"/>
        </a:xfrm>
        <a:prstGeom prst="down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dirty="0"/>
            <a:t>Purpose: To promote delirium awareness and detection by educating ICU nurses on delirium screening and management </a:t>
          </a:r>
        </a:p>
      </dsp:txBody>
      <dsp:txXfrm rot="5400000">
        <a:off x="1193815" y="1406865"/>
        <a:ext cx="1177033" cy="7133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7BFA7E-2212-D54A-A121-C10EAD512E3B}">
      <dsp:nvSpPr>
        <dsp:cNvPr id="0" name=""/>
        <dsp:cNvSpPr/>
      </dsp:nvSpPr>
      <dsp:spPr>
        <a:xfrm>
          <a:off x="0" y="3086105"/>
          <a:ext cx="1670685" cy="33771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Disseminate Results</a:t>
          </a:r>
        </a:p>
      </dsp:txBody>
      <dsp:txXfrm>
        <a:off x="0" y="3086105"/>
        <a:ext cx="1670685" cy="337710"/>
      </dsp:txXfrm>
    </dsp:sp>
    <dsp:sp modelId="{8F035CF6-88FA-464F-8892-C18CB40804F0}">
      <dsp:nvSpPr>
        <dsp:cNvPr id="0" name=""/>
        <dsp:cNvSpPr/>
      </dsp:nvSpPr>
      <dsp:spPr>
        <a:xfrm>
          <a:off x="1670684" y="3086105"/>
          <a:ext cx="5012055" cy="3377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Analyze and present findings to key stakeholders for practice change</a:t>
          </a:r>
        </a:p>
      </dsp:txBody>
      <dsp:txXfrm>
        <a:off x="1670684" y="3086105"/>
        <a:ext cx="5012055" cy="337710"/>
      </dsp:txXfrm>
    </dsp:sp>
    <dsp:sp modelId="{A514FCDC-F22A-0543-B620-E8F2B2AE5736}">
      <dsp:nvSpPr>
        <dsp:cNvPr id="0" name=""/>
        <dsp:cNvSpPr/>
      </dsp:nvSpPr>
      <dsp:spPr>
        <a:xfrm rot="10800000">
          <a:off x="0" y="2571771"/>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Integrate and sustain the practice change</a:t>
          </a:r>
        </a:p>
      </dsp:txBody>
      <dsp:txXfrm rot="-10800000">
        <a:off x="0" y="2571771"/>
        <a:ext cx="1670685" cy="337609"/>
      </dsp:txXfrm>
    </dsp:sp>
    <dsp:sp modelId="{ADCF1985-5D27-4E4C-B68E-4F8324A9253D}">
      <dsp:nvSpPr>
        <dsp:cNvPr id="0" name=""/>
        <dsp:cNvSpPr/>
      </dsp:nvSpPr>
      <dsp:spPr>
        <a:xfrm>
          <a:off x="1670684" y="2571771"/>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Implement as pilot study prior to formal practice change</a:t>
          </a:r>
        </a:p>
      </dsp:txBody>
      <dsp:txXfrm>
        <a:off x="1670684" y="2571771"/>
        <a:ext cx="5012055" cy="337609"/>
      </dsp:txXfrm>
    </dsp:sp>
    <dsp:sp modelId="{0143FD03-0E38-7044-97CD-5CD3DE804B08}">
      <dsp:nvSpPr>
        <dsp:cNvPr id="0" name=""/>
        <dsp:cNvSpPr/>
      </dsp:nvSpPr>
      <dsp:spPr>
        <a:xfrm rot="10800000">
          <a:off x="0" y="2057438"/>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Design the practice change</a:t>
          </a:r>
        </a:p>
      </dsp:txBody>
      <dsp:txXfrm rot="-10800000">
        <a:off x="0" y="2057438"/>
        <a:ext cx="1670685" cy="337609"/>
      </dsp:txXfrm>
    </dsp:sp>
    <dsp:sp modelId="{2F038966-72FE-0F44-85A8-28307FCD07BC}">
      <dsp:nvSpPr>
        <dsp:cNvPr id="0" name=""/>
        <dsp:cNvSpPr/>
      </dsp:nvSpPr>
      <dsp:spPr>
        <a:xfrm>
          <a:off x="1670684" y="2057438"/>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Find evidence-based education module, pre- and post-tests</a:t>
          </a:r>
        </a:p>
      </dsp:txBody>
      <dsp:txXfrm>
        <a:off x="1670684" y="2057438"/>
        <a:ext cx="5012055" cy="337609"/>
      </dsp:txXfrm>
    </dsp:sp>
    <dsp:sp modelId="{F1FCD792-D641-AD43-9004-7A9C2B3E5B90}">
      <dsp:nvSpPr>
        <dsp:cNvPr id="0" name=""/>
        <dsp:cNvSpPr/>
      </dsp:nvSpPr>
      <dsp:spPr>
        <a:xfrm rot="10800000">
          <a:off x="0" y="1543104"/>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Assemble, appraise, synthesize body of evidence</a:t>
          </a:r>
        </a:p>
      </dsp:txBody>
      <dsp:txXfrm rot="-10800000">
        <a:off x="0" y="1543104"/>
        <a:ext cx="1670685" cy="337609"/>
      </dsp:txXfrm>
    </dsp:sp>
    <dsp:sp modelId="{C2D811E8-F038-B746-B6F0-EA2566628252}">
      <dsp:nvSpPr>
        <dsp:cNvPr id="0" name=""/>
        <dsp:cNvSpPr/>
      </dsp:nvSpPr>
      <dsp:spPr>
        <a:xfrm>
          <a:off x="1670684" y="1543104"/>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Literature review with appraisal and quality gradings</a:t>
          </a:r>
        </a:p>
      </dsp:txBody>
      <dsp:txXfrm>
        <a:off x="1670684" y="1543104"/>
        <a:ext cx="5012055" cy="337609"/>
      </dsp:txXfrm>
    </dsp:sp>
    <dsp:sp modelId="{BF0B38CB-6167-FC41-8C7D-90CEABDF47A8}">
      <dsp:nvSpPr>
        <dsp:cNvPr id="0" name=""/>
        <dsp:cNvSpPr/>
      </dsp:nvSpPr>
      <dsp:spPr>
        <a:xfrm rot="10800000">
          <a:off x="0" y="1028770"/>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Form a team</a:t>
          </a:r>
        </a:p>
      </dsp:txBody>
      <dsp:txXfrm rot="-10800000">
        <a:off x="0" y="1028770"/>
        <a:ext cx="1670685" cy="337609"/>
      </dsp:txXfrm>
    </dsp:sp>
    <dsp:sp modelId="{746C6B41-61A7-6D4C-B520-842DC5731C86}">
      <dsp:nvSpPr>
        <dsp:cNvPr id="0" name=""/>
        <dsp:cNvSpPr/>
      </dsp:nvSpPr>
      <dsp:spPr>
        <a:xfrm>
          <a:off x="1670684" y="1028770"/>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Identify key project stakeholders</a:t>
          </a:r>
        </a:p>
      </dsp:txBody>
      <dsp:txXfrm>
        <a:off x="1670684" y="1028770"/>
        <a:ext cx="5012055" cy="337609"/>
      </dsp:txXfrm>
    </dsp:sp>
    <dsp:sp modelId="{7853F626-76EB-1643-B2AE-4BE3AC29558C}">
      <dsp:nvSpPr>
        <dsp:cNvPr id="0" name=""/>
        <dsp:cNvSpPr/>
      </dsp:nvSpPr>
      <dsp:spPr>
        <a:xfrm rot="10800000">
          <a:off x="0" y="514437"/>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State the purpose</a:t>
          </a:r>
        </a:p>
      </dsp:txBody>
      <dsp:txXfrm rot="-10800000">
        <a:off x="0" y="514437"/>
        <a:ext cx="1670685" cy="337609"/>
      </dsp:txXfrm>
    </dsp:sp>
    <dsp:sp modelId="{5A381FA0-B485-0E40-BFD3-CFA75C37F292}">
      <dsp:nvSpPr>
        <dsp:cNvPr id="0" name=""/>
        <dsp:cNvSpPr/>
      </dsp:nvSpPr>
      <dsp:spPr>
        <a:xfrm>
          <a:off x="1670684" y="514437"/>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Improve delirium detection and awareness by ICU nurses</a:t>
          </a:r>
        </a:p>
      </dsp:txBody>
      <dsp:txXfrm>
        <a:off x="1670684" y="514437"/>
        <a:ext cx="5012055" cy="337609"/>
      </dsp:txXfrm>
    </dsp:sp>
    <dsp:sp modelId="{660DD865-5756-5145-ABC7-755669BCD901}">
      <dsp:nvSpPr>
        <dsp:cNvPr id="0" name=""/>
        <dsp:cNvSpPr/>
      </dsp:nvSpPr>
      <dsp:spPr>
        <a:xfrm rot="10800000">
          <a:off x="0" y="0"/>
          <a:ext cx="1670685" cy="519399"/>
        </a:xfrm>
        <a:prstGeom prst="upArrowCallout">
          <a:avLst>
            <a:gd name="adj1" fmla="val 5000"/>
            <a:gd name="adj2" fmla="val 10000"/>
            <a:gd name="adj3" fmla="val 15000"/>
            <a:gd name="adj4" fmla="val 64977"/>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819" tIns="71120" rIns="118819" bIns="7112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Identify Triggers</a:t>
          </a:r>
        </a:p>
      </dsp:txBody>
      <dsp:txXfrm rot="-10800000">
        <a:off x="0" y="0"/>
        <a:ext cx="1670685" cy="337609"/>
      </dsp:txXfrm>
    </dsp:sp>
    <dsp:sp modelId="{03AE5C1D-3BA6-8741-8103-608F3145EDA7}">
      <dsp:nvSpPr>
        <dsp:cNvPr id="0" name=""/>
        <dsp:cNvSpPr/>
      </dsp:nvSpPr>
      <dsp:spPr>
        <a:xfrm>
          <a:off x="1670684" y="103"/>
          <a:ext cx="5012055" cy="3376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68" tIns="127000" rIns="101668" bIns="1270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Identify current delirium protocols at project site</a:t>
          </a:r>
        </a:p>
      </dsp:txBody>
      <dsp:txXfrm>
        <a:off x="1670684" y="103"/>
        <a:ext cx="5012055" cy="337609"/>
      </dsp:txXfrm>
    </dsp:sp>
  </dsp:spTree>
</dsp:drawing>
</file>

<file path=word/diagrams/layout1.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6/7/layout/VerticalDownArrowProcess">
  <dgm:title val="Vertical Down Arrow Process"/>
  <dgm:desc val="Use to show a progression; a timeline; sequential steps in a task, process, or workflow; or to emphasize movement or direction. Level 1 text appears inside an arrow shape while Level 2 text appears below the arrow shapes."/>
  <dgm:catLst>
    <dgm:cat type="process" pri="5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36"/>
      <dgm:constr type="primFontSz" for="des" forName="parentTextArrow" refType="primFontSz" refFor="des" refForName="parentTextBox" op="equ"/>
      <dgm:constr type="primFontSz" for="des" forName="descendantArrow" val="24"/>
      <dgm:constr type="primFontSz" for="des" forName="descendantArrow" refType="primFontSz" refFor="des" refForName="parentTextArrow" op="lte"/>
      <dgm:constr type="primFontSz" for="des" forName="descendantBox" refType="primFontSz" refFor="des" refForName="parentTextArrow" op="lte"/>
      <dgm:constr type="primFontSz" for="des" forName="descendantBox" refType="primFontSz" refFor="des" refForName="parentTextBox" op="lte"/>
      <dgm:constr type="primFontSz" for="des" forName="descendantArrow" refType="primFontSz" refFor="des" refForName="parentTextBox" op="lte"/>
      <dgm:constr type="primFontSz" for="des" forName="descendantBox" refType="primFontSz" refFor="des" refForName="descendan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onstrLst>
              <dgm:constr type="w" for="ch" forName="parentTextBox" refType="w" fact="0.25"/>
              <dgm:constr type="h" for="ch" forName="parentTextBox" refType="h"/>
              <dgm:constr type="t" for="ch" forName="parentTextBox"/>
              <dgm:constr type="w" for="ch" forName="descendantBox" refType="w" fact="0.75"/>
              <dgm:constr type="l" for="ch" forName="descendantBox" refType="w" fact="0.25"/>
              <dgm:constr type="b" for="ch" forName="descendantBox" refType="h"/>
              <dgm:constr type="h" for="ch" forName="descendantBox" refType="h"/>
            </dgm:constrLst>
            <dgm:ruleLst/>
            <dgm:layoutNode name="parentTextBox" styleLbl="alignNode1">
              <dgm:alg type="tx"/>
              <dgm:shape xmlns:r="http://schemas.openxmlformats.org/officeDocument/2006/relationships" type="rect" r:blip="">
                <dgm:adjLst/>
              </dgm:shape>
              <dgm:presOf axis="self"/>
              <dgm:constrLst>
                <dgm:constr type="primFontSz" refType="h" op="lte" fact="0.5"/>
                <dgm:constr type="lMarg" refType="w" fact="0.2016"/>
                <dgm:constr type="rMarg" refType="w" fact="0.2016"/>
              </dgm:constrLst>
              <dgm:ruleLst>
                <dgm:rule type="primFontSz" val="13" fact="NaN" max="NaN"/>
              </dgm:ruleLst>
            </dgm:layoutNode>
            <dgm:layoutNode name="descendantBox" styleLbl="bgAccFollowNode1">
              <dgm:alg type="tx">
                <dgm:param type="stBulletLvl" val="0"/>
                <dgm:param type="parTxLTRAlign" val="l"/>
              </dgm:alg>
              <dgm:shape xmlns:r="http://schemas.openxmlformats.org/officeDocument/2006/relationships" type="rect" r:blip="">
                <dgm:adjLst/>
              </dgm:shape>
              <dgm:presOf/>
              <dgm:constrLst>
                <dgm:constr type="tMarg" refType="primFontSz"/>
                <dgm:constr type="bMarg" refType="primFontSz"/>
                <dgm:constr type="lMarg" refType="w" fact="0.0575"/>
                <dgm:constr type="rMarg" refType="w" fact="0.0575"/>
              </dgm:constrLst>
              <dgm:presOf axis="des" ptType="node"/>
              <dgm:ruleLst>
                <dgm:rule type="primFontSz" val="11" fact="NaN" max="NaN"/>
              </dgm:ruleLst>
            </dgm:layoutNode>
          </dgm:layoutNode>
        </dgm:if>
        <dgm:else name="Name17">
          <dgm:layoutNode name="arrowAndChildren">
            <dgm:alg type="composite"/>
            <dgm:shape xmlns:r="http://schemas.openxmlformats.org/officeDocument/2006/relationships" r:blip="">
              <dgm:adjLst/>
            </dgm:shape>
            <dgm:presOf/>
            <dgm:constrLst>
              <dgm:constr type="w" for="ch" forName="parentTextArrow" refType="w" fact="0.25"/>
              <dgm:constr type="t" for="ch" forName="parentTextArrow"/>
              <dgm:constr type="h" for="ch" forName="parentTextArrow" refType="h" fact="0.65"/>
              <dgm:constr type="w" for="ch" forName="arrow" refType="w" fact="0.25"/>
              <dgm:constr type="h" for="ch" forName="arrow" refType="h"/>
              <dgm:constr type="l" for="ch" forName="descendantArrow" refType="w" fact="0.25"/>
              <dgm:constr type="w" for="ch" forName="descendantArrow" refType="w" fact="0.75"/>
              <dgm:constr type="b" for="ch" forName="descendantArrow" refType="h" fact="0.65"/>
              <dgm:constr type="h" for="ch" forName="descendantArrow" refType="h" fact="0.65"/>
            </dgm:constrLst>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constr type="primFontSz" refType="h" op="lte" fact="0.5"/>
                <dgm:constr type="lMarg" refType="w" fact="0.2016"/>
                <dgm:constr type="rMarg" refType="w" fact="0.2016"/>
              </dgm:constrLst>
              <dgm:ruleLst>
                <dgm:rule type="primFontSz" val="13" fact="NaN" max="NaN"/>
              </dgm:ruleLst>
            </dgm:layoutNode>
            <dgm:layoutNode name="arrow" styleLbl="alignNode1">
              <dgm:alg type="sp"/>
              <dgm:shape xmlns:r="http://schemas.openxmlformats.org/officeDocument/2006/relationships" rot="180" type="upArrowCallout" r:blip="">
                <dgm:adjLst>
                  <dgm:adj idx="1" val="0.05"/>
                  <dgm:adj idx="2" val="0.1"/>
                  <dgm:adj idx="3" val="0.15"/>
                </dgm:adjLst>
              </dgm:shape>
              <dgm:presOf axis="self"/>
              <dgm:constrLst/>
              <dgm:ruleLst/>
            </dgm:layoutNode>
            <dgm:layoutNode name="descendantArrow" styleLbl="bgAccFollowNode1">
              <dgm:alg type="tx">
                <dgm:param type="stBulletLvl" val="0"/>
                <dgm:param type="parTxLTRAlign" val="l"/>
              </dgm:alg>
              <dgm:shape xmlns:r="http://schemas.openxmlformats.org/officeDocument/2006/relationships" type="rect" r:blip="">
                <dgm:adjLst/>
              </dgm:shape>
              <dgm:presOf axis="des" ptType="node"/>
              <dgm:constrLst>
                <dgm:constr type="tMarg" refType="primFontSz"/>
                <dgm:constr type="bMarg" refType="primFontSz"/>
                <dgm:constr type="lMarg" refType="w" fact="0.0575"/>
                <dgm:constr type="rMarg" refType="w" fact="0.0575"/>
              </dgm:constrLst>
              <dgm:ruleLst>
                <dgm:rule type="primFontSz" val="11" fact="NaN" max="NaN"/>
              </dgm:ruleLst>
            </dgm:layoutNod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BF72-9535-EA47-9D0A-729848183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19335</Words>
  <Characters>110210</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samanthalaraepayne@yahoo.com</dc:creator>
  <cp:keywords/>
  <dc:description/>
  <cp:lastModifiedBy>Microsoft Office User</cp:lastModifiedBy>
  <cp:revision>2</cp:revision>
  <dcterms:created xsi:type="dcterms:W3CDTF">2022-05-21T14:44:00Z</dcterms:created>
  <dcterms:modified xsi:type="dcterms:W3CDTF">2022-05-21T14:44:00Z</dcterms:modified>
</cp:coreProperties>
</file>