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6457" w:rsidRDefault="004E6457" w:rsidP="004E6457">
      <w:pPr>
        <w:jc w:val="center"/>
        <w:rPr>
          <w:rFonts w:ascii="Times New Roman" w:hAnsi="Times New Roman" w:cs="Times New Roman"/>
          <w:b/>
          <w:sz w:val="24"/>
          <w:szCs w:val="24"/>
        </w:rPr>
      </w:pPr>
      <w:r>
        <w:rPr>
          <w:rFonts w:ascii="Times New Roman" w:hAnsi="Times New Roman" w:cs="Times New Roman"/>
          <w:b/>
          <w:sz w:val="24"/>
          <w:szCs w:val="24"/>
        </w:rPr>
        <w:t>Abstract</w:t>
      </w:r>
    </w:p>
    <w:p w:rsidR="004E6457" w:rsidRDefault="0048662A" w:rsidP="0048662A">
      <w:pPr>
        <w:spacing w:line="480" w:lineRule="auto"/>
        <w:rPr>
          <w:rFonts w:ascii="Times New Roman" w:hAnsi="Times New Roman" w:cs="Times New Roman"/>
          <w:b/>
          <w:sz w:val="24"/>
          <w:szCs w:val="24"/>
        </w:rPr>
      </w:pPr>
      <w:r>
        <w:rPr>
          <w:rFonts w:ascii="Times New Roman" w:hAnsi="Times New Roman" w:cs="Times New Roman"/>
          <w:sz w:val="24"/>
          <w:szCs w:val="24"/>
        </w:rPr>
        <w:t>Although the numerical information effects has been reported in persuasive contexts, little research has investigated how numeric information in the drug efficacy appeals may affect consumers' evaluation of DTC advertising. Based on an experiment, the current study revealed that: (a) consumers reported more positive perceived message effectiveness of and attitude toward advertising toward numeric DTC advertising; (b) when consumers were lowly numerate, the persuasive effects of numeric information was stronger. When consumers were highly numerate,  however, the persuasive effects of numeric information was significantly reduced; and (c) perceived message effectiveness was found to be a valid indicator of actual DTC advertising effectiveness, by mediating between the numeric information</w:t>
      </w:r>
      <w:r w:rsidR="00E26F90">
        <w:rPr>
          <w:rFonts w:ascii="Times New Roman" w:hAnsi="Times New Roman" w:cs="Times New Roman"/>
          <w:sz w:val="24"/>
          <w:szCs w:val="24"/>
        </w:rPr>
        <w:t xml:space="preserve"> effects</w:t>
      </w:r>
      <w:r>
        <w:rPr>
          <w:rFonts w:ascii="Times New Roman" w:hAnsi="Times New Roman" w:cs="Times New Roman"/>
          <w:sz w:val="24"/>
          <w:szCs w:val="24"/>
        </w:rPr>
        <w:t xml:space="preserve"> and attitude toward DTC advertising. Theoretical and practical/regulatory implications of DTC advertising were discussed.  </w:t>
      </w:r>
    </w:p>
    <w:p w:rsidR="0048662A" w:rsidRDefault="0048662A">
      <w:pPr>
        <w:rPr>
          <w:rFonts w:ascii="Times New Roman" w:hAnsi="Times New Roman" w:cs="Times New Roman"/>
          <w:sz w:val="24"/>
          <w:szCs w:val="24"/>
        </w:rPr>
      </w:pPr>
      <w:r>
        <w:rPr>
          <w:rFonts w:ascii="Times New Roman" w:hAnsi="Times New Roman" w:cs="Times New Roman"/>
          <w:sz w:val="24"/>
          <w:szCs w:val="24"/>
        </w:rPr>
        <w:br w:type="page"/>
      </w:r>
    </w:p>
    <w:p w:rsidR="00136DDE" w:rsidRDefault="006A05D9" w:rsidP="00A54D7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C048C9">
        <w:rPr>
          <w:rFonts w:ascii="Times New Roman" w:hAnsi="Times New Roman" w:cs="Times New Roman"/>
          <w:sz w:val="24"/>
          <w:szCs w:val="24"/>
        </w:rPr>
        <w:t xml:space="preserve">The Food and Drug Administration (FDA) began to relax the requirements of consumer advertising of prescription drugs in the late 1980s (Cox, Cox, &amp; Mantel, 2010). Accordingly, direct-to-consumer prescription drug advertising (DTCA) </w:t>
      </w:r>
      <w:r w:rsidR="00BB7789">
        <w:rPr>
          <w:rFonts w:ascii="Times New Roman" w:hAnsi="Times New Roman" w:cs="Times New Roman"/>
          <w:sz w:val="24"/>
          <w:szCs w:val="24"/>
        </w:rPr>
        <w:t xml:space="preserve">expenditure has </w:t>
      </w:r>
      <w:r w:rsidR="00F867D0">
        <w:rPr>
          <w:rFonts w:ascii="Times New Roman" w:hAnsi="Times New Roman" w:cs="Times New Roman"/>
          <w:sz w:val="24"/>
          <w:szCs w:val="24"/>
        </w:rPr>
        <w:t xml:space="preserve">rapidly </w:t>
      </w:r>
      <w:r w:rsidR="00BB7789">
        <w:rPr>
          <w:rFonts w:ascii="Times New Roman" w:hAnsi="Times New Roman" w:cs="Times New Roman"/>
          <w:sz w:val="24"/>
          <w:szCs w:val="24"/>
        </w:rPr>
        <w:t xml:space="preserve">increased from $4.2 billion in 2005 </w:t>
      </w:r>
      <w:r w:rsidR="00BB7789" w:rsidRPr="00FD669C">
        <w:rPr>
          <w:rFonts w:ascii="Times New Roman" w:hAnsi="Times New Roman" w:cs="Times New Roman"/>
          <w:sz w:val="24"/>
          <w:szCs w:val="24"/>
        </w:rPr>
        <w:t>(United States Government Accountability Office, 2006)</w:t>
      </w:r>
      <w:r w:rsidR="00BB7789">
        <w:rPr>
          <w:rFonts w:ascii="Times New Roman" w:hAnsi="Times New Roman" w:cs="Times New Roman"/>
          <w:sz w:val="24"/>
          <w:szCs w:val="24"/>
        </w:rPr>
        <w:t xml:space="preserve"> to over $4.8 billion in 2008 </w:t>
      </w:r>
      <w:r w:rsidR="00BB7789" w:rsidRPr="00FD669C">
        <w:rPr>
          <w:rFonts w:ascii="Times New Roman" w:hAnsi="Times New Roman" w:cs="Times New Roman"/>
          <w:sz w:val="24"/>
          <w:szCs w:val="24"/>
        </w:rPr>
        <w:t>(</w:t>
      </w:r>
      <w:r w:rsidR="00BB7789">
        <w:rPr>
          <w:rFonts w:ascii="Times New Roman" w:hAnsi="Times New Roman" w:cs="Times New Roman"/>
          <w:sz w:val="24"/>
          <w:szCs w:val="24"/>
        </w:rPr>
        <w:t>N</w:t>
      </w:r>
      <w:r w:rsidR="00560C81">
        <w:rPr>
          <w:rFonts w:ascii="Times New Roman" w:hAnsi="Times New Roman" w:cs="Times New Roman"/>
          <w:sz w:val="24"/>
          <w:szCs w:val="24"/>
        </w:rPr>
        <w:t>i</w:t>
      </w:r>
      <w:r w:rsidR="00BB7789">
        <w:rPr>
          <w:rFonts w:ascii="Times New Roman" w:hAnsi="Times New Roman" w:cs="Times New Roman"/>
          <w:sz w:val="24"/>
          <w:szCs w:val="24"/>
        </w:rPr>
        <w:t xml:space="preserve">elson, 2009). Although the </w:t>
      </w:r>
      <w:r w:rsidR="00C962D3">
        <w:rPr>
          <w:rFonts w:ascii="Times New Roman" w:hAnsi="Times New Roman" w:cs="Times New Roman"/>
          <w:sz w:val="24"/>
          <w:szCs w:val="24"/>
        </w:rPr>
        <w:t xml:space="preserve">growth rate was </w:t>
      </w:r>
      <w:r w:rsidR="00BB7789">
        <w:rPr>
          <w:rFonts w:ascii="Times New Roman" w:hAnsi="Times New Roman" w:cs="Times New Roman"/>
          <w:sz w:val="24"/>
          <w:szCs w:val="24"/>
        </w:rPr>
        <w:t xml:space="preserve">relatively </w:t>
      </w:r>
      <w:r w:rsidR="00136DDE">
        <w:rPr>
          <w:rFonts w:ascii="Times New Roman" w:hAnsi="Times New Roman" w:cs="Times New Roman"/>
          <w:sz w:val="24"/>
          <w:szCs w:val="24"/>
        </w:rPr>
        <w:t>s</w:t>
      </w:r>
      <w:r w:rsidR="00BB7789">
        <w:rPr>
          <w:rFonts w:ascii="Times New Roman" w:hAnsi="Times New Roman" w:cs="Times New Roman"/>
          <w:sz w:val="24"/>
          <w:szCs w:val="24"/>
        </w:rPr>
        <w:t xml:space="preserve">low from 2009 </w:t>
      </w:r>
      <w:r w:rsidR="00872DD2">
        <w:rPr>
          <w:rFonts w:ascii="Times New Roman" w:hAnsi="Times New Roman" w:cs="Times New Roman"/>
          <w:sz w:val="24"/>
          <w:szCs w:val="24"/>
        </w:rPr>
        <w:t xml:space="preserve">($4.4) </w:t>
      </w:r>
      <w:r w:rsidR="00BB7789">
        <w:rPr>
          <w:rFonts w:ascii="Times New Roman" w:hAnsi="Times New Roman" w:cs="Times New Roman"/>
          <w:sz w:val="24"/>
          <w:szCs w:val="24"/>
        </w:rPr>
        <w:t>through 2010</w:t>
      </w:r>
      <w:r w:rsidR="00C96D50" w:rsidRPr="00C96D50">
        <w:rPr>
          <w:rFonts w:ascii="Times New Roman" w:hAnsi="Times New Roman" w:cs="Times New Roman"/>
          <w:sz w:val="24"/>
          <w:szCs w:val="24"/>
        </w:rPr>
        <w:t xml:space="preserve"> </w:t>
      </w:r>
      <w:r w:rsidR="00872DD2">
        <w:rPr>
          <w:rFonts w:ascii="Times New Roman" w:hAnsi="Times New Roman" w:cs="Times New Roman"/>
          <w:sz w:val="24"/>
          <w:szCs w:val="24"/>
        </w:rPr>
        <w:t xml:space="preserve">($3.9) </w:t>
      </w:r>
      <w:r w:rsidR="00C96D50">
        <w:rPr>
          <w:rFonts w:ascii="Times New Roman" w:hAnsi="Times New Roman" w:cs="Times New Roman"/>
          <w:sz w:val="24"/>
          <w:szCs w:val="24"/>
        </w:rPr>
        <w:t>due to the economic recession</w:t>
      </w:r>
      <w:r w:rsidR="00136DDE">
        <w:rPr>
          <w:rFonts w:ascii="Times New Roman" w:hAnsi="Times New Roman" w:cs="Times New Roman"/>
          <w:sz w:val="24"/>
          <w:szCs w:val="24"/>
        </w:rPr>
        <w:t xml:space="preserve"> (Kaiser Family Foundation, 2010)</w:t>
      </w:r>
      <w:r w:rsidR="00BB7789">
        <w:rPr>
          <w:rFonts w:ascii="Times New Roman" w:hAnsi="Times New Roman" w:cs="Times New Roman"/>
          <w:sz w:val="24"/>
          <w:szCs w:val="24"/>
        </w:rPr>
        <w:t xml:space="preserve">, DTCA is </w:t>
      </w:r>
      <w:r w:rsidR="007F6FC3">
        <w:rPr>
          <w:rFonts w:ascii="Times New Roman" w:hAnsi="Times New Roman" w:cs="Times New Roman"/>
          <w:sz w:val="24"/>
          <w:szCs w:val="24"/>
        </w:rPr>
        <w:t xml:space="preserve">still </w:t>
      </w:r>
      <w:r w:rsidR="00BB7789">
        <w:rPr>
          <w:rFonts w:ascii="Times New Roman" w:hAnsi="Times New Roman" w:cs="Times New Roman"/>
          <w:sz w:val="24"/>
          <w:szCs w:val="24"/>
        </w:rPr>
        <w:t>ranked as one of the major revenue source</w:t>
      </w:r>
      <w:r w:rsidR="00E5664C">
        <w:rPr>
          <w:rFonts w:ascii="Times New Roman" w:hAnsi="Times New Roman" w:cs="Times New Roman"/>
          <w:sz w:val="24"/>
          <w:szCs w:val="24"/>
        </w:rPr>
        <w:t>s</w:t>
      </w:r>
      <w:r w:rsidR="00BB7789">
        <w:rPr>
          <w:rFonts w:ascii="Times New Roman" w:hAnsi="Times New Roman" w:cs="Times New Roman"/>
          <w:sz w:val="24"/>
          <w:szCs w:val="24"/>
        </w:rPr>
        <w:t xml:space="preserve"> for </w:t>
      </w:r>
      <w:r w:rsidR="00136DDE">
        <w:rPr>
          <w:rFonts w:ascii="Times New Roman" w:hAnsi="Times New Roman" w:cs="Times New Roman"/>
          <w:sz w:val="24"/>
          <w:szCs w:val="24"/>
        </w:rPr>
        <w:t xml:space="preserve">the </w:t>
      </w:r>
      <w:r w:rsidR="00BB7789">
        <w:rPr>
          <w:rFonts w:ascii="Times New Roman" w:hAnsi="Times New Roman" w:cs="Times New Roman"/>
          <w:sz w:val="24"/>
          <w:szCs w:val="24"/>
        </w:rPr>
        <w:t>pharmaceutical industry</w:t>
      </w:r>
      <w:r w:rsidR="00C962D3">
        <w:rPr>
          <w:rFonts w:ascii="Times New Roman" w:hAnsi="Times New Roman" w:cs="Times New Roman"/>
          <w:sz w:val="24"/>
          <w:szCs w:val="24"/>
        </w:rPr>
        <w:t>.</w:t>
      </w:r>
    </w:p>
    <w:p w:rsidR="00C048C9" w:rsidRDefault="00C048C9" w:rsidP="00A54D79">
      <w:pPr>
        <w:spacing w:line="480" w:lineRule="auto"/>
        <w:rPr>
          <w:rFonts w:ascii="Times New Roman" w:hAnsi="Times New Roman" w:cs="Times New Roman"/>
          <w:sz w:val="24"/>
          <w:szCs w:val="24"/>
        </w:rPr>
      </w:pPr>
      <w:r>
        <w:rPr>
          <w:rFonts w:ascii="Times New Roman" w:hAnsi="Times New Roman" w:cs="Times New Roman"/>
          <w:sz w:val="24"/>
          <w:szCs w:val="24"/>
        </w:rPr>
        <w:tab/>
      </w:r>
      <w:r w:rsidR="00872DD2">
        <w:rPr>
          <w:rFonts w:ascii="Times New Roman" w:hAnsi="Times New Roman" w:cs="Times New Roman"/>
          <w:sz w:val="24"/>
          <w:szCs w:val="24"/>
        </w:rPr>
        <w:t xml:space="preserve">Consumers and patients tend to be less informed </w:t>
      </w:r>
      <w:r w:rsidR="003E580C">
        <w:rPr>
          <w:rFonts w:ascii="Times New Roman" w:hAnsi="Times New Roman" w:cs="Times New Roman"/>
          <w:sz w:val="24"/>
          <w:szCs w:val="24"/>
        </w:rPr>
        <w:t xml:space="preserve">about medical treatments </w:t>
      </w:r>
      <w:r w:rsidR="00872DD2">
        <w:rPr>
          <w:rFonts w:ascii="Times New Roman" w:hAnsi="Times New Roman" w:cs="Times New Roman"/>
          <w:sz w:val="24"/>
          <w:szCs w:val="24"/>
        </w:rPr>
        <w:t>than their physicians or pharmacists</w:t>
      </w:r>
      <w:r w:rsidR="00CB51F7">
        <w:rPr>
          <w:rFonts w:ascii="Times New Roman" w:hAnsi="Times New Roman" w:cs="Times New Roman"/>
          <w:sz w:val="24"/>
          <w:szCs w:val="24"/>
        </w:rPr>
        <w:t xml:space="preserve"> due to the limited information accessibility</w:t>
      </w:r>
      <w:r w:rsidR="00872DD2">
        <w:rPr>
          <w:rFonts w:ascii="Times New Roman" w:hAnsi="Times New Roman" w:cs="Times New Roman"/>
          <w:sz w:val="24"/>
          <w:szCs w:val="24"/>
        </w:rPr>
        <w:t xml:space="preserve">. </w:t>
      </w:r>
      <w:r w:rsidR="00F867D0">
        <w:rPr>
          <w:rFonts w:ascii="Times New Roman" w:hAnsi="Times New Roman" w:cs="Times New Roman"/>
          <w:sz w:val="24"/>
          <w:szCs w:val="24"/>
        </w:rPr>
        <w:t xml:space="preserve">DTCA </w:t>
      </w:r>
      <w:r>
        <w:rPr>
          <w:rFonts w:ascii="Times New Roman" w:hAnsi="Times New Roman" w:cs="Times New Roman"/>
          <w:sz w:val="24"/>
          <w:szCs w:val="24"/>
        </w:rPr>
        <w:t>prov</w:t>
      </w:r>
      <w:r w:rsidR="00F867D0">
        <w:rPr>
          <w:rFonts w:ascii="Times New Roman" w:hAnsi="Times New Roman" w:cs="Times New Roman"/>
          <w:sz w:val="24"/>
          <w:szCs w:val="24"/>
        </w:rPr>
        <w:t>ide</w:t>
      </w:r>
      <w:r w:rsidR="00872DD2">
        <w:rPr>
          <w:rFonts w:ascii="Times New Roman" w:hAnsi="Times New Roman" w:cs="Times New Roman"/>
          <w:sz w:val="24"/>
          <w:szCs w:val="24"/>
        </w:rPr>
        <w:t>s</w:t>
      </w:r>
      <w:r>
        <w:rPr>
          <w:rFonts w:ascii="Times New Roman" w:hAnsi="Times New Roman" w:cs="Times New Roman"/>
          <w:sz w:val="24"/>
          <w:szCs w:val="24"/>
        </w:rPr>
        <w:t xml:space="preserve"> consumers with critical </w:t>
      </w:r>
      <w:r w:rsidR="00F867D0">
        <w:rPr>
          <w:rFonts w:ascii="Times New Roman" w:hAnsi="Times New Roman" w:cs="Times New Roman"/>
          <w:sz w:val="24"/>
          <w:szCs w:val="24"/>
        </w:rPr>
        <w:t xml:space="preserve">health </w:t>
      </w:r>
      <w:r>
        <w:rPr>
          <w:rFonts w:ascii="Times New Roman" w:hAnsi="Times New Roman" w:cs="Times New Roman"/>
          <w:sz w:val="24"/>
          <w:szCs w:val="24"/>
        </w:rPr>
        <w:t xml:space="preserve">information that they otherwise ignore or fail to receive (Calfee, 2002). </w:t>
      </w:r>
      <w:r w:rsidR="00872DD2">
        <w:rPr>
          <w:rFonts w:ascii="Times New Roman" w:hAnsi="Times New Roman" w:cs="Times New Roman"/>
          <w:sz w:val="24"/>
          <w:szCs w:val="24"/>
        </w:rPr>
        <w:t xml:space="preserve">Further, </w:t>
      </w:r>
      <w:r>
        <w:rPr>
          <w:rFonts w:ascii="Times New Roman" w:hAnsi="Times New Roman" w:cs="Times New Roman"/>
          <w:sz w:val="24"/>
          <w:szCs w:val="24"/>
        </w:rPr>
        <w:t>DTC</w:t>
      </w:r>
      <w:r w:rsidR="00F867D0">
        <w:rPr>
          <w:rFonts w:ascii="Times New Roman" w:hAnsi="Times New Roman" w:cs="Times New Roman"/>
          <w:sz w:val="24"/>
          <w:szCs w:val="24"/>
        </w:rPr>
        <w:t xml:space="preserve">A </w:t>
      </w:r>
      <w:r>
        <w:rPr>
          <w:rFonts w:ascii="Times New Roman" w:hAnsi="Times New Roman" w:cs="Times New Roman"/>
          <w:sz w:val="24"/>
          <w:szCs w:val="24"/>
        </w:rPr>
        <w:t xml:space="preserve">is expected to have </w:t>
      </w:r>
      <w:r w:rsidR="00F867D0">
        <w:rPr>
          <w:rFonts w:ascii="Times New Roman" w:hAnsi="Times New Roman" w:cs="Times New Roman"/>
          <w:sz w:val="24"/>
          <w:szCs w:val="24"/>
        </w:rPr>
        <w:t xml:space="preserve">influence on </w:t>
      </w:r>
      <w:r w:rsidR="006E2A7E">
        <w:rPr>
          <w:rFonts w:ascii="Times New Roman" w:hAnsi="Times New Roman" w:cs="Times New Roman"/>
          <w:sz w:val="24"/>
          <w:szCs w:val="24"/>
        </w:rPr>
        <w:t>consumers</w:t>
      </w:r>
      <w:r w:rsidR="00F867D0">
        <w:rPr>
          <w:rFonts w:ascii="Times New Roman" w:hAnsi="Times New Roman" w:cs="Times New Roman"/>
          <w:sz w:val="24"/>
          <w:szCs w:val="24"/>
        </w:rPr>
        <w:t>' perceptions and behaviors</w:t>
      </w:r>
      <w:r w:rsidR="003E580C">
        <w:rPr>
          <w:rFonts w:ascii="Times New Roman" w:hAnsi="Times New Roman" w:cs="Times New Roman"/>
          <w:sz w:val="24"/>
          <w:szCs w:val="24"/>
        </w:rPr>
        <w:t xml:space="preserve"> (Beltramini, 2006, Lee, Salmon, &amp; Paek, 2007). </w:t>
      </w:r>
      <w:r w:rsidR="00CB51F7">
        <w:rPr>
          <w:rFonts w:ascii="Times New Roman" w:hAnsi="Times New Roman" w:cs="Times New Roman"/>
          <w:sz w:val="24"/>
          <w:szCs w:val="24"/>
        </w:rPr>
        <w:t>Well- informed c</w:t>
      </w:r>
      <w:r w:rsidR="00872DD2">
        <w:rPr>
          <w:rFonts w:ascii="Times New Roman" w:hAnsi="Times New Roman" w:cs="Times New Roman"/>
          <w:sz w:val="24"/>
          <w:szCs w:val="24"/>
        </w:rPr>
        <w:t xml:space="preserve">onsumers and </w:t>
      </w:r>
      <w:r w:rsidR="006E2A7E">
        <w:rPr>
          <w:rFonts w:ascii="Times New Roman" w:hAnsi="Times New Roman" w:cs="Times New Roman"/>
          <w:sz w:val="24"/>
          <w:szCs w:val="24"/>
        </w:rPr>
        <w:t xml:space="preserve">patients </w:t>
      </w:r>
      <w:r w:rsidR="00872DD2">
        <w:rPr>
          <w:rFonts w:ascii="Times New Roman" w:hAnsi="Times New Roman" w:cs="Times New Roman"/>
          <w:sz w:val="24"/>
          <w:szCs w:val="24"/>
        </w:rPr>
        <w:t>may be able to p</w:t>
      </w:r>
      <w:r w:rsidR="006E2A7E">
        <w:rPr>
          <w:rFonts w:ascii="Times New Roman" w:hAnsi="Times New Roman" w:cs="Times New Roman"/>
          <w:sz w:val="24"/>
          <w:szCs w:val="24"/>
        </w:rPr>
        <w:t xml:space="preserve">lay an important role in their </w:t>
      </w:r>
      <w:r w:rsidR="00C962D3">
        <w:rPr>
          <w:rFonts w:ascii="Times New Roman" w:hAnsi="Times New Roman" w:cs="Times New Roman"/>
          <w:sz w:val="24"/>
          <w:szCs w:val="24"/>
        </w:rPr>
        <w:t>health decision making</w:t>
      </w:r>
      <w:r w:rsidR="006E2A7E">
        <w:rPr>
          <w:rFonts w:ascii="Times New Roman" w:hAnsi="Times New Roman" w:cs="Times New Roman"/>
          <w:sz w:val="24"/>
          <w:szCs w:val="24"/>
        </w:rPr>
        <w:t xml:space="preserve"> (Calfee, 2002). </w:t>
      </w:r>
      <w:r w:rsidR="00CB51F7">
        <w:rPr>
          <w:rFonts w:ascii="Times New Roman" w:hAnsi="Times New Roman" w:cs="Times New Roman"/>
          <w:sz w:val="24"/>
          <w:szCs w:val="24"/>
        </w:rPr>
        <w:t xml:space="preserve">In that sense, </w:t>
      </w:r>
      <w:r w:rsidR="003E580C">
        <w:rPr>
          <w:rFonts w:ascii="Times New Roman" w:hAnsi="Times New Roman" w:cs="Times New Roman"/>
          <w:sz w:val="24"/>
          <w:szCs w:val="24"/>
        </w:rPr>
        <w:t xml:space="preserve">DTCA </w:t>
      </w:r>
      <w:r w:rsidR="00CB51F7">
        <w:rPr>
          <w:rFonts w:ascii="Times New Roman" w:hAnsi="Times New Roman" w:cs="Times New Roman"/>
          <w:sz w:val="24"/>
          <w:szCs w:val="24"/>
        </w:rPr>
        <w:t xml:space="preserve">has a potential to </w:t>
      </w:r>
      <w:r w:rsidR="003E580C">
        <w:rPr>
          <w:rFonts w:ascii="Times New Roman" w:hAnsi="Times New Roman" w:cs="Times New Roman"/>
          <w:sz w:val="24"/>
          <w:szCs w:val="24"/>
        </w:rPr>
        <w:t xml:space="preserve">contribute to consumer health literacy. </w:t>
      </w:r>
    </w:p>
    <w:p w:rsidR="00D80E02" w:rsidRDefault="00522CB7" w:rsidP="00A54D7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 substance body of research </w:t>
      </w:r>
      <w:r w:rsidR="00872DD2">
        <w:rPr>
          <w:rFonts w:ascii="Times New Roman" w:hAnsi="Times New Roman" w:cs="Times New Roman"/>
          <w:sz w:val="24"/>
          <w:szCs w:val="24"/>
        </w:rPr>
        <w:t>has been to understand diverse aspects of</w:t>
      </w:r>
      <w:r w:rsidR="000F18F3">
        <w:rPr>
          <w:rFonts w:ascii="Times New Roman" w:hAnsi="Times New Roman" w:cs="Times New Roman"/>
          <w:sz w:val="24"/>
          <w:szCs w:val="24"/>
        </w:rPr>
        <w:t xml:space="preserve"> the</w:t>
      </w:r>
      <w:r w:rsidR="00872DD2">
        <w:rPr>
          <w:rFonts w:ascii="Times New Roman" w:hAnsi="Times New Roman" w:cs="Times New Roman"/>
          <w:sz w:val="24"/>
          <w:szCs w:val="24"/>
        </w:rPr>
        <w:t xml:space="preserve"> DTCA impact on society. Some consists of nationally representative </w:t>
      </w:r>
      <w:r>
        <w:rPr>
          <w:rFonts w:ascii="Times New Roman" w:hAnsi="Times New Roman" w:cs="Times New Roman"/>
          <w:sz w:val="24"/>
          <w:szCs w:val="24"/>
        </w:rPr>
        <w:t>consumer</w:t>
      </w:r>
      <w:r w:rsidR="00872DD2">
        <w:rPr>
          <w:rFonts w:ascii="Times New Roman" w:hAnsi="Times New Roman" w:cs="Times New Roman"/>
          <w:sz w:val="24"/>
          <w:szCs w:val="24"/>
        </w:rPr>
        <w:t xml:space="preserve"> </w:t>
      </w:r>
      <w:r>
        <w:rPr>
          <w:rFonts w:ascii="Times New Roman" w:hAnsi="Times New Roman" w:cs="Times New Roman"/>
          <w:sz w:val="24"/>
          <w:szCs w:val="24"/>
        </w:rPr>
        <w:t xml:space="preserve">surveys. The most </w:t>
      </w:r>
      <w:r w:rsidR="00872DD2">
        <w:rPr>
          <w:rFonts w:ascii="Times New Roman" w:hAnsi="Times New Roman" w:cs="Times New Roman"/>
          <w:sz w:val="24"/>
          <w:szCs w:val="24"/>
        </w:rPr>
        <w:t>notable examples include t</w:t>
      </w:r>
      <w:r>
        <w:rPr>
          <w:rFonts w:ascii="Times New Roman" w:hAnsi="Times New Roman" w:cs="Times New Roman"/>
          <w:sz w:val="24"/>
          <w:szCs w:val="24"/>
        </w:rPr>
        <w:t xml:space="preserve">wo surveys conducted by </w:t>
      </w:r>
      <w:r w:rsidRPr="0035741C">
        <w:rPr>
          <w:rFonts w:ascii="Times New Roman" w:hAnsi="Times New Roman" w:cs="Times New Roman"/>
          <w:i/>
          <w:sz w:val="24"/>
          <w:szCs w:val="24"/>
        </w:rPr>
        <w:t>FDA</w:t>
      </w:r>
      <w:r>
        <w:rPr>
          <w:rFonts w:ascii="Times New Roman" w:hAnsi="Times New Roman" w:cs="Times New Roman"/>
          <w:sz w:val="24"/>
          <w:szCs w:val="24"/>
        </w:rPr>
        <w:t xml:space="preserve"> itself </w:t>
      </w:r>
      <w:r w:rsidR="0012447D">
        <w:rPr>
          <w:rFonts w:ascii="Times New Roman" w:hAnsi="Times New Roman" w:cs="Times New Roman"/>
          <w:sz w:val="24"/>
          <w:szCs w:val="24"/>
        </w:rPr>
        <w:t>in 1999</w:t>
      </w:r>
      <w:r w:rsidR="00630645">
        <w:rPr>
          <w:rFonts w:ascii="Times New Roman" w:hAnsi="Times New Roman" w:cs="Times New Roman"/>
          <w:sz w:val="24"/>
          <w:szCs w:val="24"/>
        </w:rPr>
        <w:t xml:space="preserve"> and </w:t>
      </w:r>
      <w:r w:rsidR="0012447D">
        <w:rPr>
          <w:rFonts w:ascii="Times New Roman" w:hAnsi="Times New Roman" w:cs="Times New Roman"/>
          <w:sz w:val="24"/>
          <w:szCs w:val="24"/>
        </w:rPr>
        <w:t xml:space="preserve">2002 </w:t>
      </w:r>
      <w:r>
        <w:rPr>
          <w:rFonts w:ascii="Times New Roman" w:hAnsi="Times New Roman" w:cs="Times New Roman"/>
          <w:sz w:val="24"/>
          <w:szCs w:val="24"/>
        </w:rPr>
        <w:t xml:space="preserve">(Calfee, 2002). In addition, </w:t>
      </w:r>
      <w:r w:rsidRPr="00872DD2">
        <w:rPr>
          <w:rFonts w:ascii="Times New Roman" w:hAnsi="Times New Roman" w:cs="Times New Roman"/>
          <w:i/>
          <w:sz w:val="24"/>
          <w:szCs w:val="24"/>
        </w:rPr>
        <w:t>Prevention</w:t>
      </w:r>
      <w:r>
        <w:rPr>
          <w:rFonts w:ascii="Times New Roman" w:hAnsi="Times New Roman" w:cs="Times New Roman"/>
          <w:sz w:val="24"/>
          <w:szCs w:val="24"/>
        </w:rPr>
        <w:t xml:space="preserve"> </w:t>
      </w:r>
      <w:r w:rsidRPr="0012447D">
        <w:rPr>
          <w:rFonts w:ascii="Times New Roman" w:hAnsi="Times New Roman" w:cs="Times New Roman"/>
          <w:i/>
          <w:sz w:val="24"/>
          <w:szCs w:val="24"/>
        </w:rPr>
        <w:t>Magazine</w:t>
      </w:r>
      <w:r w:rsidR="0012447D">
        <w:rPr>
          <w:rFonts w:ascii="Times New Roman" w:hAnsi="Times New Roman" w:cs="Times New Roman"/>
          <w:sz w:val="24"/>
          <w:szCs w:val="24"/>
        </w:rPr>
        <w:t xml:space="preserve"> </w:t>
      </w:r>
      <w:r w:rsidR="00872DD2">
        <w:rPr>
          <w:rFonts w:ascii="Times New Roman" w:hAnsi="Times New Roman" w:cs="Times New Roman"/>
          <w:sz w:val="24"/>
          <w:szCs w:val="24"/>
        </w:rPr>
        <w:t xml:space="preserve">and the </w:t>
      </w:r>
      <w:r w:rsidR="00872DD2" w:rsidRPr="0035741C">
        <w:rPr>
          <w:rFonts w:ascii="Times New Roman" w:hAnsi="Times New Roman" w:cs="Times New Roman"/>
          <w:i/>
          <w:sz w:val="24"/>
          <w:szCs w:val="24"/>
        </w:rPr>
        <w:t>Kaiser Family Foundation</w:t>
      </w:r>
      <w:r w:rsidR="00872DD2">
        <w:rPr>
          <w:rFonts w:ascii="Times New Roman" w:hAnsi="Times New Roman" w:cs="Times New Roman"/>
          <w:sz w:val="24"/>
          <w:szCs w:val="24"/>
        </w:rPr>
        <w:t xml:space="preserve"> </w:t>
      </w:r>
      <w:r w:rsidR="0012447D">
        <w:rPr>
          <w:rFonts w:ascii="Times New Roman" w:hAnsi="Times New Roman" w:cs="Times New Roman"/>
          <w:sz w:val="24"/>
          <w:szCs w:val="24"/>
        </w:rPr>
        <w:t>performed national surveys</w:t>
      </w:r>
      <w:r w:rsidR="00C962D3">
        <w:rPr>
          <w:rFonts w:ascii="Times New Roman" w:hAnsi="Times New Roman" w:cs="Times New Roman"/>
          <w:sz w:val="24"/>
          <w:szCs w:val="24"/>
        </w:rPr>
        <w:t xml:space="preserve"> as well</w:t>
      </w:r>
      <w:r w:rsidR="00023F84">
        <w:rPr>
          <w:rFonts w:ascii="Times New Roman" w:hAnsi="Times New Roman" w:cs="Times New Roman"/>
          <w:sz w:val="24"/>
          <w:szCs w:val="24"/>
        </w:rPr>
        <w:t xml:space="preserve"> (Calfee, 2002).</w:t>
      </w:r>
      <w:r>
        <w:rPr>
          <w:rFonts w:ascii="Times New Roman" w:hAnsi="Times New Roman" w:cs="Times New Roman"/>
          <w:sz w:val="24"/>
          <w:szCs w:val="24"/>
        </w:rPr>
        <w:t xml:space="preserve"> </w:t>
      </w:r>
      <w:r w:rsidR="00EF7C87">
        <w:rPr>
          <w:rFonts w:ascii="Times New Roman" w:hAnsi="Times New Roman" w:cs="Times New Roman"/>
          <w:sz w:val="24"/>
          <w:szCs w:val="24"/>
        </w:rPr>
        <w:t xml:space="preserve">The findings </w:t>
      </w:r>
      <w:r w:rsidR="0012447D">
        <w:rPr>
          <w:rFonts w:ascii="Times New Roman" w:hAnsi="Times New Roman" w:cs="Times New Roman"/>
          <w:sz w:val="24"/>
          <w:szCs w:val="24"/>
        </w:rPr>
        <w:t xml:space="preserve">of the surveys </w:t>
      </w:r>
      <w:r w:rsidR="00EF7C87">
        <w:rPr>
          <w:rFonts w:ascii="Times New Roman" w:hAnsi="Times New Roman" w:cs="Times New Roman"/>
          <w:sz w:val="24"/>
          <w:szCs w:val="24"/>
        </w:rPr>
        <w:t>showed that</w:t>
      </w:r>
      <w:r w:rsidR="0012447D">
        <w:rPr>
          <w:rFonts w:ascii="Times New Roman" w:hAnsi="Times New Roman" w:cs="Times New Roman"/>
          <w:sz w:val="24"/>
          <w:szCs w:val="24"/>
        </w:rPr>
        <w:t xml:space="preserve"> over 80 percent of consumers are aware of DTC advertisements</w:t>
      </w:r>
      <w:r w:rsidR="00EF7C87">
        <w:rPr>
          <w:rFonts w:ascii="Times New Roman" w:hAnsi="Times New Roman" w:cs="Times New Roman"/>
          <w:sz w:val="24"/>
          <w:szCs w:val="24"/>
        </w:rPr>
        <w:t xml:space="preserve"> </w:t>
      </w:r>
      <w:r w:rsidR="0012447D">
        <w:rPr>
          <w:rFonts w:ascii="Times New Roman" w:hAnsi="Times New Roman" w:cs="Times New Roman"/>
          <w:sz w:val="24"/>
          <w:szCs w:val="24"/>
        </w:rPr>
        <w:t xml:space="preserve">and </w:t>
      </w:r>
      <w:r w:rsidR="00EF7C87">
        <w:rPr>
          <w:rFonts w:ascii="Times New Roman" w:hAnsi="Times New Roman" w:cs="Times New Roman"/>
          <w:sz w:val="24"/>
          <w:szCs w:val="24"/>
        </w:rPr>
        <w:t xml:space="preserve">DTCA contributes to encourage consumers to seek additional health information </w:t>
      </w:r>
      <w:r w:rsidR="0012447D">
        <w:rPr>
          <w:rFonts w:ascii="Times New Roman" w:hAnsi="Times New Roman" w:cs="Times New Roman"/>
          <w:sz w:val="24"/>
          <w:szCs w:val="24"/>
        </w:rPr>
        <w:t>from various sources</w:t>
      </w:r>
      <w:r w:rsidR="00C962D3">
        <w:rPr>
          <w:rFonts w:ascii="Times New Roman" w:hAnsi="Times New Roman" w:cs="Times New Roman"/>
          <w:sz w:val="24"/>
          <w:szCs w:val="24"/>
        </w:rPr>
        <w:t>,</w:t>
      </w:r>
      <w:r w:rsidR="0012447D">
        <w:rPr>
          <w:rFonts w:ascii="Times New Roman" w:hAnsi="Times New Roman" w:cs="Times New Roman"/>
          <w:sz w:val="24"/>
          <w:szCs w:val="24"/>
        </w:rPr>
        <w:t xml:space="preserve"> such as books, friends, the Internet, the new media, and their physicians </w:t>
      </w:r>
      <w:r w:rsidR="00EF7C87">
        <w:rPr>
          <w:rFonts w:ascii="Times New Roman" w:hAnsi="Times New Roman" w:cs="Times New Roman"/>
          <w:sz w:val="24"/>
          <w:szCs w:val="24"/>
        </w:rPr>
        <w:t xml:space="preserve">(Calfee, 2002). </w:t>
      </w:r>
      <w:r w:rsidR="00023F84">
        <w:rPr>
          <w:rFonts w:ascii="Times New Roman" w:hAnsi="Times New Roman" w:cs="Times New Roman"/>
          <w:sz w:val="24"/>
          <w:szCs w:val="24"/>
        </w:rPr>
        <w:t xml:space="preserve">Eighty-one </w:t>
      </w:r>
      <w:r w:rsidR="0012447D">
        <w:rPr>
          <w:rFonts w:ascii="Times New Roman" w:hAnsi="Times New Roman" w:cs="Times New Roman"/>
          <w:sz w:val="24"/>
          <w:szCs w:val="24"/>
        </w:rPr>
        <w:t>percent of consumers talked to their own doctor</w:t>
      </w:r>
      <w:r w:rsidR="00C962D3">
        <w:rPr>
          <w:rFonts w:ascii="Times New Roman" w:hAnsi="Times New Roman" w:cs="Times New Roman"/>
          <w:sz w:val="24"/>
          <w:szCs w:val="24"/>
        </w:rPr>
        <w:t>s</w:t>
      </w:r>
      <w:r w:rsidR="0012447D">
        <w:rPr>
          <w:rFonts w:ascii="Times New Roman" w:hAnsi="Times New Roman" w:cs="Times New Roman"/>
          <w:sz w:val="24"/>
          <w:szCs w:val="24"/>
        </w:rPr>
        <w:t xml:space="preserve">, </w:t>
      </w:r>
      <w:r w:rsidR="0012447D">
        <w:rPr>
          <w:rFonts w:ascii="Times New Roman" w:hAnsi="Times New Roman" w:cs="Times New Roman"/>
          <w:sz w:val="24"/>
          <w:szCs w:val="24"/>
        </w:rPr>
        <w:lastRenderedPageBreak/>
        <w:t xml:space="preserve">followed by pharmacists (52 percent) </w:t>
      </w:r>
      <w:r w:rsidR="00EF7C87">
        <w:rPr>
          <w:rFonts w:ascii="Times New Roman" w:hAnsi="Times New Roman" w:cs="Times New Roman"/>
          <w:sz w:val="24"/>
          <w:szCs w:val="24"/>
        </w:rPr>
        <w:t xml:space="preserve">(Calfee, 2002). </w:t>
      </w:r>
      <w:r w:rsidR="0012447D">
        <w:rPr>
          <w:rFonts w:ascii="Times New Roman" w:hAnsi="Times New Roman" w:cs="Times New Roman"/>
          <w:sz w:val="24"/>
          <w:szCs w:val="24"/>
        </w:rPr>
        <w:t xml:space="preserve">This body of research indicates </w:t>
      </w:r>
      <w:r w:rsidR="007B03D7">
        <w:rPr>
          <w:rFonts w:ascii="Times New Roman" w:hAnsi="Times New Roman" w:cs="Times New Roman"/>
          <w:sz w:val="24"/>
          <w:szCs w:val="24"/>
        </w:rPr>
        <w:t>general</w:t>
      </w:r>
      <w:r w:rsidR="0012447D">
        <w:rPr>
          <w:rFonts w:ascii="Times New Roman" w:hAnsi="Times New Roman" w:cs="Times New Roman"/>
          <w:sz w:val="24"/>
          <w:szCs w:val="24"/>
        </w:rPr>
        <w:t>ly</w:t>
      </w:r>
      <w:r w:rsidR="007B03D7">
        <w:rPr>
          <w:rFonts w:ascii="Times New Roman" w:hAnsi="Times New Roman" w:cs="Times New Roman"/>
          <w:sz w:val="24"/>
          <w:szCs w:val="24"/>
        </w:rPr>
        <w:t xml:space="preserve"> positive consumer attitude toward DTCA. </w:t>
      </w:r>
    </w:p>
    <w:p w:rsidR="00E13F3A" w:rsidRDefault="00D80E02" w:rsidP="00A54D79">
      <w:pPr>
        <w:spacing w:line="480" w:lineRule="auto"/>
        <w:rPr>
          <w:rFonts w:ascii="Times New Roman" w:hAnsi="Times New Roman" w:cs="Times New Roman"/>
          <w:sz w:val="24"/>
          <w:szCs w:val="24"/>
        </w:rPr>
      </w:pPr>
      <w:r>
        <w:rPr>
          <w:rFonts w:ascii="Times New Roman" w:hAnsi="Times New Roman" w:cs="Times New Roman"/>
          <w:sz w:val="24"/>
          <w:szCs w:val="24"/>
        </w:rPr>
        <w:tab/>
      </w:r>
      <w:r w:rsidR="00E13F3A">
        <w:rPr>
          <w:rFonts w:ascii="Times New Roman" w:hAnsi="Times New Roman" w:cs="Times New Roman"/>
          <w:sz w:val="24"/>
          <w:szCs w:val="24"/>
        </w:rPr>
        <w:t>A</w:t>
      </w:r>
      <w:r w:rsidR="0035741C">
        <w:rPr>
          <w:rFonts w:ascii="Times New Roman" w:hAnsi="Times New Roman" w:cs="Times New Roman"/>
          <w:sz w:val="24"/>
          <w:szCs w:val="24"/>
        </w:rPr>
        <w:t>nother line</w:t>
      </w:r>
      <w:r w:rsidR="00E13F3A">
        <w:rPr>
          <w:rFonts w:ascii="Times New Roman" w:hAnsi="Times New Roman" w:cs="Times New Roman"/>
          <w:sz w:val="24"/>
          <w:szCs w:val="24"/>
        </w:rPr>
        <w:t xml:space="preserve"> of </w:t>
      </w:r>
      <w:r>
        <w:rPr>
          <w:rFonts w:ascii="Times New Roman" w:hAnsi="Times New Roman" w:cs="Times New Roman"/>
          <w:sz w:val="24"/>
          <w:szCs w:val="24"/>
        </w:rPr>
        <w:t xml:space="preserve">DTCA </w:t>
      </w:r>
      <w:r w:rsidR="00E13F3A">
        <w:rPr>
          <w:rFonts w:ascii="Times New Roman" w:hAnsi="Times New Roman" w:cs="Times New Roman"/>
          <w:sz w:val="24"/>
          <w:szCs w:val="24"/>
        </w:rPr>
        <w:t xml:space="preserve">research has </w:t>
      </w:r>
      <w:r>
        <w:rPr>
          <w:rFonts w:ascii="Times New Roman" w:hAnsi="Times New Roman" w:cs="Times New Roman"/>
          <w:sz w:val="24"/>
          <w:szCs w:val="24"/>
        </w:rPr>
        <w:t>focused o</w:t>
      </w:r>
      <w:r w:rsidR="00E13F3A">
        <w:rPr>
          <w:rFonts w:ascii="Times New Roman" w:hAnsi="Times New Roman" w:cs="Times New Roman"/>
          <w:sz w:val="24"/>
          <w:szCs w:val="24"/>
        </w:rPr>
        <w:t xml:space="preserve">n </w:t>
      </w:r>
      <w:r>
        <w:rPr>
          <w:rFonts w:ascii="Times New Roman" w:hAnsi="Times New Roman" w:cs="Times New Roman"/>
          <w:sz w:val="24"/>
          <w:szCs w:val="24"/>
        </w:rPr>
        <w:t xml:space="preserve">its </w:t>
      </w:r>
      <w:r w:rsidR="00E13F3A">
        <w:rPr>
          <w:rFonts w:ascii="Times New Roman" w:hAnsi="Times New Roman" w:cs="Times New Roman"/>
          <w:sz w:val="24"/>
          <w:szCs w:val="24"/>
        </w:rPr>
        <w:t>contents</w:t>
      </w:r>
      <w:r>
        <w:rPr>
          <w:rFonts w:ascii="Times New Roman" w:hAnsi="Times New Roman" w:cs="Times New Roman"/>
          <w:sz w:val="24"/>
          <w:szCs w:val="24"/>
        </w:rPr>
        <w:t xml:space="preserve"> (e.g., Bell, Kravitz, &amp; Wilkes, 2000; Huh &amp; Cude, 2004; </w:t>
      </w:r>
      <w:r w:rsidR="0078159C">
        <w:rPr>
          <w:rFonts w:ascii="Times New Roman" w:hAnsi="Times New Roman" w:cs="Times New Roman"/>
          <w:sz w:val="24"/>
          <w:szCs w:val="24"/>
        </w:rPr>
        <w:t xml:space="preserve">Roth, 1996; &amp; </w:t>
      </w:r>
      <w:r>
        <w:rPr>
          <w:rFonts w:ascii="Times New Roman" w:hAnsi="Times New Roman" w:cs="Times New Roman"/>
          <w:sz w:val="24"/>
          <w:szCs w:val="24"/>
        </w:rPr>
        <w:t>Sheehan, 2007)</w:t>
      </w:r>
      <w:r w:rsidR="007C2F0E">
        <w:rPr>
          <w:rFonts w:ascii="Times New Roman" w:hAnsi="Times New Roman" w:cs="Times New Roman"/>
          <w:sz w:val="24"/>
          <w:szCs w:val="24"/>
        </w:rPr>
        <w:t>,</w:t>
      </w:r>
      <w:r w:rsidR="00E13F3A">
        <w:rPr>
          <w:rFonts w:ascii="Times New Roman" w:hAnsi="Times New Roman" w:cs="Times New Roman"/>
          <w:sz w:val="24"/>
          <w:szCs w:val="24"/>
        </w:rPr>
        <w:t xml:space="preserve"> </w:t>
      </w:r>
      <w:r>
        <w:rPr>
          <w:rFonts w:ascii="Times New Roman" w:hAnsi="Times New Roman" w:cs="Times New Roman"/>
          <w:sz w:val="24"/>
          <w:szCs w:val="24"/>
        </w:rPr>
        <w:t>because public health may be</w:t>
      </w:r>
      <w:r w:rsidR="00630645">
        <w:rPr>
          <w:rFonts w:ascii="Times New Roman" w:hAnsi="Times New Roman" w:cs="Times New Roman"/>
          <w:sz w:val="24"/>
          <w:szCs w:val="24"/>
        </w:rPr>
        <w:t xml:space="preserve"> </w:t>
      </w:r>
      <w:r w:rsidR="00E13F3A">
        <w:rPr>
          <w:rFonts w:ascii="Times New Roman" w:hAnsi="Times New Roman" w:cs="Times New Roman"/>
          <w:sz w:val="24"/>
          <w:szCs w:val="24"/>
        </w:rPr>
        <w:t>sensitiv</w:t>
      </w:r>
      <w:r>
        <w:rPr>
          <w:rFonts w:ascii="Times New Roman" w:hAnsi="Times New Roman" w:cs="Times New Roman"/>
          <w:sz w:val="24"/>
          <w:szCs w:val="24"/>
        </w:rPr>
        <w:t>e</w:t>
      </w:r>
      <w:r w:rsidR="00E13F3A">
        <w:rPr>
          <w:rFonts w:ascii="Times New Roman" w:hAnsi="Times New Roman" w:cs="Times New Roman"/>
          <w:sz w:val="24"/>
          <w:szCs w:val="24"/>
        </w:rPr>
        <w:t xml:space="preserve"> to </w:t>
      </w:r>
      <w:r>
        <w:rPr>
          <w:rFonts w:ascii="Times New Roman" w:hAnsi="Times New Roman" w:cs="Times New Roman"/>
          <w:sz w:val="24"/>
          <w:szCs w:val="24"/>
        </w:rPr>
        <w:t>the DTCA contents</w:t>
      </w:r>
      <w:r w:rsidR="00E13F3A">
        <w:rPr>
          <w:rFonts w:ascii="Times New Roman" w:hAnsi="Times New Roman" w:cs="Times New Roman"/>
          <w:sz w:val="24"/>
          <w:szCs w:val="24"/>
        </w:rPr>
        <w:t xml:space="preserve">. </w:t>
      </w:r>
      <w:r w:rsidR="007C2F0E">
        <w:rPr>
          <w:rFonts w:ascii="Times New Roman" w:hAnsi="Times New Roman" w:cs="Times New Roman"/>
          <w:sz w:val="24"/>
          <w:szCs w:val="24"/>
        </w:rPr>
        <w:t>Surprisingly, h</w:t>
      </w:r>
      <w:r w:rsidR="009522B6">
        <w:rPr>
          <w:rFonts w:ascii="Times New Roman" w:hAnsi="Times New Roman" w:cs="Times New Roman"/>
          <w:sz w:val="24"/>
          <w:szCs w:val="24"/>
        </w:rPr>
        <w:t xml:space="preserve">owever, little research has been </w:t>
      </w:r>
      <w:r w:rsidR="0035741C">
        <w:rPr>
          <w:rFonts w:ascii="Times New Roman" w:hAnsi="Times New Roman" w:cs="Times New Roman"/>
          <w:sz w:val="24"/>
          <w:szCs w:val="24"/>
        </w:rPr>
        <w:t>conducted</w:t>
      </w:r>
      <w:r w:rsidR="009522B6">
        <w:rPr>
          <w:rFonts w:ascii="Times New Roman" w:hAnsi="Times New Roman" w:cs="Times New Roman"/>
          <w:sz w:val="24"/>
          <w:szCs w:val="24"/>
        </w:rPr>
        <w:t xml:space="preserve"> on the </w:t>
      </w:r>
      <w:r w:rsidR="007C2F0E">
        <w:rPr>
          <w:rFonts w:ascii="Times New Roman" w:hAnsi="Times New Roman" w:cs="Times New Roman"/>
          <w:sz w:val="24"/>
          <w:szCs w:val="24"/>
        </w:rPr>
        <w:t xml:space="preserve">actual </w:t>
      </w:r>
      <w:r w:rsidR="009522B6">
        <w:rPr>
          <w:rFonts w:ascii="Times New Roman" w:hAnsi="Times New Roman" w:cs="Times New Roman"/>
          <w:sz w:val="24"/>
          <w:szCs w:val="24"/>
        </w:rPr>
        <w:t>DTCA message effects on consumers' perceptions</w:t>
      </w:r>
      <w:r w:rsidR="007C2F0E">
        <w:rPr>
          <w:rFonts w:ascii="Times New Roman" w:hAnsi="Times New Roman" w:cs="Times New Roman"/>
          <w:sz w:val="24"/>
          <w:szCs w:val="24"/>
        </w:rPr>
        <w:t xml:space="preserve"> and health behaviors</w:t>
      </w:r>
      <w:r w:rsidR="009522B6">
        <w:rPr>
          <w:rFonts w:ascii="Times New Roman" w:hAnsi="Times New Roman" w:cs="Times New Roman"/>
          <w:sz w:val="24"/>
          <w:szCs w:val="24"/>
        </w:rPr>
        <w:t xml:space="preserve">. </w:t>
      </w:r>
      <w:r w:rsidR="0035741C">
        <w:rPr>
          <w:rFonts w:ascii="Times New Roman" w:hAnsi="Times New Roman" w:cs="Times New Roman"/>
          <w:sz w:val="24"/>
          <w:szCs w:val="24"/>
        </w:rPr>
        <w:t>A</w:t>
      </w:r>
      <w:r w:rsidR="007C2F0E">
        <w:rPr>
          <w:rFonts w:ascii="Times New Roman" w:hAnsi="Times New Roman" w:cs="Times New Roman"/>
          <w:sz w:val="24"/>
          <w:szCs w:val="24"/>
        </w:rPr>
        <w:t xml:space="preserve">lthough </w:t>
      </w:r>
      <w:r w:rsidR="00C962D3">
        <w:rPr>
          <w:rFonts w:ascii="Times New Roman" w:hAnsi="Times New Roman" w:cs="Times New Roman"/>
          <w:sz w:val="24"/>
          <w:szCs w:val="24"/>
        </w:rPr>
        <w:t xml:space="preserve">survey analytic </w:t>
      </w:r>
      <w:r w:rsidR="007C2F0E">
        <w:rPr>
          <w:rFonts w:ascii="Times New Roman" w:hAnsi="Times New Roman" w:cs="Times New Roman"/>
          <w:sz w:val="24"/>
          <w:szCs w:val="24"/>
        </w:rPr>
        <w:t xml:space="preserve">studies (e.g., Sumpradit, Fors, &amp; McCormick, 2002) have reported that DTCA exposure has a significant impact on consumers' perceptions and health behaviors, </w:t>
      </w:r>
      <w:r w:rsidR="002329BC">
        <w:rPr>
          <w:rFonts w:ascii="Times New Roman" w:hAnsi="Times New Roman" w:cs="Times New Roman"/>
          <w:sz w:val="24"/>
          <w:szCs w:val="24"/>
        </w:rPr>
        <w:t xml:space="preserve">an understanding of </w:t>
      </w:r>
      <w:r w:rsidR="0035741C">
        <w:rPr>
          <w:rFonts w:ascii="Times New Roman" w:hAnsi="Times New Roman" w:cs="Times New Roman"/>
          <w:sz w:val="24"/>
          <w:szCs w:val="24"/>
        </w:rPr>
        <w:t xml:space="preserve">how </w:t>
      </w:r>
      <w:r w:rsidR="002329BC">
        <w:rPr>
          <w:rFonts w:ascii="Times New Roman" w:hAnsi="Times New Roman" w:cs="Times New Roman"/>
          <w:sz w:val="24"/>
          <w:szCs w:val="24"/>
        </w:rPr>
        <w:t>DTCA influence</w:t>
      </w:r>
      <w:r w:rsidR="00630645">
        <w:rPr>
          <w:rFonts w:ascii="Times New Roman" w:hAnsi="Times New Roman" w:cs="Times New Roman"/>
          <w:sz w:val="24"/>
          <w:szCs w:val="24"/>
        </w:rPr>
        <w:t>s</w:t>
      </w:r>
      <w:r w:rsidR="002329BC">
        <w:rPr>
          <w:rFonts w:ascii="Times New Roman" w:hAnsi="Times New Roman" w:cs="Times New Roman"/>
          <w:sz w:val="24"/>
          <w:szCs w:val="24"/>
        </w:rPr>
        <w:t xml:space="preserve"> consumers remains elusive. </w:t>
      </w:r>
    </w:p>
    <w:p w:rsidR="0009689D" w:rsidRDefault="00136DDE" w:rsidP="00A54D79">
      <w:pPr>
        <w:spacing w:line="480" w:lineRule="auto"/>
        <w:rPr>
          <w:rFonts w:ascii="Times New Roman" w:hAnsi="Times New Roman" w:cs="Times New Roman"/>
          <w:sz w:val="24"/>
          <w:szCs w:val="24"/>
        </w:rPr>
      </w:pPr>
      <w:r>
        <w:rPr>
          <w:rFonts w:ascii="Times New Roman" w:hAnsi="Times New Roman" w:cs="Times New Roman"/>
          <w:sz w:val="24"/>
          <w:szCs w:val="24"/>
        </w:rPr>
        <w:tab/>
      </w:r>
      <w:bookmarkStart w:id="0" w:name="return"/>
      <w:bookmarkEnd w:id="0"/>
      <w:r w:rsidR="008C06D8">
        <w:rPr>
          <w:rFonts w:ascii="Times New Roman" w:hAnsi="Times New Roman" w:cs="Times New Roman"/>
          <w:sz w:val="24"/>
          <w:szCs w:val="24"/>
        </w:rPr>
        <w:t xml:space="preserve">The </w:t>
      </w:r>
      <w:r w:rsidR="0009689D">
        <w:rPr>
          <w:rFonts w:ascii="Times New Roman" w:hAnsi="Times New Roman" w:cs="Times New Roman"/>
          <w:sz w:val="24"/>
          <w:szCs w:val="24"/>
        </w:rPr>
        <w:t xml:space="preserve">purpose of the current </w:t>
      </w:r>
      <w:r w:rsidR="008C06D8">
        <w:rPr>
          <w:rFonts w:ascii="Times New Roman" w:hAnsi="Times New Roman" w:cs="Times New Roman"/>
          <w:sz w:val="24"/>
          <w:szCs w:val="24"/>
        </w:rPr>
        <w:t>study</w:t>
      </w:r>
      <w:r w:rsidR="0009689D">
        <w:rPr>
          <w:rFonts w:ascii="Times New Roman" w:hAnsi="Times New Roman" w:cs="Times New Roman"/>
          <w:sz w:val="24"/>
          <w:szCs w:val="24"/>
        </w:rPr>
        <w:t xml:space="preserve"> is to investigate whether DTCA message </w:t>
      </w:r>
      <w:r w:rsidR="008C06D8">
        <w:rPr>
          <w:rFonts w:ascii="Times New Roman" w:hAnsi="Times New Roman" w:cs="Times New Roman"/>
          <w:sz w:val="24"/>
          <w:szCs w:val="24"/>
        </w:rPr>
        <w:t xml:space="preserve">quantification </w:t>
      </w:r>
      <w:r w:rsidR="0009689D">
        <w:rPr>
          <w:rFonts w:ascii="Times New Roman" w:hAnsi="Times New Roman" w:cs="Times New Roman"/>
          <w:sz w:val="24"/>
          <w:szCs w:val="24"/>
        </w:rPr>
        <w:t>influence</w:t>
      </w:r>
      <w:r w:rsidR="00630645">
        <w:rPr>
          <w:rFonts w:ascii="Times New Roman" w:hAnsi="Times New Roman" w:cs="Times New Roman"/>
          <w:sz w:val="24"/>
          <w:szCs w:val="24"/>
        </w:rPr>
        <w:t>s</w:t>
      </w:r>
      <w:r w:rsidR="0009689D">
        <w:rPr>
          <w:rFonts w:ascii="Times New Roman" w:hAnsi="Times New Roman" w:cs="Times New Roman"/>
          <w:sz w:val="24"/>
          <w:szCs w:val="24"/>
        </w:rPr>
        <w:t xml:space="preserve"> consumers' perceptions. Another objective is to examine the </w:t>
      </w:r>
      <w:r w:rsidR="00630645">
        <w:rPr>
          <w:rFonts w:ascii="Times New Roman" w:hAnsi="Times New Roman" w:cs="Times New Roman"/>
          <w:sz w:val="24"/>
          <w:szCs w:val="24"/>
        </w:rPr>
        <w:t xml:space="preserve">potential </w:t>
      </w:r>
      <w:r w:rsidR="0009689D">
        <w:rPr>
          <w:rFonts w:ascii="Times New Roman" w:hAnsi="Times New Roman" w:cs="Times New Roman"/>
          <w:sz w:val="24"/>
          <w:szCs w:val="24"/>
        </w:rPr>
        <w:t xml:space="preserve">moderating role of consumer numeracy. </w:t>
      </w:r>
      <w:r w:rsidR="004A334A">
        <w:rPr>
          <w:rFonts w:ascii="Times New Roman" w:hAnsi="Times New Roman" w:cs="Times New Roman"/>
          <w:sz w:val="24"/>
          <w:szCs w:val="24"/>
        </w:rPr>
        <w:t>I</w:t>
      </w:r>
      <w:r w:rsidR="00F024A4">
        <w:rPr>
          <w:rFonts w:ascii="Times New Roman" w:hAnsi="Times New Roman" w:cs="Times New Roman"/>
          <w:sz w:val="24"/>
          <w:szCs w:val="24"/>
        </w:rPr>
        <w:t>nformation processing literature (</w:t>
      </w:r>
      <w:r w:rsidR="008F75A9">
        <w:rPr>
          <w:rFonts w:ascii="Times New Roman" w:hAnsi="Times New Roman" w:cs="Times New Roman"/>
          <w:sz w:val="24"/>
          <w:szCs w:val="24"/>
        </w:rPr>
        <w:t xml:space="preserve">Bell, 1984; Baesler &amp; Burgoon, 1994; Chang &amp; Lee, 2010; Kazoleas, 1993; Rosenthal, 1971; Witt, 1974, 1976; Yalch &amp; Elmore-Yalch, 1984) </w:t>
      </w:r>
      <w:r w:rsidR="00F024A4">
        <w:rPr>
          <w:rFonts w:ascii="Times New Roman" w:hAnsi="Times New Roman" w:cs="Times New Roman"/>
          <w:sz w:val="24"/>
          <w:szCs w:val="24"/>
        </w:rPr>
        <w:t xml:space="preserve">found that </w:t>
      </w:r>
      <w:r w:rsidR="00630645">
        <w:rPr>
          <w:rFonts w:ascii="Times New Roman" w:hAnsi="Times New Roman" w:cs="Times New Roman"/>
          <w:sz w:val="24"/>
          <w:szCs w:val="24"/>
        </w:rPr>
        <w:t xml:space="preserve">"numbers" have </w:t>
      </w:r>
      <w:r w:rsidR="008C06D8">
        <w:rPr>
          <w:rFonts w:ascii="Times New Roman" w:hAnsi="Times New Roman" w:cs="Times New Roman"/>
          <w:sz w:val="24"/>
          <w:szCs w:val="24"/>
        </w:rPr>
        <w:t xml:space="preserve">influence </w:t>
      </w:r>
      <w:r w:rsidR="0009689D">
        <w:rPr>
          <w:rFonts w:ascii="Times New Roman" w:hAnsi="Times New Roman" w:cs="Times New Roman"/>
          <w:sz w:val="24"/>
          <w:szCs w:val="24"/>
        </w:rPr>
        <w:t xml:space="preserve">on consumers cognitive processing. However, </w:t>
      </w:r>
      <w:r w:rsidR="008F75A9">
        <w:rPr>
          <w:rFonts w:ascii="Times New Roman" w:hAnsi="Times New Roman" w:cs="Times New Roman"/>
          <w:sz w:val="24"/>
          <w:szCs w:val="24"/>
        </w:rPr>
        <w:t xml:space="preserve">the numerical information effects </w:t>
      </w:r>
      <w:r w:rsidR="004A334A">
        <w:rPr>
          <w:rFonts w:ascii="Times New Roman" w:hAnsi="Times New Roman" w:cs="Times New Roman"/>
          <w:sz w:val="24"/>
          <w:szCs w:val="24"/>
        </w:rPr>
        <w:t xml:space="preserve">may not be </w:t>
      </w:r>
      <w:r w:rsidR="0009689D">
        <w:rPr>
          <w:rFonts w:ascii="Times New Roman" w:hAnsi="Times New Roman" w:cs="Times New Roman"/>
          <w:sz w:val="24"/>
          <w:szCs w:val="24"/>
        </w:rPr>
        <w:t xml:space="preserve">always consistent across </w:t>
      </w:r>
      <w:r w:rsidR="004A334A">
        <w:rPr>
          <w:rFonts w:ascii="Times New Roman" w:hAnsi="Times New Roman" w:cs="Times New Roman"/>
          <w:sz w:val="24"/>
          <w:szCs w:val="24"/>
        </w:rPr>
        <w:t xml:space="preserve">individual </w:t>
      </w:r>
      <w:r w:rsidR="0009689D">
        <w:rPr>
          <w:rFonts w:ascii="Times New Roman" w:hAnsi="Times New Roman" w:cs="Times New Roman"/>
          <w:sz w:val="24"/>
          <w:szCs w:val="24"/>
        </w:rPr>
        <w:t>consumer</w:t>
      </w:r>
      <w:r w:rsidR="00ED3749">
        <w:rPr>
          <w:rFonts w:ascii="Times New Roman" w:hAnsi="Times New Roman" w:cs="Times New Roman"/>
          <w:sz w:val="24"/>
          <w:szCs w:val="24"/>
        </w:rPr>
        <w:t>s.</w:t>
      </w:r>
      <w:r w:rsidR="008F75A9">
        <w:rPr>
          <w:rFonts w:ascii="Times New Roman" w:hAnsi="Times New Roman" w:cs="Times New Roman"/>
          <w:sz w:val="24"/>
          <w:szCs w:val="24"/>
        </w:rPr>
        <w:t xml:space="preserve"> </w:t>
      </w:r>
      <w:r w:rsidR="00507FB5">
        <w:rPr>
          <w:rFonts w:ascii="Times New Roman" w:hAnsi="Times New Roman" w:cs="Times New Roman"/>
          <w:sz w:val="24"/>
          <w:szCs w:val="24"/>
        </w:rPr>
        <w:t>C</w:t>
      </w:r>
      <w:r w:rsidR="008F75A9">
        <w:rPr>
          <w:rFonts w:ascii="Times New Roman" w:hAnsi="Times New Roman" w:cs="Times New Roman"/>
          <w:sz w:val="24"/>
          <w:szCs w:val="24"/>
        </w:rPr>
        <w:t>onsumer h</w:t>
      </w:r>
      <w:r w:rsidR="00ED3749">
        <w:rPr>
          <w:rFonts w:ascii="Times New Roman" w:hAnsi="Times New Roman" w:cs="Times New Roman"/>
          <w:sz w:val="24"/>
          <w:szCs w:val="24"/>
        </w:rPr>
        <w:t>ealth literacy is varied across each consumer</w:t>
      </w:r>
      <w:r w:rsidR="00507FB5">
        <w:rPr>
          <w:rFonts w:ascii="Times New Roman" w:hAnsi="Times New Roman" w:cs="Times New Roman"/>
          <w:sz w:val="24"/>
          <w:szCs w:val="24"/>
        </w:rPr>
        <w:t xml:space="preserve"> </w:t>
      </w:r>
      <w:r w:rsidR="00F469C1">
        <w:rPr>
          <w:rFonts w:ascii="Times New Roman" w:hAnsi="Times New Roman" w:cs="Times New Roman"/>
          <w:sz w:val="24"/>
          <w:szCs w:val="24"/>
        </w:rPr>
        <w:t xml:space="preserve">(Rothman et al., 2008) </w:t>
      </w:r>
      <w:r w:rsidR="00ED3749">
        <w:rPr>
          <w:rFonts w:ascii="Times New Roman" w:hAnsi="Times New Roman" w:cs="Times New Roman"/>
          <w:sz w:val="24"/>
          <w:szCs w:val="24"/>
        </w:rPr>
        <w:t xml:space="preserve">and therefore will </w:t>
      </w:r>
      <w:r w:rsidR="00507FB5">
        <w:rPr>
          <w:rFonts w:ascii="Times New Roman" w:hAnsi="Times New Roman" w:cs="Times New Roman"/>
          <w:sz w:val="24"/>
          <w:szCs w:val="24"/>
        </w:rPr>
        <w:t xml:space="preserve">be </w:t>
      </w:r>
      <w:r w:rsidR="00ED3749">
        <w:rPr>
          <w:rFonts w:ascii="Times New Roman" w:hAnsi="Times New Roman" w:cs="Times New Roman"/>
          <w:sz w:val="24"/>
          <w:szCs w:val="24"/>
        </w:rPr>
        <w:t>a potentially moderating factor on the DTCA message quantification effects. In t</w:t>
      </w:r>
      <w:r w:rsidR="008F75A9">
        <w:rPr>
          <w:rFonts w:ascii="Times New Roman" w:hAnsi="Times New Roman" w:cs="Times New Roman"/>
          <w:sz w:val="24"/>
          <w:szCs w:val="24"/>
        </w:rPr>
        <w:t xml:space="preserve">he current study, </w:t>
      </w:r>
      <w:r w:rsidR="00507FB5" w:rsidRPr="00507FB5">
        <w:rPr>
          <w:rFonts w:ascii="Times New Roman" w:hAnsi="Times New Roman" w:cs="Times New Roman"/>
          <w:i/>
          <w:sz w:val="24"/>
          <w:szCs w:val="24"/>
        </w:rPr>
        <w:t>"consumer numeracy"</w:t>
      </w:r>
      <w:r w:rsidR="00507FB5">
        <w:rPr>
          <w:rFonts w:ascii="Times New Roman" w:hAnsi="Times New Roman" w:cs="Times New Roman"/>
          <w:sz w:val="24"/>
          <w:szCs w:val="24"/>
        </w:rPr>
        <w:t xml:space="preserve"> will be examined as a critical individual difference</w:t>
      </w:r>
      <w:r w:rsidR="00ED3749">
        <w:rPr>
          <w:rFonts w:ascii="Times New Roman" w:hAnsi="Times New Roman" w:cs="Times New Roman"/>
          <w:sz w:val="24"/>
          <w:szCs w:val="24"/>
        </w:rPr>
        <w:t xml:space="preserve">. </w:t>
      </w:r>
      <w:r w:rsidR="00630645">
        <w:rPr>
          <w:rFonts w:ascii="Times New Roman" w:hAnsi="Times New Roman" w:cs="Times New Roman"/>
          <w:sz w:val="24"/>
          <w:szCs w:val="24"/>
        </w:rPr>
        <w:t xml:space="preserve">Lipkus et al. (2001) </w:t>
      </w:r>
      <w:r w:rsidR="009A3C7A">
        <w:rPr>
          <w:rFonts w:ascii="Times New Roman" w:hAnsi="Times New Roman" w:cs="Times New Roman"/>
          <w:sz w:val="24"/>
          <w:szCs w:val="24"/>
        </w:rPr>
        <w:t>suggested that methods and consequences of communicating health information tailored to consumers' level of numeracy should be examined</w:t>
      </w:r>
      <w:r w:rsidR="00507FB5">
        <w:rPr>
          <w:rFonts w:ascii="Times New Roman" w:hAnsi="Times New Roman" w:cs="Times New Roman"/>
          <w:sz w:val="24"/>
          <w:szCs w:val="24"/>
        </w:rPr>
        <w:t xml:space="preserve"> f</w:t>
      </w:r>
      <w:r w:rsidR="009A3C7A">
        <w:rPr>
          <w:rFonts w:ascii="Times New Roman" w:hAnsi="Times New Roman" w:cs="Times New Roman"/>
          <w:sz w:val="24"/>
          <w:szCs w:val="24"/>
        </w:rPr>
        <w:t>urther.</w:t>
      </w:r>
      <w:r w:rsidR="004E6457">
        <w:rPr>
          <w:rFonts w:ascii="Times New Roman" w:hAnsi="Times New Roman" w:cs="Times New Roman"/>
          <w:sz w:val="24"/>
          <w:szCs w:val="24"/>
        </w:rPr>
        <w:t xml:space="preserve"> </w:t>
      </w:r>
    </w:p>
    <w:p w:rsidR="00FD1E59" w:rsidRDefault="00EE2675" w:rsidP="00FD1E5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9A3C7A">
        <w:rPr>
          <w:rFonts w:ascii="Times New Roman" w:hAnsi="Times New Roman" w:cs="Times New Roman"/>
          <w:sz w:val="24"/>
          <w:szCs w:val="24"/>
        </w:rPr>
        <w:t>present</w:t>
      </w:r>
      <w:r>
        <w:rPr>
          <w:rFonts w:ascii="Times New Roman" w:hAnsi="Times New Roman" w:cs="Times New Roman"/>
          <w:sz w:val="24"/>
          <w:szCs w:val="24"/>
        </w:rPr>
        <w:t xml:space="preserve"> study attempts to address a relatively under-</w:t>
      </w:r>
      <w:r w:rsidR="00507FB5">
        <w:rPr>
          <w:rFonts w:ascii="Times New Roman" w:hAnsi="Times New Roman" w:cs="Times New Roman"/>
          <w:sz w:val="24"/>
          <w:szCs w:val="24"/>
        </w:rPr>
        <w:t>treated</w:t>
      </w:r>
      <w:r>
        <w:rPr>
          <w:rFonts w:ascii="Times New Roman" w:hAnsi="Times New Roman" w:cs="Times New Roman"/>
          <w:sz w:val="24"/>
          <w:szCs w:val="24"/>
        </w:rPr>
        <w:t xml:space="preserve"> health problem among younger adults, </w:t>
      </w:r>
      <w:r w:rsidR="00507FB5">
        <w:rPr>
          <w:rFonts w:ascii="Times New Roman" w:hAnsi="Times New Roman" w:cs="Times New Roman"/>
          <w:sz w:val="24"/>
          <w:szCs w:val="24"/>
        </w:rPr>
        <w:t xml:space="preserve">clinical </w:t>
      </w:r>
      <w:r>
        <w:rPr>
          <w:rFonts w:ascii="Times New Roman" w:hAnsi="Times New Roman" w:cs="Times New Roman"/>
          <w:sz w:val="24"/>
          <w:szCs w:val="24"/>
        </w:rPr>
        <w:t xml:space="preserve">sleep disorder. According to </w:t>
      </w:r>
      <w:r w:rsidRPr="00507FB5">
        <w:rPr>
          <w:rFonts w:ascii="Times New Roman" w:hAnsi="Times New Roman" w:cs="Times New Roman"/>
          <w:i/>
          <w:sz w:val="24"/>
          <w:szCs w:val="24"/>
        </w:rPr>
        <w:t>Centers for Disease Control and Prevention</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(CDC), </w:t>
      </w:r>
      <w:r w:rsidR="00EE3BC3">
        <w:rPr>
          <w:rFonts w:ascii="Times New Roman" w:hAnsi="Times New Roman" w:cs="Times New Roman"/>
          <w:sz w:val="24"/>
          <w:szCs w:val="24"/>
        </w:rPr>
        <w:t>a</w:t>
      </w:r>
      <w:r>
        <w:rPr>
          <w:rFonts w:ascii="Times New Roman" w:hAnsi="Times New Roman" w:cs="Times New Roman"/>
          <w:sz w:val="24"/>
          <w:szCs w:val="24"/>
        </w:rPr>
        <w:t>lthough 16</w:t>
      </w:r>
      <w:r w:rsidR="00EE3BC3">
        <w:rPr>
          <w:rFonts w:ascii="Times New Roman" w:hAnsi="Times New Roman" w:cs="Times New Roman"/>
          <w:sz w:val="24"/>
          <w:szCs w:val="24"/>
        </w:rPr>
        <w:t xml:space="preserve"> percent </w:t>
      </w:r>
      <w:r>
        <w:rPr>
          <w:rFonts w:ascii="Times New Roman" w:hAnsi="Times New Roman" w:cs="Times New Roman"/>
          <w:sz w:val="24"/>
          <w:szCs w:val="24"/>
        </w:rPr>
        <w:t>of Georgia's residents experience persistent</w:t>
      </w:r>
      <w:r w:rsidR="00EE3BC3">
        <w:rPr>
          <w:rFonts w:ascii="Times New Roman" w:hAnsi="Times New Roman" w:cs="Times New Roman"/>
          <w:sz w:val="24"/>
          <w:szCs w:val="24"/>
        </w:rPr>
        <w:t xml:space="preserve"> sleep</w:t>
      </w:r>
      <w:r>
        <w:rPr>
          <w:rFonts w:ascii="Times New Roman" w:hAnsi="Times New Roman" w:cs="Times New Roman"/>
          <w:sz w:val="24"/>
          <w:szCs w:val="24"/>
        </w:rPr>
        <w:t xml:space="preserve"> problems, only 10 percent reported having been diagnosed with a sleep </w:t>
      </w:r>
      <w:r w:rsidRPr="0047014E">
        <w:rPr>
          <w:rFonts w:ascii="Times New Roman" w:hAnsi="Times New Roman" w:cs="Times New Roman"/>
          <w:sz w:val="24"/>
          <w:szCs w:val="24"/>
        </w:rPr>
        <w:t>disorder</w:t>
      </w:r>
      <w:r w:rsidR="00FD1E59" w:rsidRPr="0047014E">
        <w:rPr>
          <w:rFonts w:ascii="Times New Roman" w:hAnsi="Times New Roman" w:cs="Times New Roman"/>
          <w:sz w:val="24"/>
          <w:szCs w:val="24"/>
        </w:rPr>
        <w:t xml:space="preserve"> (</w:t>
      </w:r>
      <w:r w:rsidR="00507FB5" w:rsidRPr="0047014E">
        <w:rPr>
          <w:rFonts w:ascii="Times New Roman" w:hAnsi="Times New Roman" w:cs="Times New Roman"/>
          <w:i/>
          <w:sz w:val="24"/>
          <w:szCs w:val="24"/>
        </w:rPr>
        <w:t>CDC</w:t>
      </w:r>
      <w:r w:rsidR="00FD1E59" w:rsidRPr="0047014E">
        <w:rPr>
          <w:rFonts w:ascii="Times New Roman" w:hAnsi="Times New Roman" w:cs="Times New Roman"/>
          <w:sz w:val="24"/>
          <w:szCs w:val="24"/>
        </w:rPr>
        <w:t>, 2011)</w:t>
      </w:r>
      <w:r w:rsidRPr="0047014E">
        <w:rPr>
          <w:rFonts w:ascii="Times New Roman" w:hAnsi="Times New Roman" w:cs="Times New Roman"/>
          <w:sz w:val="24"/>
          <w:szCs w:val="24"/>
        </w:rPr>
        <w:t>.</w:t>
      </w:r>
      <w:r>
        <w:rPr>
          <w:rFonts w:ascii="Times New Roman" w:hAnsi="Times New Roman" w:cs="Times New Roman"/>
          <w:sz w:val="24"/>
          <w:szCs w:val="24"/>
        </w:rPr>
        <w:t xml:space="preserve"> </w:t>
      </w:r>
      <w:r w:rsidR="00507FB5">
        <w:rPr>
          <w:rFonts w:ascii="Times New Roman" w:hAnsi="Times New Roman" w:cs="Times New Roman"/>
          <w:sz w:val="24"/>
          <w:szCs w:val="24"/>
        </w:rPr>
        <w:t>A</w:t>
      </w:r>
      <w:r w:rsidR="00FD1E59">
        <w:rPr>
          <w:rFonts w:ascii="Times New Roman" w:hAnsi="Times New Roman" w:cs="Times New Roman"/>
          <w:sz w:val="24"/>
          <w:szCs w:val="24"/>
        </w:rPr>
        <w:t>mong younger adult population, sleep disorder</w:t>
      </w:r>
      <w:r w:rsidR="009A3C7A">
        <w:rPr>
          <w:rFonts w:ascii="Times New Roman" w:hAnsi="Times New Roman" w:cs="Times New Roman"/>
          <w:sz w:val="24"/>
          <w:szCs w:val="24"/>
        </w:rPr>
        <w:t xml:space="preserve"> was found to be a</w:t>
      </w:r>
      <w:r w:rsidR="00FD1E59">
        <w:rPr>
          <w:rFonts w:ascii="Times New Roman" w:hAnsi="Times New Roman" w:cs="Times New Roman"/>
          <w:sz w:val="24"/>
          <w:szCs w:val="24"/>
        </w:rPr>
        <w:t xml:space="preserve"> more severe </w:t>
      </w:r>
      <w:r w:rsidR="009A3C7A">
        <w:rPr>
          <w:rFonts w:ascii="Times New Roman" w:hAnsi="Times New Roman" w:cs="Times New Roman"/>
          <w:sz w:val="24"/>
          <w:szCs w:val="24"/>
        </w:rPr>
        <w:t xml:space="preserve">health </w:t>
      </w:r>
      <w:r w:rsidR="00FD1E59">
        <w:rPr>
          <w:rFonts w:ascii="Times New Roman" w:hAnsi="Times New Roman" w:cs="Times New Roman"/>
          <w:sz w:val="24"/>
          <w:szCs w:val="24"/>
        </w:rPr>
        <w:t>problem</w:t>
      </w:r>
      <w:r w:rsidR="00EE3BC3">
        <w:rPr>
          <w:rFonts w:ascii="Times New Roman" w:hAnsi="Times New Roman" w:cs="Times New Roman"/>
          <w:sz w:val="24"/>
          <w:szCs w:val="24"/>
        </w:rPr>
        <w:t>.</w:t>
      </w:r>
      <w:r w:rsidR="00A934B3">
        <w:rPr>
          <w:rFonts w:ascii="Times New Roman" w:hAnsi="Times New Roman" w:cs="Times New Roman"/>
          <w:sz w:val="24"/>
          <w:szCs w:val="24"/>
        </w:rPr>
        <w:t xml:space="preserve"> A nationally representative sample (</w:t>
      </w:r>
      <w:r w:rsidR="00A934B3" w:rsidRPr="00507FB5">
        <w:rPr>
          <w:rFonts w:ascii="Times New Roman" w:hAnsi="Times New Roman" w:cs="Times New Roman"/>
          <w:i/>
          <w:sz w:val="24"/>
          <w:szCs w:val="24"/>
        </w:rPr>
        <w:t>N</w:t>
      </w:r>
      <w:r w:rsidR="00A934B3">
        <w:rPr>
          <w:rFonts w:ascii="Times New Roman" w:hAnsi="Times New Roman" w:cs="Times New Roman"/>
          <w:sz w:val="24"/>
          <w:szCs w:val="24"/>
        </w:rPr>
        <w:t xml:space="preserve"> = 80,121) survey from institutions of higher education</w:t>
      </w:r>
      <w:r w:rsidR="00EE3BC3">
        <w:rPr>
          <w:rFonts w:ascii="Times New Roman" w:hAnsi="Times New Roman" w:cs="Times New Roman"/>
          <w:sz w:val="24"/>
          <w:szCs w:val="24"/>
        </w:rPr>
        <w:t xml:space="preserve"> </w:t>
      </w:r>
      <w:r w:rsidR="00A934B3">
        <w:rPr>
          <w:rFonts w:ascii="Times New Roman" w:hAnsi="Times New Roman" w:cs="Times New Roman"/>
          <w:sz w:val="24"/>
          <w:szCs w:val="24"/>
        </w:rPr>
        <w:t xml:space="preserve">revealed that </w:t>
      </w:r>
      <w:r w:rsidR="00FD1E59">
        <w:rPr>
          <w:rFonts w:ascii="Times New Roman" w:hAnsi="Times New Roman" w:cs="Times New Roman"/>
          <w:sz w:val="24"/>
          <w:szCs w:val="24"/>
        </w:rPr>
        <w:t>25.6 percent</w:t>
      </w:r>
      <w:r w:rsidR="00A934B3">
        <w:rPr>
          <w:rFonts w:ascii="Times New Roman" w:hAnsi="Times New Roman" w:cs="Times New Roman"/>
          <w:sz w:val="24"/>
          <w:szCs w:val="24"/>
        </w:rPr>
        <w:t xml:space="preserve"> of college students</w:t>
      </w:r>
      <w:r w:rsidR="00FD1E59">
        <w:rPr>
          <w:rFonts w:ascii="Times New Roman" w:hAnsi="Times New Roman" w:cs="Times New Roman"/>
          <w:sz w:val="24"/>
          <w:szCs w:val="24"/>
        </w:rPr>
        <w:t xml:space="preserve"> reported sleep difficulties as </w:t>
      </w:r>
      <w:r w:rsidR="00507FB5">
        <w:rPr>
          <w:rFonts w:ascii="Times New Roman" w:hAnsi="Times New Roman" w:cs="Times New Roman"/>
          <w:sz w:val="24"/>
          <w:szCs w:val="24"/>
        </w:rPr>
        <w:t xml:space="preserve">a serious </w:t>
      </w:r>
      <w:r w:rsidR="00FD1E59">
        <w:rPr>
          <w:rFonts w:ascii="Times New Roman" w:hAnsi="Times New Roman" w:cs="Times New Roman"/>
          <w:sz w:val="24"/>
          <w:szCs w:val="24"/>
        </w:rPr>
        <w:t>health impediment</w:t>
      </w:r>
      <w:r w:rsidR="00C26396">
        <w:rPr>
          <w:rFonts w:ascii="Times New Roman" w:hAnsi="Times New Roman" w:cs="Times New Roman"/>
          <w:sz w:val="24"/>
          <w:szCs w:val="24"/>
        </w:rPr>
        <w:t xml:space="preserve"> (</w:t>
      </w:r>
      <w:r w:rsidR="00C26396" w:rsidRPr="00507FB5">
        <w:rPr>
          <w:rFonts w:ascii="Times New Roman" w:hAnsi="Times New Roman" w:cs="Times New Roman"/>
          <w:i/>
          <w:sz w:val="24"/>
          <w:szCs w:val="24"/>
        </w:rPr>
        <w:t>American College Health Association</w:t>
      </w:r>
      <w:r w:rsidR="00C26396">
        <w:rPr>
          <w:rFonts w:ascii="Times New Roman" w:hAnsi="Times New Roman" w:cs="Times New Roman"/>
          <w:sz w:val="24"/>
          <w:szCs w:val="24"/>
        </w:rPr>
        <w:t xml:space="preserve">; </w:t>
      </w:r>
      <w:r w:rsidR="00C26396" w:rsidRPr="004B51E5">
        <w:rPr>
          <w:rFonts w:ascii="Times New Roman" w:hAnsi="Times New Roman" w:cs="Times New Roman"/>
          <w:i/>
          <w:sz w:val="24"/>
          <w:szCs w:val="24"/>
        </w:rPr>
        <w:t>ACHA</w:t>
      </w:r>
      <w:r w:rsidR="00C26396">
        <w:rPr>
          <w:rFonts w:ascii="Times New Roman" w:hAnsi="Times New Roman" w:cs="Times New Roman"/>
          <w:sz w:val="24"/>
          <w:szCs w:val="24"/>
        </w:rPr>
        <w:t>, 2009)</w:t>
      </w:r>
      <w:r w:rsidR="00FD1E59">
        <w:rPr>
          <w:rFonts w:ascii="Times New Roman" w:hAnsi="Times New Roman" w:cs="Times New Roman"/>
          <w:sz w:val="24"/>
          <w:szCs w:val="24"/>
        </w:rPr>
        <w:t xml:space="preserve">. </w:t>
      </w:r>
      <w:r w:rsidR="00EE3BC3">
        <w:rPr>
          <w:rFonts w:ascii="Times New Roman" w:hAnsi="Times New Roman" w:cs="Times New Roman"/>
          <w:sz w:val="24"/>
          <w:szCs w:val="24"/>
        </w:rPr>
        <w:t xml:space="preserve">Undesirably, </w:t>
      </w:r>
      <w:r w:rsidR="00FD1E59">
        <w:rPr>
          <w:rFonts w:ascii="Times New Roman" w:hAnsi="Times New Roman" w:cs="Times New Roman"/>
          <w:sz w:val="24"/>
          <w:szCs w:val="24"/>
        </w:rPr>
        <w:t xml:space="preserve">although sleep disorders </w:t>
      </w:r>
      <w:r w:rsidR="004B51E5">
        <w:rPr>
          <w:rFonts w:ascii="Times New Roman" w:hAnsi="Times New Roman" w:cs="Times New Roman"/>
          <w:sz w:val="24"/>
          <w:szCs w:val="24"/>
        </w:rPr>
        <w:t xml:space="preserve">should be </w:t>
      </w:r>
      <w:r w:rsidR="00FD1E59">
        <w:rPr>
          <w:rFonts w:ascii="Times New Roman" w:hAnsi="Times New Roman" w:cs="Times New Roman"/>
          <w:sz w:val="24"/>
          <w:szCs w:val="24"/>
        </w:rPr>
        <w:t>treated properly, younger adults may tend to ascribe the reason</w:t>
      </w:r>
      <w:r w:rsidR="00A934B3">
        <w:rPr>
          <w:rFonts w:ascii="Times New Roman" w:hAnsi="Times New Roman" w:cs="Times New Roman"/>
          <w:sz w:val="24"/>
          <w:szCs w:val="24"/>
        </w:rPr>
        <w:t>s</w:t>
      </w:r>
      <w:r w:rsidR="00FD1E59">
        <w:rPr>
          <w:rFonts w:ascii="Times New Roman" w:hAnsi="Times New Roman" w:cs="Times New Roman"/>
          <w:sz w:val="24"/>
          <w:szCs w:val="24"/>
        </w:rPr>
        <w:t xml:space="preserve"> </w:t>
      </w:r>
      <w:r w:rsidR="00A934B3">
        <w:rPr>
          <w:rFonts w:ascii="Times New Roman" w:hAnsi="Times New Roman" w:cs="Times New Roman"/>
          <w:sz w:val="24"/>
          <w:szCs w:val="24"/>
        </w:rPr>
        <w:t>of the sleep illness</w:t>
      </w:r>
      <w:r w:rsidR="00630645">
        <w:rPr>
          <w:rFonts w:ascii="Times New Roman" w:hAnsi="Times New Roman" w:cs="Times New Roman"/>
          <w:sz w:val="24"/>
          <w:szCs w:val="24"/>
        </w:rPr>
        <w:t>es</w:t>
      </w:r>
      <w:r w:rsidR="00A934B3">
        <w:rPr>
          <w:rFonts w:ascii="Times New Roman" w:hAnsi="Times New Roman" w:cs="Times New Roman"/>
          <w:sz w:val="24"/>
          <w:szCs w:val="24"/>
        </w:rPr>
        <w:t xml:space="preserve"> </w:t>
      </w:r>
      <w:r w:rsidR="00FD1E59">
        <w:rPr>
          <w:rFonts w:ascii="Times New Roman" w:hAnsi="Times New Roman" w:cs="Times New Roman"/>
          <w:sz w:val="24"/>
          <w:szCs w:val="24"/>
        </w:rPr>
        <w:t xml:space="preserve">to their lifestyles rather than health problems. </w:t>
      </w:r>
      <w:r w:rsidR="00EE3BC3">
        <w:rPr>
          <w:rFonts w:ascii="Times New Roman" w:hAnsi="Times New Roman" w:cs="Times New Roman"/>
          <w:sz w:val="24"/>
          <w:szCs w:val="24"/>
        </w:rPr>
        <w:t xml:space="preserve">In line with this, </w:t>
      </w:r>
      <w:r w:rsidR="00FD1E59" w:rsidRPr="00FD669C">
        <w:rPr>
          <w:rFonts w:ascii="Times New Roman" w:hAnsi="Times New Roman" w:cs="Times New Roman"/>
          <w:sz w:val="24"/>
          <w:szCs w:val="24"/>
        </w:rPr>
        <w:t>Wright et al. (2006) argued</w:t>
      </w:r>
      <w:r w:rsidR="00A934B3">
        <w:rPr>
          <w:rFonts w:ascii="Times New Roman" w:hAnsi="Times New Roman" w:cs="Times New Roman"/>
          <w:sz w:val="24"/>
          <w:szCs w:val="24"/>
        </w:rPr>
        <w:t xml:space="preserve"> that </w:t>
      </w:r>
      <w:r w:rsidR="00FD1E59" w:rsidRPr="00FD669C">
        <w:rPr>
          <w:rFonts w:ascii="Times New Roman" w:hAnsi="Times New Roman" w:cs="Times New Roman"/>
          <w:sz w:val="24"/>
          <w:szCs w:val="24"/>
        </w:rPr>
        <w:t xml:space="preserve">early diagnosis and proper treatment of </w:t>
      </w:r>
      <w:r w:rsidR="00FD1E59">
        <w:rPr>
          <w:rFonts w:ascii="Times New Roman" w:hAnsi="Times New Roman" w:cs="Times New Roman"/>
          <w:sz w:val="24"/>
          <w:szCs w:val="24"/>
        </w:rPr>
        <w:t xml:space="preserve">clinical illnesses </w:t>
      </w:r>
      <w:r w:rsidR="00FD1E59" w:rsidRPr="00FD669C">
        <w:rPr>
          <w:rFonts w:ascii="Times New Roman" w:hAnsi="Times New Roman" w:cs="Times New Roman"/>
          <w:sz w:val="24"/>
          <w:szCs w:val="24"/>
        </w:rPr>
        <w:t xml:space="preserve">is </w:t>
      </w:r>
      <w:r w:rsidR="00FD1E59">
        <w:rPr>
          <w:rFonts w:ascii="Times New Roman" w:hAnsi="Times New Roman" w:cs="Times New Roman"/>
          <w:sz w:val="24"/>
          <w:szCs w:val="24"/>
        </w:rPr>
        <w:t xml:space="preserve">critical </w:t>
      </w:r>
      <w:r w:rsidR="00FD1E59" w:rsidRPr="00FD669C">
        <w:rPr>
          <w:rFonts w:ascii="Times New Roman" w:hAnsi="Times New Roman" w:cs="Times New Roman"/>
          <w:sz w:val="24"/>
          <w:szCs w:val="24"/>
        </w:rPr>
        <w:t xml:space="preserve">to the </w:t>
      </w:r>
      <w:r w:rsidR="00A934B3">
        <w:rPr>
          <w:rFonts w:ascii="Times New Roman" w:hAnsi="Times New Roman" w:cs="Times New Roman"/>
          <w:sz w:val="24"/>
          <w:szCs w:val="24"/>
        </w:rPr>
        <w:t xml:space="preserve">adolescents and younger adults. Once it occurs, </w:t>
      </w:r>
      <w:r w:rsidR="00FD1E59">
        <w:rPr>
          <w:rFonts w:ascii="Times New Roman" w:hAnsi="Times New Roman" w:cs="Times New Roman"/>
          <w:sz w:val="24"/>
          <w:szCs w:val="24"/>
        </w:rPr>
        <w:t xml:space="preserve">mental-related health diseases tend to </w:t>
      </w:r>
      <w:r w:rsidR="004B51E5">
        <w:rPr>
          <w:rFonts w:ascii="Times New Roman" w:hAnsi="Times New Roman" w:cs="Times New Roman"/>
          <w:sz w:val="24"/>
          <w:szCs w:val="24"/>
        </w:rPr>
        <w:t>persist</w:t>
      </w:r>
      <w:r w:rsidR="00FD1E59" w:rsidRPr="00FD669C">
        <w:rPr>
          <w:rFonts w:ascii="Times New Roman" w:hAnsi="Times New Roman" w:cs="Times New Roman"/>
          <w:sz w:val="24"/>
          <w:szCs w:val="24"/>
        </w:rPr>
        <w:t>.</w:t>
      </w:r>
      <w:r w:rsidR="00922306">
        <w:rPr>
          <w:rFonts w:ascii="Times New Roman" w:hAnsi="Times New Roman" w:cs="Times New Roman"/>
          <w:sz w:val="24"/>
          <w:szCs w:val="24"/>
        </w:rPr>
        <w:t xml:space="preserve"> A</w:t>
      </w:r>
      <w:r w:rsidR="00EE3BC3">
        <w:rPr>
          <w:rFonts w:ascii="Times New Roman" w:hAnsi="Times New Roman" w:cs="Times New Roman"/>
          <w:sz w:val="24"/>
          <w:szCs w:val="24"/>
        </w:rPr>
        <w:t xml:space="preserve">s </w:t>
      </w:r>
      <w:r w:rsidR="004B51E5">
        <w:rPr>
          <w:rFonts w:ascii="Times New Roman" w:hAnsi="Times New Roman" w:cs="Times New Roman"/>
          <w:sz w:val="24"/>
          <w:szCs w:val="24"/>
        </w:rPr>
        <w:t xml:space="preserve">a </w:t>
      </w:r>
      <w:r w:rsidR="00C26396">
        <w:rPr>
          <w:rFonts w:ascii="Times New Roman" w:hAnsi="Times New Roman" w:cs="Times New Roman"/>
          <w:sz w:val="24"/>
          <w:szCs w:val="24"/>
        </w:rPr>
        <w:t>h</w:t>
      </w:r>
      <w:r w:rsidR="00EE3BC3">
        <w:rPr>
          <w:rFonts w:ascii="Times New Roman" w:hAnsi="Times New Roman" w:cs="Times New Roman"/>
          <w:sz w:val="24"/>
          <w:szCs w:val="24"/>
        </w:rPr>
        <w:t>ealth</w:t>
      </w:r>
      <w:r w:rsidR="004B51E5">
        <w:rPr>
          <w:rFonts w:ascii="Times New Roman" w:hAnsi="Times New Roman" w:cs="Times New Roman"/>
          <w:sz w:val="24"/>
          <w:szCs w:val="24"/>
        </w:rPr>
        <w:t xml:space="preserve"> </w:t>
      </w:r>
      <w:r w:rsidR="00EE3BC3">
        <w:rPr>
          <w:rFonts w:ascii="Times New Roman" w:hAnsi="Times New Roman" w:cs="Times New Roman"/>
          <w:sz w:val="24"/>
          <w:szCs w:val="24"/>
        </w:rPr>
        <w:t xml:space="preserve">information source, examining the potential influence of </w:t>
      </w:r>
      <w:r w:rsidR="004B51E5">
        <w:rPr>
          <w:rFonts w:ascii="Times New Roman" w:hAnsi="Times New Roman" w:cs="Times New Roman"/>
          <w:sz w:val="24"/>
          <w:szCs w:val="24"/>
        </w:rPr>
        <w:t xml:space="preserve">sleep disorder </w:t>
      </w:r>
      <w:r w:rsidR="00EE3BC3">
        <w:rPr>
          <w:rFonts w:ascii="Times New Roman" w:hAnsi="Times New Roman" w:cs="Times New Roman"/>
          <w:sz w:val="24"/>
          <w:szCs w:val="24"/>
        </w:rPr>
        <w:t xml:space="preserve">DTCA on younger adults' perceptions is </w:t>
      </w:r>
      <w:r w:rsidR="00922306">
        <w:rPr>
          <w:rFonts w:ascii="Times New Roman" w:hAnsi="Times New Roman" w:cs="Times New Roman"/>
          <w:sz w:val="24"/>
          <w:szCs w:val="24"/>
        </w:rPr>
        <w:t>promising</w:t>
      </w:r>
      <w:r w:rsidR="00EE3BC3">
        <w:rPr>
          <w:rFonts w:ascii="Times New Roman" w:hAnsi="Times New Roman" w:cs="Times New Roman"/>
          <w:sz w:val="24"/>
          <w:szCs w:val="24"/>
        </w:rPr>
        <w:t xml:space="preserve">. </w:t>
      </w:r>
    </w:p>
    <w:p w:rsidR="001051E6" w:rsidRPr="001051E6" w:rsidRDefault="00702FAE" w:rsidP="00E02649">
      <w:pPr>
        <w:jc w:val="center"/>
        <w:rPr>
          <w:rFonts w:ascii="Times New Roman" w:hAnsi="Times New Roman" w:cs="Times New Roman"/>
          <w:b/>
          <w:sz w:val="24"/>
          <w:szCs w:val="24"/>
        </w:rPr>
      </w:pPr>
      <w:r>
        <w:rPr>
          <w:rFonts w:ascii="Times New Roman" w:hAnsi="Times New Roman" w:cs="Times New Roman"/>
          <w:b/>
          <w:sz w:val="24"/>
          <w:szCs w:val="24"/>
        </w:rPr>
        <w:t>THEORETICAL BACKGROUND</w:t>
      </w:r>
    </w:p>
    <w:p w:rsidR="003C51D4" w:rsidRPr="003C51D4" w:rsidRDefault="003C51D4" w:rsidP="003C51D4">
      <w:pPr>
        <w:spacing w:line="480" w:lineRule="auto"/>
        <w:rPr>
          <w:rFonts w:ascii="Times New Roman" w:hAnsi="Times New Roman" w:cs="Times New Roman"/>
          <w:b/>
          <w:sz w:val="24"/>
          <w:szCs w:val="24"/>
        </w:rPr>
      </w:pPr>
      <w:r w:rsidRPr="003C51D4">
        <w:rPr>
          <w:rFonts w:ascii="Times New Roman" w:hAnsi="Times New Roman" w:cs="Times New Roman"/>
          <w:b/>
          <w:sz w:val="24"/>
          <w:szCs w:val="24"/>
        </w:rPr>
        <w:t xml:space="preserve">The </w:t>
      </w:r>
      <w:r w:rsidR="008F7278">
        <w:rPr>
          <w:rFonts w:ascii="Times New Roman" w:hAnsi="Times New Roman" w:cs="Times New Roman"/>
          <w:b/>
          <w:sz w:val="24"/>
          <w:szCs w:val="24"/>
        </w:rPr>
        <w:t xml:space="preserve">Effects </w:t>
      </w:r>
      <w:r w:rsidRPr="003C51D4">
        <w:rPr>
          <w:rFonts w:ascii="Times New Roman" w:hAnsi="Times New Roman" w:cs="Times New Roman"/>
          <w:b/>
          <w:sz w:val="24"/>
          <w:szCs w:val="24"/>
        </w:rPr>
        <w:t xml:space="preserve">of </w:t>
      </w:r>
      <w:r w:rsidR="009279F7">
        <w:rPr>
          <w:rFonts w:ascii="Times New Roman" w:hAnsi="Times New Roman" w:cs="Times New Roman"/>
          <w:b/>
          <w:sz w:val="24"/>
          <w:szCs w:val="24"/>
        </w:rPr>
        <w:t>DTCA Message Quantification</w:t>
      </w:r>
    </w:p>
    <w:p w:rsidR="00835985" w:rsidRDefault="00835985" w:rsidP="00835985">
      <w:pPr>
        <w:spacing w:line="480" w:lineRule="auto"/>
        <w:rPr>
          <w:rFonts w:ascii="Times New Roman" w:hAnsi="Times New Roman" w:cs="Times New Roman"/>
          <w:sz w:val="24"/>
          <w:szCs w:val="24"/>
        </w:rPr>
      </w:pPr>
      <w:r>
        <w:rPr>
          <w:rFonts w:ascii="Times New Roman" w:hAnsi="Times New Roman" w:cs="Times New Roman"/>
          <w:sz w:val="24"/>
          <w:szCs w:val="24"/>
        </w:rPr>
        <w:t>DTCA conveys</w:t>
      </w:r>
      <w:r w:rsidR="0033462E">
        <w:rPr>
          <w:rFonts w:ascii="Times New Roman" w:hAnsi="Times New Roman" w:cs="Times New Roman"/>
          <w:sz w:val="24"/>
          <w:szCs w:val="24"/>
        </w:rPr>
        <w:t xml:space="preserve"> useful</w:t>
      </w:r>
      <w:r>
        <w:rPr>
          <w:rFonts w:ascii="Times New Roman" w:hAnsi="Times New Roman" w:cs="Times New Roman"/>
          <w:sz w:val="24"/>
          <w:szCs w:val="24"/>
        </w:rPr>
        <w:t xml:space="preserve"> </w:t>
      </w:r>
      <w:r w:rsidR="004B51E5">
        <w:rPr>
          <w:rFonts w:ascii="Times New Roman" w:hAnsi="Times New Roman" w:cs="Times New Roman"/>
          <w:sz w:val="24"/>
          <w:szCs w:val="24"/>
        </w:rPr>
        <w:t xml:space="preserve">information of </w:t>
      </w:r>
      <w:r w:rsidR="0033462E">
        <w:rPr>
          <w:rFonts w:ascii="Times New Roman" w:hAnsi="Times New Roman" w:cs="Times New Roman"/>
          <w:sz w:val="24"/>
          <w:szCs w:val="24"/>
        </w:rPr>
        <w:t>drug</w:t>
      </w:r>
      <w:r w:rsidR="004B51E5">
        <w:rPr>
          <w:rFonts w:ascii="Times New Roman" w:hAnsi="Times New Roman" w:cs="Times New Roman"/>
          <w:sz w:val="24"/>
          <w:szCs w:val="24"/>
        </w:rPr>
        <w:t>s</w:t>
      </w:r>
      <w:r w:rsidR="0033462E">
        <w:rPr>
          <w:rFonts w:ascii="Times New Roman" w:hAnsi="Times New Roman" w:cs="Times New Roman"/>
          <w:sz w:val="24"/>
          <w:szCs w:val="24"/>
        </w:rPr>
        <w:t xml:space="preserve"> and treatment </w:t>
      </w:r>
      <w:r w:rsidR="004B51E5">
        <w:rPr>
          <w:rFonts w:ascii="Times New Roman" w:hAnsi="Times New Roman" w:cs="Times New Roman"/>
          <w:sz w:val="24"/>
          <w:szCs w:val="24"/>
        </w:rPr>
        <w:t>options</w:t>
      </w:r>
      <w:r>
        <w:rPr>
          <w:rFonts w:ascii="Times New Roman" w:hAnsi="Times New Roman" w:cs="Times New Roman"/>
          <w:sz w:val="24"/>
          <w:szCs w:val="24"/>
        </w:rPr>
        <w:t xml:space="preserve"> to lay </w:t>
      </w:r>
      <w:r w:rsidR="0033462E">
        <w:rPr>
          <w:rFonts w:ascii="Times New Roman" w:hAnsi="Times New Roman" w:cs="Times New Roman"/>
          <w:sz w:val="24"/>
          <w:szCs w:val="24"/>
        </w:rPr>
        <w:t>consumers.</w:t>
      </w:r>
      <w:r w:rsidR="00630645">
        <w:rPr>
          <w:rFonts w:ascii="Times New Roman" w:hAnsi="Times New Roman" w:cs="Times New Roman"/>
          <w:sz w:val="24"/>
          <w:szCs w:val="24"/>
        </w:rPr>
        <w:t xml:space="preserve"> After Food and Drug Administration (FDA) relaxed the requirements of DTCA in 1997, this advertising category has become more exposable to lay consumers. DTCA </w:t>
      </w:r>
      <w:r>
        <w:rPr>
          <w:rFonts w:ascii="Times New Roman" w:hAnsi="Times New Roman" w:cs="Times New Roman"/>
          <w:sz w:val="24"/>
          <w:szCs w:val="24"/>
        </w:rPr>
        <w:t xml:space="preserve">uses diverse types of evidence to support drugs' efficacy appeal. By nature, the evidence includes </w:t>
      </w:r>
      <w:r w:rsidR="0033462E">
        <w:rPr>
          <w:rFonts w:ascii="Times New Roman" w:hAnsi="Times New Roman" w:cs="Times New Roman"/>
          <w:sz w:val="24"/>
          <w:szCs w:val="24"/>
        </w:rPr>
        <w:t xml:space="preserve">numbers, </w:t>
      </w:r>
      <w:r w:rsidR="000075F6">
        <w:rPr>
          <w:rFonts w:ascii="Times New Roman" w:hAnsi="Times New Roman" w:cs="Times New Roman"/>
          <w:sz w:val="24"/>
          <w:szCs w:val="24"/>
        </w:rPr>
        <w:t>t</w:t>
      </w:r>
      <w:r>
        <w:rPr>
          <w:rFonts w:ascii="Times New Roman" w:hAnsi="Times New Roman" w:cs="Times New Roman"/>
          <w:sz w:val="24"/>
          <w:szCs w:val="24"/>
        </w:rPr>
        <w:t>echn</w:t>
      </w:r>
      <w:r w:rsidR="000075F6">
        <w:rPr>
          <w:rFonts w:ascii="Times New Roman" w:hAnsi="Times New Roman" w:cs="Times New Roman"/>
          <w:sz w:val="24"/>
          <w:szCs w:val="24"/>
        </w:rPr>
        <w:t>ic</w:t>
      </w:r>
      <w:r>
        <w:rPr>
          <w:rFonts w:ascii="Times New Roman" w:hAnsi="Times New Roman" w:cs="Times New Roman"/>
          <w:sz w:val="24"/>
          <w:szCs w:val="24"/>
        </w:rPr>
        <w:t xml:space="preserve">al jargons, </w:t>
      </w:r>
      <w:r w:rsidR="000075F6">
        <w:rPr>
          <w:rFonts w:ascii="Times New Roman" w:hAnsi="Times New Roman" w:cs="Times New Roman"/>
          <w:sz w:val="24"/>
          <w:szCs w:val="24"/>
        </w:rPr>
        <w:t xml:space="preserve">and </w:t>
      </w:r>
      <w:r>
        <w:rPr>
          <w:rFonts w:ascii="Times New Roman" w:hAnsi="Times New Roman" w:cs="Times New Roman"/>
          <w:sz w:val="24"/>
          <w:szCs w:val="24"/>
        </w:rPr>
        <w:t>graphs</w:t>
      </w:r>
      <w:r w:rsidR="00C26396">
        <w:rPr>
          <w:rFonts w:ascii="Times New Roman" w:hAnsi="Times New Roman" w:cs="Times New Roman"/>
          <w:sz w:val="24"/>
          <w:szCs w:val="24"/>
        </w:rPr>
        <w:t>, etc</w:t>
      </w:r>
      <w:r>
        <w:rPr>
          <w:rFonts w:ascii="Times New Roman" w:hAnsi="Times New Roman" w:cs="Times New Roman"/>
          <w:sz w:val="24"/>
          <w:szCs w:val="24"/>
        </w:rPr>
        <w:t>.</w:t>
      </w:r>
      <w:r w:rsidR="00630645">
        <w:rPr>
          <w:rFonts w:ascii="Times New Roman" w:hAnsi="Times New Roman" w:cs="Times New Roman"/>
          <w:sz w:val="24"/>
          <w:szCs w:val="24"/>
        </w:rPr>
        <w:t xml:space="preserve"> </w:t>
      </w:r>
      <w:r w:rsidR="0033462E">
        <w:rPr>
          <w:rFonts w:ascii="Times New Roman" w:hAnsi="Times New Roman" w:cs="Times New Roman"/>
          <w:sz w:val="24"/>
          <w:szCs w:val="24"/>
        </w:rPr>
        <w:t>Nevertheless, r</w:t>
      </w:r>
      <w:r>
        <w:rPr>
          <w:rFonts w:ascii="Times New Roman" w:hAnsi="Times New Roman" w:cs="Times New Roman"/>
          <w:sz w:val="24"/>
          <w:szCs w:val="24"/>
        </w:rPr>
        <w:t xml:space="preserve">esearch on how </w:t>
      </w:r>
      <w:r w:rsidR="0033462E">
        <w:rPr>
          <w:rFonts w:ascii="Times New Roman" w:hAnsi="Times New Roman" w:cs="Times New Roman"/>
          <w:sz w:val="24"/>
          <w:szCs w:val="24"/>
        </w:rPr>
        <w:t xml:space="preserve">lay </w:t>
      </w:r>
      <w:r>
        <w:rPr>
          <w:rFonts w:ascii="Times New Roman" w:hAnsi="Times New Roman" w:cs="Times New Roman"/>
          <w:sz w:val="24"/>
          <w:szCs w:val="24"/>
        </w:rPr>
        <w:t xml:space="preserve">consumers process </w:t>
      </w:r>
      <w:r w:rsidR="0033462E">
        <w:rPr>
          <w:rFonts w:ascii="Times New Roman" w:hAnsi="Times New Roman" w:cs="Times New Roman"/>
          <w:sz w:val="24"/>
          <w:szCs w:val="24"/>
        </w:rPr>
        <w:t>techni</w:t>
      </w:r>
      <w:r w:rsidR="000075F6">
        <w:rPr>
          <w:rFonts w:ascii="Times New Roman" w:hAnsi="Times New Roman" w:cs="Times New Roman"/>
          <w:sz w:val="24"/>
          <w:szCs w:val="24"/>
        </w:rPr>
        <w:t>c</w:t>
      </w:r>
      <w:r w:rsidR="0033462E">
        <w:rPr>
          <w:rFonts w:ascii="Times New Roman" w:hAnsi="Times New Roman" w:cs="Times New Roman"/>
          <w:sz w:val="24"/>
          <w:szCs w:val="24"/>
        </w:rPr>
        <w:t xml:space="preserve">al </w:t>
      </w:r>
      <w:r w:rsidR="004B51E5">
        <w:rPr>
          <w:rFonts w:ascii="Times New Roman" w:hAnsi="Times New Roman" w:cs="Times New Roman"/>
          <w:sz w:val="24"/>
          <w:szCs w:val="24"/>
        </w:rPr>
        <w:t>information has been ignored</w:t>
      </w:r>
      <w:r>
        <w:rPr>
          <w:rFonts w:ascii="Times New Roman" w:hAnsi="Times New Roman" w:cs="Times New Roman"/>
          <w:sz w:val="24"/>
          <w:szCs w:val="24"/>
        </w:rPr>
        <w:t>. DTCA readability can be a critical issue</w:t>
      </w:r>
      <w:r w:rsidR="0033462E">
        <w:rPr>
          <w:rFonts w:ascii="Times New Roman" w:hAnsi="Times New Roman" w:cs="Times New Roman"/>
          <w:sz w:val="24"/>
          <w:szCs w:val="24"/>
        </w:rPr>
        <w:t xml:space="preserve"> with regard to consumer health literacy</w:t>
      </w:r>
      <w:r>
        <w:rPr>
          <w:rFonts w:ascii="Times New Roman" w:hAnsi="Times New Roman" w:cs="Times New Roman"/>
          <w:sz w:val="24"/>
          <w:szCs w:val="24"/>
        </w:rPr>
        <w:t xml:space="preserve">. </w:t>
      </w:r>
      <w:r w:rsidR="00C26396">
        <w:rPr>
          <w:rFonts w:ascii="Times New Roman" w:hAnsi="Times New Roman" w:cs="Times New Roman"/>
          <w:sz w:val="24"/>
          <w:szCs w:val="24"/>
        </w:rPr>
        <w:t>Therefore, t</w:t>
      </w:r>
      <w:r w:rsidR="0033462E">
        <w:rPr>
          <w:rFonts w:ascii="Times New Roman" w:hAnsi="Times New Roman" w:cs="Times New Roman"/>
          <w:sz w:val="24"/>
          <w:szCs w:val="24"/>
        </w:rPr>
        <w:t xml:space="preserve">he current study focuses on </w:t>
      </w:r>
      <w:r w:rsidR="006318B6">
        <w:rPr>
          <w:rFonts w:ascii="Times New Roman" w:hAnsi="Times New Roman" w:cs="Times New Roman"/>
          <w:sz w:val="24"/>
          <w:szCs w:val="24"/>
        </w:rPr>
        <w:t xml:space="preserve">the </w:t>
      </w:r>
      <w:r w:rsidR="00E401B9">
        <w:rPr>
          <w:rFonts w:ascii="Times New Roman" w:hAnsi="Times New Roman" w:cs="Times New Roman"/>
          <w:sz w:val="24"/>
          <w:szCs w:val="24"/>
        </w:rPr>
        <w:t>influences</w:t>
      </w:r>
      <w:r w:rsidR="006318B6">
        <w:rPr>
          <w:rFonts w:ascii="Times New Roman" w:hAnsi="Times New Roman" w:cs="Times New Roman"/>
          <w:sz w:val="24"/>
          <w:szCs w:val="24"/>
        </w:rPr>
        <w:t xml:space="preserve"> of </w:t>
      </w:r>
      <w:r w:rsidR="0033462E">
        <w:rPr>
          <w:rFonts w:ascii="Times New Roman" w:hAnsi="Times New Roman" w:cs="Times New Roman"/>
          <w:sz w:val="24"/>
          <w:szCs w:val="24"/>
        </w:rPr>
        <w:t>numerical data</w:t>
      </w:r>
      <w:r w:rsidR="00E401B9">
        <w:rPr>
          <w:rFonts w:ascii="Times New Roman" w:hAnsi="Times New Roman" w:cs="Times New Roman"/>
          <w:sz w:val="24"/>
          <w:szCs w:val="24"/>
        </w:rPr>
        <w:t xml:space="preserve"> on consumers' perceptions</w:t>
      </w:r>
      <w:r w:rsidR="0033462E">
        <w:rPr>
          <w:rFonts w:ascii="Times New Roman" w:hAnsi="Times New Roman" w:cs="Times New Roman"/>
          <w:sz w:val="24"/>
          <w:szCs w:val="24"/>
        </w:rPr>
        <w:t xml:space="preserve"> in </w:t>
      </w:r>
      <w:r w:rsidR="006318B6">
        <w:rPr>
          <w:rFonts w:ascii="Times New Roman" w:hAnsi="Times New Roman" w:cs="Times New Roman"/>
          <w:sz w:val="24"/>
          <w:szCs w:val="24"/>
        </w:rPr>
        <w:t xml:space="preserve">the </w:t>
      </w:r>
      <w:r w:rsidR="0033462E">
        <w:rPr>
          <w:rFonts w:ascii="Times New Roman" w:hAnsi="Times New Roman" w:cs="Times New Roman"/>
          <w:sz w:val="24"/>
          <w:szCs w:val="24"/>
        </w:rPr>
        <w:t>sleep disorder DTCA</w:t>
      </w:r>
      <w:r w:rsidR="006318B6">
        <w:rPr>
          <w:rFonts w:ascii="Times New Roman" w:hAnsi="Times New Roman" w:cs="Times New Roman"/>
          <w:sz w:val="24"/>
          <w:szCs w:val="24"/>
        </w:rPr>
        <w:t xml:space="preserve"> </w:t>
      </w:r>
      <w:r w:rsidR="00C26396">
        <w:rPr>
          <w:rFonts w:ascii="Times New Roman" w:hAnsi="Times New Roman" w:cs="Times New Roman"/>
          <w:sz w:val="24"/>
          <w:szCs w:val="24"/>
        </w:rPr>
        <w:t xml:space="preserve">among </w:t>
      </w:r>
      <w:r w:rsidR="006318B6">
        <w:rPr>
          <w:rFonts w:ascii="Times New Roman" w:hAnsi="Times New Roman" w:cs="Times New Roman"/>
          <w:sz w:val="24"/>
          <w:szCs w:val="24"/>
        </w:rPr>
        <w:t>younger adults</w:t>
      </w:r>
      <w:r w:rsidR="0033462E">
        <w:rPr>
          <w:rFonts w:ascii="Times New Roman" w:hAnsi="Times New Roman" w:cs="Times New Roman"/>
          <w:sz w:val="24"/>
          <w:szCs w:val="24"/>
        </w:rPr>
        <w:t>.</w:t>
      </w:r>
    </w:p>
    <w:p w:rsidR="0000128C" w:rsidRDefault="00835985" w:rsidP="0083598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B82CA3">
        <w:rPr>
          <w:rFonts w:ascii="Times New Roman" w:hAnsi="Times New Roman" w:cs="Times New Roman"/>
          <w:sz w:val="24"/>
          <w:szCs w:val="24"/>
        </w:rPr>
        <w:t xml:space="preserve"> </w:t>
      </w:r>
      <w:r w:rsidR="0033462E">
        <w:rPr>
          <w:rFonts w:ascii="Times New Roman" w:hAnsi="Times New Roman" w:cs="Times New Roman"/>
          <w:sz w:val="24"/>
          <w:szCs w:val="24"/>
        </w:rPr>
        <w:t>Since 1970s, r</w:t>
      </w:r>
      <w:r>
        <w:rPr>
          <w:rFonts w:ascii="Times New Roman" w:hAnsi="Times New Roman" w:cs="Times New Roman"/>
          <w:sz w:val="24"/>
          <w:szCs w:val="24"/>
        </w:rPr>
        <w:t xml:space="preserve">eadability of numerical data has been an important consideration to understand consumers' scientific </w:t>
      </w:r>
      <w:r w:rsidR="00B82CA3">
        <w:rPr>
          <w:rFonts w:ascii="Times New Roman" w:hAnsi="Times New Roman" w:cs="Times New Roman"/>
          <w:sz w:val="24"/>
          <w:szCs w:val="24"/>
        </w:rPr>
        <w:t xml:space="preserve">writing </w:t>
      </w:r>
      <w:r>
        <w:rPr>
          <w:rFonts w:ascii="Times New Roman" w:hAnsi="Times New Roman" w:cs="Times New Roman"/>
          <w:sz w:val="24"/>
          <w:szCs w:val="24"/>
        </w:rPr>
        <w:t>processing</w:t>
      </w:r>
      <w:r w:rsidR="0000128C">
        <w:rPr>
          <w:rFonts w:ascii="Times New Roman" w:hAnsi="Times New Roman" w:cs="Times New Roman"/>
          <w:sz w:val="24"/>
          <w:szCs w:val="24"/>
        </w:rPr>
        <w:t>.</w:t>
      </w:r>
      <w:r>
        <w:rPr>
          <w:rFonts w:ascii="Times New Roman" w:hAnsi="Times New Roman" w:cs="Times New Roman"/>
          <w:sz w:val="24"/>
          <w:szCs w:val="24"/>
        </w:rPr>
        <w:t xml:space="preserve"> </w:t>
      </w:r>
      <w:r w:rsidR="0000128C">
        <w:rPr>
          <w:rFonts w:ascii="Times New Roman" w:hAnsi="Times New Roman" w:cs="Times New Roman"/>
          <w:sz w:val="24"/>
          <w:szCs w:val="24"/>
        </w:rPr>
        <w:t>Witt (1976) noted that the level of difficulty</w:t>
      </w:r>
      <w:r w:rsidR="00B82CA3">
        <w:rPr>
          <w:rFonts w:ascii="Times New Roman" w:hAnsi="Times New Roman" w:cs="Times New Roman"/>
          <w:sz w:val="24"/>
          <w:szCs w:val="24"/>
        </w:rPr>
        <w:t xml:space="preserve"> in </w:t>
      </w:r>
      <w:r w:rsidR="0000128C">
        <w:rPr>
          <w:rFonts w:ascii="Times New Roman" w:hAnsi="Times New Roman" w:cs="Times New Roman"/>
          <w:sz w:val="24"/>
          <w:szCs w:val="24"/>
        </w:rPr>
        <w:t xml:space="preserve">scientific writing has increased over time. </w:t>
      </w:r>
      <w:r w:rsidR="00C26396">
        <w:rPr>
          <w:rFonts w:ascii="Times New Roman" w:hAnsi="Times New Roman" w:cs="Times New Roman"/>
          <w:sz w:val="24"/>
          <w:szCs w:val="24"/>
        </w:rPr>
        <w:t>Especially, the use of numbers in the scientific information is a widely adopted technique.</w:t>
      </w:r>
      <w:r w:rsidR="006318B6">
        <w:rPr>
          <w:rFonts w:ascii="Times New Roman" w:hAnsi="Times New Roman" w:cs="Times New Roman"/>
          <w:sz w:val="24"/>
          <w:szCs w:val="24"/>
        </w:rPr>
        <w:t xml:space="preserve"> Thus, readability of numeric information is an</w:t>
      </w:r>
      <w:r w:rsidR="0000128C">
        <w:rPr>
          <w:rFonts w:ascii="Times New Roman" w:hAnsi="Times New Roman" w:cs="Times New Roman"/>
          <w:sz w:val="24"/>
          <w:szCs w:val="24"/>
        </w:rPr>
        <w:t xml:space="preserve"> important </w:t>
      </w:r>
      <w:r w:rsidR="006318B6">
        <w:rPr>
          <w:rFonts w:ascii="Times New Roman" w:hAnsi="Times New Roman" w:cs="Times New Roman"/>
          <w:sz w:val="24"/>
          <w:szCs w:val="24"/>
        </w:rPr>
        <w:t xml:space="preserve">issue </w:t>
      </w:r>
      <w:r w:rsidR="0000128C">
        <w:rPr>
          <w:rFonts w:ascii="Times New Roman" w:hAnsi="Times New Roman" w:cs="Times New Roman"/>
          <w:sz w:val="24"/>
          <w:szCs w:val="24"/>
        </w:rPr>
        <w:t xml:space="preserve">for informed </w:t>
      </w:r>
      <w:r w:rsidR="006318B6">
        <w:rPr>
          <w:rFonts w:ascii="Times New Roman" w:hAnsi="Times New Roman" w:cs="Times New Roman"/>
          <w:sz w:val="24"/>
          <w:szCs w:val="24"/>
        </w:rPr>
        <w:t xml:space="preserve">consumers </w:t>
      </w:r>
      <w:r w:rsidR="0000128C">
        <w:rPr>
          <w:rFonts w:ascii="Times New Roman" w:hAnsi="Times New Roman" w:cs="Times New Roman"/>
          <w:sz w:val="24"/>
          <w:szCs w:val="24"/>
        </w:rPr>
        <w:t xml:space="preserve">in a </w:t>
      </w:r>
      <w:r w:rsidR="00B82CA3">
        <w:rPr>
          <w:rFonts w:ascii="Times New Roman" w:hAnsi="Times New Roman" w:cs="Times New Roman"/>
          <w:sz w:val="24"/>
          <w:szCs w:val="24"/>
        </w:rPr>
        <w:t>technical</w:t>
      </w:r>
      <w:r w:rsidR="0000128C">
        <w:rPr>
          <w:rFonts w:ascii="Times New Roman" w:hAnsi="Times New Roman" w:cs="Times New Roman"/>
          <w:sz w:val="24"/>
          <w:szCs w:val="24"/>
        </w:rPr>
        <w:t xml:space="preserve"> society (Witt, 1974).  </w:t>
      </w:r>
    </w:p>
    <w:p w:rsidR="00835985" w:rsidRDefault="0000128C" w:rsidP="00835985">
      <w:pPr>
        <w:spacing w:line="480" w:lineRule="auto"/>
        <w:rPr>
          <w:rFonts w:ascii="Times New Roman" w:hAnsi="Times New Roman" w:cs="Times New Roman"/>
          <w:sz w:val="24"/>
          <w:szCs w:val="24"/>
        </w:rPr>
      </w:pPr>
      <w:r>
        <w:rPr>
          <w:rFonts w:ascii="Times New Roman" w:hAnsi="Times New Roman" w:cs="Times New Roman"/>
          <w:sz w:val="24"/>
          <w:szCs w:val="24"/>
        </w:rPr>
        <w:tab/>
      </w:r>
      <w:r w:rsidR="00B82CA3">
        <w:rPr>
          <w:rFonts w:ascii="Times New Roman" w:hAnsi="Times New Roman" w:cs="Times New Roman"/>
          <w:sz w:val="24"/>
          <w:szCs w:val="24"/>
        </w:rPr>
        <w:t>H</w:t>
      </w:r>
      <w:r>
        <w:rPr>
          <w:rFonts w:ascii="Times New Roman" w:hAnsi="Times New Roman" w:cs="Times New Roman"/>
          <w:sz w:val="24"/>
          <w:szCs w:val="24"/>
        </w:rPr>
        <w:t>ow younger adult</w:t>
      </w:r>
      <w:r w:rsidR="00B82CA3">
        <w:rPr>
          <w:rFonts w:ascii="Times New Roman" w:hAnsi="Times New Roman" w:cs="Times New Roman"/>
          <w:sz w:val="24"/>
          <w:szCs w:val="24"/>
        </w:rPr>
        <w:t xml:space="preserve"> consumers</w:t>
      </w:r>
      <w:r>
        <w:rPr>
          <w:rFonts w:ascii="Times New Roman" w:hAnsi="Times New Roman" w:cs="Times New Roman"/>
          <w:sz w:val="24"/>
          <w:szCs w:val="24"/>
        </w:rPr>
        <w:t xml:space="preserve"> </w:t>
      </w:r>
      <w:r w:rsidR="00B82CA3">
        <w:rPr>
          <w:rFonts w:ascii="Times New Roman" w:hAnsi="Times New Roman" w:cs="Times New Roman"/>
          <w:sz w:val="24"/>
          <w:szCs w:val="24"/>
        </w:rPr>
        <w:t xml:space="preserve">read </w:t>
      </w:r>
      <w:r w:rsidR="00E66FE2">
        <w:rPr>
          <w:rFonts w:ascii="Times New Roman" w:hAnsi="Times New Roman" w:cs="Times New Roman"/>
          <w:sz w:val="24"/>
          <w:szCs w:val="24"/>
        </w:rPr>
        <w:t xml:space="preserve">numeric </w:t>
      </w:r>
      <w:r>
        <w:rPr>
          <w:rFonts w:ascii="Times New Roman" w:hAnsi="Times New Roman" w:cs="Times New Roman"/>
          <w:sz w:val="24"/>
          <w:szCs w:val="24"/>
        </w:rPr>
        <w:t xml:space="preserve">health information </w:t>
      </w:r>
      <w:r w:rsidR="00E66FE2">
        <w:rPr>
          <w:rFonts w:ascii="Times New Roman" w:hAnsi="Times New Roman" w:cs="Times New Roman"/>
          <w:sz w:val="24"/>
          <w:szCs w:val="24"/>
        </w:rPr>
        <w:t xml:space="preserve">in </w:t>
      </w:r>
      <w:r>
        <w:rPr>
          <w:rFonts w:ascii="Times New Roman" w:hAnsi="Times New Roman" w:cs="Times New Roman"/>
          <w:sz w:val="24"/>
          <w:szCs w:val="24"/>
        </w:rPr>
        <w:t xml:space="preserve">DTC advertisements? </w:t>
      </w:r>
      <w:r w:rsidR="00835985">
        <w:rPr>
          <w:rFonts w:ascii="Times New Roman" w:hAnsi="Times New Roman" w:cs="Times New Roman"/>
          <w:sz w:val="24"/>
          <w:szCs w:val="24"/>
        </w:rPr>
        <w:t>Witt (1974, 1976) pointed out that factors which increase textual difficulty can be thought to decrease message comprehension and weaken consumers' ability of making a decision. In the context of DTCA, consumers frequently read numerical data and they should understand the information to make a</w:t>
      </w:r>
      <w:r w:rsidR="00C26396">
        <w:rPr>
          <w:rFonts w:ascii="Times New Roman" w:hAnsi="Times New Roman" w:cs="Times New Roman"/>
          <w:sz w:val="24"/>
          <w:szCs w:val="24"/>
        </w:rPr>
        <w:t xml:space="preserve"> sound </w:t>
      </w:r>
      <w:r w:rsidR="00835985">
        <w:rPr>
          <w:rFonts w:ascii="Times New Roman" w:hAnsi="Times New Roman" w:cs="Times New Roman"/>
          <w:sz w:val="24"/>
          <w:szCs w:val="24"/>
        </w:rPr>
        <w:t xml:space="preserve">health decision. Because health professionals such as physicians and pharmacists are professionally trained, </w:t>
      </w:r>
      <w:r w:rsidR="00E66FE2">
        <w:rPr>
          <w:rFonts w:ascii="Times New Roman" w:hAnsi="Times New Roman" w:cs="Times New Roman"/>
          <w:sz w:val="24"/>
          <w:szCs w:val="24"/>
        </w:rPr>
        <w:t xml:space="preserve">there may be no problem with </w:t>
      </w:r>
      <w:r w:rsidR="00835985">
        <w:rPr>
          <w:rFonts w:ascii="Times New Roman" w:hAnsi="Times New Roman" w:cs="Times New Roman"/>
          <w:sz w:val="24"/>
          <w:szCs w:val="24"/>
        </w:rPr>
        <w:t>their ability to translate numeric data in prescription drug advertis</w:t>
      </w:r>
      <w:r w:rsidR="000F6D4B">
        <w:rPr>
          <w:rFonts w:ascii="Times New Roman" w:hAnsi="Times New Roman" w:cs="Times New Roman"/>
          <w:sz w:val="24"/>
          <w:szCs w:val="24"/>
        </w:rPr>
        <w:t>ements</w:t>
      </w:r>
      <w:r w:rsidR="00E66FE2">
        <w:rPr>
          <w:rFonts w:ascii="Times New Roman" w:hAnsi="Times New Roman" w:cs="Times New Roman"/>
          <w:sz w:val="24"/>
          <w:szCs w:val="24"/>
        </w:rPr>
        <w:t>. M</w:t>
      </w:r>
      <w:r w:rsidR="00835985">
        <w:rPr>
          <w:rFonts w:ascii="Times New Roman" w:hAnsi="Times New Roman" w:cs="Times New Roman"/>
          <w:sz w:val="24"/>
          <w:szCs w:val="24"/>
        </w:rPr>
        <w:t>ost lay consumers</w:t>
      </w:r>
      <w:r w:rsidR="00E66FE2">
        <w:rPr>
          <w:rFonts w:ascii="Times New Roman" w:hAnsi="Times New Roman" w:cs="Times New Roman"/>
          <w:sz w:val="24"/>
          <w:szCs w:val="24"/>
        </w:rPr>
        <w:t>, however,</w:t>
      </w:r>
      <w:r w:rsidR="00835985">
        <w:rPr>
          <w:rFonts w:ascii="Times New Roman" w:hAnsi="Times New Roman" w:cs="Times New Roman"/>
          <w:sz w:val="24"/>
          <w:szCs w:val="24"/>
        </w:rPr>
        <w:t xml:space="preserve"> have </w:t>
      </w:r>
      <w:r w:rsidR="00E66FE2">
        <w:rPr>
          <w:rFonts w:ascii="Times New Roman" w:hAnsi="Times New Roman" w:cs="Times New Roman"/>
          <w:sz w:val="24"/>
          <w:szCs w:val="24"/>
        </w:rPr>
        <w:t xml:space="preserve">only </w:t>
      </w:r>
      <w:r w:rsidR="00835985">
        <w:rPr>
          <w:rFonts w:ascii="Times New Roman" w:hAnsi="Times New Roman" w:cs="Times New Roman"/>
          <w:sz w:val="24"/>
          <w:szCs w:val="24"/>
        </w:rPr>
        <w:t xml:space="preserve">limited health </w:t>
      </w:r>
      <w:r w:rsidR="00E66FE2">
        <w:rPr>
          <w:rFonts w:ascii="Times New Roman" w:hAnsi="Times New Roman" w:cs="Times New Roman"/>
          <w:sz w:val="24"/>
          <w:szCs w:val="24"/>
        </w:rPr>
        <w:t>numeracy</w:t>
      </w:r>
      <w:r w:rsidR="00B82CA3">
        <w:rPr>
          <w:rFonts w:ascii="Times New Roman" w:hAnsi="Times New Roman" w:cs="Times New Roman"/>
          <w:sz w:val="24"/>
          <w:szCs w:val="24"/>
        </w:rPr>
        <w:t xml:space="preserve"> (Fagerlin et al., 2007)</w:t>
      </w:r>
      <w:r w:rsidR="00E66FE2">
        <w:rPr>
          <w:rFonts w:ascii="Times New Roman" w:hAnsi="Times New Roman" w:cs="Times New Roman"/>
          <w:sz w:val="24"/>
          <w:szCs w:val="24"/>
        </w:rPr>
        <w:t>. T</w:t>
      </w:r>
      <w:r w:rsidR="00835985">
        <w:rPr>
          <w:rFonts w:ascii="Times New Roman" w:hAnsi="Times New Roman" w:cs="Times New Roman"/>
          <w:sz w:val="24"/>
          <w:szCs w:val="24"/>
        </w:rPr>
        <w:t>herefore</w:t>
      </w:r>
      <w:r w:rsidR="00E66FE2">
        <w:rPr>
          <w:rFonts w:ascii="Times New Roman" w:hAnsi="Times New Roman" w:cs="Times New Roman"/>
          <w:sz w:val="24"/>
          <w:szCs w:val="24"/>
        </w:rPr>
        <w:t>,</w:t>
      </w:r>
      <w:r w:rsidR="00835985">
        <w:rPr>
          <w:rFonts w:ascii="Times New Roman" w:hAnsi="Times New Roman" w:cs="Times New Roman"/>
          <w:sz w:val="24"/>
          <w:szCs w:val="24"/>
        </w:rPr>
        <w:t xml:space="preserve"> it is not clear whether </w:t>
      </w:r>
      <w:r w:rsidR="00E66FE2">
        <w:rPr>
          <w:rFonts w:ascii="Times New Roman" w:hAnsi="Times New Roman" w:cs="Times New Roman"/>
          <w:sz w:val="24"/>
          <w:szCs w:val="24"/>
        </w:rPr>
        <w:t xml:space="preserve">they </w:t>
      </w:r>
      <w:r w:rsidR="00835985">
        <w:rPr>
          <w:rFonts w:ascii="Times New Roman" w:hAnsi="Times New Roman" w:cs="Times New Roman"/>
          <w:sz w:val="24"/>
          <w:szCs w:val="24"/>
        </w:rPr>
        <w:t xml:space="preserve">are well-informed from </w:t>
      </w:r>
      <w:r w:rsidR="00E66FE2">
        <w:rPr>
          <w:rFonts w:ascii="Times New Roman" w:hAnsi="Times New Roman" w:cs="Times New Roman"/>
          <w:sz w:val="24"/>
          <w:szCs w:val="24"/>
        </w:rPr>
        <w:t xml:space="preserve">numerical </w:t>
      </w:r>
      <w:r w:rsidR="00835985">
        <w:rPr>
          <w:rFonts w:ascii="Times New Roman" w:hAnsi="Times New Roman" w:cs="Times New Roman"/>
          <w:sz w:val="24"/>
          <w:szCs w:val="24"/>
        </w:rPr>
        <w:t xml:space="preserve">DTCA. </w:t>
      </w:r>
    </w:p>
    <w:p w:rsidR="000075F6" w:rsidRDefault="00B82CA3" w:rsidP="000075F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w:t>
      </w:r>
      <w:r w:rsidR="000075F6">
        <w:rPr>
          <w:rFonts w:ascii="Times New Roman" w:hAnsi="Times New Roman" w:cs="Times New Roman"/>
          <w:sz w:val="24"/>
          <w:szCs w:val="24"/>
        </w:rPr>
        <w:t xml:space="preserve">line of study has reported more persuasive effects of statistical evidence </w:t>
      </w:r>
      <w:r w:rsidR="000F6D4B">
        <w:rPr>
          <w:rFonts w:ascii="Times New Roman" w:hAnsi="Times New Roman" w:cs="Times New Roman"/>
          <w:sz w:val="24"/>
          <w:szCs w:val="24"/>
        </w:rPr>
        <w:t xml:space="preserve">than narrative report </w:t>
      </w:r>
      <w:r w:rsidR="000075F6">
        <w:rPr>
          <w:rFonts w:ascii="Times New Roman" w:hAnsi="Times New Roman" w:cs="Times New Roman"/>
          <w:sz w:val="24"/>
          <w:szCs w:val="24"/>
        </w:rPr>
        <w:t xml:space="preserve">(Chang &amp; Lee, 2010; </w:t>
      </w:r>
      <w:r w:rsidR="006C3732">
        <w:rPr>
          <w:rFonts w:ascii="Times New Roman" w:hAnsi="Times New Roman" w:cs="Times New Roman"/>
          <w:sz w:val="24"/>
          <w:szCs w:val="24"/>
        </w:rPr>
        <w:t xml:space="preserve">and </w:t>
      </w:r>
      <w:r w:rsidR="000075F6">
        <w:rPr>
          <w:rFonts w:ascii="Times New Roman" w:hAnsi="Times New Roman" w:cs="Times New Roman"/>
          <w:sz w:val="24"/>
          <w:szCs w:val="24"/>
        </w:rPr>
        <w:t>Dickson, 1982).</w:t>
      </w:r>
      <w:r w:rsidR="00E401B9">
        <w:rPr>
          <w:rFonts w:ascii="Times New Roman" w:hAnsi="Times New Roman" w:cs="Times New Roman"/>
          <w:sz w:val="24"/>
          <w:szCs w:val="24"/>
        </w:rPr>
        <w:t xml:space="preserve"> </w:t>
      </w:r>
      <w:r>
        <w:rPr>
          <w:rFonts w:ascii="Times New Roman" w:hAnsi="Times New Roman" w:cs="Times New Roman"/>
          <w:sz w:val="24"/>
          <w:szCs w:val="24"/>
        </w:rPr>
        <w:t>M</w:t>
      </w:r>
      <w:r w:rsidR="000075F6">
        <w:rPr>
          <w:rFonts w:ascii="Times New Roman" w:hAnsi="Times New Roman" w:cs="Times New Roman"/>
          <w:sz w:val="24"/>
          <w:szCs w:val="24"/>
        </w:rPr>
        <w:t>ost previous stud</w:t>
      </w:r>
      <w:r w:rsidR="005B749E">
        <w:rPr>
          <w:rFonts w:ascii="Times New Roman" w:hAnsi="Times New Roman" w:cs="Times New Roman"/>
          <w:sz w:val="24"/>
          <w:szCs w:val="24"/>
        </w:rPr>
        <w:t xml:space="preserve">ies of </w:t>
      </w:r>
      <w:r w:rsidR="00E401B9">
        <w:rPr>
          <w:rFonts w:ascii="Times New Roman" w:hAnsi="Times New Roman" w:cs="Times New Roman"/>
          <w:sz w:val="24"/>
          <w:szCs w:val="24"/>
        </w:rPr>
        <w:t xml:space="preserve">the </w:t>
      </w:r>
      <w:r w:rsidR="005B749E">
        <w:rPr>
          <w:rFonts w:ascii="Times New Roman" w:hAnsi="Times New Roman" w:cs="Times New Roman"/>
          <w:sz w:val="24"/>
          <w:szCs w:val="24"/>
        </w:rPr>
        <w:t>numeric information effects</w:t>
      </w:r>
      <w:r>
        <w:rPr>
          <w:rFonts w:ascii="Times New Roman" w:hAnsi="Times New Roman" w:cs="Times New Roman"/>
          <w:sz w:val="24"/>
          <w:szCs w:val="24"/>
        </w:rPr>
        <w:t>, however,</w:t>
      </w:r>
      <w:r w:rsidR="000075F6">
        <w:rPr>
          <w:rFonts w:ascii="Times New Roman" w:hAnsi="Times New Roman" w:cs="Times New Roman"/>
          <w:sz w:val="24"/>
          <w:szCs w:val="24"/>
        </w:rPr>
        <w:t xml:space="preserve"> compared </w:t>
      </w:r>
      <w:r>
        <w:rPr>
          <w:rFonts w:ascii="Times New Roman" w:hAnsi="Times New Roman" w:cs="Times New Roman"/>
          <w:sz w:val="24"/>
          <w:szCs w:val="24"/>
        </w:rPr>
        <w:t>mostly statistical evidence with narrative form.</w:t>
      </w:r>
      <w:r w:rsidR="000075F6">
        <w:rPr>
          <w:rFonts w:ascii="Times New Roman" w:hAnsi="Times New Roman" w:cs="Times New Roman"/>
          <w:sz w:val="24"/>
          <w:szCs w:val="24"/>
        </w:rPr>
        <w:t xml:space="preserve">  No research has compared </w:t>
      </w:r>
      <w:r>
        <w:rPr>
          <w:rFonts w:ascii="Times New Roman" w:hAnsi="Times New Roman" w:cs="Times New Roman"/>
          <w:sz w:val="24"/>
          <w:szCs w:val="24"/>
        </w:rPr>
        <w:t>statistical</w:t>
      </w:r>
      <w:r w:rsidR="000075F6">
        <w:rPr>
          <w:rFonts w:ascii="Times New Roman" w:hAnsi="Times New Roman" w:cs="Times New Roman"/>
          <w:sz w:val="24"/>
          <w:szCs w:val="24"/>
        </w:rPr>
        <w:t xml:space="preserve"> data with qualifying language </w:t>
      </w:r>
      <w:r>
        <w:rPr>
          <w:rFonts w:ascii="Times New Roman" w:hAnsi="Times New Roman" w:cs="Times New Roman"/>
          <w:sz w:val="24"/>
          <w:szCs w:val="24"/>
        </w:rPr>
        <w:t xml:space="preserve">(e.g., "common," "rare," and  "many," etc) </w:t>
      </w:r>
      <w:r w:rsidR="000075F6">
        <w:rPr>
          <w:rFonts w:ascii="Times New Roman" w:hAnsi="Times New Roman" w:cs="Times New Roman"/>
          <w:sz w:val="24"/>
          <w:szCs w:val="24"/>
        </w:rPr>
        <w:t>in prescription drug advertisements</w:t>
      </w:r>
      <w:r w:rsidR="006318B6">
        <w:rPr>
          <w:rFonts w:ascii="Times New Roman" w:hAnsi="Times New Roman" w:cs="Times New Roman"/>
          <w:sz w:val="24"/>
          <w:szCs w:val="24"/>
        </w:rPr>
        <w:t xml:space="preserve">, which is </w:t>
      </w:r>
      <w:r w:rsidR="005B749E">
        <w:rPr>
          <w:rFonts w:ascii="Times New Roman" w:hAnsi="Times New Roman" w:cs="Times New Roman"/>
          <w:sz w:val="24"/>
          <w:szCs w:val="24"/>
        </w:rPr>
        <w:t xml:space="preserve">an </w:t>
      </w:r>
      <w:r w:rsidR="006318B6">
        <w:rPr>
          <w:rFonts w:ascii="Times New Roman" w:hAnsi="Times New Roman" w:cs="Times New Roman"/>
          <w:sz w:val="24"/>
          <w:szCs w:val="24"/>
        </w:rPr>
        <w:t xml:space="preserve">intensively used </w:t>
      </w:r>
      <w:r w:rsidR="005B749E">
        <w:rPr>
          <w:rFonts w:ascii="Times New Roman" w:hAnsi="Times New Roman" w:cs="Times New Roman"/>
          <w:sz w:val="24"/>
          <w:szCs w:val="24"/>
        </w:rPr>
        <w:t xml:space="preserve">technique </w:t>
      </w:r>
      <w:r w:rsidR="006318B6">
        <w:rPr>
          <w:rFonts w:ascii="Times New Roman" w:hAnsi="Times New Roman" w:cs="Times New Roman"/>
          <w:sz w:val="24"/>
          <w:szCs w:val="24"/>
        </w:rPr>
        <w:t>in DTC advertisements</w:t>
      </w:r>
      <w:r w:rsidR="00E401B9">
        <w:rPr>
          <w:rFonts w:ascii="Times New Roman" w:hAnsi="Times New Roman" w:cs="Times New Roman"/>
          <w:sz w:val="24"/>
          <w:szCs w:val="24"/>
        </w:rPr>
        <w:t xml:space="preserve"> (</w:t>
      </w:r>
      <w:r w:rsidR="00493641">
        <w:rPr>
          <w:rFonts w:ascii="Times New Roman" w:hAnsi="Times New Roman" w:cs="Times New Roman"/>
          <w:sz w:val="24"/>
          <w:szCs w:val="24"/>
        </w:rPr>
        <w:t xml:space="preserve">Cox, Cox, &amp; Mantel, 2010; </w:t>
      </w:r>
      <w:r w:rsidR="00E401B9">
        <w:rPr>
          <w:rFonts w:ascii="Times New Roman" w:hAnsi="Times New Roman" w:cs="Times New Roman"/>
          <w:sz w:val="24"/>
          <w:szCs w:val="24"/>
        </w:rPr>
        <w:t>Davis, 2007)</w:t>
      </w:r>
      <w:r w:rsidR="005B749E">
        <w:rPr>
          <w:rFonts w:ascii="Times New Roman" w:hAnsi="Times New Roman" w:cs="Times New Roman"/>
          <w:sz w:val="24"/>
          <w:szCs w:val="24"/>
        </w:rPr>
        <w:t>.</w:t>
      </w:r>
    </w:p>
    <w:p w:rsidR="00D155C1" w:rsidRDefault="00B82CA3" w:rsidP="00887B24">
      <w:pPr>
        <w:spacing w:line="480" w:lineRule="auto"/>
        <w:ind w:firstLine="720"/>
        <w:rPr>
          <w:rFonts w:ascii="Times New Roman" w:hAnsi="Times New Roman" w:cs="Times New Roman"/>
          <w:sz w:val="24"/>
          <w:szCs w:val="24"/>
        </w:rPr>
      </w:pPr>
      <w:r>
        <w:rPr>
          <w:rFonts w:ascii="Times New Roman" w:hAnsi="Times New Roman" w:cs="Times New Roman"/>
          <w:sz w:val="24"/>
          <w:szCs w:val="24"/>
        </w:rPr>
        <w:t>W</w:t>
      </w:r>
      <w:r w:rsidR="00562D29">
        <w:rPr>
          <w:rFonts w:ascii="Times New Roman" w:hAnsi="Times New Roman" w:cs="Times New Roman"/>
          <w:sz w:val="24"/>
          <w:szCs w:val="24"/>
        </w:rPr>
        <w:t>hich approach (numeric information versus qualifying language) is more effective</w:t>
      </w:r>
      <w:r w:rsidR="00BE5568">
        <w:rPr>
          <w:rFonts w:ascii="Times New Roman" w:hAnsi="Times New Roman" w:cs="Times New Roman"/>
          <w:sz w:val="24"/>
          <w:szCs w:val="24"/>
        </w:rPr>
        <w:t xml:space="preserve"> in DTCA</w:t>
      </w:r>
      <w:r w:rsidR="00562D29">
        <w:rPr>
          <w:rFonts w:ascii="Times New Roman" w:hAnsi="Times New Roman" w:cs="Times New Roman"/>
          <w:sz w:val="24"/>
          <w:szCs w:val="24"/>
        </w:rPr>
        <w:t xml:space="preserve">? Witt (1974, 1976) </w:t>
      </w:r>
      <w:r w:rsidR="008F7278">
        <w:rPr>
          <w:rFonts w:ascii="Times New Roman" w:hAnsi="Times New Roman" w:cs="Times New Roman"/>
          <w:sz w:val="24"/>
          <w:szCs w:val="24"/>
        </w:rPr>
        <w:t xml:space="preserve">demonstrated </w:t>
      </w:r>
      <w:r w:rsidR="00DA5E92">
        <w:rPr>
          <w:rFonts w:ascii="Times New Roman" w:hAnsi="Times New Roman" w:cs="Times New Roman"/>
          <w:sz w:val="24"/>
          <w:szCs w:val="24"/>
        </w:rPr>
        <w:t>a p</w:t>
      </w:r>
      <w:r w:rsidR="00510416">
        <w:rPr>
          <w:rFonts w:ascii="Times New Roman" w:hAnsi="Times New Roman" w:cs="Times New Roman"/>
          <w:sz w:val="24"/>
          <w:szCs w:val="24"/>
        </w:rPr>
        <w:t xml:space="preserve">otential </w:t>
      </w:r>
      <w:r w:rsidR="008F7278">
        <w:rPr>
          <w:rFonts w:ascii="Times New Roman" w:hAnsi="Times New Roman" w:cs="Times New Roman"/>
          <w:sz w:val="24"/>
          <w:szCs w:val="24"/>
        </w:rPr>
        <w:t xml:space="preserve">effect of numerical data on consumers' </w:t>
      </w:r>
      <w:r w:rsidR="008F7278">
        <w:rPr>
          <w:rFonts w:ascii="Times New Roman" w:hAnsi="Times New Roman" w:cs="Times New Roman"/>
          <w:sz w:val="24"/>
          <w:szCs w:val="24"/>
        </w:rPr>
        <w:lastRenderedPageBreak/>
        <w:t xml:space="preserve">comprehension </w:t>
      </w:r>
      <w:r w:rsidR="00DA5E92">
        <w:rPr>
          <w:rFonts w:ascii="Times New Roman" w:hAnsi="Times New Roman" w:cs="Times New Roman"/>
          <w:sz w:val="24"/>
          <w:szCs w:val="24"/>
        </w:rPr>
        <w:t>(Witt, 1974</w:t>
      </w:r>
      <w:r w:rsidR="008F7278">
        <w:rPr>
          <w:rFonts w:ascii="Times New Roman" w:hAnsi="Times New Roman" w:cs="Times New Roman"/>
          <w:sz w:val="24"/>
          <w:szCs w:val="24"/>
        </w:rPr>
        <w:t>; 1976</w:t>
      </w:r>
      <w:r w:rsidR="00DA5E92">
        <w:rPr>
          <w:rFonts w:ascii="Times New Roman" w:hAnsi="Times New Roman" w:cs="Times New Roman"/>
          <w:sz w:val="24"/>
          <w:szCs w:val="24"/>
        </w:rPr>
        <w:t xml:space="preserve">). </w:t>
      </w:r>
      <w:r w:rsidR="00BE5568">
        <w:rPr>
          <w:rFonts w:ascii="Times New Roman" w:hAnsi="Times New Roman" w:cs="Times New Roman"/>
          <w:sz w:val="24"/>
          <w:szCs w:val="24"/>
        </w:rPr>
        <w:t>He</w:t>
      </w:r>
      <w:r w:rsidR="008F7278">
        <w:rPr>
          <w:rFonts w:ascii="Times New Roman" w:hAnsi="Times New Roman" w:cs="Times New Roman"/>
          <w:sz w:val="24"/>
          <w:szCs w:val="24"/>
        </w:rPr>
        <w:t xml:space="preserve"> </w:t>
      </w:r>
      <w:r w:rsidR="00510416">
        <w:rPr>
          <w:rFonts w:ascii="Times New Roman" w:hAnsi="Times New Roman" w:cs="Times New Roman"/>
          <w:sz w:val="24"/>
          <w:szCs w:val="24"/>
        </w:rPr>
        <w:t xml:space="preserve">found </w:t>
      </w:r>
      <w:r w:rsidR="00183FE4">
        <w:rPr>
          <w:rFonts w:ascii="Times New Roman" w:hAnsi="Times New Roman" w:cs="Times New Roman"/>
          <w:sz w:val="24"/>
          <w:szCs w:val="24"/>
        </w:rPr>
        <w:t xml:space="preserve">that </w:t>
      </w:r>
      <w:r w:rsidR="00DA5E92">
        <w:rPr>
          <w:rFonts w:ascii="Times New Roman" w:hAnsi="Times New Roman" w:cs="Times New Roman"/>
          <w:sz w:val="24"/>
          <w:szCs w:val="24"/>
        </w:rPr>
        <w:t xml:space="preserve">numerical data may improve </w:t>
      </w:r>
      <w:r w:rsidR="00261496">
        <w:rPr>
          <w:rFonts w:ascii="Times New Roman" w:hAnsi="Times New Roman" w:cs="Times New Roman"/>
          <w:sz w:val="24"/>
          <w:szCs w:val="24"/>
        </w:rPr>
        <w:t xml:space="preserve">people's </w:t>
      </w:r>
      <w:r w:rsidR="00DA5E92">
        <w:rPr>
          <w:rFonts w:ascii="Times New Roman" w:hAnsi="Times New Roman" w:cs="Times New Roman"/>
          <w:sz w:val="24"/>
          <w:szCs w:val="24"/>
        </w:rPr>
        <w:t xml:space="preserve">understanding </w:t>
      </w:r>
      <w:r w:rsidR="00877803">
        <w:rPr>
          <w:rFonts w:ascii="Times New Roman" w:hAnsi="Times New Roman" w:cs="Times New Roman"/>
          <w:sz w:val="24"/>
          <w:szCs w:val="24"/>
        </w:rPr>
        <w:t xml:space="preserve">up to a point beyond </w:t>
      </w:r>
      <w:r w:rsidR="00183FE4">
        <w:rPr>
          <w:rFonts w:ascii="Times New Roman" w:hAnsi="Times New Roman" w:cs="Times New Roman"/>
          <w:sz w:val="24"/>
          <w:szCs w:val="24"/>
        </w:rPr>
        <w:t>which understanding decline</w:t>
      </w:r>
      <w:r w:rsidR="003C27A7">
        <w:rPr>
          <w:rFonts w:ascii="Times New Roman" w:hAnsi="Times New Roman" w:cs="Times New Roman"/>
          <w:sz w:val="24"/>
          <w:szCs w:val="24"/>
        </w:rPr>
        <w:t>s</w:t>
      </w:r>
      <w:r w:rsidR="00BE5568">
        <w:rPr>
          <w:rFonts w:ascii="Times New Roman" w:hAnsi="Times New Roman" w:cs="Times New Roman"/>
          <w:sz w:val="24"/>
          <w:szCs w:val="24"/>
        </w:rPr>
        <w:t xml:space="preserve"> (Witt, 1974)</w:t>
      </w:r>
      <w:r w:rsidR="00877803">
        <w:rPr>
          <w:rFonts w:ascii="Times New Roman" w:hAnsi="Times New Roman" w:cs="Times New Roman"/>
          <w:sz w:val="24"/>
          <w:szCs w:val="24"/>
        </w:rPr>
        <w:t xml:space="preserve">. </w:t>
      </w:r>
      <w:r w:rsidR="007E3489">
        <w:rPr>
          <w:rFonts w:ascii="Times New Roman" w:hAnsi="Times New Roman" w:cs="Times New Roman"/>
          <w:sz w:val="24"/>
          <w:szCs w:val="24"/>
        </w:rPr>
        <w:t xml:space="preserve">In a following study, he </w:t>
      </w:r>
      <w:r w:rsidR="003C27A7">
        <w:rPr>
          <w:rFonts w:ascii="Times New Roman" w:hAnsi="Times New Roman" w:cs="Times New Roman"/>
          <w:sz w:val="24"/>
          <w:szCs w:val="24"/>
        </w:rPr>
        <w:t xml:space="preserve">investigated </w:t>
      </w:r>
      <w:r w:rsidR="000C740B">
        <w:rPr>
          <w:rFonts w:ascii="Times New Roman" w:hAnsi="Times New Roman" w:cs="Times New Roman"/>
          <w:sz w:val="24"/>
          <w:szCs w:val="24"/>
        </w:rPr>
        <w:t>the effects of quantified information in scientific writing</w:t>
      </w:r>
      <w:r w:rsidR="00183FE4">
        <w:rPr>
          <w:rFonts w:ascii="Times New Roman" w:hAnsi="Times New Roman" w:cs="Times New Roman"/>
          <w:sz w:val="24"/>
          <w:szCs w:val="24"/>
        </w:rPr>
        <w:t xml:space="preserve"> and </w:t>
      </w:r>
      <w:r w:rsidR="0069269A">
        <w:rPr>
          <w:rFonts w:ascii="Times New Roman" w:hAnsi="Times New Roman" w:cs="Times New Roman"/>
          <w:sz w:val="24"/>
          <w:szCs w:val="24"/>
        </w:rPr>
        <w:t>confirmed</w:t>
      </w:r>
      <w:r w:rsidR="003C27A7">
        <w:rPr>
          <w:rFonts w:ascii="Times New Roman" w:hAnsi="Times New Roman" w:cs="Times New Roman"/>
          <w:sz w:val="24"/>
          <w:szCs w:val="24"/>
        </w:rPr>
        <w:t xml:space="preserve"> </w:t>
      </w:r>
      <w:r w:rsidR="000C740B">
        <w:rPr>
          <w:rFonts w:ascii="Times New Roman" w:hAnsi="Times New Roman" w:cs="Times New Roman"/>
          <w:sz w:val="24"/>
          <w:szCs w:val="24"/>
        </w:rPr>
        <w:t xml:space="preserve">that </w:t>
      </w:r>
      <w:r w:rsidR="003C27A7">
        <w:rPr>
          <w:rFonts w:ascii="Times New Roman" w:hAnsi="Times New Roman" w:cs="Times New Roman"/>
          <w:sz w:val="24"/>
          <w:szCs w:val="24"/>
        </w:rPr>
        <w:t xml:space="preserve">message </w:t>
      </w:r>
      <w:r w:rsidR="00183FE4">
        <w:rPr>
          <w:rFonts w:ascii="Times New Roman" w:hAnsi="Times New Roman" w:cs="Times New Roman"/>
          <w:sz w:val="24"/>
          <w:szCs w:val="24"/>
        </w:rPr>
        <w:t xml:space="preserve">quantification affects </w:t>
      </w:r>
      <w:r w:rsidR="007E3489">
        <w:rPr>
          <w:rFonts w:ascii="Times New Roman" w:hAnsi="Times New Roman" w:cs="Times New Roman"/>
          <w:sz w:val="24"/>
          <w:szCs w:val="24"/>
        </w:rPr>
        <w:t xml:space="preserve">people's </w:t>
      </w:r>
      <w:r w:rsidR="00183FE4">
        <w:rPr>
          <w:rFonts w:ascii="Times New Roman" w:hAnsi="Times New Roman" w:cs="Times New Roman"/>
          <w:sz w:val="24"/>
          <w:szCs w:val="24"/>
        </w:rPr>
        <w:t>problem-solving</w:t>
      </w:r>
      <w:r w:rsidR="007E3489">
        <w:rPr>
          <w:rFonts w:ascii="Times New Roman" w:hAnsi="Times New Roman" w:cs="Times New Roman"/>
          <w:sz w:val="24"/>
          <w:szCs w:val="24"/>
        </w:rPr>
        <w:t xml:space="preserve"> ability (Witt, 1976)</w:t>
      </w:r>
      <w:r w:rsidR="00183FE4">
        <w:rPr>
          <w:rFonts w:ascii="Times New Roman" w:hAnsi="Times New Roman" w:cs="Times New Roman"/>
          <w:sz w:val="24"/>
          <w:szCs w:val="24"/>
        </w:rPr>
        <w:t xml:space="preserve">. </w:t>
      </w:r>
      <w:r w:rsidR="007E3489">
        <w:rPr>
          <w:rFonts w:ascii="Times New Roman" w:hAnsi="Times New Roman" w:cs="Times New Roman"/>
          <w:sz w:val="24"/>
          <w:szCs w:val="24"/>
        </w:rPr>
        <w:t xml:space="preserve">Even though </w:t>
      </w:r>
      <w:r w:rsidR="00D155C1">
        <w:rPr>
          <w:rFonts w:ascii="Times New Roman" w:hAnsi="Times New Roman" w:cs="Times New Roman"/>
          <w:sz w:val="24"/>
          <w:szCs w:val="24"/>
        </w:rPr>
        <w:t xml:space="preserve">the investigation of </w:t>
      </w:r>
      <w:r w:rsidR="0069269A">
        <w:rPr>
          <w:rFonts w:ascii="Times New Roman" w:hAnsi="Times New Roman" w:cs="Times New Roman"/>
          <w:sz w:val="24"/>
          <w:szCs w:val="24"/>
        </w:rPr>
        <w:t xml:space="preserve">a </w:t>
      </w:r>
      <w:r w:rsidR="003C27A7">
        <w:rPr>
          <w:rFonts w:ascii="Times New Roman" w:hAnsi="Times New Roman" w:cs="Times New Roman"/>
          <w:sz w:val="24"/>
          <w:szCs w:val="24"/>
        </w:rPr>
        <w:t xml:space="preserve">proper level of </w:t>
      </w:r>
      <w:r w:rsidR="007E3489">
        <w:rPr>
          <w:rFonts w:ascii="Times New Roman" w:hAnsi="Times New Roman" w:cs="Times New Roman"/>
          <w:sz w:val="24"/>
          <w:szCs w:val="24"/>
        </w:rPr>
        <w:t>quantification goes beyond the present study's</w:t>
      </w:r>
      <w:r w:rsidR="003C27A7">
        <w:rPr>
          <w:rFonts w:ascii="Times New Roman" w:hAnsi="Times New Roman" w:cs="Times New Roman"/>
          <w:sz w:val="24"/>
          <w:szCs w:val="24"/>
        </w:rPr>
        <w:t xml:space="preserve"> scope, </w:t>
      </w:r>
      <w:r w:rsidR="00926E98">
        <w:rPr>
          <w:rFonts w:ascii="Times New Roman" w:hAnsi="Times New Roman" w:cs="Times New Roman"/>
          <w:sz w:val="24"/>
          <w:szCs w:val="24"/>
        </w:rPr>
        <w:t xml:space="preserve">without doubt the use of numerical information </w:t>
      </w:r>
      <w:r w:rsidR="000C740B">
        <w:rPr>
          <w:rFonts w:ascii="Times New Roman" w:hAnsi="Times New Roman" w:cs="Times New Roman"/>
          <w:sz w:val="24"/>
          <w:szCs w:val="24"/>
        </w:rPr>
        <w:t xml:space="preserve">has </w:t>
      </w:r>
      <w:r w:rsidR="003C27A7">
        <w:rPr>
          <w:rFonts w:ascii="Times New Roman" w:hAnsi="Times New Roman" w:cs="Times New Roman"/>
          <w:sz w:val="24"/>
          <w:szCs w:val="24"/>
        </w:rPr>
        <w:t xml:space="preserve">been </w:t>
      </w:r>
      <w:r w:rsidR="000C740B">
        <w:rPr>
          <w:rFonts w:ascii="Times New Roman" w:hAnsi="Times New Roman" w:cs="Times New Roman"/>
          <w:sz w:val="24"/>
          <w:szCs w:val="24"/>
        </w:rPr>
        <w:t>increas</w:t>
      </w:r>
      <w:r w:rsidR="003C27A7">
        <w:rPr>
          <w:rFonts w:ascii="Times New Roman" w:hAnsi="Times New Roman" w:cs="Times New Roman"/>
          <w:sz w:val="24"/>
          <w:szCs w:val="24"/>
        </w:rPr>
        <w:t>ing</w:t>
      </w:r>
      <w:r w:rsidR="00261496">
        <w:rPr>
          <w:rFonts w:ascii="Times New Roman" w:hAnsi="Times New Roman" w:cs="Times New Roman"/>
          <w:sz w:val="24"/>
          <w:szCs w:val="24"/>
        </w:rPr>
        <w:t>.</w:t>
      </w:r>
    </w:p>
    <w:p w:rsidR="008A6752" w:rsidRDefault="00261496" w:rsidP="00887B2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9E7B2B">
        <w:rPr>
          <w:rFonts w:ascii="Times New Roman" w:hAnsi="Times New Roman" w:cs="Times New Roman"/>
          <w:sz w:val="24"/>
          <w:szCs w:val="24"/>
        </w:rPr>
        <w:t xml:space="preserve">With regard to DTCA, when the messages are presented with jargons or numerical data, </w:t>
      </w:r>
      <w:r w:rsidR="0069269A">
        <w:rPr>
          <w:rFonts w:ascii="Times New Roman" w:hAnsi="Times New Roman" w:cs="Times New Roman"/>
          <w:sz w:val="24"/>
          <w:szCs w:val="24"/>
        </w:rPr>
        <w:t xml:space="preserve">consumers </w:t>
      </w:r>
      <w:r w:rsidR="008A6752">
        <w:rPr>
          <w:rFonts w:ascii="Times New Roman" w:hAnsi="Times New Roman" w:cs="Times New Roman"/>
          <w:sz w:val="24"/>
          <w:szCs w:val="24"/>
        </w:rPr>
        <w:t xml:space="preserve">may not pay careful attention to </w:t>
      </w:r>
      <w:r w:rsidR="00183FE4">
        <w:rPr>
          <w:rFonts w:ascii="Times New Roman" w:hAnsi="Times New Roman" w:cs="Times New Roman"/>
          <w:sz w:val="24"/>
          <w:szCs w:val="24"/>
        </w:rPr>
        <w:t>read detailed medical information</w:t>
      </w:r>
      <w:r w:rsidR="009E7B2B">
        <w:rPr>
          <w:rFonts w:ascii="Times New Roman" w:hAnsi="Times New Roman" w:cs="Times New Roman"/>
          <w:sz w:val="24"/>
          <w:szCs w:val="24"/>
        </w:rPr>
        <w:t xml:space="preserve"> in it</w:t>
      </w:r>
      <w:r w:rsidR="008A6752">
        <w:rPr>
          <w:rFonts w:ascii="Times New Roman" w:hAnsi="Times New Roman" w:cs="Times New Roman"/>
          <w:sz w:val="24"/>
          <w:szCs w:val="24"/>
        </w:rPr>
        <w:t xml:space="preserve">. </w:t>
      </w:r>
      <w:r w:rsidR="009F3EA8">
        <w:rPr>
          <w:rFonts w:ascii="Times New Roman" w:hAnsi="Times New Roman" w:cs="Times New Roman"/>
          <w:sz w:val="24"/>
          <w:szCs w:val="24"/>
        </w:rPr>
        <w:t xml:space="preserve">Even, consumers may misinterpret DTA's probability words (Cox, Cox, , &amp; Mantel, 2010). </w:t>
      </w:r>
      <w:r w:rsidR="008A6752">
        <w:rPr>
          <w:rFonts w:ascii="Times New Roman" w:hAnsi="Times New Roman" w:cs="Times New Roman"/>
          <w:sz w:val="24"/>
          <w:szCs w:val="24"/>
        </w:rPr>
        <w:t>Because of this potential problem</w:t>
      </w:r>
      <w:r w:rsidR="009E7B2B">
        <w:rPr>
          <w:rFonts w:ascii="Times New Roman" w:hAnsi="Times New Roman" w:cs="Times New Roman"/>
          <w:sz w:val="24"/>
          <w:szCs w:val="24"/>
        </w:rPr>
        <w:t xml:space="preserve">, </w:t>
      </w:r>
      <w:r w:rsidR="008A6752">
        <w:rPr>
          <w:rFonts w:ascii="Times New Roman" w:hAnsi="Times New Roman" w:cs="Times New Roman"/>
          <w:sz w:val="24"/>
          <w:szCs w:val="24"/>
        </w:rPr>
        <w:t>Food and Drug Administration (</w:t>
      </w:r>
      <w:r w:rsidR="00183FE4">
        <w:rPr>
          <w:rFonts w:ascii="Times New Roman" w:hAnsi="Times New Roman" w:cs="Times New Roman"/>
          <w:sz w:val="24"/>
          <w:szCs w:val="24"/>
        </w:rPr>
        <w:t>FDA</w:t>
      </w:r>
      <w:r w:rsidR="008A6752">
        <w:rPr>
          <w:rFonts w:ascii="Times New Roman" w:hAnsi="Times New Roman" w:cs="Times New Roman"/>
          <w:sz w:val="24"/>
          <w:szCs w:val="24"/>
        </w:rPr>
        <w:t>)</w:t>
      </w:r>
      <w:r w:rsidR="00183FE4">
        <w:rPr>
          <w:rFonts w:ascii="Times New Roman" w:hAnsi="Times New Roman" w:cs="Times New Roman"/>
          <w:sz w:val="24"/>
          <w:szCs w:val="24"/>
        </w:rPr>
        <w:t xml:space="preserve"> </w:t>
      </w:r>
      <w:r w:rsidR="003B0B72">
        <w:rPr>
          <w:rFonts w:ascii="Times New Roman" w:hAnsi="Times New Roman" w:cs="Times New Roman"/>
          <w:sz w:val="24"/>
          <w:szCs w:val="24"/>
        </w:rPr>
        <w:t xml:space="preserve">suggests DTC advertisers </w:t>
      </w:r>
      <w:r w:rsidR="0069269A">
        <w:rPr>
          <w:rFonts w:ascii="Times New Roman" w:hAnsi="Times New Roman" w:cs="Times New Roman"/>
          <w:sz w:val="24"/>
          <w:szCs w:val="24"/>
        </w:rPr>
        <w:t xml:space="preserve">to </w:t>
      </w:r>
      <w:r w:rsidR="003B0B72">
        <w:rPr>
          <w:rFonts w:ascii="Times New Roman" w:hAnsi="Times New Roman" w:cs="Times New Roman"/>
          <w:sz w:val="24"/>
          <w:szCs w:val="24"/>
        </w:rPr>
        <w:t xml:space="preserve">use </w:t>
      </w:r>
      <w:r w:rsidR="00D155C1">
        <w:rPr>
          <w:rFonts w:ascii="Times New Roman" w:hAnsi="Times New Roman" w:cs="Times New Roman"/>
          <w:sz w:val="24"/>
          <w:szCs w:val="24"/>
        </w:rPr>
        <w:t>"</w:t>
      </w:r>
      <w:r w:rsidR="003B0B72" w:rsidRPr="00D155C1">
        <w:rPr>
          <w:rFonts w:ascii="Times New Roman" w:hAnsi="Times New Roman" w:cs="Times New Roman"/>
          <w:i/>
          <w:sz w:val="24"/>
          <w:szCs w:val="24"/>
        </w:rPr>
        <w:t>consumer-friendly language</w:t>
      </w:r>
      <w:r w:rsidR="00D155C1">
        <w:rPr>
          <w:rFonts w:ascii="Times New Roman" w:hAnsi="Times New Roman" w:cs="Times New Roman"/>
          <w:sz w:val="24"/>
          <w:szCs w:val="24"/>
        </w:rPr>
        <w:t>"</w:t>
      </w:r>
      <w:r w:rsidR="003B0B72">
        <w:rPr>
          <w:rFonts w:ascii="Times New Roman" w:hAnsi="Times New Roman" w:cs="Times New Roman"/>
          <w:sz w:val="24"/>
          <w:szCs w:val="24"/>
        </w:rPr>
        <w:t xml:space="preserve"> </w:t>
      </w:r>
      <w:r w:rsidR="00303387">
        <w:rPr>
          <w:rFonts w:ascii="Times New Roman" w:hAnsi="Times New Roman" w:cs="Times New Roman"/>
          <w:sz w:val="24"/>
          <w:szCs w:val="24"/>
        </w:rPr>
        <w:t>(</w:t>
      </w:r>
      <w:r w:rsidR="009E6E74">
        <w:rPr>
          <w:rFonts w:ascii="Times New Roman" w:hAnsi="Times New Roman" w:cs="Times New Roman"/>
          <w:sz w:val="24"/>
          <w:szCs w:val="24"/>
        </w:rPr>
        <w:t>Kaphingst &amp; DeJong, 2004; Kaphingst et al., 2004)</w:t>
      </w:r>
      <w:r w:rsidR="0069269A">
        <w:rPr>
          <w:rFonts w:ascii="Times New Roman" w:hAnsi="Times New Roman" w:cs="Times New Roman"/>
          <w:sz w:val="24"/>
          <w:szCs w:val="24"/>
        </w:rPr>
        <w:t xml:space="preserve">. </w:t>
      </w:r>
      <w:r w:rsidR="009E7B2B">
        <w:rPr>
          <w:rFonts w:ascii="Times New Roman" w:hAnsi="Times New Roman" w:cs="Times New Roman"/>
          <w:sz w:val="24"/>
          <w:szCs w:val="24"/>
        </w:rPr>
        <w:t xml:space="preserve">However, determining which DTC messages are consumer-friendly is </w:t>
      </w:r>
      <w:r w:rsidR="00D155C1">
        <w:rPr>
          <w:rFonts w:ascii="Times New Roman" w:hAnsi="Times New Roman" w:cs="Times New Roman"/>
          <w:sz w:val="24"/>
          <w:szCs w:val="24"/>
        </w:rPr>
        <w:t>not conclusive</w:t>
      </w:r>
      <w:r w:rsidR="009E7B2B">
        <w:rPr>
          <w:rFonts w:ascii="Times New Roman" w:hAnsi="Times New Roman" w:cs="Times New Roman"/>
          <w:sz w:val="24"/>
          <w:szCs w:val="24"/>
        </w:rPr>
        <w:t>.</w:t>
      </w:r>
      <w:r w:rsidR="00D155C1">
        <w:rPr>
          <w:rFonts w:ascii="Times New Roman" w:hAnsi="Times New Roman" w:cs="Times New Roman"/>
          <w:sz w:val="24"/>
          <w:szCs w:val="24"/>
        </w:rPr>
        <w:t xml:space="preserve"> </w:t>
      </w:r>
      <w:r w:rsidR="009F3EA8">
        <w:rPr>
          <w:rFonts w:ascii="Times New Roman" w:hAnsi="Times New Roman" w:cs="Times New Roman"/>
          <w:sz w:val="24"/>
          <w:szCs w:val="24"/>
        </w:rPr>
        <w:t xml:space="preserve">The FDA has no official guidelines for the use of numeric information and qualitative words such as "rare" and "common" </w:t>
      </w:r>
    </w:p>
    <w:p w:rsidR="008571D6" w:rsidRDefault="00072C29" w:rsidP="00887B24">
      <w:pPr>
        <w:spacing w:line="480" w:lineRule="auto"/>
        <w:ind w:firstLine="720"/>
        <w:rPr>
          <w:rFonts w:ascii="Times New Roman" w:hAnsi="Times New Roman" w:cs="Times New Roman"/>
          <w:sz w:val="24"/>
          <w:szCs w:val="24"/>
        </w:rPr>
      </w:pPr>
      <w:r>
        <w:rPr>
          <w:rFonts w:ascii="Times New Roman" w:hAnsi="Times New Roman" w:cs="Times New Roman"/>
          <w:sz w:val="24"/>
          <w:szCs w:val="24"/>
        </w:rPr>
        <w:t>B</w:t>
      </w:r>
      <w:r w:rsidR="0061291D">
        <w:rPr>
          <w:rFonts w:ascii="Times New Roman" w:hAnsi="Times New Roman" w:cs="Times New Roman"/>
          <w:sz w:val="24"/>
          <w:szCs w:val="24"/>
        </w:rPr>
        <w:t>ecause numbers reduce</w:t>
      </w:r>
      <w:r>
        <w:rPr>
          <w:rFonts w:ascii="Times New Roman" w:hAnsi="Times New Roman" w:cs="Times New Roman"/>
          <w:sz w:val="24"/>
          <w:szCs w:val="24"/>
        </w:rPr>
        <w:t xml:space="preserve"> </w:t>
      </w:r>
      <w:r w:rsidR="0061291D">
        <w:rPr>
          <w:rFonts w:ascii="Times New Roman" w:hAnsi="Times New Roman" w:cs="Times New Roman"/>
          <w:sz w:val="24"/>
          <w:szCs w:val="24"/>
        </w:rPr>
        <w:t>uncertainty</w:t>
      </w:r>
      <w:r>
        <w:rPr>
          <w:rFonts w:ascii="Times New Roman" w:hAnsi="Times New Roman" w:cs="Times New Roman"/>
          <w:sz w:val="24"/>
          <w:szCs w:val="24"/>
        </w:rPr>
        <w:t xml:space="preserve"> than abstract language (Rosenthal, 1971),</w:t>
      </w:r>
      <w:r w:rsidR="0061291D">
        <w:rPr>
          <w:rFonts w:ascii="Times New Roman" w:hAnsi="Times New Roman" w:cs="Times New Roman"/>
          <w:sz w:val="24"/>
          <w:szCs w:val="24"/>
        </w:rPr>
        <w:t xml:space="preserve"> </w:t>
      </w:r>
      <w:r>
        <w:rPr>
          <w:rFonts w:ascii="Times New Roman" w:hAnsi="Times New Roman" w:cs="Times New Roman"/>
          <w:sz w:val="24"/>
          <w:szCs w:val="24"/>
        </w:rPr>
        <w:t>numeric information may be more credible tha</w:t>
      </w:r>
      <w:r w:rsidR="00444286">
        <w:rPr>
          <w:rFonts w:ascii="Times New Roman" w:hAnsi="Times New Roman" w:cs="Times New Roman"/>
          <w:sz w:val="24"/>
          <w:szCs w:val="24"/>
        </w:rPr>
        <w:t>n</w:t>
      </w:r>
      <w:r>
        <w:rPr>
          <w:rFonts w:ascii="Times New Roman" w:hAnsi="Times New Roman" w:cs="Times New Roman"/>
          <w:sz w:val="24"/>
          <w:szCs w:val="24"/>
        </w:rPr>
        <w:t xml:space="preserve"> qualifying language</w:t>
      </w:r>
      <w:r w:rsidR="0061291D">
        <w:rPr>
          <w:rFonts w:ascii="Times New Roman" w:hAnsi="Times New Roman" w:cs="Times New Roman"/>
          <w:sz w:val="24"/>
          <w:szCs w:val="24"/>
        </w:rPr>
        <w:t>.</w:t>
      </w:r>
      <w:r w:rsidR="008525BF">
        <w:rPr>
          <w:rFonts w:ascii="Times New Roman" w:hAnsi="Times New Roman" w:cs="Times New Roman"/>
          <w:sz w:val="24"/>
          <w:szCs w:val="24"/>
        </w:rPr>
        <w:t xml:space="preserve"> Although </w:t>
      </w:r>
      <w:r w:rsidR="0061291D">
        <w:rPr>
          <w:rFonts w:ascii="Times New Roman" w:hAnsi="Times New Roman" w:cs="Times New Roman"/>
          <w:sz w:val="24"/>
          <w:szCs w:val="24"/>
        </w:rPr>
        <w:t>Witt's (</w:t>
      </w:r>
      <w:r w:rsidR="00444286">
        <w:rPr>
          <w:rFonts w:ascii="Times New Roman" w:hAnsi="Times New Roman" w:cs="Times New Roman"/>
          <w:sz w:val="24"/>
          <w:szCs w:val="24"/>
        </w:rPr>
        <w:t xml:space="preserve">1974, </w:t>
      </w:r>
      <w:r w:rsidR="0061291D">
        <w:rPr>
          <w:rFonts w:ascii="Times New Roman" w:hAnsi="Times New Roman" w:cs="Times New Roman"/>
          <w:sz w:val="24"/>
          <w:szCs w:val="24"/>
        </w:rPr>
        <w:t xml:space="preserve">1976) </w:t>
      </w:r>
      <w:r w:rsidR="005B749E">
        <w:rPr>
          <w:rFonts w:ascii="Times New Roman" w:hAnsi="Times New Roman" w:cs="Times New Roman"/>
          <w:sz w:val="24"/>
          <w:szCs w:val="24"/>
        </w:rPr>
        <w:t xml:space="preserve">pointed to </w:t>
      </w:r>
      <w:r w:rsidR="00444286">
        <w:rPr>
          <w:rFonts w:ascii="Times New Roman" w:hAnsi="Times New Roman" w:cs="Times New Roman"/>
          <w:sz w:val="24"/>
          <w:szCs w:val="24"/>
        </w:rPr>
        <w:t xml:space="preserve">a </w:t>
      </w:r>
      <w:r w:rsidR="00A510E9">
        <w:rPr>
          <w:rFonts w:ascii="Times New Roman" w:hAnsi="Times New Roman" w:cs="Times New Roman"/>
          <w:sz w:val="24"/>
          <w:szCs w:val="24"/>
        </w:rPr>
        <w:t>curvilinea</w:t>
      </w:r>
      <w:r w:rsidR="00444286">
        <w:rPr>
          <w:rFonts w:ascii="Times New Roman" w:hAnsi="Times New Roman" w:cs="Times New Roman"/>
          <w:sz w:val="24"/>
          <w:szCs w:val="24"/>
        </w:rPr>
        <w:t>r</w:t>
      </w:r>
      <w:r w:rsidR="00A510E9">
        <w:rPr>
          <w:rFonts w:ascii="Times New Roman" w:hAnsi="Times New Roman" w:cs="Times New Roman"/>
          <w:sz w:val="24"/>
          <w:szCs w:val="24"/>
        </w:rPr>
        <w:t xml:space="preserve"> relationship between message quantification and consumers</w:t>
      </w:r>
      <w:r w:rsidR="005B749E">
        <w:rPr>
          <w:rFonts w:ascii="Times New Roman" w:hAnsi="Times New Roman" w:cs="Times New Roman"/>
          <w:sz w:val="24"/>
          <w:szCs w:val="24"/>
        </w:rPr>
        <w:t>'</w:t>
      </w:r>
      <w:r w:rsidR="00A510E9">
        <w:rPr>
          <w:rFonts w:ascii="Times New Roman" w:hAnsi="Times New Roman" w:cs="Times New Roman"/>
          <w:sz w:val="24"/>
          <w:szCs w:val="24"/>
        </w:rPr>
        <w:t xml:space="preserve"> understanding of scientific writing</w:t>
      </w:r>
      <w:r w:rsidR="008525BF">
        <w:rPr>
          <w:rFonts w:ascii="Times New Roman" w:hAnsi="Times New Roman" w:cs="Times New Roman"/>
          <w:sz w:val="24"/>
          <w:szCs w:val="24"/>
        </w:rPr>
        <w:t>, p</w:t>
      </w:r>
      <w:r w:rsidR="00B42151">
        <w:rPr>
          <w:rFonts w:ascii="Times New Roman" w:hAnsi="Times New Roman" w:cs="Times New Roman"/>
          <w:sz w:val="24"/>
          <w:szCs w:val="24"/>
        </w:rPr>
        <w:t>ractically</w:t>
      </w:r>
      <w:r w:rsidR="00D13008">
        <w:rPr>
          <w:rFonts w:ascii="Times New Roman" w:hAnsi="Times New Roman" w:cs="Times New Roman"/>
          <w:sz w:val="24"/>
          <w:szCs w:val="24"/>
        </w:rPr>
        <w:t xml:space="preserve"> speaking, </w:t>
      </w:r>
      <w:r w:rsidR="00FD0CCF">
        <w:rPr>
          <w:rFonts w:ascii="Times New Roman" w:hAnsi="Times New Roman" w:cs="Times New Roman"/>
          <w:sz w:val="24"/>
          <w:szCs w:val="24"/>
        </w:rPr>
        <w:t>in DTC</w:t>
      </w:r>
      <w:r w:rsidR="00B42151">
        <w:rPr>
          <w:rFonts w:ascii="Times New Roman" w:hAnsi="Times New Roman" w:cs="Times New Roman"/>
          <w:sz w:val="24"/>
          <w:szCs w:val="24"/>
        </w:rPr>
        <w:t>A drug efficacy appeals</w:t>
      </w:r>
      <w:r w:rsidR="00FD0CCF">
        <w:rPr>
          <w:rFonts w:ascii="Times New Roman" w:hAnsi="Times New Roman" w:cs="Times New Roman"/>
          <w:sz w:val="24"/>
          <w:szCs w:val="24"/>
        </w:rPr>
        <w:t xml:space="preserve"> numeric information may not be</w:t>
      </w:r>
      <w:r w:rsidR="00B42151">
        <w:rPr>
          <w:rFonts w:ascii="Times New Roman" w:hAnsi="Times New Roman" w:cs="Times New Roman"/>
          <w:sz w:val="24"/>
          <w:szCs w:val="24"/>
        </w:rPr>
        <w:t xml:space="preserve"> </w:t>
      </w:r>
      <w:r w:rsidR="00D13008">
        <w:rPr>
          <w:rFonts w:ascii="Times New Roman" w:hAnsi="Times New Roman" w:cs="Times New Roman"/>
          <w:sz w:val="24"/>
          <w:szCs w:val="24"/>
        </w:rPr>
        <w:t>excessively</w:t>
      </w:r>
      <w:r w:rsidR="00FD0CCF">
        <w:rPr>
          <w:rFonts w:ascii="Times New Roman" w:hAnsi="Times New Roman" w:cs="Times New Roman"/>
          <w:sz w:val="24"/>
          <w:szCs w:val="24"/>
        </w:rPr>
        <w:t xml:space="preserve"> used</w:t>
      </w:r>
      <w:r w:rsidR="00D13008">
        <w:rPr>
          <w:rFonts w:ascii="Times New Roman" w:hAnsi="Times New Roman" w:cs="Times New Roman"/>
          <w:sz w:val="24"/>
          <w:szCs w:val="24"/>
        </w:rPr>
        <w:t xml:space="preserve"> compared </w:t>
      </w:r>
      <w:r w:rsidR="00B42151">
        <w:rPr>
          <w:rFonts w:ascii="Times New Roman" w:hAnsi="Times New Roman" w:cs="Times New Roman"/>
          <w:sz w:val="24"/>
          <w:szCs w:val="24"/>
        </w:rPr>
        <w:t>with</w:t>
      </w:r>
      <w:r w:rsidR="00D13008">
        <w:rPr>
          <w:rFonts w:ascii="Times New Roman" w:hAnsi="Times New Roman" w:cs="Times New Roman"/>
          <w:sz w:val="24"/>
          <w:szCs w:val="24"/>
        </w:rPr>
        <w:t xml:space="preserve"> professional</w:t>
      </w:r>
      <w:r w:rsidR="00B42151">
        <w:rPr>
          <w:rFonts w:ascii="Times New Roman" w:hAnsi="Times New Roman" w:cs="Times New Roman"/>
          <w:sz w:val="24"/>
          <w:szCs w:val="24"/>
        </w:rPr>
        <w:t>-</w:t>
      </w:r>
      <w:r w:rsidR="00D13008">
        <w:rPr>
          <w:rFonts w:ascii="Times New Roman" w:hAnsi="Times New Roman" w:cs="Times New Roman"/>
          <w:sz w:val="24"/>
          <w:szCs w:val="24"/>
        </w:rPr>
        <w:t xml:space="preserve">targeted drug advertising. </w:t>
      </w:r>
      <w:r w:rsidR="00B42151">
        <w:rPr>
          <w:rFonts w:ascii="Times New Roman" w:hAnsi="Times New Roman" w:cs="Times New Roman"/>
          <w:sz w:val="24"/>
          <w:szCs w:val="24"/>
        </w:rPr>
        <w:t>T</w:t>
      </w:r>
      <w:r w:rsidR="00444286">
        <w:rPr>
          <w:rFonts w:ascii="Times New Roman" w:hAnsi="Times New Roman" w:cs="Times New Roman"/>
          <w:sz w:val="24"/>
          <w:szCs w:val="24"/>
        </w:rPr>
        <w:t xml:space="preserve">herefore, </w:t>
      </w:r>
      <w:r w:rsidR="00D13008">
        <w:rPr>
          <w:rFonts w:ascii="Times New Roman" w:hAnsi="Times New Roman" w:cs="Times New Roman"/>
          <w:sz w:val="24"/>
          <w:szCs w:val="24"/>
        </w:rPr>
        <w:t xml:space="preserve">a </w:t>
      </w:r>
      <w:r w:rsidR="00444286">
        <w:rPr>
          <w:rFonts w:ascii="Times New Roman" w:hAnsi="Times New Roman" w:cs="Times New Roman"/>
          <w:sz w:val="24"/>
          <w:szCs w:val="24"/>
        </w:rPr>
        <w:t xml:space="preserve">more productive discussion will be on </w:t>
      </w:r>
      <w:r w:rsidR="008525BF">
        <w:rPr>
          <w:rFonts w:ascii="Times New Roman" w:hAnsi="Times New Roman" w:cs="Times New Roman"/>
          <w:sz w:val="24"/>
          <w:szCs w:val="24"/>
        </w:rPr>
        <w:t xml:space="preserve">a </w:t>
      </w:r>
      <w:r w:rsidR="00D13008">
        <w:rPr>
          <w:rFonts w:ascii="Times New Roman" w:hAnsi="Times New Roman" w:cs="Times New Roman"/>
          <w:sz w:val="24"/>
          <w:szCs w:val="24"/>
        </w:rPr>
        <w:t xml:space="preserve">positive </w:t>
      </w:r>
      <w:r w:rsidR="008525BF">
        <w:rPr>
          <w:rFonts w:ascii="Times New Roman" w:hAnsi="Times New Roman" w:cs="Times New Roman"/>
          <w:sz w:val="24"/>
          <w:szCs w:val="24"/>
        </w:rPr>
        <w:t xml:space="preserve">association between </w:t>
      </w:r>
      <w:r w:rsidR="00D13008">
        <w:rPr>
          <w:rFonts w:ascii="Times New Roman" w:hAnsi="Times New Roman" w:cs="Times New Roman"/>
          <w:sz w:val="24"/>
          <w:szCs w:val="24"/>
        </w:rPr>
        <w:t xml:space="preserve">numeric information (versus qualifying language) </w:t>
      </w:r>
      <w:r w:rsidR="008525BF">
        <w:rPr>
          <w:rFonts w:ascii="Times New Roman" w:hAnsi="Times New Roman" w:cs="Times New Roman"/>
          <w:sz w:val="24"/>
          <w:szCs w:val="24"/>
        </w:rPr>
        <w:t xml:space="preserve">and </w:t>
      </w:r>
      <w:r w:rsidR="00444286">
        <w:rPr>
          <w:rFonts w:ascii="Times New Roman" w:hAnsi="Times New Roman" w:cs="Times New Roman"/>
          <w:sz w:val="24"/>
          <w:szCs w:val="24"/>
        </w:rPr>
        <w:t>consumers</w:t>
      </w:r>
      <w:r w:rsidR="00D13008">
        <w:rPr>
          <w:rFonts w:ascii="Times New Roman" w:hAnsi="Times New Roman" w:cs="Times New Roman"/>
          <w:sz w:val="24"/>
          <w:szCs w:val="24"/>
        </w:rPr>
        <w:t xml:space="preserve">' </w:t>
      </w:r>
      <w:r w:rsidR="008525BF">
        <w:rPr>
          <w:rFonts w:ascii="Times New Roman" w:hAnsi="Times New Roman" w:cs="Times New Roman"/>
          <w:sz w:val="24"/>
          <w:szCs w:val="24"/>
        </w:rPr>
        <w:t xml:space="preserve">appraisal of </w:t>
      </w:r>
      <w:r w:rsidR="00444286">
        <w:rPr>
          <w:rFonts w:ascii="Times New Roman" w:hAnsi="Times New Roman" w:cs="Times New Roman"/>
          <w:sz w:val="24"/>
          <w:szCs w:val="24"/>
        </w:rPr>
        <w:t>DTCA.</w:t>
      </w:r>
      <w:r w:rsidR="00D13008">
        <w:rPr>
          <w:rFonts w:ascii="Times New Roman" w:hAnsi="Times New Roman" w:cs="Times New Roman"/>
          <w:sz w:val="24"/>
          <w:szCs w:val="24"/>
        </w:rPr>
        <w:t xml:space="preserve"> Based on the above discussion, when comparing numeric information </w:t>
      </w:r>
      <w:r w:rsidR="006B78B5">
        <w:rPr>
          <w:rFonts w:ascii="Times New Roman" w:hAnsi="Times New Roman" w:cs="Times New Roman"/>
          <w:sz w:val="24"/>
          <w:szCs w:val="24"/>
        </w:rPr>
        <w:t>with</w:t>
      </w:r>
      <w:r w:rsidR="00D13008">
        <w:rPr>
          <w:rFonts w:ascii="Times New Roman" w:hAnsi="Times New Roman" w:cs="Times New Roman"/>
          <w:sz w:val="24"/>
          <w:szCs w:val="24"/>
        </w:rPr>
        <w:t xml:space="preserve"> qualifying language</w:t>
      </w:r>
      <w:r w:rsidR="00166B1B">
        <w:rPr>
          <w:rFonts w:ascii="Times New Roman" w:hAnsi="Times New Roman" w:cs="Times New Roman"/>
          <w:sz w:val="24"/>
          <w:szCs w:val="24"/>
        </w:rPr>
        <w:t>, it is possible to hypothesize the following:</w:t>
      </w:r>
    </w:p>
    <w:p w:rsidR="00300CE0" w:rsidRPr="00344C8E" w:rsidRDefault="00166B1B" w:rsidP="00344C8E">
      <w:pPr>
        <w:spacing w:line="480" w:lineRule="auto"/>
        <w:ind w:left="720" w:right="720"/>
        <w:rPr>
          <w:rFonts w:ascii="Times New Roman" w:hAnsi="Times New Roman" w:cs="Times New Roman"/>
          <w:i/>
          <w:sz w:val="24"/>
          <w:szCs w:val="24"/>
        </w:rPr>
      </w:pPr>
      <w:r w:rsidRPr="00344C8E">
        <w:rPr>
          <w:rFonts w:ascii="Times New Roman" w:hAnsi="Times New Roman" w:cs="Times New Roman"/>
          <w:i/>
          <w:sz w:val="24"/>
          <w:szCs w:val="24"/>
        </w:rPr>
        <w:lastRenderedPageBreak/>
        <w:t>H1</w:t>
      </w:r>
      <w:r w:rsidRPr="00344C8E">
        <w:rPr>
          <w:rFonts w:ascii="Times New Roman" w:hAnsi="Times New Roman" w:cs="Times New Roman"/>
          <w:b/>
          <w:i/>
          <w:sz w:val="24"/>
          <w:szCs w:val="24"/>
        </w:rPr>
        <w:t>:</w:t>
      </w:r>
      <w:r w:rsidRPr="00344C8E">
        <w:rPr>
          <w:rFonts w:ascii="Times New Roman" w:hAnsi="Times New Roman" w:cs="Times New Roman"/>
          <w:i/>
          <w:sz w:val="24"/>
          <w:szCs w:val="24"/>
        </w:rPr>
        <w:t xml:space="preserve"> </w:t>
      </w:r>
      <w:r w:rsidR="00300CE0" w:rsidRPr="00344C8E">
        <w:rPr>
          <w:rFonts w:ascii="Times New Roman" w:hAnsi="Times New Roman" w:cs="Times New Roman" w:hint="eastAsia"/>
          <w:i/>
          <w:sz w:val="24"/>
          <w:szCs w:val="24"/>
        </w:rPr>
        <w:t xml:space="preserve">Compared with the use of </w:t>
      </w:r>
      <w:r w:rsidR="00300CE0" w:rsidRPr="00344C8E">
        <w:rPr>
          <w:rFonts w:ascii="Times New Roman" w:hAnsi="Times New Roman" w:cs="Times New Roman"/>
          <w:i/>
          <w:sz w:val="24"/>
          <w:szCs w:val="24"/>
        </w:rPr>
        <w:t>qualifying</w:t>
      </w:r>
      <w:r w:rsidR="00300CE0" w:rsidRPr="00344C8E">
        <w:rPr>
          <w:rFonts w:ascii="Times New Roman" w:hAnsi="Times New Roman" w:cs="Times New Roman" w:hint="eastAsia"/>
          <w:i/>
          <w:sz w:val="24"/>
          <w:szCs w:val="24"/>
        </w:rPr>
        <w:t xml:space="preserve"> language, numerical </w:t>
      </w:r>
      <w:r w:rsidR="00300CE0" w:rsidRPr="00344C8E">
        <w:rPr>
          <w:rFonts w:ascii="Times New Roman" w:hAnsi="Times New Roman" w:cs="Times New Roman"/>
          <w:i/>
          <w:sz w:val="24"/>
          <w:szCs w:val="24"/>
        </w:rPr>
        <w:t>representation</w:t>
      </w:r>
      <w:r w:rsidR="00300CE0" w:rsidRPr="00344C8E">
        <w:rPr>
          <w:rFonts w:ascii="Times New Roman" w:hAnsi="Times New Roman" w:cs="Times New Roman" w:hint="eastAsia"/>
          <w:i/>
          <w:sz w:val="24"/>
          <w:szCs w:val="24"/>
        </w:rPr>
        <w:t xml:space="preserve"> of a prescription drug</w:t>
      </w:r>
      <w:r w:rsidR="00300CE0" w:rsidRPr="00344C8E">
        <w:rPr>
          <w:rFonts w:ascii="Times New Roman" w:hAnsi="Times New Roman" w:cs="Times New Roman"/>
          <w:i/>
          <w:sz w:val="24"/>
          <w:szCs w:val="24"/>
        </w:rPr>
        <w:t>’</w:t>
      </w:r>
      <w:r w:rsidR="00300CE0" w:rsidRPr="00344C8E">
        <w:rPr>
          <w:rFonts w:ascii="Times New Roman" w:hAnsi="Times New Roman" w:cs="Times New Roman" w:hint="eastAsia"/>
          <w:i/>
          <w:sz w:val="24"/>
          <w:szCs w:val="24"/>
        </w:rPr>
        <w:t xml:space="preserve">s health benefits will be more persuasive, resulting in a more favorable evaluation of message effectiveness and attitudes toward the advertisement. </w:t>
      </w:r>
    </w:p>
    <w:p w:rsidR="00166B1B" w:rsidRDefault="00A132BF" w:rsidP="00166B1B">
      <w:pPr>
        <w:spacing w:line="480" w:lineRule="auto"/>
        <w:rPr>
          <w:rFonts w:ascii="Times New Roman" w:hAnsi="Times New Roman" w:cs="Times New Roman"/>
          <w:b/>
          <w:sz w:val="24"/>
          <w:szCs w:val="24"/>
        </w:rPr>
      </w:pPr>
      <w:r w:rsidRPr="00A132BF">
        <w:rPr>
          <w:rFonts w:ascii="Times New Roman" w:hAnsi="Times New Roman" w:cs="Times New Roman"/>
          <w:b/>
          <w:sz w:val="24"/>
          <w:szCs w:val="24"/>
        </w:rPr>
        <w:t xml:space="preserve">The </w:t>
      </w:r>
      <w:r w:rsidR="00DC5978">
        <w:rPr>
          <w:rFonts w:ascii="Times New Roman" w:hAnsi="Times New Roman" w:cs="Times New Roman"/>
          <w:b/>
          <w:sz w:val="24"/>
          <w:szCs w:val="24"/>
        </w:rPr>
        <w:t xml:space="preserve">Moderating Role of Consumer </w:t>
      </w:r>
      <w:r w:rsidRPr="00A132BF">
        <w:rPr>
          <w:rFonts w:ascii="Times New Roman" w:hAnsi="Times New Roman" w:cs="Times New Roman"/>
          <w:b/>
          <w:sz w:val="24"/>
          <w:szCs w:val="24"/>
        </w:rPr>
        <w:t xml:space="preserve">Numeracy </w:t>
      </w:r>
    </w:p>
    <w:p w:rsidR="0060173F" w:rsidRDefault="00E532A0" w:rsidP="00166B1B">
      <w:pPr>
        <w:spacing w:line="480" w:lineRule="auto"/>
        <w:rPr>
          <w:rFonts w:ascii="Times New Roman" w:hAnsi="Times New Roman" w:cs="Times New Roman"/>
          <w:sz w:val="24"/>
          <w:szCs w:val="24"/>
        </w:rPr>
      </w:pPr>
      <w:r w:rsidRPr="00E532A0">
        <w:rPr>
          <w:rFonts w:ascii="Times New Roman" w:hAnsi="Times New Roman" w:cs="Times New Roman"/>
          <w:sz w:val="24"/>
          <w:szCs w:val="24"/>
        </w:rPr>
        <w:t>Many potential</w:t>
      </w:r>
      <w:r>
        <w:rPr>
          <w:rFonts w:ascii="Times New Roman" w:hAnsi="Times New Roman" w:cs="Times New Roman"/>
          <w:b/>
          <w:sz w:val="24"/>
          <w:szCs w:val="24"/>
        </w:rPr>
        <w:t xml:space="preserve"> </w:t>
      </w:r>
      <w:r>
        <w:rPr>
          <w:rFonts w:ascii="Times New Roman" w:hAnsi="Times New Roman" w:cs="Times New Roman"/>
          <w:sz w:val="24"/>
          <w:szCs w:val="24"/>
        </w:rPr>
        <w:t>confounding factors have been reported in measuring advertising effectiveness (</w:t>
      </w:r>
      <w:r w:rsidR="0060173F" w:rsidRPr="0060173F">
        <w:rPr>
          <w:rFonts w:ascii="Times New Roman" w:hAnsi="Times New Roman" w:cs="Times New Roman"/>
          <w:sz w:val="24"/>
          <w:szCs w:val="24"/>
        </w:rPr>
        <w:t>Grewal, Gotlieb</w:t>
      </w:r>
      <w:r>
        <w:rPr>
          <w:rFonts w:ascii="Times New Roman" w:hAnsi="Times New Roman" w:cs="Times New Roman"/>
          <w:sz w:val="24"/>
          <w:szCs w:val="24"/>
        </w:rPr>
        <w:t xml:space="preserve">, &amp; </w:t>
      </w:r>
      <w:r w:rsidR="0060173F" w:rsidRPr="0060173F">
        <w:rPr>
          <w:rFonts w:ascii="Times New Roman" w:hAnsi="Times New Roman" w:cs="Times New Roman"/>
          <w:sz w:val="24"/>
          <w:szCs w:val="24"/>
        </w:rPr>
        <w:t>Marmorstein</w:t>
      </w:r>
      <w:r>
        <w:rPr>
          <w:rFonts w:ascii="Times New Roman" w:hAnsi="Times New Roman" w:cs="Times New Roman"/>
          <w:sz w:val="24"/>
          <w:szCs w:val="24"/>
        </w:rPr>
        <w:t xml:space="preserve">, </w:t>
      </w:r>
      <w:r w:rsidR="0060173F" w:rsidRPr="0060173F">
        <w:rPr>
          <w:rFonts w:ascii="Times New Roman" w:hAnsi="Times New Roman" w:cs="Times New Roman"/>
          <w:sz w:val="24"/>
          <w:szCs w:val="24"/>
        </w:rPr>
        <w:t>1994)</w:t>
      </w:r>
      <w:r>
        <w:rPr>
          <w:rFonts w:ascii="Times New Roman" w:hAnsi="Times New Roman" w:cs="Times New Roman"/>
          <w:sz w:val="24"/>
          <w:szCs w:val="24"/>
        </w:rPr>
        <w:t xml:space="preserve">. </w:t>
      </w:r>
      <w:r w:rsidR="00020808">
        <w:rPr>
          <w:rFonts w:ascii="Times New Roman" w:hAnsi="Times New Roman" w:cs="Times New Roman"/>
          <w:sz w:val="24"/>
          <w:szCs w:val="24"/>
        </w:rPr>
        <w:t>In order to design more effective DTCA , i</w:t>
      </w:r>
      <w:r w:rsidR="00DC6730">
        <w:rPr>
          <w:rFonts w:ascii="Times New Roman" w:hAnsi="Times New Roman" w:cs="Times New Roman"/>
          <w:sz w:val="24"/>
          <w:szCs w:val="24"/>
        </w:rPr>
        <w:t xml:space="preserve">t is </w:t>
      </w:r>
      <w:r w:rsidR="00020808">
        <w:rPr>
          <w:rFonts w:ascii="Times New Roman" w:hAnsi="Times New Roman" w:cs="Times New Roman"/>
          <w:sz w:val="24"/>
          <w:szCs w:val="24"/>
        </w:rPr>
        <w:t xml:space="preserve">critical </w:t>
      </w:r>
      <w:r w:rsidR="00DC6730">
        <w:rPr>
          <w:rFonts w:ascii="Times New Roman" w:hAnsi="Times New Roman" w:cs="Times New Roman"/>
          <w:sz w:val="24"/>
          <w:szCs w:val="24"/>
        </w:rPr>
        <w:t xml:space="preserve">to </w:t>
      </w:r>
      <w:r w:rsidR="00E620F0">
        <w:rPr>
          <w:rFonts w:ascii="Times New Roman" w:hAnsi="Times New Roman" w:cs="Times New Roman"/>
          <w:sz w:val="24"/>
          <w:szCs w:val="24"/>
        </w:rPr>
        <w:t>identify</w:t>
      </w:r>
      <w:r w:rsidR="00DC6730">
        <w:rPr>
          <w:rFonts w:ascii="Times New Roman" w:hAnsi="Times New Roman" w:cs="Times New Roman"/>
          <w:sz w:val="24"/>
          <w:szCs w:val="24"/>
        </w:rPr>
        <w:t xml:space="preserve"> influen</w:t>
      </w:r>
      <w:r w:rsidR="00E620F0">
        <w:rPr>
          <w:rFonts w:ascii="Times New Roman" w:hAnsi="Times New Roman" w:cs="Times New Roman"/>
          <w:sz w:val="24"/>
          <w:szCs w:val="24"/>
        </w:rPr>
        <w:t>tial</w:t>
      </w:r>
      <w:r w:rsidR="006B78B5">
        <w:rPr>
          <w:rFonts w:ascii="Times New Roman" w:hAnsi="Times New Roman" w:cs="Times New Roman"/>
          <w:sz w:val="24"/>
          <w:szCs w:val="24"/>
        </w:rPr>
        <w:t xml:space="preserve"> moderating </w:t>
      </w:r>
      <w:r w:rsidR="00E620F0">
        <w:rPr>
          <w:rFonts w:ascii="Times New Roman" w:hAnsi="Times New Roman" w:cs="Times New Roman"/>
          <w:sz w:val="24"/>
          <w:szCs w:val="24"/>
        </w:rPr>
        <w:t xml:space="preserve">factors of </w:t>
      </w:r>
      <w:r w:rsidR="00DC6730">
        <w:rPr>
          <w:rFonts w:ascii="Times New Roman" w:hAnsi="Times New Roman" w:cs="Times New Roman"/>
          <w:sz w:val="24"/>
          <w:szCs w:val="24"/>
        </w:rPr>
        <w:t xml:space="preserve">the numeric information </w:t>
      </w:r>
      <w:r w:rsidR="00E620F0">
        <w:rPr>
          <w:rFonts w:ascii="Times New Roman" w:hAnsi="Times New Roman" w:cs="Times New Roman"/>
          <w:sz w:val="24"/>
          <w:szCs w:val="24"/>
        </w:rPr>
        <w:t>effects</w:t>
      </w:r>
      <w:r w:rsidR="00020808">
        <w:rPr>
          <w:rFonts w:ascii="Times New Roman" w:hAnsi="Times New Roman" w:cs="Times New Roman"/>
          <w:sz w:val="24"/>
          <w:szCs w:val="24"/>
        </w:rPr>
        <w:t xml:space="preserve">. </w:t>
      </w:r>
      <w:r w:rsidR="00DC6730">
        <w:rPr>
          <w:rFonts w:ascii="Times New Roman" w:hAnsi="Times New Roman" w:cs="Times New Roman"/>
          <w:sz w:val="24"/>
          <w:szCs w:val="24"/>
        </w:rPr>
        <w:t xml:space="preserve">I suggest </w:t>
      </w:r>
      <w:r w:rsidR="00EA4C4A" w:rsidRPr="00EA4C4A">
        <w:rPr>
          <w:rFonts w:ascii="Times New Roman" w:hAnsi="Times New Roman" w:cs="Times New Roman"/>
          <w:i/>
          <w:sz w:val="24"/>
          <w:szCs w:val="24"/>
        </w:rPr>
        <w:t>"</w:t>
      </w:r>
      <w:r w:rsidR="00DC6730" w:rsidRPr="00EA4C4A">
        <w:rPr>
          <w:rFonts w:ascii="Times New Roman" w:hAnsi="Times New Roman" w:cs="Times New Roman"/>
          <w:i/>
          <w:sz w:val="24"/>
          <w:szCs w:val="24"/>
        </w:rPr>
        <w:t>consumer numeracy</w:t>
      </w:r>
      <w:r w:rsidR="00EA4C4A" w:rsidRPr="00EA4C4A">
        <w:rPr>
          <w:rFonts w:ascii="Times New Roman" w:hAnsi="Times New Roman" w:cs="Times New Roman"/>
          <w:i/>
          <w:sz w:val="24"/>
          <w:szCs w:val="24"/>
        </w:rPr>
        <w:t>"</w:t>
      </w:r>
      <w:r w:rsidR="00DC6730">
        <w:rPr>
          <w:rFonts w:ascii="Times New Roman" w:hAnsi="Times New Roman" w:cs="Times New Roman"/>
          <w:sz w:val="24"/>
          <w:szCs w:val="24"/>
        </w:rPr>
        <w:t xml:space="preserve"> is one such factor with potential to moderate the numeric information effects.</w:t>
      </w:r>
      <w:r w:rsidR="0049155F">
        <w:rPr>
          <w:rFonts w:ascii="Times New Roman" w:hAnsi="Times New Roman" w:cs="Times New Roman"/>
          <w:sz w:val="24"/>
          <w:szCs w:val="24"/>
        </w:rPr>
        <w:t xml:space="preserve"> </w:t>
      </w:r>
      <w:r w:rsidR="00181556">
        <w:rPr>
          <w:rFonts w:ascii="Times New Roman" w:hAnsi="Times New Roman" w:cs="Times New Roman"/>
          <w:sz w:val="24"/>
          <w:szCs w:val="24"/>
        </w:rPr>
        <w:t>Lipkus and Peters (2009), pointed out that little research has investigated how numeracy influences information processing in health domain. By this time, empirical studies have dealt with mostly measuring adults' numeracy level (e.g., Donelle, Hoffman-Goetz, Arocha, 2007; Galestic &amp; Farcia-Retamero, 2010; Lipkus, Samsa, &amp; Rimer, 2001).</w:t>
      </w:r>
      <w:r w:rsidR="00DC6730">
        <w:rPr>
          <w:rFonts w:ascii="Times New Roman" w:hAnsi="Times New Roman" w:cs="Times New Roman"/>
          <w:sz w:val="24"/>
          <w:szCs w:val="24"/>
        </w:rPr>
        <w:br/>
      </w:r>
      <w:r w:rsidR="00DC6730">
        <w:rPr>
          <w:rFonts w:ascii="Times New Roman" w:hAnsi="Times New Roman" w:cs="Times New Roman"/>
          <w:sz w:val="24"/>
          <w:szCs w:val="24"/>
        </w:rPr>
        <w:tab/>
        <w:t xml:space="preserve">Numeracy is defined as "the ability to process basic probability and numerical concepts." (Peters et al., 2006, p. 407). This individual difference factor is important </w:t>
      </w:r>
      <w:r w:rsidR="00020808">
        <w:rPr>
          <w:rFonts w:ascii="Times New Roman" w:hAnsi="Times New Roman" w:cs="Times New Roman"/>
          <w:sz w:val="24"/>
          <w:szCs w:val="24"/>
        </w:rPr>
        <w:t xml:space="preserve">for consumers </w:t>
      </w:r>
      <w:r w:rsidR="00DC6730">
        <w:rPr>
          <w:rFonts w:ascii="Times New Roman" w:hAnsi="Times New Roman" w:cs="Times New Roman"/>
          <w:sz w:val="24"/>
          <w:szCs w:val="24"/>
        </w:rPr>
        <w:t>to comprehend and transform probability numbers in DTCA messages</w:t>
      </w:r>
      <w:r w:rsidR="00020808">
        <w:rPr>
          <w:rFonts w:ascii="Times New Roman" w:hAnsi="Times New Roman" w:cs="Times New Roman"/>
          <w:sz w:val="24"/>
          <w:szCs w:val="24"/>
        </w:rPr>
        <w:t>.</w:t>
      </w:r>
      <w:r w:rsidR="00A46605">
        <w:rPr>
          <w:rFonts w:ascii="Times New Roman" w:hAnsi="Times New Roman" w:cs="Times New Roman"/>
          <w:sz w:val="24"/>
          <w:szCs w:val="24"/>
        </w:rPr>
        <w:t xml:space="preserve"> </w:t>
      </w:r>
      <w:r w:rsidR="00020808">
        <w:rPr>
          <w:rFonts w:ascii="Times New Roman" w:hAnsi="Times New Roman" w:cs="Times New Roman"/>
          <w:sz w:val="24"/>
          <w:szCs w:val="24"/>
        </w:rPr>
        <w:t>N</w:t>
      </w:r>
      <w:r w:rsidR="00E620F0">
        <w:rPr>
          <w:rFonts w:ascii="Times New Roman" w:hAnsi="Times New Roman" w:cs="Times New Roman"/>
          <w:sz w:val="24"/>
          <w:szCs w:val="24"/>
        </w:rPr>
        <w:t xml:space="preserve">umeracy relates to </w:t>
      </w:r>
      <w:r w:rsidR="00020808">
        <w:rPr>
          <w:rFonts w:ascii="Times New Roman" w:hAnsi="Times New Roman" w:cs="Times New Roman"/>
          <w:sz w:val="24"/>
          <w:szCs w:val="24"/>
        </w:rPr>
        <w:t xml:space="preserve">consumers' </w:t>
      </w:r>
      <w:r w:rsidR="00E620F0">
        <w:rPr>
          <w:rFonts w:ascii="Times New Roman" w:hAnsi="Times New Roman" w:cs="Times New Roman"/>
          <w:sz w:val="24"/>
          <w:szCs w:val="24"/>
        </w:rPr>
        <w:t>performance on judgment and decision tasks (Peters et al., 2006).</w:t>
      </w:r>
      <w:r w:rsidR="006B78B5">
        <w:rPr>
          <w:rFonts w:ascii="Times New Roman" w:hAnsi="Times New Roman" w:cs="Times New Roman"/>
          <w:sz w:val="24"/>
          <w:szCs w:val="24"/>
        </w:rPr>
        <w:t xml:space="preserve"> </w:t>
      </w:r>
      <w:r w:rsidR="008B010D">
        <w:rPr>
          <w:rFonts w:ascii="Times New Roman" w:hAnsi="Times New Roman" w:cs="Times New Roman"/>
          <w:sz w:val="24"/>
          <w:szCs w:val="24"/>
        </w:rPr>
        <w:t>People differ in numerical ability (</w:t>
      </w:r>
      <w:r w:rsidR="007D1481">
        <w:rPr>
          <w:rFonts w:ascii="Times New Roman" w:hAnsi="Times New Roman" w:cs="Times New Roman"/>
          <w:sz w:val="24"/>
          <w:szCs w:val="24"/>
        </w:rPr>
        <w:t>Peters et al., 2006 and Rothman et al., 2006)</w:t>
      </w:r>
      <w:r w:rsidR="008B010D">
        <w:rPr>
          <w:rFonts w:ascii="Times New Roman" w:hAnsi="Times New Roman" w:cs="Times New Roman"/>
          <w:sz w:val="24"/>
          <w:szCs w:val="24"/>
        </w:rPr>
        <w:t xml:space="preserve">. </w:t>
      </w:r>
    </w:p>
    <w:p w:rsidR="001E7718" w:rsidRDefault="00B42480" w:rsidP="00166B1B">
      <w:pPr>
        <w:spacing w:line="480" w:lineRule="auto"/>
        <w:rPr>
          <w:rFonts w:ascii="Times New Roman" w:hAnsi="Times New Roman" w:cs="Times New Roman"/>
          <w:sz w:val="24"/>
          <w:szCs w:val="24"/>
        </w:rPr>
      </w:pPr>
      <w:r>
        <w:rPr>
          <w:rFonts w:ascii="Times New Roman" w:hAnsi="Times New Roman" w:cs="Times New Roman"/>
          <w:sz w:val="24"/>
          <w:szCs w:val="24"/>
        </w:rPr>
        <w:tab/>
      </w:r>
      <w:r w:rsidR="00181556">
        <w:rPr>
          <w:rFonts w:ascii="Times New Roman" w:hAnsi="Times New Roman" w:cs="Times New Roman"/>
          <w:sz w:val="24"/>
          <w:szCs w:val="24"/>
        </w:rPr>
        <w:t>Peters et al. (2006, 2007) reported that highly numerate individuals are more less  susceptible to framing effects compared with less numerate individuals. That is</w:t>
      </w:r>
      <w:r w:rsidR="00912D3A">
        <w:rPr>
          <w:rFonts w:ascii="Times New Roman" w:hAnsi="Times New Roman" w:cs="Times New Roman"/>
          <w:sz w:val="24"/>
          <w:szCs w:val="24"/>
        </w:rPr>
        <w:t xml:space="preserve">, </w:t>
      </w:r>
      <w:r w:rsidR="00181556">
        <w:rPr>
          <w:rFonts w:ascii="Times New Roman" w:hAnsi="Times New Roman" w:cs="Times New Roman"/>
          <w:sz w:val="24"/>
          <w:szCs w:val="24"/>
        </w:rPr>
        <w:t xml:space="preserve">Peters et al. (2007) found that less-numerate consumers were influenced more by different frames of numeric information than those are more-numerate. </w:t>
      </w:r>
    </w:p>
    <w:p w:rsidR="001F572A" w:rsidRPr="001F572A" w:rsidRDefault="001E7718" w:rsidP="001F572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F31623">
        <w:rPr>
          <w:rFonts w:ascii="Times New Roman" w:hAnsi="Times New Roman" w:cs="Times New Roman"/>
          <w:sz w:val="24"/>
          <w:szCs w:val="24"/>
        </w:rPr>
        <w:t xml:space="preserve">In a similar vein, </w:t>
      </w:r>
      <w:r w:rsidR="00912D3A">
        <w:rPr>
          <w:rFonts w:ascii="Times New Roman" w:hAnsi="Times New Roman" w:cs="Times New Roman"/>
          <w:sz w:val="24"/>
          <w:szCs w:val="24"/>
        </w:rPr>
        <w:t>Reyna et al. (2009) found that low numeracy distort</w:t>
      </w:r>
      <w:r w:rsidR="00181556">
        <w:rPr>
          <w:rFonts w:ascii="Times New Roman" w:hAnsi="Times New Roman" w:cs="Times New Roman"/>
          <w:sz w:val="24"/>
          <w:szCs w:val="24"/>
        </w:rPr>
        <w:t>s</w:t>
      </w:r>
      <w:r w:rsidR="00912D3A">
        <w:rPr>
          <w:rFonts w:ascii="Times New Roman" w:hAnsi="Times New Roman" w:cs="Times New Roman"/>
          <w:sz w:val="24"/>
          <w:szCs w:val="24"/>
        </w:rPr>
        <w:t xml:space="preserve"> perceptions of risks and benefits information. They argued that low numeracy is associated with greater susceptibility to extraneous variables which do not change the objective information (Reyna</w:t>
      </w:r>
      <w:r w:rsidR="00181556">
        <w:rPr>
          <w:rFonts w:ascii="Times New Roman" w:hAnsi="Times New Roman" w:cs="Times New Roman"/>
          <w:sz w:val="24"/>
          <w:szCs w:val="24"/>
        </w:rPr>
        <w:t xml:space="preserve"> et al.</w:t>
      </w:r>
      <w:r w:rsidR="00912D3A">
        <w:rPr>
          <w:rFonts w:ascii="Times New Roman" w:hAnsi="Times New Roman" w:cs="Times New Roman"/>
          <w:sz w:val="24"/>
          <w:szCs w:val="24"/>
        </w:rPr>
        <w:t xml:space="preserve">, 2009). </w:t>
      </w:r>
      <w:r w:rsidR="001F572A">
        <w:rPr>
          <w:rFonts w:ascii="Times New Roman" w:hAnsi="Times New Roman" w:cs="Times New Roman"/>
          <w:sz w:val="24"/>
          <w:szCs w:val="24"/>
        </w:rPr>
        <w:t xml:space="preserve">That is, how the information is presented is </w:t>
      </w:r>
      <w:r w:rsidR="00F975F3">
        <w:rPr>
          <w:rFonts w:ascii="Times New Roman" w:hAnsi="Times New Roman" w:cs="Times New Roman"/>
          <w:sz w:val="24"/>
          <w:szCs w:val="24"/>
        </w:rPr>
        <w:t xml:space="preserve">a </w:t>
      </w:r>
      <w:r w:rsidR="001F572A">
        <w:rPr>
          <w:rFonts w:ascii="Times New Roman" w:hAnsi="Times New Roman" w:cs="Times New Roman"/>
          <w:sz w:val="24"/>
          <w:szCs w:val="24"/>
        </w:rPr>
        <w:t xml:space="preserve">critical factor in processing information. </w:t>
      </w:r>
      <w:r w:rsidR="00181556">
        <w:rPr>
          <w:rFonts w:ascii="Times New Roman" w:hAnsi="Times New Roman" w:cs="Times New Roman"/>
          <w:sz w:val="24"/>
          <w:szCs w:val="24"/>
        </w:rPr>
        <w:tab/>
      </w:r>
      <w:r w:rsidR="001F572A">
        <w:rPr>
          <w:rFonts w:ascii="Times New Roman" w:hAnsi="Times New Roman" w:cs="Times New Roman"/>
          <w:sz w:val="24"/>
          <w:szCs w:val="24"/>
        </w:rPr>
        <w:t>As mentioned above, considering the practical level of numeric information use in DTC advertisements</w:t>
      </w:r>
      <w:r w:rsidR="00181556">
        <w:rPr>
          <w:rFonts w:ascii="Times New Roman" w:hAnsi="Times New Roman" w:cs="Times New Roman"/>
          <w:sz w:val="24"/>
          <w:szCs w:val="24"/>
        </w:rPr>
        <w:t>,</w:t>
      </w:r>
      <w:r w:rsidR="001F572A">
        <w:rPr>
          <w:rFonts w:ascii="Times New Roman" w:hAnsi="Times New Roman" w:cs="Times New Roman"/>
          <w:sz w:val="24"/>
          <w:szCs w:val="24"/>
        </w:rPr>
        <w:t xml:space="preserve"> basic and simple numeric information </w:t>
      </w:r>
      <w:r w:rsidR="00181556">
        <w:rPr>
          <w:rFonts w:ascii="Times New Roman" w:hAnsi="Times New Roman" w:cs="Times New Roman"/>
          <w:sz w:val="24"/>
          <w:szCs w:val="24"/>
        </w:rPr>
        <w:t xml:space="preserve">(e.g., percentage and frequency) </w:t>
      </w:r>
      <w:r w:rsidR="001F572A">
        <w:rPr>
          <w:rFonts w:ascii="Times New Roman" w:hAnsi="Times New Roman" w:cs="Times New Roman"/>
          <w:sz w:val="24"/>
          <w:szCs w:val="24"/>
        </w:rPr>
        <w:t>may not lead to greater cognitive efforts</w:t>
      </w:r>
      <w:r w:rsidR="00181556">
        <w:rPr>
          <w:rFonts w:ascii="Times New Roman" w:hAnsi="Times New Roman" w:cs="Times New Roman"/>
          <w:sz w:val="24"/>
          <w:szCs w:val="24"/>
        </w:rPr>
        <w:t xml:space="preserve"> to younger adults</w:t>
      </w:r>
      <w:r w:rsidR="001F572A">
        <w:rPr>
          <w:rFonts w:ascii="Times New Roman" w:hAnsi="Times New Roman" w:cs="Times New Roman"/>
          <w:sz w:val="24"/>
          <w:szCs w:val="24"/>
        </w:rPr>
        <w:t>, and thereby numeric DTC advertising will be more influential to low numeric consumers</w:t>
      </w:r>
      <w:r w:rsidR="00181556">
        <w:rPr>
          <w:rFonts w:ascii="Times New Roman" w:hAnsi="Times New Roman" w:cs="Times New Roman"/>
          <w:sz w:val="24"/>
          <w:szCs w:val="24"/>
        </w:rPr>
        <w:t xml:space="preserve"> vice versa</w:t>
      </w:r>
      <w:r w:rsidR="001F572A">
        <w:rPr>
          <w:rFonts w:ascii="Times New Roman" w:hAnsi="Times New Roman" w:cs="Times New Roman"/>
          <w:sz w:val="24"/>
          <w:szCs w:val="24"/>
        </w:rPr>
        <w:t xml:space="preserve">. </w:t>
      </w:r>
      <w:r w:rsidR="001F572A" w:rsidRPr="001F572A">
        <w:rPr>
          <w:rFonts w:ascii="Times New Roman" w:hAnsi="Times New Roman" w:cs="Times New Roman"/>
          <w:sz w:val="24"/>
          <w:szCs w:val="24"/>
        </w:rPr>
        <w:t>The influences of numeracy on processes such as perceptions of message effectiveness, information seeking, and interpretation are likely to vary based on situational determinants (Lipkus &amp; Peters, 2009). For instance, the influence of numeracy may vary as a function of the task (Lipkus &amp; Peters, 2009). Simple tasks may not vary much by numeracy. In more complex tasks, however, numeracy may play a much more important role in how it is used in health decisions (Lipkus &amp; Peters, 2009).</w:t>
      </w:r>
      <w:r w:rsidR="001F572A">
        <w:rPr>
          <w:rFonts w:ascii="Times New Roman" w:hAnsi="Times New Roman" w:cs="Times New Roman"/>
          <w:sz w:val="24"/>
          <w:szCs w:val="24"/>
        </w:rPr>
        <w:t xml:space="preserve"> Further, this is consistent with dual-process models of attitude change (e.g., elaboration likelihood model; Petty &amp; Cacioppo, 1986)</w:t>
      </w:r>
      <w:r w:rsidR="0053050F">
        <w:rPr>
          <w:rFonts w:ascii="Times New Roman" w:hAnsi="Times New Roman" w:cs="Times New Roman"/>
          <w:sz w:val="24"/>
          <w:szCs w:val="24"/>
        </w:rPr>
        <w:t>. Lower cognitive tendency may lead to more susceptibility to extraneous variables such as communication formats (Zhang &amp; Buda, 1999)</w:t>
      </w:r>
      <w:r w:rsidR="001F572A">
        <w:rPr>
          <w:rFonts w:ascii="Times New Roman" w:hAnsi="Times New Roman" w:cs="Times New Roman"/>
          <w:sz w:val="24"/>
          <w:szCs w:val="24"/>
        </w:rPr>
        <w:t>.</w:t>
      </w:r>
      <w:r w:rsidR="0053050F">
        <w:rPr>
          <w:rFonts w:ascii="Times New Roman" w:hAnsi="Times New Roman" w:cs="Times New Roman"/>
          <w:sz w:val="24"/>
          <w:szCs w:val="24"/>
        </w:rPr>
        <w:t xml:space="preserve"> A</w:t>
      </w:r>
      <w:r w:rsidR="001F572A">
        <w:rPr>
          <w:rFonts w:ascii="Times New Roman" w:hAnsi="Times New Roman" w:cs="Times New Roman"/>
          <w:sz w:val="24"/>
          <w:szCs w:val="24"/>
        </w:rPr>
        <w:t xml:space="preserve">ttitude change </w:t>
      </w:r>
      <w:r w:rsidR="0053050F">
        <w:rPr>
          <w:rFonts w:ascii="Times New Roman" w:hAnsi="Times New Roman" w:cs="Times New Roman"/>
          <w:sz w:val="24"/>
          <w:szCs w:val="24"/>
        </w:rPr>
        <w:t xml:space="preserve">of low numerate consumers may be </w:t>
      </w:r>
      <w:r w:rsidR="001F572A">
        <w:rPr>
          <w:rFonts w:ascii="Times New Roman" w:hAnsi="Times New Roman" w:cs="Times New Roman"/>
          <w:sz w:val="24"/>
          <w:szCs w:val="24"/>
        </w:rPr>
        <w:t>influenced more by peripheral cues such as message format (Peters et al., 2006).</w:t>
      </w:r>
      <w:r w:rsidR="0053050F">
        <w:rPr>
          <w:rFonts w:ascii="Times New Roman" w:hAnsi="Times New Roman" w:cs="Times New Roman"/>
          <w:sz w:val="24"/>
          <w:szCs w:val="24"/>
        </w:rPr>
        <w:t xml:space="preserve"> The following hypothesis can be proposed.</w:t>
      </w:r>
    </w:p>
    <w:p w:rsidR="00F31623" w:rsidRPr="00344C8E" w:rsidRDefault="00FC2CC9" w:rsidP="00344C8E">
      <w:pPr>
        <w:spacing w:line="480" w:lineRule="auto"/>
        <w:ind w:left="720" w:right="720"/>
        <w:rPr>
          <w:rFonts w:ascii="Times New Roman" w:hAnsi="Times New Roman" w:cs="Times New Roman"/>
          <w:i/>
          <w:sz w:val="24"/>
          <w:szCs w:val="24"/>
        </w:rPr>
      </w:pPr>
      <w:r w:rsidRPr="00344C8E">
        <w:rPr>
          <w:rFonts w:ascii="Times New Roman" w:hAnsi="Times New Roman" w:cs="Times New Roman"/>
          <w:i/>
          <w:sz w:val="24"/>
          <w:szCs w:val="24"/>
        </w:rPr>
        <w:t>H2: Numeracy will moderat</w:t>
      </w:r>
      <w:r w:rsidR="000876B2" w:rsidRPr="00344C8E">
        <w:rPr>
          <w:rFonts w:ascii="Times New Roman" w:hAnsi="Times New Roman" w:cs="Times New Roman"/>
          <w:i/>
          <w:sz w:val="24"/>
          <w:szCs w:val="24"/>
        </w:rPr>
        <w:t xml:space="preserve">e the persuasive effects of </w:t>
      </w:r>
      <w:r w:rsidRPr="00344C8E">
        <w:rPr>
          <w:rFonts w:ascii="Times New Roman" w:hAnsi="Times New Roman" w:cs="Times New Roman"/>
          <w:i/>
          <w:sz w:val="24"/>
          <w:szCs w:val="24"/>
        </w:rPr>
        <w:t xml:space="preserve">numerical information in DTCA. That is, for </w:t>
      </w:r>
      <w:r w:rsidR="001F572A" w:rsidRPr="00344C8E">
        <w:rPr>
          <w:rFonts w:ascii="Times New Roman" w:hAnsi="Times New Roman" w:cs="Times New Roman"/>
          <w:i/>
          <w:sz w:val="24"/>
          <w:szCs w:val="24"/>
        </w:rPr>
        <w:t>low</w:t>
      </w:r>
      <w:r w:rsidR="000876B2" w:rsidRPr="00344C8E">
        <w:rPr>
          <w:rFonts w:ascii="Times New Roman" w:hAnsi="Times New Roman" w:cs="Times New Roman"/>
          <w:i/>
          <w:sz w:val="24"/>
          <w:szCs w:val="24"/>
        </w:rPr>
        <w:t xml:space="preserve"> numerate </w:t>
      </w:r>
      <w:r w:rsidRPr="00344C8E">
        <w:rPr>
          <w:rFonts w:ascii="Times New Roman" w:hAnsi="Times New Roman" w:cs="Times New Roman"/>
          <w:i/>
          <w:sz w:val="24"/>
          <w:szCs w:val="24"/>
        </w:rPr>
        <w:t>consumers, numerical representation o</w:t>
      </w:r>
      <w:r w:rsidR="000876B2" w:rsidRPr="00344C8E">
        <w:rPr>
          <w:rFonts w:ascii="Times New Roman" w:hAnsi="Times New Roman" w:cs="Times New Roman"/>
          <w:i/>
          <w:sz w:val="24"/>
          <w:szCs w:val="24"/>
        </w:rPr>
        <w:t xml:space="preserve">f a drug’s health benefits  </w:t>
      </w:r>
      <w:r w:rsidRPr="00344C8E">
        <w:rPr>
          <w:rFonts w:ascii="Times New Roman" w:hAnsi="Times New Roman" w:cs="Times New Roman"/>
          <w:i/>
          <w:sz w:val="24"/>
          <w:szCs w:val="24"/>
        </w:rPr>
        <w:t>will produce a more favorable evalu</w:t>
      </w:r>
      <w:r w:rsidR="000876B2" w:rsidRPr="00344C8E">
        <w:rPr>
          <w:rFonts w:ascii="Times New Roman" w:hAnsi="Times New Roman" w:cs="Times New Roman"/>
          <w:i/>
          <w:sz w:val="24"/>
          <w:szCs w:val="24"/>
        </w:rPr>
        <w:t>ation of message effectiveness a</w:t>
      </w:r>
      <w:r w:rsidRPr="00344C8E">
        <w:rPr>
          <w:rFonts w:ascii="Times New Roman" w:hAnsi="Times New Roman" w:cs="Times New Roman"/>
          <w:i/>
          <w:sz w:val="24"/>
          <w:szCs w:val="24"/>
        </w:rPr>
        <w:t>nd more positive attitude toward</w:t>
      </w:r>
      <w:r w:rsidR="00D9290A" w:rsidRPr="00344C8E">
        <w:rPr>
          <w:rFonts w:ascii="Times New Roman" w:hAnsi="Times New Roman" w:cs="Times New Roman"/>
          <w:i/>
          <w:sz w:val="24"/>
          <w:szCs w:val="24"/>
        </w:rPr>
        <w:t xml:space="preserve"> advertising than the use of </w:t>
      </w:r>
      <w:r w:rsidRPr="00344C8E">
        <w:rPr>
          <w:rFonts w:ascii="Times New Roman" w:hAnsi="Times New Roman" w:cs="Times New Roman"/>
          <w:i/>
          <w:sz w:val="24"/>
          <w:szCs w:val="24"/>
        </w:rPr>
        <w:t xml:space="preserve">qualifying language </w:t>
      </w:r>
      <w:r w:rsidRPr="00344C8E">
        <w:rPr>
          <w:rFonts w:ascii="Times New Roman" w:hAnsi="Times New Roman" w:cs="Times New Roman"/>
          <w:i/>
          <w:sz w:val="24"/>
          <w:szCs w:val="24"/>
        </w:rPr>
        <w:lastRenderedPageBreak/>
        <w:t xml:space="preserve">does, whereas for </w:t>
      </w:r>
      <w:r w:rsidR="001F572A" w:rsidRPr="00344C8E">
        <w:rPr>
          <w:rFonts w:ascii="Times New Roman" w:hAnsi="Times New Roman" w:cs="Times New Roman"/>
          <w:i/>
          <w:sz w:val="24"/>
          <w:szCs w:val="24"/>
        </w:rPr>
        <w:t>high</w:t>
      </w:r>
      <w:r w:rsidR="00181556" w:rsidRPr="00344C8E">
        <w:rPr>
          <w:rFonts w:ascii="Times New Roman" w:hAnsi="Times New Roman" w:cs="Times New Roman"/>
          <w:i/>
          <w:sz w:val="24"/>
          <w:szCs w:val="24"/>
        </w:rPr>
        <w:t xml:space="preserve"> </w:t>
      </w:r>
      <w:r w:rsidR="008F6A1C" w:rsidRPr="00344C8E">
        <w:rPr>
          <w:rFonts w:ascii="Times New Roman" w:hAnsi="Times New Roman" w:cs="Times New Roman"/>
          <w:i/>
          <w:sz w:val="24"/>
          <w:szCs w:val="24"/>
        </w:rPr>
        <w:t xml:space="preserve"> numerate consumers, t</w:t>
      </w:r>
      <w:r w:rsidRPr="00344C8E">
        <w:rPr>
          <w:rFonts w:ascii="Times New Roman" w:hAnsi="Times New Roman" w:cs="Times New Roman"/>
          <w:i/>
          <w:sz w:val="24"/>
          <w:szCs w:val="24"/>
        </w:rPr>
        <w:t xml:space="preserve">he effects of numerical information will be significantly reduced. </w:t>
      </w:r>
      <w:r w:rsidR="00F31623" w:rsidRPr="00344C8E">
        <w:rPr>
          <w:rFonts w:ascii="Times New Roman" w:hAnsi="Times New Roman" w:cs="Times New Roman" w:hint="eastAsia"/>
          <w:i/>
          <w:sz w:val="24"/>
          <w:szCs w:val="24"/>
        </w:rPr>
        <w:t xml:space="preserve"> </w:t>
      </w:r>
    </w:p>
    <w:p w:rsidR="00EA4C4A" w:rsidRPr="00DA62F3" w:rsidRDefault="00DA62F3" w:rsidP="00F31623">
      <w:pPr>
        <w:spacing w:line="480" w:lineRule="auto"/>
        <w:rPr>
          <w:rFonts w:ascii="Times New Roman" w:hAnsi="Times New Roman" w:cs="Times New Roman"/>
          <w:b/>
          <w:sz w:val="24"/>
          <w:szCs w:val="24"/>
        </w:rPr>
      </w:pPr>
      <w:r w:rsidRPr="00DA62F3">
        <w:rPr>
          <w:rFonts w:ascii="Times New Roman" w:hAnsi="Times New Roman" w:cs="Times New Roman"/>
          <w:b/>
          <w:sz w:val="24"/>
          <w:szCs w:val="24"/>
        </w:rPr>
        <w:t>The Mediating Role of Perceived Message Effectiveness and Attitude Toward Advertising</w:t>
      </w:r>
    </w:p>
    <w:p w:rsidR="00EA4C4A" w:rsidRDefault="00DA62F3" w:rsidP="00166B1B">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present study </w:t>
      </w:r>
      <w:r w:rsidR="00FC2CC9">
        <w:rPr>
          <w:rFonts w:ascii="Times New Roman" w:hAnsi="Times New Roman" w:cs="Times New Roman"/>
          <w:sz w:val="24"/>
          <w:szCs w:val="24"/>
        </w:rPr>
        <w:t>uses</w:t>
      </w:r>
      <w:r>
        <w:rPr>
          <w:rFonts w:ascii="Times New Roman" w:hAnsi="Times New Roman" w:cs="Times New Roman"/>
          <w:sz w:val="24"/>
          <w:szCs w:val="24"/>
        </w:rPr>
        <w:t xml:space="preserve"> </w:t>
      </w:r>
      <w:r w:rsidR="00553634">
        <w:rPr>
          <w:rFonts w:ascii="Times New Roman" w:hAnsi="Times New Roman" w:cs="Times New Roman"/>
          <w:sz w:val="24"/>
          <w:szCs w:val="24"/>
        </w:rPr>
        <w:t>"</w:t>
      </w:r>
      <w:r w:rsidRPr="00553634">
        <w:rPr>
          <w:rFonts w:ascii="Times New Roman" w:hAnsi="Times New Roman" w:cs="Times New Roman"/>
          <w:i/>
          <w:sz w:val="24"/>
          <w:szCs w:val="24"/>
        </w:rPr>
        <w:t>perceived message effectiveness</w:t>
      </w:r>
      <w:r w:rsidR="00553634">
        <w:rPr>
          <w:rFonts w:ascii="Times New Roman" w:hAnsi="Times New Roman" w:cs="Times New Roman"/>
          <w:sz w:val="24"/>
          <w:szCs w:val="24"/>
        </w:rPr>
        <w:t>"</w:t>
      </w:r>
      <w:r>
        <w:rPr>
          <w:rFonts w:ascii="Times New Roman" w:hAnsi="Times New Roman" w:cs="Times New Roman"/>
          <w:sz w:val="24"/>
          <w:szCs w:val="24"/>
        </w:rPr>
        <w:t xml:space="preserve"> and </w:t>
      </w:r>
      <w:r w:rsidR="00553634">
        <w:rPr>
          <w:rFonts w:ascii="Times New Roman" w:hAnsi="Times New Roman" w:cs="Times New Roman"/>
          <w:sz w:val="24"/>
          <w:szCs w:val="24"/>
        </w:rPr>
        <w:t>"</w:t>
      </w:r>
      <w:r w:rsidRPr="00553634">
        <w:rPr>
          <w:rFonts w:ascii="Times New Roman" w:hAnsi="Times New Roman" w:cs="Times New Roman"/>
          <w:i/>
          <w:sz w:val="24"/>
          <w:szCs w:val="24"/>
        </w:rPr>
        <w:t>attitude toward advertising</w:t>
      </w:r>
      <w:r w:rsidR="00553634">
        <w:rPr>
          <w:rFonts w:ascii="Times New Roman" w:hAnsi="Times New Roman" w:cs="Times New Roman"/>
          <w:sz w:val="24"/>
          <w:szCs w:val="24"/>
        </w:rPr>
        <w:t>"</w:t>
      </w:r>
      <w:r>
        <w:rPr>
          <w:rFonts w:ascii="Times New Roman" w:hAnsi="Times New Roman" w:cs="Times New Roman"/>
          <w:sz w:val="24"/>
          <w:szCs w:val="24"/>
        </w:rPr>
        <w:t xml:space="preserve"> (Dillard, Shen, &amp; Vail, 2007) to measure the effectiveness of a sleep disorder DTC advertisement. Dillard et al. (2007) noted that there are practical reasons for seeking to explore the relationship between perceived message effectiveness and actual effect</w:t>
      </w:r>
      <w:r w:rsidR="00FC2CC9">
        <w:rPr>
          <w:rFonts w:ascii="Times New Roman" w:hAnsi="Times New Roman" w:cs="Times New Roman"/>
          <w:sz w:val="24"/>
          <w:szCs w:val="24"/>
        </w:rPr>
        <w:t>s</w:t>
      </w:r>
      <w:r>
        <w:rPr>
          <w:rFonts w:ascii="Times New Roman" w:hAnsi="Times New Roman" w:cs="Times New Roman"/>
          <w:sz w:val="24"/>
          <w:szCs w:val="24"/>
        </w:rPr>
        <w:t>. If perceived message effectiveness is found to be a valid indicator of the actual DTCA effectiveness, then enhancing perceived message effectiveness may serve as a useful strategy in persuasive</w:t>
      </w:r>
      <w:r w:rsidR="00553634">
        <w:rPr>
          <w:rFonts w:ascii="Times New Roman" w:hAnsi="Times New Roman" w:cs="Times New Roman"/>
          <w:sz w:val="24"/>
          <w:szCs w:val="24"/>
        </w:rPr>
        <w:t xml:space="preserve"> DTCA</w:t>
      </w:r>
      <w:r>
        <w:rPr>
          <w:rFonts w:ascii="Times New Roman" w:hAnsi="Times New Roman" w:cs="Times New Roman"/>
          <w:sz w:val="24"/>
          <w:szCs w:val="24"/>
        </w:rPr>
        <w:t xml:space="preserve"> campaigns (Dillard et al., 2007). </w:t>
      </w:r>
      <w:r w:rsidR="00FC2CC9">
        <w:rPr>
          <w:rFonts w:ascii="Times New Roman" w:hAnsi="Times New Roman" w:cs="Times New Roman"/>
          <w:sz w:val="24"/>
          <w:szCs w:val="24"/>
        </w:rPr>
        <w:t>To further explore the process in which consumers form attitude toward DTCA, th</w:t>
      </w:r>
      <w:r>
        <w:rPr>
          <w:rFonts w:ascii="Times New Roman" w:hAnsi="Times New Roman" w:cs="Times New Roman"/>
          <w:sz w:val="24"/>
          <w:szCs w:val="24"/>
        </w:rPr>
        <w:t>e following hypothesis can be proposed:</w:t>
      </w:r>
    </w:p>
    <w:p w:rsidR="00DA62F3" w:rsidRPr="00344C8E" w:rsidRDefault="00DA62F3" w:rsidP="00344C8E">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ab/>
      </w:r>
      <w:r w:rsidR="00FC2CC9" w:rsidRPr="00344C8E">
        <w:rPr>
          <w:rFonts w:ascii="Times New Roman" w:hAnsi="Times New Roman" w:cs="Times New Roman"/>
          <w:i/>
          <w:sz w:val="24"/>
          <w:szCs w:val="24"/>
        </w:rPr>
        <w:t xml:space="preserve">H 3: The interactive effects of numerical information and message </w:t>
      </w:r>
      <w:r w:rsidR="00FC2CC9" w:rsidRPr="00344C8E">
        <w:rPr>
          <w:rFonts w:ascii="Times New Roman" w:hAnsi="Times New Roman" w:cs="Times New Roman"/>
          <w:i/>
          <w:sz w:val="24"/>
          <w:szCs w:val="24"/>
        </w:rPr>
        <w:tab/>
        <w:t>framing on attitude toward DTCA are</w:t>
      </w:r>
      <w:r w:rsidR="00E31A50" w:rsidRPr="00344C8E">
        <w:rPr>
          <w:rFonts w:ascii="Times New Roman" w:hAnsi="Times New Roman" w:cs="Times New Roman"/>
          <w:i/>
          <w:sz w:val="24"/>
          <w:szCs w:val="24"/>
        </w:rPr>
        <w:t xml:space="preserve"> mediated by perceived message </w:t>
      </w:r>
      <w:r w:rsidR="00FC2CC9" w:rsidRPr="00344C8E">
        <w:rPr>
          <w:rFonts w:ascii="Times New Roman" w:hAnsi="Times New Roman" w:cs="Times New Roman"/>
          <w:i/>
          <w:sz w:val="24"/>
          <w:szCs w:val="24"/>
        </w:rPr>
        <w:t>effectiveness.</w:t>
      </w:r>
    </w:p>
    <w:p w:rsidR="006060CF" w:rsidRPr="006060CF" w:rsidRDefault="00FC2CC9" w:rsidP="006060C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00E31A50">
        <w:rPr>
          <w:rFonts w:ascii="Times New Roman" w:hAnsi="Times New Roman" w:cs="Times New Roman"/>
          <w:b/>
          <w:sz w:val="24"/>
          <w:szCs w:val="24"/>
        </w:rPr>
        <w:t>METHOD</w:t>
      </w:r>
    </w:p>
    <w:p w:rsidR="006060CF" w:rsidRPr="006060CF" w:rsidRDefault="006060CF" w:rsidP="00166B1B">
      <w:pPr>
        <w:spacing w:line="480" w:lineRule="auto"/>
        <w:rPr>
          <w:rFonts w:ascii="Times New Roman" w:hAnsi="Times New Roman" w:cs="Times New Roman"/>
          <w:b/>
          <w:sz w:val="24"/>
          <w:szCs w:val="24"/>
        </w:rPr>
      </w:pPr>
      <w:r w:rsidRPr="006060CF">
        <w:rPr>
          <w:rFonts w:ascii="Times New Roman" w:hAnsi="Times New Roman" w:cs="Times New Roman"/>
          <w:b/>
          <w:sz w:val="24"/>
          <w:szCs w:val="24"/>
        </w:rPr>
        <w:t>Design</w:t>
      </w:r>
    </w:p>
    <w:p w:rsidR="006060CF" w:rsidRDefault="006060CF" w:rsidP="00166B1B">
      <w:pPr>
        <w:spacing w:line="480" w:lineRule="auto"/>
        <w:rPr>
          <w:rFonts w:ascii="Times New Roman" w:hAnsi="Times New Roman" w:cs="Times New Roman"/>
          <w:sz w:val="24"/>
          <w:szCs w:val="24"/>
        </w:rPr>
      </w:pPr>
      <w:r>
        <w:rPr>
          <w:rFonts w:ascii="Times New Roman" w:hAnsi="Times New Roman" w:cs="Times New Roman"/>
          <w:sz w:val="24"/>
          <w:szCs w:val="24"/>
        </w:rPr>
        <w:t xml:space="preserve">To test the </w:t>
      </w:r>
      <w:r w:rsidR="00C97130">
        <w:rPr>
          <w:rFonts w:ascii="Times New Roman" w:hAnsi="Times New Roman" w:cs="Times New Roman"/>
          <w:sz w:val="24"/>
          <w:szCs w:val="24"/>
        </w:rPr>
        <w:t>three</w:t>
      </w:r>
      <w:r>
        <w:rPr>
          <w:rFonts w:ascii="Times New Roman" w:hAnsi="Times New Roman" w:cs="Times New Roman"/>
          <w:sz w:val="24"/>
          <w:szCs w:val="24"/>
        </w:rPr>
        <w:t xml:space="preserve"> hypotheses, I employed a 2 (type of evidence: numeric information versus qualifying language) × 2 (numeracy: high versus low) between-subjects design. </w:t>
      </w:r>
      <w:r w:rsidR="009C6817">
        <w:rPr>
          <w:rFonts w:ascii="Times New Roman" w:hAnsi="Times New Roman" w:cs="Times New Roman"/>
          <w:sz w:val="24"/>
          <w:szCs w:val="24"/>
        </w:rPr>
        <w:t xml:space="preserve">Because moderate correlations among the set of dependent variables were expected, a multivariate analysis of variance (MANOVA) was used as the main method of hypothesis testing (Kim &amp; Park, 2010). </w:t>
      </w:r>
      <w:r w:rsidR="00C97130">
        <w:rPr>
          <w:rFonts w:ascii="Times New Roman" w:hAnsi="Times New Roman" w:cs="Times New Roman"/>
          <w:sz w:val="24"/>
          <w:szCs w:val="24"/>
        </w:rPr>
        <w:t>A f</w:t>
      </w:r>
      <w:r w:rsidR="009C6817">
        <w:rPr>
          <w:rFonts w:ascii="Times New Roman" w:hAnsi="Times New Roman" w:cs="Times New Roman"/>
          <w:sz w:val="24"/>
          <w:szCs w:val="24"/>
        </w:rPr>
        <w:t xml:space="preserve">ollow-up test of </w:t>
      </w:r>
      <w:r w:rsidR="00C97130">
        <w:rPr>
          <w:rFonts w:ascii="Times New Roman" w:hAnsi="Times New Roman" w:cs="Times New Roman"/>
          <w:sz w:val="24"/>
          <w:szCs w:val="24"/>
        </w:rPr>
        <w:t>univariate e</w:t>
      </w:r>
      <w:r w:rsidR="009C6817">
        <w:rPr>
          <w:rFonts w:ascii="Times New Roman" w:hAnsi="Times New Roman" w:cs="Times New Roman"/>
          <w:sz w:val="24"/>
          <w:szCs w:val="24"/>
        </w:rPr>
        <w:t xml:space="preserve">ffects were performed for exploratory purposes. </w:t>
      </w:r>
      <w:r w:rsidR="009C6817" w:rsidRPr="008D4F06">
        <w:rPr>
          <w:rFonts w:ascii="Times New Roman" w:hAnsi="Times New Roman" w:cs="Times New Roman"/>
          <w:sz w:val="24"/>
          <w:szCs w:val="24"/>
        </w:rPr>
        <w:lastRenderedPageBreak/>
        <w:t xml:space="preserve">Baron and Kenny's (1986) </w:t>
      </w:r>
      <w:r w:rsidR="009C6817">
        <w:rPr>
          <w:rFonts w:ascii="Times New Roman" w:hAnsi="Times New Roman" w:cs="Times New Roman"/>
          <w:sz w:val="24"/>
          <w:szCs w:val="24"/>
        </w:rPr>
        <w:t xml:space="preserve">four-step method of confirming mediation was used to explore the third hypothesis. </w:t>
      </w:r>
    </w:p>
    <w:p w:rsidR="009C6817" w:rsidRPr="00954A36" w:rsidRDefault="009C6817" w:rsidP="009C6817">
      <w:pPr>
        <w:spacing w:before="240" w:line="480" w:lineRule="auto"/>
        <w:rPr>
          <w:rFonts w:ascii="Times New Roman" w:hAnsi="Times New Roman" w:cs="Times New Roman"/>
          <w:b/>
          <w:sz w:val="24"/>
          <w:szCs w:val="24"/>
        </w:rPr>
      </w:pPr>
      <w:r w:rsidRPr="00954A36">
        <w:rPr>
          <w:rFonts w:ascii="Times New Roman" w:hAnsi="Times New Roman" w:cs="Times New Roman"/>
          <w:b/>
          <w:sz w:val="24"/>
          <w:szCs w:val="24"/>
        </w:rPr>
        <w:t>Subjects and Procedure</w:t>
      </w:r>
    </w:p>
    <w:p w:rsidR="009C6817" w:rsidRDefault="009C6817" w:rsidP="00166B1B">
      <w:pPr>
        <w:spacing w:line="480" w:lineRule="auto"/>
        <w:rPr>
          <w:rFonts w:ascii="Times New Roman" w:hAnsi="Times New Roman" w:cs="Times New Roman"/>
          <w:sz w:val="24"/>
          <w:szCs w:val="24"/>
        </w:rPr>
      </w:pPr>
      <w:r>
        <w:rPr>
          <w:rFonts w:ascii="Times New Roman" w:hAnsi="Times New Roman" w:cs="Times New Roman"/>
          <w:sz w:val="24"/>
          <w:szCs w:val="24"/>
        </w:rPr>
        <w:t xml:space="preserve">A total of 184 </w:t>
      </w:r>
      <w:r w:rsidR="00C97130">
        <w:rPr>
          <w:rFonts w:ascii="Times New Roman" w:hAnsi="Times New Roman" w:cs="Times New Roman"/>
          <w:sz w:val="24"/>
          <w:szCs w:val="24"/>
        </w:rPr>
        <w:t>college</w:t>
      </w:r>
      <w:r>
        <w:rPr>
          <w:rFonts w:ascii="Times New Roman" w:hAnsi="Times New Roman" w:cs="Times New Roman"/>
          <w:sz w:val="24"/>
          <w:szCs w:val="24"/>
        </w:rPr>
        <w:t xml:space="preserve"> </w:t>
      </w:r>
      <w:r w:rsidRPr="00FD669C">
        <w:rPr>
          <w:rFonts w:ascii="Times New Roman" w:hAnsi="Times New Roman" w:cs="Times New Roman"/>
          <w:sz w:val="24"/>
          <w:szCs w:val="24"/>
        </w:rPr>
        <w:t xml:space="preserve">students </w:t>
      </w:r>
      <w:r>
        <w:rPr>
          <w:rFonts w:ascii="Times New Roman" w:hAnsi="Times New Roman" w:cs="Times New Roman"/>
          <w:sz w:val="24"/>
          <w:szCs w:val="24"/>
        </w:rPr>
        <w:t>enrolled in communication and advertising classes at a southern state university participated in return for course credit. The age ranged from 18 to 39 years and the average age was 19.9 (</w:t>
      </w:r>
      <w:r w:rsidRPr="000461F0">
        <w:rPr>
          <w:rFonts w:ascii="Times New Roman" w:hAnsi="Times New Roman" w:cs="Times New Roman"/>
          <w:i/>
          <w:sz w:val="24"/>
          <w:szCs w:val="24"/>
        </w:rPr>
        <w:t>SD</w:t>
      </w:r>
      <w:r>
        <w:rPr>
          <w:rFonts w:ascii="Times New Roman" w:hAnsi="Times New Roman" w:cs="Times New Roman"/>
          <w:sz w:val="24"/>
          <w:szCs w:val="24"/>
        </w:rPr>
        <w:t xml:space="preserve"> = 2.68). The majority (61.7) were female and Caucasian/White (79.4%), followed by Africa/American (9.4%), Hispanics (3.9%), and Asian (3.3%), etc.</w:t>
      </w:r>
    </w:p>
    <w:p w:rsidR="00E24E05" w:rsidRDefault="00E24E05" w:rsidP="00E24E05">
      <w:pPr>
        <w:spacing w:before="240" w:line="480" w:lineRule="auto"/>
        <w:ind w:firstLine="720"/>
        <w:rPr>
          <w:rFonts w:ascii="Times New Roman" w:hAnsi="Times New Roman" w:cs="Times New Roman"/>
          <w:sz w:val="24"/>
          <w:szCs w:val="24"/>
        </w:rPr>
      </w:pPr>
      <w:r w:rsidRPr="00FD669C">
        <w:rPr>
          <w:rFonts w:ascii="Times New Roman" w:hAnsi="Times New Roman" w:cs="Times New Roman"/>
          <w:sz w:val="24"/>
          <w:szCs w:val="24"/>
        </w:rPr>
        <w:t xml:space="preserve"> Prior to </w:t>
      </w:r>
      <w:r>
        <w:rPr>
          <w:rFonts w:ascii="Times New Roman" w:hAnsi="Times New Roman" w:cs="Times New Roman"/>
          <w:sz w:val="24"/>
          <w:szCs w:val="24"/>
        </w:rPr>
        <w:t>the experiment</w:t>
      </w:r>
      <w:r w:rsidRPr="00FD669C">
        <w:rPr>
          <w:rFonts w:ascii="Times New Roman" w:hAnsi="Times New Roman" w:cs="Times New Roman"/>
          <w:sz w:val="24"/>
          <w:szCs w:val="24"/>
        </w:rPr>
        <w:t xml:space="preserve">, </w:t>
      </w:r>
      <w:r>
        <w:rPr>
          <w:rFonts w:ascii="Times New Roman" w:hAnsi="Times New Roman" w:cs="Times New Roman"/>
          <w:sz w:val="24"/>
          <w:szCs w:val="24"/>
        </w:rPr>
        <w:t xml:space="preserve">the treatment booklets were randomized and distributed. Block and Keller (1995) pointed out that various individual differences such as prior knowledge of a disease and either through direct or vicarious experience may have impact on health-related perceptions. Thus, subjects were asked to </w:t>
      </w:r>
      <w:r w:rsidRPr="00FD669C">
        <w:rPr>
          <w:rFonts w:ascii="Times New Roman" w:hAnsi="Times New Roman" w:cs="Times New Roman"/>
          <w:sz w:val="24"/>
          <w:szCs w:val="24"/>
        </w:rPr>
        <w:t>complet</w:t>
      </w:r>
      <w:r>
        <w:rPr>
          <w:rFonts w:ascii="Times New Roman" w:hAnsi="Times New Roman" w:cs="Times New Roman"/>
          <w:sz w:val="24"/>
          <w:szCs w:val="24"/>
        </w:rPr>
        <w:t xml:space="preserve">e </w:t>
      </w:r>
      <w:r w:rsidRPr="00FD669C">
        <w:rPr>
          <w:rFonts w:ascii="Times New Roman" w:hAnsi="Times New Roman" w:cs="Times New Roman"/>
          <w:sz w:val="24"/>
          <w:szCs w:val="24"/>
        </w:rPr>
        <w:t xml:space="preserve">the prior knowledge </w:t>
      </w:r>
      <w:r>
        <w:rPr>
          <w:rFonts w:ascii="Times New Roman" w:hAnsi="Times New Roman" w:cs="Times New Roman"/>
          <w:sz w:val="24"/>
          <w:szCs w:val="24"/>
        </w:rPr>
        <w:t xml:space="preserve">and experience </w:t>
      </w:r>
      <w:r w:rsidRPr="00FD669C">
        <w:rPr>
          <w:rFonts w:ascii="Times New Roman" w:hAnsi="Times New Roman" w:cs="Times New Roman"/>
          <w:sz w:val="24"/>
          <w:szCs w:val="24"/>
        </w:rPr>
        <w:t>measures</w:t>
      </w:r>
      <w:r>
        <w:rPr>
          <w:rFonts w:ascii="Times New Roman" w:hAnsi="Times New Roman" w:cs="Times New Roman"/>
          <w:sz w:val="24"/>
          <w:szCs w:val="24"/>
        </w:rPr>
        <w:t xml:space="preserve"> regarding clinical </w:t>
      </w:r>
      <w:r w:rsidR="00E7408F">
        <w:rPr>
          <w:rFonts w:ascii="Times New Roman" w:hAnsi="Times New Roman" w:cs="Times New Roman"/>
          <w:sz w:val="24"/>
          <w:szCs w:val="24"/>
        </w:rPr>
        <w:t xml:space="preserve">sleep disorder </w:t>
      </w:r>
      <w:r>
        <w:rPr>
          <w:rFonts w:ascii="Times New Roman" w:hAnsi="Times New Roman" w:cs="Times New Roman"/>
          <w:sz w:val="24"/>
          <w:szCs w:val="24"/>
        </w:rPr>
        <w:t xml:space="preserve">due to their possible influence on dependent variables </w:t>
      </w:r>
      <w:r w:rsidRPr="000461F0">
        <w:rPr>
          <w:rFonts w:ascii="Times New Roman" w:hAnsi="Times New Roman" w:cs="Times New Roman"/>
          <w:sz w:val="24"/>
          <w:szCs w:val="24"/>
        </w:rPr>
        <w:t xml:space="preserve">(e.g., overall health status, </w:t>
      </w:r>
      <w:r w:rsidR="00E7408F">
        <w:rPr>
          <w:rFonts w:ascii="Times New Roman" w:hAnsi="Times New Roman" w:cs="Times New Roman"/>
          <w:sz w:val="24"/>
          <w:szCs w:val="24"/>
        </w:rPr>
        <w:t>familiarity</w:t>
      </w:r>
      <w:r w:rsidRPr="000461F0">
        <w:rPr>
          <w:rFonts w:ascii="Times New Roman" w:hAnsi="Times New Roman" w:cs="Times New Roman"/>
          <w:sz w:val="24"/>
          <w:szCs w:val="24"/>
        </w:rPr>
        <w:t xml:space="preserve"> with clinical </w:t>
      </w:r>
      <w:r w:rsidR="00E7408F">
        <w:rPr>
          <w:rFonts w:ascii="Times New Roman" w:hAnsi="Times New Roman" w:cs="Times New Roman"/>
          <w:sz w:val="24"/>
          <w:szCs w:val="24"/>
        </w:rPr>
        <w:t>sleep disorder</w:t>
      </w:r>
      <w:r w:rsidRPr="000461F0">
        <w:rPr>
          <w:rFonts w:ascii="Times New Roman" w:hAnsi="Times New Roman" w:cs="Times New Roman"/>
          <w:sz w:val="24"/>
          <w:szCs w:val="24"/>
        </w:rPr>
        <w:t xml:space="preserve">, and the degree of knowledge about </w:t>
      </w:r>
      <w:r w:rsidR="00E7408F">
        <w:rPr>
          <w:rFonts w:ascii="Times New Roman" w:hAnsi="Times New Roman" w:cs="Times New Roman"/>
          <w:sz w:val="24"/>
          <w:szCs w:val="24"/>
        </w:rPr>
        <w:t>clinical sleep disorder</w:t>
      </w:r>
      <w:r w:rsidRPr="000461F0">
        <w:rPr>
          <w:rFonts w:ascii="Times New Roman" w:hAnsi="Times New Roman" w:cs="Times New Roman"/>
          <w:sz w:val="24"/>
          <w:szCs w:val="24"/>
        </w:rPr>
        <w:t xml:space="preserve">, </w:t>
      </w:r>
      <w:r w:rsidR="00E7408F">
        <w:rPr>
          <w:rFonts w:ascii="Times New Roman" w:hAnsi="Times New Roman" w:cs="Times New Roman"/>
          <w:sz w:val="24"/>
          <w:szCs w:val="24"/>
        </w:rPr>
        <w:t xml:space="preserve">perceived importance of clinical sleep disorder, and experience of clinical sleep disorder, </w:t>
      </w:r>
      <w:r w:rsidRPr="000461F0">
        <w:rPr>
          <w:rFonts w:ascii="Times New Roman" w:hAnsi="Times New Roman" w:cs="Times New Roman"/>
          <w:sz w:val="24"/>
          <w:szCs w:val="24"/>
        </w:rPr>
        <w:t>etc)</w:t>
      </w:r>
      <w:r>
        <w:rPr>
          <w:rFonts w:ascii="Times New Roman" w:hAnsi="Times New Roman" w:cs="Times New Roman"/>
          <w:sz w:val="24"/>
          <w:szCs w:val="24"/>
        </w:rPr>
        <w:t xml:space="preserve">. </w:t>
      </w:r>
    </w:p>
    <w:p w:rsidR="00E24E05" w:rsidRDefault="00E24E05" w:rsidP="00E24E05">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S</w:t>
      </w:r>
      <w:r w:rsidRPr="00FD669C">
        <w:rPr>
          <w:rFonts w:ascii="Times New Roman" w:hAnsi="Times New Roman" w:cs="Times New Roman"/>
          <w:sz w:val="24"/>
          <w:szCs w:val="24"/>
        </w:rPr>
        <w:t xml:space="preserve">ubjects were presented with a </w:t>
      </w:r>
      <w:r w:rsidR="00E7408F">
        <w:rPr>
          <w:rFonts w:ascii="Times New Roman" w:hAnsi="Times New Roman" w:cs="Times New Roman"/>
          <w:sz w:val="24"/>
          <w:szCs w:val="24"/>
        </w:rPr>
        <w:t>sleep disorder</w:t>
      </w:r>
      <w:r w:rsidRPr="00FD669C">
        <w:rPr>
          <w:rFonts w:ascii="Times New Roman" w:hAnsi="Times New Roman" w:cs="Times New Roman"/>
          <w:sz w:val="24"/>
          <w:szCs w:val="24"/>
        </w:rPr>
        <w:t xml:space="preserve"> print </w:t>
      </w:r>
      <w:r w:rsidR="00F939A3">
        <w:rPr>
          <w:rFonts w:ascii="Times New Roman" w:hAnsi="Times New Roman" w:cs="Times New Roman"/>
          <w:sz w:val="24"/>
          <w:szCs w:val="24"/>
        </w:rPr>
        <w:t xml:space="preserve">DTC </w:t>
      </w:r>
      <w:r w:rsidRPr="00FD669C">
        <w:rPr>
          <w:rFonts w:ascii="Times New Roman" w:hAnsi="Times New Roman" w:cs="Times New Roman"/>
          <w:sz w:val="24"/>
          <w:szCs w:val="24"/>
        </w:rPr>
        <w:t xml:space="preserve">advertisement. </w:t>
      </w:r>
      <w:r>
        <w:rPr>
          <w:rFonts w:ascii="Times New Roman" w:hAnsi="Times New Roman" w:cs="Times New Roman"/>
          <w:sz w:val="24"/>
          <w:szCs w:val="24"/>
        </w:rPr>
        <w:t xml:space="preserve">After exposure to the stimulus, subjects completed manipulation checks and dependent measures, and provided demographic information. It took approximately </w:t>
      </w:r>
      <w:r w:rsidR="00E7408F">
        <w:rPr>
          <w:rFonts w:ascii="Times New Roman" w:hAnsi="Times New Roman" w:cs="Times New Roman"/>
          <w:sz w:val="24"/>
          <w:szCs w:val="24"/>
        </w:rPr>
        <w:t>20</w:t>
      </w:r>
      <w:r>
        <w:rPr>
          <w:rFonts w:ascii="Times New Roman" w:hAnsi="Times New Roman" w:cs="Times New Roman"/>
          <w:sz w:val="24"/>
          <w:szCs w:val="24"/>
        </w:rPr>
        <w:t xml:space="preserve"> min to complete the instrument. Upon completion of the instrument, subjects were thanked.</w:t>
      </w:r>
      <w:r w:rsidR="00E7408F">
        <w:rPr>
          <w:rFonts w:ascii="Times New Roman" w:hAnsi="Times New Roman" w:cs="Times New Roman"/>
          <w:sz w:val="24"/>
          <w:szCs w:val="24"/>
        </w:rPr>
        <w:t xml:space="preserve"> </w:t>
      </w:r>
    </w:p>
    <w:p w:rsidR="00317478" w:rsidRDefault="00317478" w:rsidP="00E7408F">
      <w:pPr>
        <w:spacing w:line="480" w:lineRule="auto"/>
        <w:rPr>
          <w:rFonts w:ascii="Times New Roman" w:hAnsi="Times New Roman" w:cs="Times New Roman"/>
          <w:b/>
          <w:sz w:val="24"/>
          <w:szCs w:val="24"/>
        </w:rPr>
      </w:pPr>
    </w:p>
    <w:p w:rsidR="00317478" w:rsidRDefault="00317478" w:rsidP="00E7408F">
      <w:pPr>
        <w:spacing w:line="480" w:lineRule="auto"/>
        <w:rPr>
          <w:rFonts w:ascii="Times New Roman" w:hAnsi="Times New Roman" w:cs="Times New Roman"/>
          <w:b/>
          <w:sz w:val="24"/>
          <w:szCs w:val="24"/>
        </w:rPr>
      </w:pPr>
    </w:p>
    <w:p w:rsidR="008024AD" w:rsidRDefault="008024AD" w:rsidP="00E7408F">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Numeracy Measure</w:t>
      </w:r>
    </w:p>
    <w:p w:rsidR="00DD6572" w:rsidRDefault="008024AD" w:rsidP="00E7408F">
      <w:pPr>
        <w:spacing w:line="480" w:lineRule="auto"/>
        <w:rPr>
          <w:rFonts w:ascii="Times New Roman" w:hAnsi="Times New Roman" w:cs="Times New Roman"/>
          <w:sz w:val="24"/>
          <w:szCs w:val="24"/>
        </w:rPr>
      </w:pPr>
      <w:r>
        <w:rPr>
          <w:rFonts w:ascii="Times New Roman" w:hAnsi="Times New Roman" w:cs="Times New Roman"/>
          <w:sz w:val="24"/>
          <w:szCs w:val="24"/>
        </w:rPr>
        <w:t xml:space="preserve">Recently, </w:t>
      </w:r>
      <w:r w:rsidR="00B43A71">
        <w:rPr>
          <w:rFonts w:ascii="Times New Roman" w:hAnsi="Times New Roman" w:cs="Times New Roman"/>
          <w:sz w:val="24"/>
          <w:szCs w:val="24"/>
        </w:rPr>
        <w:t>Fagerlin et al (2007) developed the subjective numeracy scale (SNS) and Zikmund-Fisher et al. (2007) validated the measurement scale. Although objective numeracy measures have been used successfully in demonstrating consumers' numeric judgment and comprehension of numeric information, there have been concern</w:t>
      </w:r>
      <w:r w:rsidR="00FB7F49">
        <w:rPr>
          <w:rFonts w:ascii="Times New Roman" w:hAnsi="Times New Roman" w:cs="Times New Roman"/>
          <w:sz w:val="24"/>
          <w:szCs w:val="24"/>
        </w:rPr>
        <w:t xml:space="preserve">s </w:t>
      </w:r>
      <w:r w:rsidR="00B43A71">
        <w:rPr>
          <w:rFonts w:ascii="Times New Roman" w:hAnsi="Times New Roman" w:cs="Times New Roman"/>
          <w:sz w:val="24"/>
          <w:szCs w:val="24"/>
        </w:rPr>
        <w:t>that research participants</w:t>
      </w:r>
      <w:r w:rsidR="00BB6374">
        <w:rPr>
          <w:rFonts w:ascii="Times New Roman" w:hAnsi="Times New Roman" w:cs="Times New Roman"/>
          <w:sz w:val="24"/>
          <w:szCs w:val="24"/>
        </w:rPr>
        <w:t xml:space="preserve"> are not receptive to taking a mathematical test (Fagerlin et al., 2007). </w:t>
      </w:r>
      <w:r w:rsidR="00FB7F49">
        <w:rPr>
          <w:rFonts w:ascii="Times New Roman" w:hAnsi="Times New Roman" w:cs="Times New Roman"/>
          <w:sz w:val="24"/>
          <w:szCs w:val="24"/>
        </w:rPr>
        <w:t>In</w:t>
      </w:r>
      <w:r w:rsidR="00BB6374">
        <w:rPr>
          <w:rFonts w:ascii="Times New Roman" w:hAnsi="Times New Roman" w:cs="Times New Roman"/>
          <w:sz w:val="24"/>
          <w:szCs w:val="24"/>
        </w:rPr>
        <w:t xml:space="preserve"> Fagerlin et al.</w:t>
      </w:r>
      <w:r w:rsidR="00FB7F49">
        <w:rPr>
          <w:rFonts w:ascii="Times New Roman" w:hAnsi="Times New Roman" w:cs="Times New Roman"/>
          <w:sz w:val="24"/>
          <w:szCs w:val="24"/>
        </w:rPr>
        <w:t>'s</w:t>
      </w:r>
      <w:r w:rsidR="00BB6374">
        <w:rPr>
          <w:rFonts w:ascii="Times New Roman" w:hAnsi="Times New Roman" w:cs="Times New Roman"/>
          <w:sz w:val="24"/>
          <w:szCs w:val="24"/>
        </w:rPr>
        <w:t xml:space="preserve"> (2007), participants gave negative feedback about answering objective numeracy questions. </w:t>
      </w:r>
      <w:r w:rsidR="00FB7F49">
        <w:rPr>
          <w:rFonts w:ascii="Times New Roman" w:hAnsi="Times New Roman" w:cs="Times New Roman"/>
          <w:sz w:val="24"/>
          <w:szCs w:val="24"/>
        </w:rPr>
        <w:t>This a</w:t>
      </w:r>
      <w:r w:rsidR="00BB6374">
        <w:rPr>
          <w:rFonts w:ascii="Times New Roman" w:hAnsi="Times New Roman" w:cs="Times New Roman"/>
          <w:sz w:val="24"/>
          <w:szCs w:val="24"/>
        </w:rPr>
        <w:t xml:space="preserve">versive </w:t>
      </w:r>
      <w:r w:rsidR="00FB7F49">
        <w:rPr>
          <w:rFonts w:ascii="Times New Roman" w:hAnsi="Times New Roman" w:cs="Times New Roman"/>
          <w:sz w:val="24"/>
          <w:szCs w:val="24"/>
        </w:rPr>
        <w:t xml:space="preserve">aspect </w:t>
      </w:r>
      <w:r w:rsidR="00BB6374">
        <w:rPr>
          <w:rFonts w:ascii="Times New Roman" w:hAnsi="Times New Roman" w:cs="Times New Roman"/>
          <w:sz w:val="24"/>
          <w:szCs w:val="24"/>
        </w:rPr>
        <w:t xml:space="preserve">of objective numeracy </w:t>
      </w:r>
      <w:r w:rsidR="00FB7F49">
        <w:rPr>
          <w:rFonts w:ascii="Times New Roman" w:hAnsi="Times New Roman" w:cs="Times New Roman"/>
          <w:sz w:val="24"/>
          <w:szCs w:val="24"/>
        </w:rPr>
        <w:t xml:space="preserve">measure </w:t>
      </w:r>
      <w:r w:rsidR="00BB6374">
        <w:rPr>
          <w:rFonts w:ascii="Times New Roman" w:hAnsi="Times New Roman" w:cs="Times New Roman"/>
          <w:sz w:val="24"/>
          <w:szCs w:val="24"/>
        </w:rPr>
        <w:t xml:space="preserve">may lead to lower completion rates as well as higher attrition rates for longitudinal studies (Fagerlin et al., 2007). </w:t>
      </w:r>
      <w:r w:rsidR="00FB7F49">
        <w:rPr>
          <w:rFonts w:ascii="Times New Roman" w:hAnsi="Times New Roman" w:cs="Times New Roman"/>
          <w:sz w:val="24"/>
          <w:szCs w:val="24"/>
        </w:rPr>
        <w:t xml:space="preserve">More seriously, participants may answer randomly. </w:t>
      </w:r>
      <w:r w:rsidR="003D1075">
        <w:rPr>
          <w:rFonts w:ascii="Times New Roman" w:hAnsi="Times New Roman" w:cs="Times New Roman"/>
          <w:sz w:val="24"/>
          <w:szCs w:val="24"/>
        </w:rPr>
        <w:t xml:space="preserve">Thus, Fagerlin et al. (2007) developed the </w:t>
      </w:r>
      <w:r w:rsidR="00AF1BFC">
        <w:rPr>
          <w:rFonts w:ascii="Times New Roman" w:hAnsi="Times New Roman" w:cs="Times New Roman"/>
          <w:sz w:val="24"/>
          <w:szCs w:val="24"/>
        </w:rPr>
        <w:t>subjective numeracy scale (</w:t>
      </w:r>
      <w:r w:rsidR="003D1075">
        <w:rPr>
          <w:rFonts w:ascii="Times New Roman" w:hAnsi="Times New Roman" w:cs="Times New Roman"/>
          <w:sz w:val="24"/>
          <w:szCs w:val="24"/>
        </w:rPr>
        <w:t>SNS</w:t>
      </w:r>
      <w:r w:rsidR="00AF1BFC">
        <w:rPr>
          <w:rFonts w:ascii="Times New Roman" w:hAnsi="Times New Roman" w:cs="Times New Roman"/>
          <w:sz w:val="24"/>
          <w:szCs w:val="24"/>
        </w:rPr>
        <w:t>)</w:t>
      </w:r>
      <w:r w:rsidR="003D1075">
        <w:rPr>
          <w:rFonts w:ascii="Times New Roman" w:hAnsi="Times New Roman" w:cs="Times New Roman"/>
          <w:sz w:val="24"/>
          <w:szCs w:val="24"/>
        </w:rPr>
        <w:t xml:space="preserve">. </w:t>
      </w:r>
      <w:r w:rsidR="00AF1BFC">
        <w:rPr>
          <w:rFonts w:ascii="Times New Roman" w:hAnsi="Times New Roman" w:cs="Times New Roman"/>
          <w:sz w:val="24"/>
          <w:szCs w:val="24"/>
        </w:rPr>
        <w:t xml:space="preserve">They found that the SNS is a powerful predictor of people's ability to perform numerically intensive tasks (Fagerlin et al., 2007). </w:t>
      </w:r>
      <w:r w:rsidR="00CC5B0E">
        <w:rPr>
          <w:rFonts w:ascii="Times New Roman" w:hAnsi="Times New Roman" w:cs="Times New Roman"/>
          <w:sz w:val="24"/>
          <w:szCs w:val="24"/>
        </w:rPr>
        <w:t>I averaged across all SNS items answered and missing data were removed from</w:t>
      </w:r>
      <w:r w:rsidR="009739F3">
        <w:rPr>
          <w:rFonts w:ascii="Times New Roman" w:hAnsi="Times New Roman" w:cs="Times New Roman"/>
          <w:sz w:val="24"/>
          <w:szCs w:val="24"/>
        </w:rPr>
        <w:t xml:space="preserve"> the </w:t>
      </w:r>
      <w:r w:rsidR="00CC5B0E">
        <w:rPr>
          <w:rFonts w:ascii="Times New Roman" w:hAnsi="Times New Roman" w:cs="Times New Roman"/>
          <w:sz w:val="24"/>
          <w:szCs w:val="24"/>
        </w:rPr>
        <w:t>analysis.</w:t>
      </w:r>
      <w:r w:rsidR="009739F3">
        <w:rPr>
          <w:rFonts w:ascii="Times New Roman" w:hAnsi="Times New Roman" w:cs="Times New Roman"/>
          <w:sz w:val="24"/>
          <w:szCs w:val="24"/>
        </w:rPr>
        <w:t xml:space="preserve"> </w:t>
      </w:r>
      <w:r w:rsidR="00FB7F49">
        <w:rPr>
          <w:rFonts w:ascii="Times New Roman" w:hAnsi="Times New Roman" w:cs="Times New Roman"/>
          <w:sz w:val="24"/>
          <w:szCs w:val="24"/>
        </w:rPr>
        <w:t xml:space="preserve">In addition, due to the varying difficulty levels </w:t>
      </w:r>
      <w:r w:rsidR="001A106A">
        <w:rPr>
          <w:rFonts w:ascii="Times New Roman" w:hAnsi="Times New Roman" w:cs="Times New Roman"/>
          <w:sz w:val="24"/>
          <w:szCs w:val="24"/>
        </w:rPr>
        <w:t>and scale wording differences of each item</w:t>
      </w:r>
      <w:r w:rsidR="00FB7F49">
        <w:rPr>
          <w:rFonts w:ascii="Times New Roman" w:hAnsi="Times New Roman" w:cs="Times New Roman"/>
          <w:sz w:val="24"/>
          <w:szCs w:val="24"/>
        </w:rPr>
        <w:t>, all items were stand</w:t>
      </w:r>
      <w:r w:rsidR="00606A0C">
        <w:rPr>
          <w:rFonts w:ascii="Times New Roman" w:hAnsi="Times New Roman" w:cs="Times New Roman"/>
          <w:sz w:val="24"/>
          <w:szCs w:val="24"/>
        </w:rPr>
        <w:t xml:space="preserve">ardized and then summed into a composite measure. </w:t>
      </w:r>
      <w:r w:rsidR="00577890">
        <w:rPr>
          <w:rFonts w:ascii="Times New Roman" w:hAnsi="Times New Roman" w:cs="Times New Roman"/>
          <w:sz w:val="24"/>
          <w:szCs w:val="24"/>
        </w:rPr>
        <w:t xml:space="preserve">For the analysis, the composite </w:t>
      </w:r>
      <w:r w:rsidR="00297567">
        <w:rPr>
          <w:rFonts w:ascii="Times New Roman" w:hAnsi="Times New Roman" w:cs="Times New Roman"/>
          <w:sz w:val="24"/>
          <w:szCs w:val="24"/>
        </w:rPr>
        <w:t>score divided into two categories using a median-split method.</w:t>
      </w:r>
    </w:p>
    <w:p w:rsidR="006B0ED9" w:rsidRPr="008024AD" w:rsidRDefault="006B0ED9" w:rsidP="00E7408F">
      <w:pPr>
        <w:spacing w:line="480" w:lineRule="auto"/>
        <w:rPr>
          <w:rFonts w:ascii="Times New Roman" w:hAnsi="Times New Roman" w:cs="Times New Roman"/>
          <w:sz w:val="24"/>
          <w:szCs w:val="24"/>
        </w:rPr>
      </w:pPr>
      <w:r>
        <w:rPr>
          <w:rFonts w:ascii="Times New Roman" w:hAnsi="Times New Roman" w:cs="Times New Roman"/>
          <w:sz w:val="24"/>
          <w:szCs w:val="24"/>
        </w:rPr>
        <w:tab/>
      </w:r>
      <w:r w:rsidR="00925BF4">
        <w:rPr>
          <w:rFonts w:ascii="Times New Roman" w:hAnsi="Times New Roman" w:cs="Times New Roman"/>
          <w:sz w:val="24"/>
          <w:szCs w:val="24"/>
        </w:rPr>
        <w:t xml:space="preserve"> Total </w:t>
      </w:r>
      <w:r w:rsidR="00FB7F49">
        <w:rPr>
          <w:rFonts w:ascii="Times New Roman" w:hAnsi="Times New Roman" w:cs="Times New Roman"/>
          <w:sz w:val="24"/>
          <w:szCs w:val="24"/>
        </w:rPr>
        <w:t xml:space="preserve">eight </w:t>
      </w:r>
      <w:r w:rsidR="00925BF4">
        <w:rPr>
          <w:rFonts w:ascii="Times New Roman" w:hAnsi="Times New Roman" w:cs="Times New Roman"/>
          <w:sz w:val="24"/>
          <w:szCs w:val="24"/>
        </w:rPr>
        <w:t xml:space="preserve">items cover perceived mathematical ability and preference for presentation of statistical information (Reyna et al., 2009). </w:t>
      </w:r>
      <w:r w:rsidR="002D3898">
        <w:rPr>
          <w:rFonts w:ascii="Times New Roman" w:hAnsi="Times New Roman" w:cs="Times New Roman"/>
          <w:sz w:val="24"/>
          <w:szCs w:val="24"/>
        </w:rPr>
        <w:t>Some of the questions include "</w:t>
      </w:r>
      <w:r w:rsidR="002D3898" w:rsidRPr="00606A0C">
        <w:rPr>
          <w:rFonts w:ascii="Times New Roman" w:hAnsi="Times New Roman" w:cs="Times New Roman"/>
          <w:i/>
          <w:sz w:val="24"/>
          <w:szCs w:val="24"/>
        </w:rPr>
        <w:t>How good are you at working with percentages</w:t>
      </w:r>
      <w:r w:rsidR="002D3898">
        <w:rPr>
          <w:rFonts w:ascii="Times New Roman" w:hAnsi="Times New Roman" w:cs="Times New Roman"/>
          <w:sz w:val="24"/>
          <w:szCs w:val="24"/>
        </w:rPr>
        <w:t>," "</w:t>
      </w:r>
      <w:r w:rsidR="002D3898" w:rsidRPr="00606A0C">
        <w:rPr>
          <w:rFonts w:ascii="Times New Roman" w:hAnsi="Times New Roman" w:cs="Times New Roman"/>
          <w:i/>
          <w:sz w:val="24"/>
          <w:szCs w:val="24"/>
        </w:rPr>
        <w:t>When people tell you the chance of something happening, do you prefer that they use words or numbers</w:t>
      </w:r>
      <w:r w:rsidR="002D3898">
        <w:rPr>
          <w:rFonts w:ascii="Times New Roman" w:hAnsi="Times New Roman" w:cs="Times New Roman"/>
          <w:sz w:val="24"/>
          <w:szCs w:val="24"/>
        </w:rPr>
        <w:t>," and "</w:t>
      </w:r>
      <w:r w:rsidR="002D3898" w:rsidRPr="00606A0C">
        <w:rPr>
          <w:rFonts w:ascii="Times New Roman" w:hAnsi="Times New Roman" w:cs="Times New Roman"/>
          <w:i/>
          <w:sz w:val="24"/>
          <w:szCs w:val="24"/>
        </w:rPr>
        <w:t>How often do you find numerical information to be useful.</w:t>
      </w:r>
      <w:r w:rsidR="002D3898">
        <w:rPr>
          <w:rFonts w:ascii="Times New Roman" w:hAnsi="Times New Roman" w:cs="Times New Roman"/>
          <w:sz w:val="24"/>
          <w:szCs w:val="24"/>
        </w:rPr>
        <w:t xml:space="preserve">" (for more information, see Fagerlin et al. (2007). According to Zikmund-Fisher et al. (2007), the SNS responses were significantly related to numerical information processing performance relevant to medical decision making. </w:t>
      </w:r>
    </w:p>
    <w:p w:rsidR="00317478" w:rsidRDefault="00E7408F" w:rsidP="00317478">
      <w:pPr>
        <w:spacing w:line="480" w:lineRule="auto"/>
        <w:rPr>
          <w:rFonts w:ascii="Times New Roman" w:hAnsi="Times New Roman" w:cs="Times New Roman"/>
          <w:b/>
          <w:sz w:val="24"/>
          <w:szCs w:val="24"/>
        </w:rPr>
      </w:pPr>
      <w:r w:rsidRPr="002E38F8">
        <w:rPr>
          <w:rFonts w:ascii="Times New Roman" w:hAnsi="Times New Roman" w:cs="Times New Roman"/>
          <w:b/>
          <w:sz w:val="24"/>
          <w:szCs w:val="24"/>
        </w:rPr>
        <w:lastRenderedPageBreak/>
        <w:t>Dependent Measures</w:t>
      </w:r>
    </w:p>
    <w:p w:rsidR="00E7408F" w:rsidRPr="00317478" w:rsidRDefault="00E7408F" w:rsidP="00317478">
      <w:pPr>
        <w:spacing w:line="480" w:lineRule="auto"/>
        <w:rPr>
          <w:rFonts w:ascii="Times New Roman" w:hAnsi="Times New Roman" w:cs="Times New Roman"/>
          <w:b/>
          <w:sz w:val="24"/>
          <w:szCs w:val="24"/>
        </w:rPr>
      </w:pPr>
      <w:r>
        <w:rPr>
          <w:rFonts w:ascii="Times New Roman" w:hAnsi="Times New Roman" w:cs="Times New Roman"/>
          <w:sz w:val="24"/>
          <w:szCs w:val="24"/>
        </w:rPr>
        <w:t>I</w:t>
      </w:r>
      <w:r w:rsidRPr="00FD669C">
        <w:rPr>
          <w:rFonts w:ascii="Times New Roman" w:hAnsi="Times New Roman" w:cs="Times New Roman"/>
          <w:sz w:val="24"/>
          <w:szCs w:val="24"/>
        </w:rPr>
        <w:t xml:space="preserve"> measured perceived message effectiveness </w:t>
      </w:r>
      <w:r>
        <w:rPr>
          <w:rFonts w:ascii="Times New Roman" w:hAnsi="Times New Roman" w:cs="Times New Roman"/>
          <w:sz w:val="24"/>
          <w:szCs w:val="24"/>
        </w:rPr>
        <w:t xml:space="preserve">(Dillard et al., 2007) </w:t>
      </w:r>
      <w:r w:rsidRPr="00FD669C">
        <w:rPr>
          <w:rFonts w:ascii="Times New Roman" w:hAnsi="Times New Roman" w:cs="Times New Roman"/>
          <w:sz w:val="24"/>
          <w:szCs w:val="24"/>
        </w:rPr>
        <w:t xml:space="preserve">and attitude toward </w:t>
      </w:r>
      <w:r>
        <w:rPr>
          <w:rFonts w:ascii="Times New Roman" w:hAnsi="Times New Roman" w:cs="Times New Roman"/>
          <w:sz w:val="24"/>
          <w:szCs w:val="24"/>
        </w:rPr>
        <w:t xml:space="preserve">advertising (Dillard et al., 2007) as </w:t>
      </w:r>
      <w:r w:rsidR="000E5292">
        <w:rPr>
          <w:rFonts w:ascii="Times New Roman" w:hAnsi="Times New Roman" w:cs="Times New Roman"/>
          <w:sz w:val="24"/>
          <w:szCs w:val="24"/>
        </w:rPr>
        <w:t>criterion</w:t>
      </w:r>
      <w:r>
        <w:rPr>
          <w:rFonts w:ascii="Times New Roman" w:hAnsi="Times New Roman" w:cs="Times New Roman"/>
          <w:sz w:val="24"/>
          <w:szCs w:val="24"/>
        </w:rPr>
        <w:t xml:space="preserve"> variables. </w:t>
      </w:r>
      <w:r w:rsidRPr="00FD669C">
        <w:rPr>
          <w:rFonts w:ascii="Times New Roman" w:hAnsi="Times New Roman" w:cs="Times New Roman"/>
          <w:sz w:val="24"/>
          <w:szCs w:val="24"/>
        </w:rPr>
        <w:t xml:space="preserve">Perceived message effectiveness was measured by asking subjects to rate on five items which consisted of </w:t>
      </w:r>
      <w:r w:rsidRPr="00FD669C">
        <w:rPr>
          <w:rFonts w:ascii="Times New Roman" w:hAnsi="Times New Roman" w:cs="Times New Roman"/>
          <w:i/>
          <w:sz w:val="24"/>
          <w:szCs w:val="24"/>
        </w:rPr>
        <w:t>not persuasive/persuasive, ineffective/effective, not convincing/convincing,</w:t>
      </w:r>
      <w:r w:rsidR="000E5292">
        <w:rPr>
          <w:rFonts w:ascii="Times New Roman" w:hAnsi="Times New Roman" w:cs="Times New Roman"/>
          <w:i/>
          <w:sz w:val="24"/>
          <w:szCs w:val="24"/>
        </w:rPr>
        <w:t xml:space="preserve"> and</w:t>
      </w:r>
      <w:r w:rsidRPr="00FD669C">
        <w:rPr>
          <w:rFonts w:ascii="Times New Roman" w:hAnsi="Times New Roman" w:cs="Times New Roman"/>
          <w:i/>
          <w:sz w:val="24"/>
          <w:szCs w:val="24"/>
        </w:rPr>
        <w:t xml:space="preserve"> not compelling/compelling </w:t>
      </w:r>
      <w:r w:rsidRPr="00FD669C">
        <w:rPr>
          <w:rFonts w:ascii="Times New Roman" w:hAnsi="Times New Roman" w:cs="Times New Roman"/>
          <w:sz w:val="24"/>
          <w:szCs w:val="24"/>
        </w:rPr>
        <w:t xml:space="preserve">on </w:t>
      </w:r>
      <w:r w:rsidR="00646627">
        <w:rPr>
          <w:rFonts w:ascii="Times New Roman" w:hAnsi="Times New Roman" w:cs="Times New Roman"/>
          <w:sz w:val="24"/>
          <w:szCs w:val="24"/>
        </w:rPr>
        <w:t>7</w:t>
      </w:r>
      <w:r w:rsidRPr="00FD669C">
        <w:rPr>
          <w:rFonts w:ascii="Times New Roman" w:hAnsi="Times New Roman" w:cs="Times New Roman"/>
          <w:sz w:val="24"/>
          <w:szCs w:val="24"/>
        </w:rPr>
        <w:t xml:space="preserve">-point scales from 1 </w:t>
      </w:r>
      <w:r w:rsidRPr="00F21244">
        <w:rPr>
          <w:rFonts w:ascii="Times New Roman" w:hAnsi="Times New Roman" w:cs="Times New Roman"/>
          <w:i/>
          <w:sz w:val="24"/>
          <w:szCs w:val="24"/>
        </w:rPr>
        <w:t>= disagree strongly</w:t>
      </w:r>
      <w:r w:rsidRPr="00FD669C">
        <w:rPr>
          <w:rFonts w:ascii="Times New Roman" w:hAnsi="Times New Roman" w:cs="Times New Roman"/>
          <w:sz w:val="24"/>
          <w:szCs w:val="24"/>
        </w:rPr>
        <w:t xml:space="preserve"> to </w:t>
      </w:r>
      <w:r w:rsidR="00646627">
        <w:rPr>
          <w:rFonts w:ascii="Times New Roman" w:hAnsi="Times New Roman" w:cs="Times New Roman"/>
          <w:sz w:val="24"/>
          <w:szCs w:val="24"/>
        </w:rPr>
        <w:t>7</w:t>
      </w:r>
      <w:r w:rsidRPr="00FD669C">
        <w:rPr>
          <w:rFonts w:ascii="Times New Roman" w:hAnsi="Times New Roman" w:cs="Times New Roman"/>
          <w:sz w:val="24"/>
          <w:szCs w:val="24"/>
        </w:rPr>
        <w:t xml:space="preserve"> = </w:t>
      </w:r>
      <w:r w:rsidRPr="00F21244">
        <w:rPr>
          <w:rFonts w:ascii="Times New Roman" w:hAnsi="Times New Roman" w:cs="Times New Roman"/>
          <w:i/>
          <w:sz w:val="24"/>
          <w:szCs w:val="24"/>
        </w:rPr>
        <w:t>agree strongly</w:t>
      </w:r>
      <w:r w:rsidRPr="00FD669C">
        <w:rPr>
          <w:rFonts w:ascii="Times New Roman" w:hAnsi="Times New Roman" w:cs="Times New Roman"/>
          <w:sz w:val="24"/>
          <w:szCs w:val="24"/>
        </w:rPr>
        <w:t>.</w:t>
      </w:r>
    </w:p>
    <w:p w:rsidR="000E5292" w:rsidRDefault="000E5292" w:rsidP="00E24E05">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A</w:t>
      </w:r>
      <w:r w:rsidRPr="00FD669C">
        <w:rPr>
          <w:rFonts w:ascii="Times New Roman" w:hAnsi="Times New Roman" w:cs="Times New Roman"/>
          <w:sz w:val="24"/>
          <w:szCs w:val="24"/>
        </w:rPr>
        <w:t xml:space="preserve">ttitude toward </w:t>
      </w:r>
      <w:r>
        <w:rPr>
          <w:rFonts w:ascii="Times New Roman" w:hAnsi="Times New Roman" w:cs="Times New Roman"/>
          <w:sz w:val="24"/>
          <w:szCs w:val="24"/>
        </w:rPr>
        <w:t xml:space="preserve">an </w:t>
      </w:r>
      <w:r w:rsidR="004F0F74">
        <w:rPr>
          <w:rFonts w:ascii="Times New Roman" w:hAnsi="Times New Roman" w:cs="Times New Roman"/>
          <w:sz w:val="24"/>
          <w:szCs w:val="24"/>
        </w:rPr>
        <w:t xml:space="preserve">DTC </w:t>
      </w:r>
      <w:r w:rsidRPr="00FD669C">
        <w:rPr>
          <w:rFonts w:ascii="Times New Roman" w:hAnsi="Times New Roman" w:cs="Times New Roman"/>
          <w:sz w:val="24"/>
          <w:szCs w:val="24"/>
        </w:rPr>
        <w:t>advertis</w:t>
      </w:r>
      <w:r>
        <w:rPr>
          <w:rFonts w:ascii="Times New Roman" w:hAnsi="Times New Roman" w:cs="Times New Roman"/>
          <w:sz w:val="24"/>
          <w:szCs w:val="24"/>
        </w:rPr>
        <w:t>ement</w:t>
      </w:r>
      <w:r w:rsidRPr="00FD669C">
        <w:rPr>
          <w:rFonts w:ascii="Times New Roman" w:hAnsi="Times New Roman" w:cs="Times New Roman"/>
          <w:sz w:val="24"/>
          <w:szCs w:val="24"/>
        </w:rPr>
        <w:t xml:space="preserve"> w</w:t>
      </w:r>
      <w:r>
        <w:rPr>
          <w:rFonts w:ascii="Times New Roman" w:hAnsi="Times New Roman" w:cs="Times New Roman"/>
          <w:sz w:val="24"/>
          <w:szCs w:val="24"/>
        </w:rPr>
        <w:t>as</w:t>
      </w:r>
      <w:r w:rsidRPr="00FD669C">
        <w:rPr>
          <w:rFonts w:ascii="Times New Roman" w:hAnsi="Times New Roman" w:cs="Times New Roman"/>
          <w:sz w:val="24"/>
          <w:szCs w:val="24"/>
        </w:rPr>
        <w:t xml:space="preserve"> measured using </w:t>
      </w:r>
      <w:r w:rsidRPr="00FD669C">
        <w:rPr>
          <w:rFonts w:ascii="Times New Roman" w:hAnsi="Times New Roman" w:cs="Times New Roman"/>
          <w:i/>
          <w:sz w:val="24"/>
          <w:szCs w:val="24"/>
        </w:rPr>
        <w:t>useless/useful</w:t>
      </w:r>
      <w:r w:rsidR="00646627">
        <w:rPr>
          <w:rFonts w:ascii="Times New Roman" w:hAnsi="Times New Roman" w:cs="Times New Roman"/>
          <w:i/>
          <w:sz w:val="24"/>
          <w:szCs w:val="24"/>
        </w:rPr>
        <w:t xml:space="preserve">, not </w:t>
      </w:r>
      <w:r w:rsidR="00C77558">
        <w:rPr>
          <w:rFonts w:ascii="Times New Roman" w:hAnsi="Times New Roman" w:cs="Times New Roman"/>
          <w:i/>
          <w:sz w:val="24"/>
          <w:szCs w:val="24"/>
        </w:rPr>
        <w:t>b</w:t>
      </w:r>
      <w:r w:rsidR="00646627">
        <w:rPr>
          <w:rFonts w:ascii="Times New Roman" w:hAnsi="Times New Roman" w:cs="Times New Roman"/>
          <w:i/>
          <w:sz w:val="24"/>
          <w:szCs w:val="24"/>
        </w:rPr>
        <w:t xml:space="preserve">eneficial/beneficial, low quality/high quality/, worthless/valuable, </w:t>
      </w:r>
      <w:r w:rsidRPr="00FD669C">
        <w:rPr>
          <w:rFonts w:ascii="Times New Roman" w:hAnsi="Times New Roman" w:cs="Times New Roman"/>
          <w:sz w:val="24"/>
          <w:szCs w:val="24"/>
        </w:rPr>
        <w:t xml:space="preserve"> and</w:t>
      </w:r>
      <w:r w:rsidRPr="00FD669C">
        <w:rPr>
          <w:rFonts w:ascii="Times New Roman" w:hAnsi="Times New Roman" w:cs="Times New Roman"/>
          <w:i/>
          <w:sz w:val="24"/>
          <w:szCs w:val="24"/>
        </w:rPr>
        <w:t xml:space="preserve"> non-informative/informative.</w:t>
      </w:r>
      <w:r w:rsidRPr="00FD669C">
        <w:rPr>
          <w:rFonts w:ascii="Times New Roman" w:hAnsi="Times New Roman" w:cs="Times New Roman"/>
          <w:sz w:val="24"/>
          <w:szCs w:val="24"/>
        </w:rPr>
        <w:t xml:space="preserve"> Subjects rated the extent to which they agreed or disagreed with </w:t>
      </w:r>
      <w:r>
        <w:rPr>
          <w:rFonts w:ascii="Times New Roman" w:hAnsi="Times New Roman" w:cs="Times New Roman"/>
          <w:sz w:val="24"/>
          <w:szCs w:val="24"/>
        </w:rPr>
        <w:t xml:space="preserve">these </w:t>
      </w:r>
      <w:r w:rsidRPr="00FD669C">
        <w:rPr>
          <w:rFonts w:ascii="Times New Roman" w:hAnsi="Times New Roman" w:cs="Times New Roman"/>
          <w:sz w:val="24"/>
          <w:szCs w:val="24"/>
        </w:rPr>
        <w:t xml:space="preserve">statements using </w:t>
      </w:r>
      <w:r w:rsidR="00646627">
        <w:rPr>
          <w:rFonts w:ascii="Times New Roman" w:hAnsi="Times New Roman" w:cs="Times New Roman"/>
          <w:sz w:val="24"/>
          <w:szCs w:val="24"/>
        </w:rPr>
        <w:t>7</w:t>
      </w:r>
      <w:r w:rsidRPr="00FD669C">
        <w:rPr>
          <w:rFonts w:ascii="Times New Roman" w:hAnsi="Times New Roman" w:cs="Times New Roman"/>
          <w:sz w:val="24"/>
          <w:szCs w:val="24"/>
        </w:rPr>
        <w:t xml:space="preserve">-point scales from 1 = </w:t>
      </w:r>
      <w:r w:rsidRPr="00F21244">
        <w:rPr>
          <w:rFonts w:ascii="Times New Roman" w:hAnsi="Times New Roman" w:cs="Times New Roman"/>
          <w:i/>
          <w:sz w:val="24"/>
          <w:szCs w:val="24"/>
        </w:rPr>
        <w:t>disagree strongly</w:t>
      </w:r>
      <w:r w:rsidRPr="00FD669C">
        <w:rPr>
          <w:rFonts w:ascii="Times New Roman" w:hAnsi="Times New Roman" w:cs="Times New Roman"/>
          <w:sz w:val="24"/>
          <w:szCs w:val="24"/>
        </w:rPr>
        <w:t xml:space="preserve"> to </w:t>
      </w:r>
      <w:r w:rsidR="00646627">
        <w:rPr>
          <w:rFonts w:ascii="Times New Roman" w:hAnsi="Times New Roman" w:cs="Times New Roman"/>
          <w:sz w:val="24"/>
          <w:szCs w:val="24"/>
        </w:rPr>
        <w:t>7</w:t>
      </w:r>
      <w:r w:rsidRPr="00FD669C">
        <w:rPr>
          <w:rFonts w:ascii="Times New Roman" w:hAnsi="Times New Roman" w:cs="Times New Roman"/>
          <w:sz w:val="24"/>
          <w:szCs w:val="24"/>
        </w:rPr>
        <w:t xml:space="preserve"> = </w:t>
      </w:r>
      <w:r w:rsidRPr="00F21244">
        <w:rPr>
          <w:rFonts w:ascii="Times New Roman" w:hAnsi="Times New Roman" w:cs="Times New Roman"/>
          <w:i/>
          <w:sz w:val="24"/>
          <w:szCs w:val="24"/>
        </w:rPr>
        <w:t>agree strongly</w:t>
      </w:r>
      <w:r w:rsidRPr="00FD669C">
        <w:rPr>
          <w:rFonts w:ascii="Times New Roman" w:hAnsi="Times New Roman" w:cs="Times New Roman"/>
          <w:sz w:val="24"/>
          <w:szCs w:val="24"/>
        </w:rPr>
        <w:t>. The two depend</w:t>
      </w:r>
      <w:r>
        <w:rPr>
          <w:rFonts w:ascii="Times New Roman" w:hAnsi="Times New Roman" w:cs="Times New Roman"/>
          <w:sz w:val="24"/>
          <w:szCs w:val="24"/>
        </w:rPr>
        <w:t xml:space="preserve">ent variables’ Cronbach’s α indices </w:t>
      </w:r>
      <w:r w:rsidRPr="00FD669C">
        <w:rPr>
          <w:rFonts w:ascii="Times New Roman" w:hAnsi="Times New Roman" w:cs="Times New Roman"/>
          <w:sz w:val="24"/>
          <w:szCs w:val="24"/>
        </w:rPr>
        <w:t>w</w:t>
      </w:r>
      <w:r>
        <w:rPr>
          <w:rFonts w:ascii="Times New Roman" w:hAnsi="Times New Roman" w:cs="Times New Roman"/>
          <w:sz w:val="24"/>
          <w:szCs w:val="24"/>
        </w:rPr>
        <w:t xml:space="preserve">ere </w:t>
      </w:r>
      <w:r w:rsidRPr="00FD669C">
        <w:rPr>
          <w:rFonts w:ascii="Times New Roman" w:hAnsi="Times New Roman" w:cs="Times New Roman"/>
          <w:sz w:val="24"/>
          <w:szCs w:val="24"/>
        </w:rPr>
        <w:t>greater than .75</w:t>
      </w:r>
      <w:r>
        <w:rPr>
          <w:rFonts w:ascii="Times New Roman" w:hAnsi="Times New Roman" w:cs="Times New Roman"/>
          <w:sz w:val="24"/>
          <w:szCs w:val="24"/>
        </w:rPr>
        <w:t xml:space="preserve"> </w:t>
      </w:r>
      <w:r w:rsidRPr="00FD669C">
        <w:rPr>
          <w:rFonts w:ascii="Times New Roman" w:hAnsi="Times New Roman" w:cs="Times New Roman"/>
          <w:sz w:val="24"/>
          <w:szCs w:val="24"/>
        </w:rPr>
        <w:t xml:space="preserve">(perceived message effectiveness, Cronbach’s </w:t>
      </w:r>
      <w:r w:rsidRPr="005F631C">
        <w:rPr>
          <w:rFonts w:ascii="Times New Roman" w:hAnsi="Times New Roman" w:cs="Times New Roman"/>
          <w:i/>
          <w:sz w:val="24"/>
          <w:szCs w:val="24"/>
        </w:rPr>
        <w:t>α</w:t>
      </w:r>
      <w:r w:rsidRPr="00FD669C">
        <w:rPr>
          <w:rFonts w:ascii="Times New Roman" w:hAnsi="Times New Roman" w:cs="Times New Roman"/>
          <w:sz w:val="24"/>
          <w:szCs w:val="24"/>
        </w:rPr>
        <w:t xml:space="preserve"> = .</w:t>
      </w:r>
      <w:r w:rsidR="00646627">
        <w:rPr>
          <w:rFonts w:ascii="Times New Roman" w:hAnsi="Times New Roman" w:cs="Times New Roman"/>
          <w:sz w:val="24"/>
          <w:szCs w:val="24"/>
        </w:rPr>
        <w:t>92</w:t>
      </w:r>
      <w:r>
        <w:rPr>
          <w:rFonts w:ascii="Times New Roman" w:hAnsi="Times New Roman" w:cs="Times New Roman"/>
          <w:sz w:val="24"/>
          <w:szCs w:val="24"/>
        </w:rPr>
        <w:t xml:space="preserve">; </w:t>
      </w:r>
      <w:r w:rsidR="004F0F74">
        <w:rPr>
          <w:rFonts w:ascii="Times New Roman" w:hAnsi="Times New Roman" w:cs="Times New Roman"/>
          <w:sz w:val="24"/>
          <w:szCs w:val="24"/>
        </w:rPr>
        <w:t xml:space="preserve">and </w:t>
      </w:r>
      <w:r w:rsidRPr="00FD669C">
        <w:rPr>
          <w:rFonts w:ascii="Times New Roman" w:hAnsi="Times New Roman" w:cs="Times New Roman"/>
          <w:sz w:val="24"/>
          <w:szCs w:val="24"/>
        </w:rPr>
        <w:t xml:space="preserve">attitude toward </w:t>
      </w:r>
      <w:r>
        <w:rPr>
          <w:rFonts w:ascii="Times New Roman" w:hAnsi="Times New Roman" w:cs="Times New Roman"/>
          <w:sz w:val="24"/>
          <w:szCs w:val="24"/>
        </w:rPr>
        <w:t xml:space="preserve">an </w:t>
      </w:r>
      <w:r w:rsidR="004F0F74">
        <w:rPr>
          <w:rFonts w:ascii="Times New Roman" w:hAnsi="Times New Roman" w:cs="Times New Roman"/>
          <w:sz w:val="24"/>
          <w:szCs w:val="24"/>
        </w:rPr>
        <w:t xml:space="preserve">DTC </w:t>
      </w:r>
      <w:r>
        <w:rPr>
          <w:rFonts w:ascii="Times New Roman" w:hAnsi="Times New Roman" w:cs="Times New Roman"/>
          <w:sz w:val="24"/>
          <w:szCs w:val="24"/>
        </w:rPr>
        <w:t>advertisement</w:t>
      </w:r>
      <w:r w:rsidRPr="00FD669C">
        <w:rPr>
          <w:rFonts w:ascii="Times New Roman" w:hAnsi="Times New Roman" w:cs="Times New Roman"/>
          <w:sz w:val="24"/>
          <w:szCs w:val="24"/>
        </w:rPr>
        <w:t xml:space="preserve">, Cronbach’s </w:t>
      </w:r>
      <w:r w:rsidRPr="005F631C">
        <w:rPr>
          <w:rFonts w:ascii="Times New Roman" w:hAnsi="Times New Roman" w:cs="Times New Roman"/>
          <w:i/>
          <w:sz w:val="24"/>
          <w:szCs w:val="24"/>
        </w:rPr>
        <w:t>α</w:t>
      </w:r>
      <w:r w:rsidRPr="00FD669C">
        <w:rPr>
          <w:rFonts w:ascii="Times New Roman" w:hAnsi="Times New Roman" w:cs="Times New Roman"/>
          <w:sz w:val="24"/>
          <w:szCs w:val="24"/>
        </w:rPr>
        <w:t xml:space="preserve"> = .</w:t>
      </w:r>
      <w:r w:rsidR="00646627">
        <w:rPr>
          <w:rFonts w:ascii="Times New Roman" w:hAnsi="Times New Roman" w:cs="Times New Roman"/>
          <w:sz w:val="24"/>
          <w:szCs w:val="24"/>
        </w:rPr>
        <w:t>88</w:t>
      </w:r>
      <w:r w:rsidRPr="00FD669C">
        <w:rPr>
          <w:rFonts w:ascii="Times New Roman" w:hAnsi="Times New Roman" w:cs="Times New Roman"/>
          <w:sz w:val="24"/>
          <w:szCs w:val="24"/>
        </w:rPr>
        <w:t xml:space="preserve">), which is reliable (Grewal, Gotlieb, &amp; Marmorstein, 1994). </w:t>
      </w:r>
      <w:r>
        <w:rPr>
          <w:rFonts w:ascii="Times New Roman" w:hAnsi="Times New Roman" w:cs="Times New Roman"/>
          <w:sz w:val="24"/>
          <w:szCs w:val="24"/>
        </w:rPr>
        <w:t>Responses were averaged into a single index.</w:t>
      </w:r>
    </w:p>
    <w:p w:rsidR="00E02649" w:rsidRDefault="00E02649" w:rsidP="00E0264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RESULT</w:t>
      </w:r>
    </w:p>
    <w:p w:rsidR="00E02649" w:rsidRPr="00820855" w:rsidRDefault="00E02649" w:rsidP="00E02649">
      <w:pPr>
        <w:spacing w:before="240" w:line="480" w:lineRule="auto"/>
        <w:rPr>
          <w:rFonts w:ascii="Times New Roman" w:hAnsi="Times New Roman" w:cs="Times New Roman"/>
          <w:b/>
          <w:sz w:val="24"/>
          <w:szCs w:val="24"/>
        </w:rPr>
      </w:pPr>
      <w:r>
        <w:rPr>
          <w:rFonts w:ascii="Times New Roman" w:hAnsi="Times New Roman" w:cs="Times New Roman"/>
          <w:b/>
          <w:sz w:val="24"/>
          <w:szCs w:val="24"/>
        </w:rPr>
        <w:t>Manipulation Check</w:t>
      </w:r>
    </w:p>
    <w:p w:rsidR="00E02649" w:rsidRDefault="00F20E9B" w:rsidP="00E02649">
      <w:pPr>
        <w:spacing w:line="480" w:lineRule="auto"/>
        <w:rPr>
          <w:rFonts w:ascii="Times New Roman" w:hAnsi="Times New Roman" w:cs="Times New Roman"/>
          <w:sz w:val="24"/>
          <w:szCs w:val="24"/>
        </w:rPr>
      </w:pPr>
      <w:r>
        <w:rPr>
          <w:rFonts w:ascii="Times New Roman" w:hAnsi="Times New Roman" w:cs="Times New Roman"/>
          <w:sz w:val="24"/>
          <w:szCs w:val="24"/>
        </w:rPr>
        <w:t>To check the evidence type (numeric information versus qualifying language) manipulation, I asked subjects to rate the extent to which  they agreed or disagreed with two statements</w:t>
      </w:r>
      <w:r w:rsidR="00E02649">
        <w:rPr>
          <w:rFonts w:ascii="Times New Roman" w:hAnsi="Times New Roman" w:cs="Times New Roman"/>
          <w:sz w:val="24"/>
          <w:szCs w:val="24"/>
        </w:rPr>
        <w:t xml:space="preserve"> </w:t>
      </w:r>
      <w:r>
        <w:rPr>
          <w:rFonts w:ascii="Times New Roman" w:hAnsi="Times New Roman" w:cs="Times New Roman"/>
          <w:sz w:val="24"/>
          <w:szCs w:val="24"/>
        </w:rPr>
        <w:t xml:space="preserve">using 7-point scales from 1 = </w:t>
      </w:r>
      <w:r w:rsidRPr="00F20E9B">
        <w:rPr>
          <w:rFonts w:ascii="Times New Roman" w:hAnsi="Times New Roman" w:cs="Times New Roman"/>
          <w:i/>
          <w:sz w:val="24"/>
          <w:szCs w:val="24"/>
        </w:rPr>
        <w:t>disagree strongly</w:t>
      </w:r>
      <w:r>
        <w:rPr>
          <w:rFonts w:ascii="Times New Roman" w:hAnsi="Times New Roman" w:cs="Times New Roman"/>
          <w:sz w:val="24"/>
          <w:szCs w:val="24"/>
        </w:rPr>
        <w:t xml:space="preserve"> to 7 = </w:t>
      </w:r>
      <w:r w:rsidRPr="00F20E9B">
        <w:rPr>
          <w:rFonts w:ascii="Times New Roman" w:hAnsi="Times New Roman" w:cs="Times New Roman"/>
          <w:i/>
          <w:sz w:val="24"/>
          <w:szCs w:val="24"/>
        </w:rPr>
        <w:t>agree strongly</w:t>
      </w:r>
      <w:r>
        <w:rPr>
          <w:rFonts w:ascii="Times New Roman" w:hAnsi="Times New Roman" w:cs="Times New Roman"/>
          <w:sz w:val="24"/>
          <w:szCs w:val="24"/>
        </w:rPr>
        <w:t xml:space="preserve">. The two statements </w:t>
      </w:r>
      <w:r w:rsidR="001C2E80">
        <w:rPr>
          <w:rFonts w:ascii="Times New Roman" w:hAnsi="Times New Roman" w:cs="Times New Roman"/>
          <w:sz w:val="24"/>
          <w:szCs w:val="24"/>
        </w:rPr>
        <w:t>were: "</w:t>
      </w:r>
      <w:r w:rsidR="001C2E80" w:rsidRPr="001C2E80">
        <w:rPr>
          <w:rFonts w:ascii="Times New Roman" w:hAnsi="Times New Roman" w:cs="Times New Roman"/>
          <w:i/>
          <w:sz w:val="24"/>
          <w:szCs w:val="24"/>
        </w:rPr>
        <w:t>This advertisement uses specific numeric information (e.g., "45% or "1 in 4") to support its claims</w:t>
      </w:r>
      <w:r w:rsidR="001C2E80">
        <w:rPr>
          <w:rFonts w:ascii="Times New Roman" w:hAnsi="Times New Roman" w:cs="Times New Roman"/>
          <w:sz w:val="24"/>
          <w:szCs w:val="24"/>
        </w:rPr>
        <w:t>," and "</w:t>
      </w:r>
      <w:r w:rsidR="001C2E80" w:rsidRPr="001C2E80">
        <w:rPr>
          <w:rFonts w:ascii="Times New Roman" w:hAnsi="Times New Roman" w:cs="Times New Roman"/>
          <w:i/>
          <w:sz w:val="24"/>
          <w:szCs w:val="24"/>
        </w:rPr>
        <w:t>This advertisement uses broad language (e.g., "many" or "common") without specific numeric information to support its claims</w:t>
      </w:r>
      <w:r w:rsidR="007A3A14">
        <w:rPr>
          <w:rFonts w:ascii="Times New Roman" w:hAnsi="Times New Roman" w:cs="Times New Roman"/>
          <w:i/>
          <w:sz w:val="24"/>
          <w:szCs w:val="24"/>
        </w:rPr>
        <w:t xml:space="preserve"> </w:t>
      </w:r>
      <w:r w:rsidR="007A3A14">
        <w:rPr>
          <w:rFonts w:ascii="Times New Roman" w:hAnsi="Times New Roman" w:cs="Times New Roman"/>
          <w:sz w:val="24"/>
          <w:szCs w:val="24"/>
        </w:rPr>
        <w:t>(reverse coded).</w:t>
      </w:r>
      <w:r w:rsidR="001C2E80">
        <w:rPr>
          <w:rFonts w:ascii="Times New Roman" w:hAnsi="Times New Roman" w:cs="Times New Roman"/>
          <w:sz w:val="24"/>
          <w:szCs w:val="24"/>
        </w:rPr>
        <w:t xml:space="preserve">" A composite score was derived and </w:t>
      </w:r>
      <w:r w:rsidR="001C2E80">
        <w:rPr>
          <w:rFonts w:ascii="Times New Roman" w:hAnsi="Times New Roman" w:cs="Times New Roman"/>
          <w:sz w:val="24"/>
          <w:szCs w:val="24"/>
        </w:rPr>
        <w:lastRenderedPageBreak/>
        <w:t>used for analysis. The results indicated that subjects found a numeric DTC advertisement more numerical than its qualifying counterpart</w:t>
      </w:r>
      <w:r w:rsidR="007A3A14">
        <w:rPr>
          <w:rFonts w:ascii="Times New Roman" w:hAnsi="Times New Roman" w:cs="Times New Roman"/>
          <w:sz w:val="24"/>
          <w:szCs w:val="24"/>
        </w:rPr>
        <w:t xml:space="preserve"> vice versa</w:t>
      </w:r>
      <w:r w:rsidR="001C2E80">
        <w:rPr>
          <w:rFonts w:ascii="Times New Roman" w:hAnsi="Times New Roman" w:cs="Times New Roman"/>
          <w:sz w:val="24"/>
          <w:szCs w:val="24"/>
        </w:rPr>
        <w:t>. (</w:t>
      </w:r>
      <w:r w:rsidR="001C2E80" w:rsidRPr="001C2E80">
        <w:rPr>
          <w:rFonts w:ascii="Times New Roman" w:hAnsi="Times New Roman" w:cs="Times New Roman"/>
          <w:i/>
          <w:sz w:val="24"/>
          <w:szCs w:val="24"/>
        </w:rPr>
        <w:t>t</w:t>
      </w:r>
      <w:r w:rsidR="001C2E80">
        <w:rPr>
          <w:rFonts w:ascii="Times New Roman" w:hAnsi="Times New Roman" w:cs="Times New Roman"/>
          <w:sz w:val="24"/>
          <w:szCs w:val="24"/>
          <w:vertAlign w:val="subscript"/>
        </w:rPr>
        <w:t>(1,177)</w:t>
      </w:r>
      <w:r w:rsidR="001C2E80">
        <w:rPr>
          <w:rFonts w:ascii="Times New Roman" w:hAnsi="Times New Roman" w:cs="Times New Roman"/>
          <w:sz w:val="24"/>
          <w:szCs w:val="24"/>
        </w:rPr>
        <w:t xml:space="preserve"> = 15.99, </w:t>
      </w:r>
      <w:r w:rsidR="001C2E80" w:rsidRPr="001C2E80">
        <w:rPr>
          <w:rFonts w:ascii="Times New Roman" w:hAnsi="Times New Roman" w:cs="Times New Roman"/>
          <w:i/>
          <w:sz w:val="24"/>
          <w:szCs w:val="24"/>
        </w:rPr>
        <w:t>p</w:t>
      </w:r>
      <w:r w:rsidR="001C2E80">
        <w:rPr>
          <w:rFonts w:ascii="Times New Roman" w:hAnsi="Times New Roman" w:cs="Times New Roman"/>
          <w:sz w:val="24"/>
          <w:szCs w:val="24"/>
        </w:rPr>
        <w:t xml:space="preserve"> = .000). </w:t>
      </w:r>
      <w:r w:rsidR="007A3A14">
        <w:rPr>
          <w:rFonts w:ascii="Times New Roman" w:hAnsi="Times New Roman" w:cs="Times New Roman"/>
          <w:sz w:val="24"/>
          <w:szCs w:val="24"/>
        </w:rPr>
        <w:t xml:space="preserve">the manipulation of evidence type  was successful. </w:t>
      </w:r>
    </w:p>
    <w:p w:rsidR="00317478" w:rsidRDefault="007D4B16" w:rsidP="00317478">
      <w:pPr>
        <w:spacing w:line="480" w:lineRule="auto"/>
        <w:rPr>
          <w:rFonts w:ascii="Times New Roman" w:hAnsi="Times New Roman" w:cs="Times New Roman"/>
          <w:b/>
          <w:sz w:val="24"/>
          <w:szCs w:val="24"/>
        </w:rPr>
      </w:pPr>
      <w:r w:rsidRPr="00820855">
        <w:rPr>
          <w:rFonts w:ascii="Times New Roman" w:hAnsi="Times New Roman" w:cs="Times New Roman"/>
          <w:b/>
          <w:sz w:val="24"/>
          <w:szCs w:val="24"/>
        </w:rPr>
        <w:t>Analysis</w:t>
      </w:r>
    </w:p>
    <w:p w:rsidR="007D4B16" w:rsidRPr="00317478" w:rsidRDefault="007D4B16" w:rsidP="00317478">
      <w:pPr>
        <w:spacing w:line="480" w:lineRule="auto"/>
        <w:rPr>
          <w:rFonts w:ascii="Times New Roman" w:hAnsi="Times New Roman" w:cs="Times New Roman"/>
          <w:b/>
          <w:sz w:val="24"/>
          <w:szCs w:val="24"/>
        </w:rPr>
      </w:pPr>
      <w:r w:rsidRPr="00FD669C">
        <w:rPr>
          <w:rFonts w:ascii="Times New Roman" w:hAnsi="Times New Roman" w:cs="Times New Roman"/>
          <w:sz w:val="24"/>
          <w:szCs w:val="24"/>
        </w:rPr>
        <w:t xml:space="preserve">As </w:t>
      </w:r>
      <w:r>
        <w:rPr>
          <w:rFonts w:ascii="Times New Roman" w:hAnsi="Times New Roman" w:cs="Times New Roman"/>
          <w:sz w:val="24"/>
          <w:szCs w:val="24"/>
        </w:rPr>
        <w:t xml:space="preserve">the </w:t>
      </w:r>
      <w:r w:rsidRPr="00FD669C">
        <w:rPr>
          <w:rFonts w:ascii="Times New Roman" w:hAnsi="Times New Roman" w:cs="Times New Roman"/>
          <w:sz w:val="24"/>
          <w:szCs w:val="24"/>
        </w:rPr>
        <w:t xml:space="preserve">2 x 2 factorial design had multiple dependent variables measuring different facets of the overall DTCA effectiveness, multivariate analysis of variance (MANOVA) was used to test the interaction hypotheses. The MANOVA results indicate significant main effects of </w:t>
      </w:r>
      <w:r>
        <w:rPr>
          <w:rFonts w:ascii="Times New Roman" w:hAnsi="Times New Roman" w:cs="Times New Roman"/>
          <w:sz w:val="24"/>
          <w:szCs w:val="24"/>
        </w:rPr>
        <w:t xml:space="preserve">numerical information, but not significant </w:t>
      </w:r>
      <w:r w:rsidRPr="00FD669C">
        <w:rPr>
          <w:rFonts w:ascii="Times New Roman" w:hAnsi="Times New Roman" w:cs="Times New Roman"/>
          <w:sz w:val="24"/>
          <w:szCs w:val="24"/>
        </w:rPr>
        <w:t xml:space="preserve">interaction </w:t>
      </w:r>
      <w:r>
        <w:rPr>
          <w:rFonts w:ascii="Times New Roman" w:hAnsi="Times New Roman" w:cs="Times New Roman"/>
          <w:sz w:val="24"/>
          <w:szCs w:val="24"/>
        </w:rPr>
        <w:t>effect</w:t>
      </w:r>
      <w:r w:rsidR="00B14114">
        <w:rPr>
          <w:rFonts w:ascii="Times New Roman" w:hAnsi="Times New Roman" w:cs="Times New Roman"/>
          <w:sz w:val="24"/>
          <w:szCs w:val="24"/>
        </w:rPr>
        <w:t>s</w:t>
      </w:r>
      <w:r>
        <w:rPr>
          <w:rFonts w:ascii="Times New Roman" w:hAnsi="Times New Roman" w:cs="Times New Roman"/>
          <w:sz w:val="24"/>
          <w:szCs w:val="24"/>
        </w:rPr>
        <w:t xml:space="preserve"> between statistical information and numeracy (</w:t>
      </w:r>
      <w:r w:rsidRPr="00FD669C">
        <w:rPr>
          <w:rFonts w:ascii="Times New Roman" w:hAnsi="Times New Roman" w:cs="Times New Roman"/>
          <w:sz w:val="24"/>
          <w:szCs w:val="24"/>
        </w:rPr>
        <w:t xml:space="preserve">see Table 1). </w:t>
      </w:r>
    </w:p>
    <w:p w:rsidR="008C2665" w:rsidRPr="00633602" w:rsidRDefault="008C2665" w:rsidP="008C2665">
      <w:pPr>
        <w:spacing w:line="480" w:lineRule="auto"/>
        <w:rPr>
          <w:rFonts w:ascii="Times New Roman" w:hAnsi="Times New Roman" w:cs="Times New Roman"/>
          <w:i/>
          <w:sz w:val="24"/>
          <w:szCs w:val="24"/>
        </w:rPr>
      </w:pPr>
      <w:r w:rsidRPr="00633602">
        <w:rPr>
          <w:rFonts w:ascii="Times New Roman" w:hAnsi="Times New Roman" w:cs="Times New Roman"/>
          <w:i/>
          <w:sz w:val="24"/>
          <w:szCs w:val="24"/>
        </w:rPr>
        <w:t>Hypothesis 1: The Numeric Information Main Effects</w:t>
      </w:r>
      <w:r w:rsidR="00633602" w:rsidRPr="00633602">
        <w:rPr>
          <w:rFonts w:ascii="Times New Roman" w:hAnsi="Times New Roman" w:cs="Times New Roman"/>
          <w:i/>
          <w:sz w:val="24"/>
          <w:szCs w:val="24"/>
        </w:rPr>
        <w:t>.</w:t>
      </w:r>
    </w:p>
    <w:p w:rsidR="008C2665" w:rsidRDefault="008C2665" w:rsidP="008C2665">
      <w:pPr>
        <w:spacing w:line="480" w:lineRule="auto"/>
        <w:rPr>
          <w:rFonts w:ascii="Times New Roman" w:hAnsi="Times New Roman" w:cs="Times New Roman"/>
          <w:sz w:val="24"/>
          <w:szCs w:val="24"/>
        </w:rPr>
      </w:pPr>
      <w:r w:rsidRPr="002F5288">
        <w:rPr>
          <w:rFonts w:ascii="Times New Roman" w:hAnsi="Times New Roman" w:cs="Times New Roman"/>
          <w:sz w:val="24"/>
          <w:szCs w:val="24"/>
        </w:rPr>
        <w:t xml:space="preserve">The </w:t>
      </w:r>
      <w:r>
        <w:rPr>
          <w:rFonts w:ascii="Times New Roman" w:hAnsi="Times New Roman" w:cs="Times New Roman"/>
          <w:sz w:val="24"/>
          <w:szCs w:val="24"/>
        </w:rPr>
        <w:t>MANOVA results in Table 1 indicate main effects for evidence type. As hypothesized numeric information DTCA was more effective than qualifying language DTCA on perceived message effectiveness (</w:t>
      </w:r>
      <w:r w:rsidRPr="00105F41">
        <w:rPr>
          <w:rFonts w:ascii="Times New Roman" w:hAnsi="Times New Roman" w:cs="Times New Roman"/>
          <w:i/>
          <w:sz w:val="24"/>
          <w:szCs w:val="24"/>
        </w:rPr>
        <w:t>M</w:t>
      </w:r>
      <w:r>
        <w:rPr>
          <w:rFonts w:ascii="Times New Roman" w:hAnsi="Times New Roman" w:cs="Times New Roman"/>
          <w:i/>
          <w:sz w:val="24"/>
          <w:szCs w:val="24"/>
        </w:rPr>
        <w:t>s</w:t>
      </w:r>
      <w:r>
        <w:rPr>
          <w:rFonts w:ascii="Times New Roman" w:hAnsi="Times New Roman" w:cs="Times New Roman"/>
          <w:sz w:val="24"/>
          <w:szCs w:val="24"/>
        </w:rPr>
        <w:t xml:space="preserve"> = 4.04 and 3.16) and attitude toward a DTCA advertisement (</w:t>
      </w:r>
      <w:r w:rsidRPr="00BA3B55">
        <w:rPr>
          <w:rFonts w:ascii="Times New Roman" w:hAnsi="Times New Roman" w:cs="Times New Roman"/>
          <w:i/>
          <w:sz w:val="24"/>
          <w:szCs w:val="24"/>
        </w:rPr>
        <w:t>Ms</w:t>
      </w:r>
      <w:r>
        <w:rPr>
          <w:rFonts w:ascii="Times New Roman" w:hAnsi="Times New Roman" w:cs="Times New Roman"/>
          <w:sz w:val="24"/>
          <w:szCs w:val="24"/>
        </w:rPr>
        <w:t xml:space="preserve"> = 4.10 and 3.41) (</w:t>
      </w:r>
      <w:r w:rsidRPr="002F5288">
        <w:rPr>
          <w:rFonts w:ascii="Times New Roman" w:hAnsi="Times New Roman" w:cs="Times New Roman"/>
          <w:i/>
          <w:sz w:val="24"/>
          <w:szCs w:val="24"/>
        </w:rPr>
        <w:t xml:space="preserve">Wilks’s </w:t>
      </w:r>
      <w:r w:rsidR="00317478" w:rsidRPr="0098341F">
        <w:rPr>
          <w:rFonts w:ascii="Times New Roman" w:hAnsi="Times New Roman" w:cs="Times New Roman"/>
          <w:sz w:val="32"/>
          <w:szCs w:val="32"/>
        </w:rPr>
        <w:t>ʌ</w:t>
      </w:r>
      <w:r w:rsidR="00317478">
        <w:rPr>
          <w:rFonts w:ascii="Times New Roman" w:hAnsi="Times New Roman" w:cs="Times New Roman"/>
          <w:sz w:val="32"/>
          <w:szCs w:val="32"/>
        </w:rPr>
        <w:t xml:space="preserve"> </w:t>
      </w:r>
      <w:r>
        <w:rPr>
          <w:rFonts w:ascii="Times New Roman" w:hAnsi="Times New Roman" w:cs="Times New Roman"/>
          <w:i/>
          <w:sz w:val="24"/>
          <w:szCs w:val="24"/>
        </w:rPr>
        <w:t>=</w:t>
      </w:r>
      <w:r>
        <w:rPr>
          <w:rFonts w:ascii="Times New Roman" w:hAnsi="Times New Roman" w:cs="Times New Roman"/>
          <w:sz w:val="24"/>
          <w:szCs w:val="24"/>
        </w:rPr>
        <w:t xml:space="preserve"> </w:t>
      </w:r>
      <w:r w:rsidRPr="002F5288">
        <w:rPr>
          <w:rFonts w:ascii="Times New Roman" w:hAnsi="Times New Roman" w:cs="Times New Roman"/>
          <w:sz w:val="24"/>
          <w:szCs w:val="24"/>
        </w:rPr>
        <w:t>.88</w:t>
      </w:r>
      <w:r>
        <w:rPr>
          <w:rFonts w:ascii="Times New Roman" w:hAnsi="Times New Roman" w:cs="Times New Roman"/>
          <w:sz w:val="24"/>
          <w:szCs w:val="24"/>
        </w:rPr>
        <w:t xml:space="preserve">0, </w:t>
      </w:r>
      <w:r w:rsidRPr="00105F41">
        <w:rPr>
          <w:rFonts w:ascii="Times New Roman" w:hAnsi="Times New Roman" w:cs="Times New Roman"/>
          <w:i/>
          <w:sz w:val="24"/>
          <w:szCs w:val="24"/>
        </w:rPr>
        <w:t>F</w:t>
      </w:r>
      <w:r>
        <w:rPr>
          <w:rFonts w:ascii="Times New Roman" w:hAnsi="Times New Roman" w:cs="Times New Roman"/>
          <w:sz w:val="24"/>
          <w:szCs w:val="24"/>
        </w:rPr>
        <w:t xml:space="preserve"> = 11.917, </w:t>
      </w:r>
      <w:r w:rsidRPr="00105F41">
        <w:rPr>
          <w:rFonts w:ascii="Times New Roman" w:hAnsi="Times New Roman" w:cs="Times New Roman"/>
          <w:i/>
          <w:sz w:val="24"/>
          <w:szCs w:val="24"/>
        </w:rPr>
        <w:t>p</w:t>
      </w:r>
      <w:r>
        <w:rPr>
          <w:rFonts w:ascii="Times New Roman" w:hAnsi="Times New Roman" w:cs="Times New Roman"/>
          <w:sz w:val="24"/>
          <w:szCs w:val="24"/>
        </w:rPr>
        <w:t xml:space="preserve"> = .000). These results demonstrated that quantitative</w:t>
      </w:r>
      <w:r>
        <w:rPr>
          <w:rFonts w:ascii="Times New Roman" w:hAnsi="Times New Roman" w:cs="Times New Roman" w:hint="eastAsia"/>
          <w:sz w:val="24"/>
          <w:szCs w:val="24"/>
        </w:rPr>
        <w:t xml:space="preserve"> information is generally more effective than </w:t>
      </w:r>
      <w:r>
        <w:rPr>
          <w:rFonts w:ascii="Times New Roman" w:hAnsi="Times New Roman" w:cs="Times New Roman"/>
          <w:sz w:val="24"/>
          <w:szCs w:val="24"/>
        </w:rPr>
        <w:t>qualifying</w:t>
      </w:r>
      <w:r>
        <w:rPr>
          <w:rFonts w:ascii="Times New Roman" w:hAnsi="Times New Roman" w:cs="Times New Roman" w:hint="eastAsia"/>
          <w:sz w:val="24"/>
          <w:szCs w:val="24"/>
        </w:rPr>
        <w:t xml:space="preserve"> language</w:t>
      </w:r>
      <w:r>
        <w:rPr>
          <w:rFonts w:ascii="Times New Roman" w:hAnsi="Times New Roman" w:cs="Times New Roman"/>
          <w:sz w:val="24"/>
          <w:szCs w:val="24"/>
        </w:rPr>
        <w:t>. Thus, Hypothesis 1 was supported.</w:t>
      </w:r>
      <w:r w:rsidR="009157EC">
        <w:rPr>
          <w:rFonts w:ascii="Times New Roman" w:hAnsi="Times New Roman" w:cs="Times New Roman"/>
          <w:sz w:val="24"/>
          <w:szCs w:val="24"/>
        </w:rPr>
        <w:t xml:space="preserve"> </w:t>
      </w:r>
    </w:p>
    <w:p w:rsidR="00B076A5" w:rsidRDefault="00B076A5" w:rsidP="009D0A61">
      <w:pPr>
        <w:spacing w:line="240" w:lineRule="auto"/>
        <w:jc w:val="center"/>
        <w:rPr>
          <w:rFonts w:ascii="Times New Roman" w:hAnsi="Times New Roman" w:cs="Times New Roman"/>
          <w:b/>
          <w:sz w:val="24"/>
          <w:szCs w:val="24"/>
        </w:rPr>
      </w:pPr>
      <w:r>
        <w:rPr>
          <w:rFonts w:ascii="Times New Roman" w:hAnsi="Times New Roman" w:cs="Times New Roman"/>
          <w:b/>
          <w:sz w:val="24"/>
          <w:szCs w:val="24"/>
        </w:rPr>
        <w:t>PLACE TABLE 1 ABOUT HERE</w:t>
      </w:r>
    </w:p>
    <w:p w:rsidR="008C2665" w:rsidRDefault="008C2665" w:rsidP="008C266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If the evidence type had significantly differential effects on perceived message effectiveness and attitude toward advertising, it would be more appropriate to test H1 by conducting </w:t>
      </w:r>
      <w:r w:rsidR="00BD2A7B">
        <w:rPr>
          <w:rFonts w:ascii="Times New Roman" w:hAnsi="Times New Roman" w:cs="Times New Roman"/>
          <w:sz w:val="24"/>
          <w:szCs w:val="24"/>
        </w:rPr>
        <w:t>separate ANOVAs</w:t>
      </w:r>
      <w:r>
        <w:rPr>
          <w:rFonts w:ascii="Times New Roman" w:hAnsi="Times New Roman" w:cs="Times New Roman"/>
          <w:sz w:val="24"/>
          <w:szCs w:val="24"/>
        </w:rPr>
        <w:t xml:space="preserve"> for the two dependent variables as a within-subject factor. To rule out this possibility, a three-way mixed ANOVA was designed, including evidence type and </w:t>
      </w:r>
      <w:r>
        <w:rPr>
          <w:rFonts w:ascii="Times New Roman" w:hAnsi="Times New Roman" w:cs="Times New Roman"/>
          <w:sz w:val="24"/>
          <w:szCs w:val="24"/>
        </w:rPr>
        <w:lastRenderedPageBreak/>
        <w:t xml:space="preserve">message frame as between-subject factors and the two dependent variables as a within-subject factor. </w:t>
      </w:r>
    </w:p>
    <w:p w:rsidR="008C2665" w:rsidRDefault="008C2665" w:rsidP="008C2665">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Table 2 shows, the two-way interaction of evidence type and the within-subject factor was not significant (</w:t>
      </w:r>
      <w:r w:rsidRPr="002F5288">
        <w:rPr>
          <w:rFonts w:ascii="Times New Roman" w:hAnsi="Times New Roman" w:cs="Times New Roman"/>
          <w:i/>
          <w:sz w:val="24"/>
          <w:szCs w:val="24"/>
        </w:rPr>
        <w:t xml:space="preserve">Wilks’s </w:t>
      </w:r>
      <w:r w:rsidR="00A0134F" w:rsidRPr="0098341F">
        <w:rPr>
          <w:rFonts w:ascii="Times New Roman" w:hAnsi="Times New Roman" w:cs="Times New Roman"/>
          <w:sz w:val="32"/>
          <w:szCs w:val="32"/>
        </w:rPr>
        <w:t>ʌ</w:t>
      </w:r>
      <w:r w:rsidR="00A0134F">
        <w:rPr>
          <w:rFonts w:ascii="Times New Roman" w:hAnsi="Times New Roman" w:cs="Times New Roman"/>
          <w:i/>
          <w:sz w:val="24"/>
          <w:szCs w:val="24"/>
        </w:rPr>
        <w:t xml:space="preserve"> </w:t>
      </w:r>
      <w:r>
        <w:rPr>
          <w:rFonts w:ascii="Times New Roman" w:hAnsi="Times New Roman" w:cs="Times New Roman"/>
          <w:i/>
          <w:sz w:val="24"/>
          <w:szCs w:val="24"/>
        </w:rPr>
        <w:t>=</w:t>
      </w:r>
      <w:r>
        <w:rPr>
          <w:rFonts w:ascii="Times New Roman" w:hAnsi="Times New Roman" w:cs="Times New Roman"/>
          <w:sz w:val="24"/>
          <w:szCs w:val="24"/>
        </w:rPr>
        <w:t xml:space="preserve"> </w:t>
      </w:r>
      <w:r w:rsidRPr="002F5288">
        <w:rPr>
          <w:rFonts w:ascii="Times New Roman" w:hAnsi="Times New Roman" w:cs="Times New Roman"/>
          <w:sz w:val="24"/>
          <w:szCs w:val="24"/>
        </w:rPr>
        <w:t>.</w:t>
      </w:r>
      <w:r w:rsidR="009157EC">
        <w:rPr>
          <w:rFonts w:ascii="Times New Roman" w:hAnsi="Times New Roman" w:cs="Times New Roman"/>
          <w:sz w:val="24"/>
          <w:szCs w:val="24"/>
        </w:rPr>
        <w:t>983</w:t>
      </w:r>
      <w:r>
        <w:rPr>
          <w:rFonts w:ascii="Times New Roman" w:hAnsi="Times New Roman" w:cs="Times New Roman"/>
          <w:sz w:val="24"/>
          <w:szCs w:val="24"/>
        </w:rPr>
        <w:t xml:space="preserve">, </w:t>
      </w:r>
      <w:r w:rsidRPr="00105F41">
        <w:rPr>
          <w:rFonts w:ascii="Times New Roman" w:hAnsi="Times New Roman" w:cs="Times New Roman"/>
          <w:i/>
          <w:sz w:val="24"/>
          <w:szCs w:val="24"/>
        </w:rPr>
        <w:t>F</w:t>
      </w:r>
      <w:r>
        <w:rPr>
          <w:rFonts w:ascii="Times New Roman" w:hAnsi="Times New Roman" w:cs="Times New Roman"/>
          <w:sz w:val="24"/>
          <w:szCs w:val="24"/>
        </w:rPr>
        <w:t xml:space="preserve"> = </w:t>
      </w:r>
      <w:r w:rsidR="009157EC">
        <w:rPr>
          <w:rFonts w:ascii="Times New Roman" w:hAnsi="Times New Roman" w:cs="Times New Roman"/>
          <w:sz w:val="24"/>
          <w:szCs w:val="24"/>
        </w:rPr>
        <w:t>3.041</w:t>
      </w:r>
      <w:r>
        <w:rPr>
          <w:rFonts w:ascii="Times New Roman" w:hAnsi="Times New Roman" w:cs="Times New Roman"/>
          <w:sz w:val="24"/>
          <w:szCs w:val="24"/>
        </w:rPr>
        <w:t xml:space="preserve">, </w:t>
      </w:r>
      <w:r w:rsidRPr="00105F41">
        <w:rPr>
          <w:rFonts w:ascii="Times New Roman" w:hAnsi="Times New Roman" w:cs="Times New Roman"/>
          <w:i/>
          <w:sz w:val="24"/>
          <w:szCs w:val="24"/>
        </w:rPr>
        <w:t>p</w:t>
      </w:r>
      <w:r>
        <w:rPr>
          <w:rFonts w:ascii="Times New Roman" w:hAnsi="Times New Roman" w:cs="Times New Roman"/>
          <w:sz w:val="24"/>
          <w:szCs w:val="24"/>
        </w:rPr>
        <w:t xml:space="preserve"> = .</w:t>
      </w:r>
      <w:r w:rsidR="009157EC">
        <w:rPr>
          <w:rFonts w:ascii="Times New Roman" w:hAnsi="Times New Roman" w:cs="Times New Roman"/>
          <w:sz w:val="24"/>
          <w:szCs w:val="24"/>
        </w:rPr>
        <w:t>083</w:t>
      </w:r>
      <w:r>
        <w:rPr>
          <w:rFonts w:ascii="Times New Roman" w:hAnsi="Times New Roman" w:cs="Times New Roman"/>
          <w:sz w:val="24"/>
          <w:szCs w:val="24"/>
        </w:rPr>
        <w:t xml:space="preserve">). This ruled out the possibility that the evidence type might have had differential effects on the two dependent variables. Therefore, follow-up ANOVAs were not necessary. </w:t>
      </w:r>
    </w:p>
    <w:p w:rsidR="00B076A5" w:rsidRDefault="00B076A5" w:rsidP="009D0A61">
      <w:pPr>
        <w:spacing w:line="240" w:lineRule="auto"/>
        <w:jc w:val="center"/>
        <w:rPr>
          <w:rFonts w:ascii="Times New Roman" w:hAnsi="Times New Roman" w:cs="Times New Roman"/>
          <w:b/>
          <w:sz w:val="24"/>
          <w:szCs w:val="24"/>
        </w:rPr>
      </w:pPr>
      <w:r>
        <w:rPr>
          <w:rFonts w:ascii="Times New Roman" w:hAnsi="Times New Roman" w:cs="Times New Roman"/>
          <w:b/>
          <w:sz w:val="24"/>
          <w:szCs w:val="24"/>
        </w:rPr>
        <w:t>PLACE TABLE 2 ABOUT HERE</w:t>
      </w:r>
    </w:p>
    <w:p w:rsidR="00317478" w:rsidRDefault="00A0134F" w:rsidP="00317478">
      <w:pPr>
        <w:spacing w:line="480" w:lineRule="auto"/>
        <w:rPr>
          <w:rFonts w:ascii="Times New Roman" w:hAnsi="Times New Roman" w:cs="Times New Roman"/>
          <w:i/>
          <w:sz w:val="24"/>
          <w:szCs w:val="24"/>
        </w:rPr>
      </w:pPr>
      <w:r w:rsidRPr="00633602">
        <w:rPr>
          <w:rFonts w:ascii="Times New Roman" w:hAnsi="Times New Roman" w:cs="Times New Roman"/>
          <w:i/>
          <w:sz w:val="24"/>
          <w:szCs w:val="24"/>
        </w:rPr>
        <w:t xml:space="preserve">Hypothesis 2: The Evidence Type × </w:t>
      </w:r>
      <w:r w:rsidR="00C12DE9">
        <w:rPr>
          <w:rFonts w:ascii="Times New Roman" w:hAnsi="Times New Roman" w:cs="Times New Roman"/>
          <w:i/>
          <w:sz w:val="24"/>
          <w:szCs w:val="24"/>
        </w:rPr>
        <w:t>Numeracy</w:t>
      </w:r>
      <w:r w:rsidRPr="00633602">
        <w:rPr>
          <w:rFonts w:ascii="Times New Roman" w:hAnsi="Times New Roman" w:cs="Times New Roman"/>
          <w:i/>
          <w:sz w:val="24"/>
          <w:szCs w:val="24"/>
        </w:rPr>
        <w:t xml:space="preserve"> Interaction Effects</w:t>
      </w:r>
      <w:r w:rsidR="00633602">
        <w:rPr>
          <w:rFonts w:ascii="Times New Roman" w:hAnsi="Times New Roman" w:cs="Times New Roman"/>
          <w:i/>
          <w:sz w:val="24"/>
          <w:szCs w:val="24"/>
        </w:rPr>
        <w:t>.</w:t>
      </w:r>
    </w:p>
    <w:p w:rsidR="00A0134F" w:rsidRPr="00317478" w:rsidRDefault="00A0134F" w:rsidP="00317478">
      <w:pPr>
        <w:spacing w:line="480" w:lineRule="auto"/>
        <w:rPr>
          <w:rFonts w:ascii="Times New Roman" w:hAnsi="Times New Roman" w:cs="Times New Roman"/>
          <w:i/>
          <w:sz w:val="24"/>
          <w:szCs w:val="24"/>
        </w:rPr>
      </w:pPr>
      <w:r>
        <w:rPr>
          <w:rFonts w:ascii="Times New Roman" w:hAnsi="Times New Roman" w:cs="Times New Roman"/>
          <w:sz w:val="24"/>
          <w:szCs w:val="24"/>
        </w:rPr>
        <w:t xml:space="preserve">Hypotheses 2 was designed to test the interactive effects of evidence type (numerical information versus qualifying language) </w:t>
      </w:r>
      <w:r>
        <w:rPr>
          <w:rFonts w:ascii="Times New Roman" w:hAnsi="Times New Roman" w:cs="Times New Roman"/>
          <w:b/>
          <w:sz w:val="24"/>
          <w:szCs w:val="24"/>
        </w:rPr>
        <w:t xml:space="preserve">× </w:t>
      </w:r>
      <w:r w:rsidRPr="00A0134F">
        <w:rPr>
          <w:rFonts w:ascii="Times New Roman" w:hAnsi="Times New Roman" w:cs="Times New Roman"/>
          <w:sz w:val="24"/>
          <w:szCs w:val="24"/>
        </w:rPr>
        <w:t>subjective</w:t>
      </w:r>
      <w:r>
        <w:rPr>
          <w:rFonts w:ascii="Times New Roman" w:hAnsi="Times New Roman" w:cs="Times New Roman"/>
          <w:sz w:val="24"/>
          <w:szCs w:val="24"/>
        </w:rPr>
        <w:t xml:space="preserve"> Numeracy (high versus low) on the effectiveness of a DTC advertisement. To test this prediction the two dependent variables, including perceived message effectiveness and attitude toward advertising, were submitted to a 2 (evidence type: numerical information versus qualifying language) × 2 (message frame: gain versus loss) between-subjects MANOVA. As Table 1 shows, the MANOVA results revealed the evidence type × subjective numeracy interaction was not significant. (</w:t>
      </w:r>
      <w:r w:rsidRPr="0098341F">
        <w:rPr>
          <w:rFonts w:ascii="Times New Roman" w:hAnsi="Times New Roman" w:cs="Times New Roman"/>
          <w:i/>
          <w:sz w:val="24"/>
          <w:szCs w:val="24"/>
        </w:rPr>
        <w:t xml:space="preserve">Wilks’s </w:t>
      </w:r>
      <w:r w:rsidRPr="0098341F">
        <w:rPr>
          <w:rFonts w:ascii="Times New Roman" w:hAnsi="Times New Roman" w:cs="Times New Roman"/>
          <w:sz w:val="32"/>
          <w:szCs w:val="32"/>
        </w:rPr>
        <w:t>ʌ</w:t>
      </w:r>
      <w:r>
        <w:rPr>
          <w:rFonts w:ascii="Times New Roman" w:hAnsi="Times New Roman" w:cs="Times New Roman"/>
          <w:sz w:val="24"/>
          <w:szCs w:val="24"/>
        </w:rPr>
        <w:t>= .988</w:t>
      </w:r>
      <w:r w:rsidRPr="00FD669C">
        <w:rPr>
          <w:rFonts w:ascii="Times New Roman" w:hAnsi="Times New Roman" w:cs="Times New Roman"/>
          <w:sz w:val="24"/>
          <w:szCs w:val="24"/>
        </w:rPr>
        <w:t>,</w:t>
      </w:r>
      <w:r>
        <w:rPr>
          <w:rFonts w:ascii="Times New Roman" w:hAnsi="Times New Roman" w:cs="Times New Roman"/>
          <w:sz w:val="24"/>
          <w:szCs w:val="24"/>
        </w:rPr>
        <w:t xml:space="preserve"> </w:t>
      </w:r>
      <w:r w:rsidRPr="0098341F">
        <w:rPr>
          <w:rFonts w:ascii="Times New Roman" w:hAnsi="Times New Roman" w:cs="Times New Roman"/>
          <w:i/>
          <w:sz w:val="24"/>
          <w:szCs w:val="24"/>
        </w:rPr>
        <w:t>F</w:t>
      </w:r>
      <w:r>
        <w:rPr>
          <w:rFonts w:ascii="Times New Roman" w:hAnsi="Times New Roman" w:cs="Times New Roman"/>
          <w:sz w:val="24"/>
          <w:szCs w:val="24"/>
        </w:rPr>
        <w:t xml:space="preserve"> = 1.030, </w:t>
      </w:r>
      <w:r w:rsidRPr="005F631C">
        <w:rPr>
          <w:rFonts w:ascii="Times New Roman" w:hAnsi="Times New Roman" w:cs="Times New Roman"/>
          <w:i/>
          <w:sz w:val="24"/>
          <w:szCs w:val="24"/>
        </w:rPr>
        <w:t>p</w:t>
      </w:r>
      <w:r w:rsidRPr="00FD669C">
        <w:rPr>
          <w:rFonts w:ascii="Times New Roman" w:hAnsi="Times New Roman" w:cs="Times New Roman"/>
          <w:sz w:val="24"/>
          <w:szCs w:val="24"/>
        </w:rPr>
        <w:t xml:space="preserve"> &lt; .</w:t>
      </w:r>
      <w:r>
        <w:rPr>
          <w:rFonts w:ascii="Times New Roman" w:hAnsi="Times New Roman" w:cs="Times New Roman"/>
          <w:sz w:val="24"/>
          <w:szCs w:val="24"/>
        </w:rPr>
        <w:t>359). Therefore, the multivariate results did not support H2.</w:t>
      </w:r>
    </w:p>
    <w:p w:rsidR="0053050F" w:rsidRDefault="00A0134F" w:rsidP="00CC4D83">
      <w:pPr>
        <w:spacing w:line="480" w:lineRule="auto"/>
        <w:rPr>
          <w:rFonts w:ascii="Times New Roman" w:hAnsi="Times New Roman" w:cs="Times New Roman"/>
          <w:sz w:val="24"/>
          <w:szCs w:val="24"/>
        </w:rPr>
      </w:pPr>
      <w:r>
        <w:rPr>
          <w:rFonts w:ascii="Times New Roman" w:hAnsi="Times New Roman" w:cs="Times New Roman"/>
          <w:sz w:val="24"/>
          <w:szCs w:val="24"/>
        </w:rPr>
        <w:tab/>
      </w:r>
      <w:r w:rsidR="00B14114">
        <w:rPr>
          <w:rFonts w:ascii="Times New Roman" w:hAnsi="Times New Roman" w:cs="Times New Roman"/>
          <w:sz w:val="24"/>
          <w:szCs w:val="24"/>
        </w:rPr>
        <w:t>Although the omnibus multivariate F</w:t>
      </w:r>
      <w:r w:rsidR="00C12DE9">
        <w:rPr>
          <w:rFonts w:ascii="Times New Roman" w:hAnsi="Times New Roman" w:cs="Times New Roman"/>
          <w:sz w:val="24"/>
          <w:szCs w:val="24"/>
        </w:rPr>
        <w:t>-test</w:t>
      </w:r>
      <w:r w:rsidR="00B14114">
        <w:rPr>
          <w:rFonts w:ascii="Times New Roman" w:hAnsi="Times New Roman" w:cs="Times New Roman"/>
          <w:sz w:val="24"/>
          <w:szCs w:val="24"/>
        </w:rPr>
        <w:t xml:space="preserve"> was not statistically significant</w:t>
      </w:r>
      <w:r w:rsidR="004334FF">
        <w:rPr>
          <w:rFonts w:ascii="Times New Roman" w:hAnsi="Times New Roman" w:cs="Times New Roman"/>
          <w:sz w:val="24"/>
          <w:szCs w:val="24"/>
        </w:rPr>
        <w:t>,</w:t>
      </w:r>
      <w:r w:rsidR="00B14114">
        <w:rPr>
          <w:rFonts w:ascii="Times New Roman" w:hAnsi="Times New Roman" w:cs="Times New Roman"/>
          <w:sz w:val="24"/>
          <w:szCs w:val="24"/>
        </w:rPr>
        <w:t xml:space="preserve"> </w:t>
      </w:r>
      <w:r w:rsidR="00C12DE9">
        <w:rPr>
          <w:rFonts w:ascii="Times New Roman" w:hAnsi="Times New Roman" w:cs="Times New Roman"/>
          <w:sz w:val="24"/>
          <w:szCs w:val="24"/>
        </w:rPr>
        <w:t>s</w:t>
      </w:r>
      <w:r w:rsidR="00B14114">
        <w:rPr>
          <w:rFonts w:ascii="Times New Roman" w:hAnsi="Times New Roman" w:cs="Times New Roman"/>
          <w:sz w:val="24"/>
          <w:szCs w:val="24"/>
        </w:rPr>
        <w:t>upport for Hypothesis 2 can be seen from the results of cell comparisons. A number of articles and method book</w:t>
      </w:r>
      <w:r>
        <w:rPr>
          <w:rFonts w:ascii="Times New Roman" w:hAnsi="Times New Roman" w:cs="Times New Roman"/>
          <w:sz w:val="24"/>
          <w:szCs w:val="24"/>
        </w:rPr>
        <w:t>s</w:t>
      </w:r>
      <w:r w:rsidR="00B14114">
        <w:rPr>
          <w:rFonts w:ascii="Times New Roman" w:hAnsi="Times New Roman" w:cs="Times New Roman"/>
          <w:sz w:val="24"/>
          <w:szCs w:val="24"/>
        </w:rPr>
        <w:t xml:space="preserve"> </w:t>
      </w:r>
      <w:r w:rsidR="00CC4D83">
        <w:rPr>
          <w:rFonts w:ascii="Times New Roman" w:hAnsi="Times New Roman" w:cs="Times New Roman"/>
          <w:sz w:val="24"/>
          <w:szCs w:val="24"/>
        </w:rPr>
        <w:t>"</w:t>
      </w:r>
      <w:r w:rsidR="00B14114">
        <w:rPr>
          <w:rFonts w:ascii="Times New Roman" w:hAnsi="Times New Roman" w:cs="Times New Roman"/>
          <w:sz w:val="24"/>
          <w:szCs w:val="24"/>
        </w:rPr>
        <w:t>support the planned comparison</w:t>
      </w:r>
      <w:r w:rsidR="00CC4D83">
        <w:rPr>
          <w:rFonts w:ascii="Times New Roman" w:hAnsi="Times New Roman" w:cs="Times New Roman"/>
          <w:sz w:val="24"/>
          <w:szCs w:val="24"/>
        </w:rPr>
        <w:t xml:space="preserve"> procedure directly without the </w:t>
      </w:r>
      <w:r w:rsidR="00CC4D83" w:rsidRPr="00A0134F">
        <w:rPr>
          <w:rFonts w:ascii="Times New Roman" w:hAnsi="Times New Roman" w:cs="Times New Roman"/>
          <w:i/>
          <w:sz w:val="24"/>
          <w:szCs w:val="24"/>
        </w:rPr>
        <w:t>F</w:t>
      </w:r>
      <w:r w:rsidR="00CC4D83">
        <w:rPr>
          <w:rFonts w:ascii="Times New Roman" w:hAnsi="Times New Roman" w:cs="Times New Roman"/>
          <w:sz w:val="24"/>
          <w:szCs w:val="24"/>
        </w:rPr>
        <w:t>-test if theoretically motivated." (Kees, 2011</w:t>
      </w:r>
      <w:r>
        <w:rPr>
          <w:rFonts w:ascii="Times New Roman" w:hAnsi="Times New Roman" w:cs="Times New Roman"/>
          <w:sz w:val="24"/>
          <w:szCs w:val="24"/>
        </w:rPr>
        <w:t>, p. 24</w:t>
      </w:r>
      <w:r w:rsidR="00CC4D83">
        <w:rPr>
          <w:rFonts w:ascii="Times New Roman" w:hAnsi="Times New Roman" w:cs="Times New Roman"/>
          <w:sz w:val="24"/>
          <w:szCs w:val="24"/>
        </w:rPr>
        <w:t>). Also, Kees (20</w:t>
      </w:r>
      <w:r w:rsidR="009B32DE">
        <w:rPr>
          <w:rFonts w:ascii="Times New Roman" w:hAnsi="Times New Roman" w:cs="Times New Roman"/>
          <w:sz w:val="24"/>
          <w:szCs w:val="24"/>
        </w:rPr>
        <w:t xml:space="preserve">11) pointed out that </w:t>
      </w:r>
      <w:r w:rsidR="00CC4D83">
        <w:rPr>
          <w:rFonts w:ascii="Times New Roman" w:hAnsi="Times New Roman" w:cs="Times New Roman"/>
          <w:sz w:val="24"/>
          <w:szCs w:val="24"/>
        </w:rPr>
        <w:t xml:space="preserve">it is not necessary to perform an overall </w:t>
      </w:r>
      <w:r w:rsidR="009B32DE">
        <w:rPr>
          <w:rFonts w:ascii="Times New Roman" w:hAnsi="Times New Roman" w:cs="Times New Roman"/>
          <w:sz w:val="24"/>
          <w:szCs w:val="24"/>
        </w:rPr>
        <w:t xml:space="preserve">omnibus </w:t>
      </w:r>
      <w:r w:rsidR="009B32DE" w:rsidRPr="009B32DE">
        <w:rPr>
          <w:rFonts w:ascii="Times New Roman" w:hAnsi="Times New Roman" w:cs="Times New Roman"/>
          <w:i/>
          <w:sz w:val="24"/>
          <w:szCs w:val="24"/>
        </w:rPr>
        <w:t>F</w:t>
      </w:r>
      <w:r w:rsidR="009B32DE">
        <w:rPr>
          <w:rFonts w:ascii="Times New Roman" w:hAnsi="Times New Roman" w:cs="Times New Roman"/>
          <w:sz w:val="24"/>
          <w:szCs w:val="24"/>
        </w:rPr>
        <w:t>-</w:t>
      </w:r>
      <w:r w:rsidR="00CC4D83">
        <w:rPr>
          <w:rFonts w:ascii="Times New Roman" w:hAnsi="Times New Roman" w:cs="Times New Roman"/>
          <w:sz w:val="24"/>
          <w:szCs w:val="24"/>
        </w:rPr>
        <w:t xml:space="preserve">test of significance prior to testing planned orthogonal comparisons, </w:t>
      </w:r>
      <w:r w:rsidR="00CC4D83">
        <w:rPr>
          <w:rFonts w:ascii="Times New Roman" w:hAnsi="Times New Roman" w:cs="Times New Roman"/>
          <w:sz w:val="24"/>
          <w:szCs w:val="24"/>
        </w:rPr>
        <w:lastRenderedPageBreak/>
        <w:t xml:space="preserve">contrasts are appropriate even though the overall </w:t>
      </w:r>
      <w:r w:rsidR="00CC4D83" w:rsidRPr="00A0134F">
        <w:rPr>
          <w:rFonts w:ascii="Times New Roman" w:hAnsi="Times New Roman" w:cs="Times New Roman"/>
          <w:i/>
          <w:sz w:val="24"/>
          <w:szCs w:val="24"/>
        </w:rPr>
        <w:t>F</w:t>
      </w:r>
      <w:r w:rsidR="00CC4D83">
        <w:rPr>
          <w:rFonts w:ascii="Times New Roman" w:hAnsi="Times New Roman" w:cs="Times New Roman"/>
          <w:sz w:val="24"/>
          <w:szCs w:val="24"/>
        </w:rPr>
        <w:t>-test failed to reach significance.</w:t>
      </w:r>
      <w:r w:rsidR="009B32DE">
        <w:rPr>
          <w:rFonts w:ascii="Times New Roman" w:hAnsi="Times New Roman" w:cs="Times New Roman"/>
          <w:sz w:val="24"/>
          <w:szCs w:val="24"/>
        </w:rPr>
        <w:t xml:space="preserve"> </w:t>
      </w:r>
      <w:r w:rsidR="00CC4D83">
        <w:rPr>
          <w:rFonts w:ascii="Times New Roman" w:hAnsi="Times New Roman" w:cs="Times New Roman"/>
          <w:sz w:val="24"/>
          <w:szCs w:val="24"/>
        </w:rPr>
        <w:t>Priori predictions call for such tests (Rutherford, 2001).</w:t>
      </w:r>
      <w:r w:rsidR="009B32DE">
        <w:rPr>
          <w:rFonts w:ascii="Times New Roman" w:hAnsi="Times New Roman" w:cs="Times New Roman"/>
          <w:sz w:val="24"/>
          <w:szCs w:val="24"/>
        </w:rPr>
        <w:t xml:space="preserve"> </w:t>
      </w:r>
    </w:p>
    <w:p w:rsidR="00CC4D83" w:rsidRDefault="00CC4D83" w:rsidP="00CC4D83">
      <w:pPr>
        <w:spacing w:line="480" w:lineRule="auto"/>
        <w:rPr>
          <w:rFonts w:ascii="Times New Roman" w:hAnsi="Times New Roman" w:cs="Times New Roman"/>
          <w:sz w:val="24"/>
          <w:szCs w:val="24"/>
        </w:rPr>
      </w:pPr>
      <w:r>
        <w:rPr>
          <w:rFonts w:ascii="Times New Roman" w:hAnsi="Times New Roman" w:cs="Times New Roman"/>
          <w:sz w:val="24"/>
          <w:szCs w:val="24"/>
        </w:rPr>
        <w:tab/>
        <w:t>Results show that there was no difference in high numerate and low numerate consumers' reported attitude toward a sleep disorder DTC advertisement (</w:t>
      </w:r>
      <w:r w:rsidRPr="00A1759E">
        <w:rPr>
          <w:rFonts w:ascii="Times New Roman" w:hAnsi="Times New Roman" w:cs="Times New Roman"/>
          <w:i/>
          <w:sz w:val="24"/>
          <w:szCs w:val="24"/>
        </w:rPr>
        <w:t>Ms</w:t>
      </w:r>
      <w:r>
        <w:rPr>
          <w:rFonts w:ascii="Times New Roman" w:hAnsi="Times New Roman" w:cs="Times New Roman"/>
          <w:sz w:val="24"/>
          <w:szCs w:val="24"/>
        </w:rPr>
        <w:t xml:space="preserve"> = 4.00 and 3.4816,</w:t>
      </w:r>
      <w:r w:rsidR="00BE30A0" w:rsidRPr="00BE30A0">
        <w:rPr>
          <w:rFonts w:ascii="Times New Roman" w:hAnsi="Times New Roman" w:cs="Times New Roman"/>
          <w:i/>
          <w:sz w:val="24"/>
          <w:szCs w:val="24"/>
        </w:rPr>
        <w:t>p</w:t>
      </w:r>
      <w:r w:rsidR="00BE30A0" w:rsidRPr="00BE30A0">
        <w:rPr>
          <w:rFonts w:ascii="Times New Roman" w:hAnsi="Times New Roman" w:cs="Times New Roman"/>
          <w:sz w:val="24"/>
          <w:szCs w:val="24"/>
          <w:vertAlign w:val="subscript"/>
        </w:rPr>
        <w:t>Bonferroni</w:t>
      </w:r>
      <w:r w:rsidR="000A1FD9" w:rsidRPr="00BE30A0">
        <w:rPr>
          <w:rFonts w:ascii="Times New Roman" w:hAnsi="Times New Roman" w:cs="Times New Roman"/>
          <w:sz w:val="24"/>
          <w:szCs w:val="24"/>
        </w:rPr>
        <w:t xml:space="preserve"> </w:t>
      </w:r>
      <w:r w:rsidR="000A1FD9">
        <w:rPr>
          <w:rFonts w:ascii="Times New Roman" w:hAnsi="Times New Roman" w:cs="Times New Roman"/>
          <w:sz w:val="24"/>
          <w:szCs w:val="24"/>
        </w:rPr>
        <w:t>= .15). Ho</w:t>
      </w:r>
      <w:r>
        <w:rPr>
          <w:rFonts w:ascii="Times New Roman" w:hAnsi="Times New Roman" w:cs="Times New Roman"/>
          <w:sz w:val="24"/>
          <w:szCs w:val="24"/>
        </w:rPr>
        <w:t>wever, when</w:t>
      </w:r>
      <w:r w:rsidR="00A1759E">
        <w:rPr>
          <w:rFonts w:ascii="Times New Roman" w:hAnsi="Times New Roman" w:cs="Times New Roman"/>
          <w:sz w:val="24"/>
          <w:szCs w:val="24"/>
        </w:rPr>
        <w:t xml:space="preserve"> numeracy was low, consumers reported significantly higher attitude toward a sleep disorder DTC advertisement using numeric information (</w:t>
      </w:r>
      <w:r w:rsidR="00A1759E" w:rsidRPr="00A1759E">
        <w:rPr>
          <w:rFonts w:ascii="Times New Roman" w:hAnsi="Times New Roman" w:cs="Times New Roman"/>
          <w:i/>
          <w:sz w:val="24"/>
          <w:szCs w:val="24"/>
        </w:rPr>
        <w:t>Ms</w:t>
      </w:r>
      <w:r w:rsidR="00A1759E">
        <w:rPr>
          <w:rFonts w:ascii="Times New Roman" w:hAnsi="Times New Roman" w:cs="Times New Roman"/>
          <w:sz w:val="24"/>
          <w:szCs w:val="24"/>
        </w:rPr>
        <w:t xml:space="preserve"> = 4.20 and 3.33, </w:t>
      </w:r>
      <w:r w:rsidR="00A1759E" w:rsidRPr="00A1759E">
        <w:rPr>
          <w:rFonts w:ascii="Times New Roman" w:hAnsi="Times New Roman" w:cs="Times New Roman"/>
          <w:i/>
          <w:sz w:val="24"/>
          <w:szCs w:val="24"/>
        </w:rPr>
        <w:t>p</w:t>
      </w:r>
      <w:r w:rsidR="00BE30A0" w:rsidRPr="00BE30A0">
        <w:rPr>
          <w:rFonts w:ascii="Times New Roman" w:hAnsi="Times New Roman" w:cs="Times New Roman"/>
          <w:sz w:val="24"/>
          <w:szCs w:val="24"/>
          <w:vertAlign w:val="subscript"/>
        </w:rPr>
        <w:t>Bonferroni</w:t>
      </w:r>
      <w:r w:rsidR="00A1759E">
        <w:rPr>
          <w:rFonts w:ascii="Times New Roman" w:hAnsi="Times New Roman" w:cs="Times New Roman"/>
          <w:sz w:val="24"/>
          <w:szCs w:val="24"/>
        </w:rPr>
        <w:t xml:space="preserve"> = .001). the pattern of results supports Hypothesis 2 for attitude toward a sleep disorder DTC advertisement but not for perceived message effectiveness. A plot of these results is shown in Figure 1. </w:t>
      </w:r>
    </w:p>
    <w:p w:rsidR="00B076A5" w:rsidRDefault="00B076A5" w:rsidP="009D0A61">
      <w:pPr>
        <w:spacing w:line="240" w:lineRule="auto"/>
        <w:jc w:val="center"/>
        <w:rPr>
          <w:rFonts w:ascii="Times New Roman" w:hAnsi="Times New Roman" w:cs="Times New Roman"/>
          <w:b/>
          <w:sz w:val="24"/>
          <w:szCs w:val="24"/>
        </w:rPr>
      </w:pPr>
      <w:r>
        <w:rPr>
          <w:rFonts w:ascii="Times New Roman" w:hAnsi="Times New Roman" w:cs="Times New Roman"/>
          <w:b/>
          <w:sz w:val="24"/>
          <w:szCs w:val="24"/>
        </w:rPr>
        <w:t>PLACE FIGURE 1 ABOUT HERE</w:t>
      </w:r>
    </w:p>
    <w:p w:rsidR="00317478" w:rsidRDefault="00317478" w:rsidP="00317478">
      <w:pPr>
        <w:spacing w:line="480" w:lineRule="auto"/>
        <w:rPr>
          <w:rFonts w:ascii="Times New Roman" w:hAnsi="Times New Roman" w:cs="Times New Roman"/>
          <w:sz w:val="24"/>
          <w:szCs w:val="24"/>
        </w:rPr>
      </w:pPr>
    </w:p>
    <w:p w:rsidR="000A1FD9" w:rsidRDefault="000A1FD9" w:rsidP="00317478">
      <w:pPr>
        <w:spacing w:line="480" w:lineRule="auto"/>
        <w:rPr>
          <w:rFonts w:ascii="Times New Roman" w:hAnsi="Times New Roman" w:cs="Times New Roman"/>
          <w:sz w:val="24"/>
          <w:szCs w:val="24"/>
        </w:rPr>
      </w:pPr>
      <w:r>
        <w:rPr>
          <w:rFonts w:ascii="Times New Roman" w:hAnsi="Times New Roman" w:cs="Times New Roman"/>
          <w:sz w:val="24"/>
          <w:szCs w:val="24"/>
        </w:rPr>
        <w:t xml:space="preserve">As in Hypothesis 1, a three-way mixed ANOVA was designed, including evidence type and subjective numeracy as between-subject factors and the two dependent variables as a within-subject factor. </w:t>
      </w:r>
    </w:p>
    <w:p w:rsidR="000A1FD9" w:rsidRDefault="000A1FD9" w:rsidP="000A1FD9">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Table 2 shows, the three-way interaction of evidence type, subjective numeracy, and the within-subject factor was not significant (</w:t>
      </w:r>
      <w:r w:rsidRPr="002F5288">
        <w:rPr>
          <w:rFonts w:ascii="Times New Roman" w:hAnsi="Times New Roman" w:cs="Times New Roman"/>
          <w:i/>
          <w:sz w:val="24"/>
          <w:szCs w:val="24"/>
        </w:rPr>
        <w:t xml:space="preserve">Wilks’s </w:t>
      </w:r>
      <w:r w:rsidR="00317478" w:rsidRPr="0098341F">
        <w:rPr>
          <w:rFonts w:ascii="Times New Roman" w:hAnsi="Times New Roman" w:cs="Times New Roman"/>
          <w:sz w:val="32"/>
          <w:szCs w:val="32"/>
        </w:rPr>
        <w:t>ʌ</w:t>
      </w:r>
      <w:r w:rsidR="00317478">
        <w:rPr>
          <w:rFonts w:ascii="Times New Roman" w:hAnsi="Times New Roman" w:cs="Times New Roman"/>
          <w:i/>
          <w:sz w:val="24"/>
          <w:szCs w:val="24"/>
        </w:rPr>
        <w:t xml:space="preserve"> </w:t>
      </w:r>
      <w:r>
        <w:rPr>
          <w:rFonts w:ascii="Times New Roman" w:hAnsi="Times New Roman" w:cs="Times New Roman"/>
          <w:i/>
          <w:sz w:val="24"/>
          <w:szCs w:val="24"/>
        </w:rPr>
        <w:t>=</w:t>
      </w:r>
      <w:r>
        <w:rPr>
          <w:rFonts w:ascii="Times New Roman" w:hAnsi="Times New Roman" w:cs="Times New Roman"/>
          <w:sz w:val="24"/>
          <w:szCs w:val="24"/>
        </w:rPr>
        <w:t xml:space="preserve"> .994, </w:t>
      </w:r>
      <w:r w:rsidRPr="00105F41">
        <w:rPr>
          <w:rFonts w:ascii="Times New Roman" w:hAnsi="Times New Roman" w:cs="Times New Roman"/>
          <w:i/>
          <w:sz w:val="24"/>
          <w:szCs w:val="24"/>
        </w:rPr>
        <w:t>F</w:t>
      </w:r>
      <w:r>
        <w:rPr>
          <w:rFonts w:ascii="Times New Roman" w:hAnsi="Times New Roman" w:cs="Times New Roman"/>
          <w:sz w:val="24"/>
          <w:szCs w:val="24"/>
        </w:rPr>
        <w:t xml:space="preserve"> = 1.020, </w:t>
      </w:r>
      <w:r w:rsidRPr="00105F41">
        <w:rPr>
          <w:rFonts w:ascii="Times New Roman" w:hAnsi="Times New Roman" w:cs="Times New Roman"/>
          <w:i/>
          <w:sz w:val="24"/>
          <w:szCs w:val="24"/>
        </w:rPr>
        <w:t>p</w:t>
      </w:r>
      <w:r>
        <w:rPr>
          <w:rFonts w:ascii="Times New Roman" w:hAnsi="Times New Roman" w:cs="Times New Roman"/>
          <w:sz w:val="24"/>
          <w:szCs w:val="24"/>
        </w:rPr>
        <w:t xml:space="preserve"> = .314). This ruled out the possibility that the evidence type × subjective numeracy interaction might have had differential effects on the two dependent variables. Therefore, follow-up ANOVAs were not necessary. </w:t>
      </w:r>
    </w:p>
    <w:p w:rsidR="000A1FD9" w:rsidRPr="00317478" w:rsidRDefault="000A1FD9" w:rsidP="000A1FD9">
      <w:pPr>
        <w:spacing w:line="480" w:lineRule="auto"/>
        <w:rPr>
          <w:rFonts w:ascii="Times New Roman" w:hAnsi="Times New Roman" w:cs="Times New Roman"/>
          <w:i/>
          <w:sz w:val="24"/>
          <w:szCs w:val="24"/>
        </w:rPr>
      </w:pPr>
      <w:r w:rsidRPr="00317478">
        <w:rPr>
          <w:rFonts w:ascii="Times New Roman" w:hAnsi="Times New Roman" w:cs="Times New Roman"/>
          <w:i/>
          <w:sz w:val="24"/>
          <w:szCs w:val="24"/>
        </w:rPr>
        <w:t>Hypothesis 3: The Mediation Effect of Perceived Message Effectiveness on Attitude toward Advertising</w:t>
      </w:r>
      <w:r w:rsidR="00D76472" w:rsidRPr="00317478">
        <w:rPr>
          <w:rFonts w:ascii="Times New Roman" w:hAnsi="Times New Roman" w:cs="Times New Roman"/>
          <w:i/>
          <w:sz w:val="24"/>
          <w:szCs w:val="24"/>
        </w:rPr>
        <w:t xml:space="preserve"> and Additional Analysis and Results</w:t>
      </w:r>
    </w:p>
    <w:p w:rsidR="000A1FD9" w:rsidRDefault="00D76472" w:rsidP="000A1FD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Because the interaction effects of evidence type × subjective numeracy was not </w:t>
      </w:r>
      <w:r w:rsidR="00BB32D4">
        <w:rPr>
          <w:rFonts w:ascii="Times New Roman" w:hAnsi="Times New Roman" w:cs="Times New Roman"/>
          <w:sz w:val="24"/>
          <w:szCs w:val="24"/>
        </w:rPr>
        <w:t xml:space="preserve">statistically </w:t>
      </w:r>
      <w:r>
        <w:rPr>
          <w:rFonts w:ascii="Times New Roman" w:hAnsi="Times New Roman" w:cs="Times New Roman"/>
          <w:sz w:val="24"/>
          <w:szCs w:val="24"/>
        </w:rPr>
        <w:t xml:space="preserve">significant in the omnibus F-test, the mediating test for the interaction effects cannot be conducted through </w:t>
      </w:r>
      <w:r w:rsidR="00BB32D4">
        <w:rPr>
          <w:rFonts w:ascii="Times New Roman" w:hAnsi="Times New Roman" w:cs="Times New Roman"/>
          <w:sz w:val="24"/>
          <w:szCs w:val="24"/>
        </w:rPr>
        <w:t xml:space="preserve">the </w:t>
      </w:r>
      <w:r>
        <w:rPr>
          <w:rFonts w:ascii="Times New Roman" w:hAnsi="Times New Roman" w:cs="Times New Roman"/>
          <w:sz w:val="24"/>
          <w:szCs w:val="24"/>
        </w:rPr>
        <w:t xml:space="preserve">Baron and Kenny's (1986) regression </w:t>
      </w:r>
      <w:r w:rsidR="00BB32D4">
        <w:rPr>
          <w:rFonts w:ascii="Times New Roman" w:hAnsi="Times New Roman" w:cs="Times New Roman"/>
          <w:sz w:val="24"/>
          <w:szCs w:val="24"/>
        </w:rPr>
        <w:t>procedures</w:t>
      </w:r>
      <w:r>
        <w:rPr>
          <w:rFonts w:ascii="Times New Roman" w:hAnsi="Times New Roman" w:cs="Times New Roman"/>
          <w:sz w:val="24"/>
          <w:szCs w:val="24"/>
        </w:rPr>
        <w:t xml:space="preserve">. </w:t>
      </w:r>
      <w:r w:rsidR="00BB32D4">
        <w:rPr>
          <w:rFonts w:ascii="Times New Roman" w:hAnsi="Times New Roman" w:cs="Times New Roman"/>
          <w:sz w:val="24"/>
          <w:szCs w:val="24"/>
        </w:rPr>
        <w:t>Nevertheless, the main purpose of the test was to further explore the process in which consumers form attitude toward DTCA</w:t>
      </w:r>
      <w:r w:rsidR="007C239D">
        <w:rPr>
          <w:rFonts w:ascii="Times New Roman" w:hAnsi="Times New Roman" w:cs="Times New Roman"/>
          <w:sz w:val="24"/>
          <w:szCs w:val="24"/>
        </w:rPr>
        <w:t>.</w:t>
      </w:r>
      <w:r w:rsidR="00BB32D4">
        <w:rPr>
          <w:rFonts w:ascii="Times New Roman" w:hAnsi="Times New Roman" w:cs="Times New Roman"/>
          <w:sz w:val="24"/>
          <w:szCs w:val="24"/>
        </w:rPr>
        <w:t xml:space="preserve"> </w:t>
      </w:r>
      <w:r w:rsidR="007C239D">
        <w:rPr>
          <w:rFonts w:ascii="Times New Roman" w:hAnsi="Times New Roman" w:cs="Times New Roman"/>
          <w:sz w:val="24"/>
          <w:szCs w:val="24"/>
        </w:rPr>
        <w:t>I</w:t>
      </w:r>
      <w:r>
        <w:rPr>
          <w:rFonts w:ascii="Times New Roman" w:hAnsi="Times New Roman" w:cs="Times New Roman"/>
          <w:sz w:val="24"/>
          <w:szCs w:val="24"/>
        </w:rPr>
        <w:t>t may be informative to explore the mediating role of perceived message effectiveness between the main effects of numeric information and attitude toward DTC advertising</w:t>
      </w:r>
      <w:r w:rsidR="00BB32D4">
        <w:rPr>
          <w:rFonts w:ascii="Times New Roman" w:hAnsi="Times New Roman" w:cs="Times New Roman"/>
          <w:sz w:val="24"/>
          <w:szCs w:val="24"/>
        </w:rPr>
        <w:t xml:space="preserve"> instead</w:t>
      </w:r>
      <w:r>
        <w:rPr>
          <w:rFonts w:ascii="Times New Roman" w:hAnsi="Times New Roman" w:cs="Times New Roman"/>
          <w:sz w:val="24"/>
          <w:szCs w:val="24"/>
        </w:rPr>
        <w:t xml:space="preserve">. </w:t>
      </w:r>
      <w:r w:rsidR="000A1FD9">
        <w:rPr>
          <w:rFonts w:ascii="Times New Roman" w:hAnsi="Times New Roman" w:cs="Times New Roman"/>
          <w:sz w:val="24"/>
          <w:szCs w:val="24"/>
        </w:rPr>
        <w:t xml:space="preserve">To test the possibility that the effects of evidence type on attitude toward advertising were mediated by perceived message effectiveness, </w:t>
      </w:r>
      <w:r>
        <w:rPr>
          <w:rFonts w:ascii="Times New Roman" w:hAnsi="Times New Roman" w:cs="Times New Roman"/>
          <w:sz w:val="24"/>
          <w:szCs w:val="24"/>
        </w:rPr>
        <w:t>I</w:t>
      </w:r>
      <w:r w:rsidR="000A1FD9">
        <w:rPr>
          <w:rFonts w:ascii="Times New Roman" w:hAnsi="Times New Roman" w:cs="Times New Roman"/>
          <w:sz w:val="24"/>
          <w:szCs w:val="24"/>
        </w:rPr>
        <w:t xml:space="preserve"> perfo</w:t>
      </w:r>
      <w:r>
        <w:rPr>
          <w:rFonts w:ascii="Times New Roman" w:hAnsi="Times New Roman" w:cs="Times New Roman"/>
          <w:sz w:val="24"/>
          <w:szCs w:val="24"/>
        </w:rPr>
        <w:t>r</w:t>
      </w:r>
      <w:r w:rsidR="000A1FD9">
        <w:rPr>
          <w:rFonts w:ascii="Times New Roman" w:hAnsi="Times New Roman" w:cs="Times New Roman"/>
          <w:sz w:val="24"/>
          <w:szCs w:val="24"/>
        </w:rPr>
        <w:t xml:space="preserve">med a series of regression tests of four requirements for confirming mediation (Baron &amp; Kenny, 1986). </w:t>
      </w:r>
      <w:r>
        <w:rPr>
          <w:rFonts w:ascii="Times New Roman" w:hAnsi="Times New Roman" w:cs="Times New Roman"/>
          <w:sz w:val="24"/>
          <w:szCs w:val="24"/>
        </w:rPr>
        <w:t>I</w:t>
      </w:r>
      <w:r w:rsidR="000A1FD9">
        <w:rPr>
          <w:rFonts w:ascii="Times New Roman" w:hAnsi="Times New Roman" w:cs="Times New Roman"/>
          <w:sz w:val="24"/>
          <w:szCs w:val="24"/>
        </w:rPr>
        <w:t xml:space="preserve"> tested if (a) the evidence type × message frame interaction is significantly related to attitude toward advertising; (b) the interaction is significantly related to a potential mediator; (c) the mediator is significantly related to attitude toward advertising after the interaction was controlled; and (d) after the mediator was controlled, the interaction related significantly less to attitude toward advertising than before the mediator was controlled.</w:t>
      </w:r>
    </w:p>
    <w:p w:rsidR="000A1FD9" w:rsidRDefault="000A1FD9" w:rsidP="000A1FD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To test requirement (a) attitude toward advertising was regressed on evidence type, </w:t>
      </w:r>
      <w:r w:rsidR="00BB32D4">
        <w:rPr>
          <w:rFonts w:ascii="Times New Roman" w:hAnsi="Times New Roman" w:cs="Times New Roman"/>
          <w:sz w:val="24"/>
          <w:szCs w:val="24"/>
        </w:rPr>
        <w:t>subjective numeracy</w:t>
      </w:r>
      <w:r>
        <w:rPr>
          <w:rFonts w:ascii="Times New Roman" w:hAnsi="Times New Roman" w:cs="Times New Roman"/>
          <w:sz w:val="24"/>
          <w:szCs w:val="24"/>
        </w:rPr>
        <w:t xml:space="preserve">, and the evidence type × </w:t>
      </w:r>
      <w:r w:rsidR="00BB32D4">
        <w:rPr>
          <w:rFonts w:ascii="Times New Roman" w:hAnsi="Times New Roman" w:cs="Times New Roman"/>
          <w:sz w:val="24"/>
          <w:szCs w:val="24"/>
        </w:rPr>
        <w:t>subjective numeracy</w:t>
      </w:r>
      <w:r>
        <w:rPr>
          <w:rFonts w:ascii="Times New Roman" w:hAnsi="Times New Roman" w:cs="Times New Roman"/>
          <w:sz w:val="24"/>
          <w:szCs w:val="24"/>
        </w:rPr>
        <w:t xml:space="preserve"> interaction. Satisfying the first requirement, attitude toward advertising is</w:t>
      </w:r>
      <w:r w:rsidR="00BB32D4">
        <w:rPr>
          <w:rFonts w:ascii="Times New Roman" w:hAnsi="Times New Roman" w:cs="Times New Roman"/>
          <w:sz w:val="24"/>
          <w:szCs w:val="24"/>
        </w:rPr>
        <w:t xml:space="preserve"> significantly related to the numeric information factor</w:t>
      </w:r>
      <w:r>
        <w:rPr>
          <w:rFonts w:ascii="Times New Roman" w:hAnsi="Times New Roman" w:cs="Times New Roman"/>
          <w:sz w:val="24"/>
          <w:szCs w:val="24"/>
        </w:rPr>
        <w:t xml:space="preserve"> (</w:t>
      </w:r>
      <w:r w:rsidRPr="00F21244">
        <w:rPr>
          <w:rFonts w:ascii="Times New Roman" w:hAnsi="Times New Roman" w:cs="Times New Roman"/>
          <w:i/>
          <w:sz w:val="24"/>
          <w:szCs w:val="24"/>
        </w:rPr>
        <w:t>β</w:t>
      </w:r>
      <w:r>
        <w:rPr>
          <w:rFonts w:ascii="Times New Roman" w:hAnsi="Times New Roman" w:cs="Times New Roman"/>
          <w:sz w:val="24"/>
          <w:szCs w:val="24"/>
        </w:rPr>
        <w:t xml:space="preserve"> = -.</w:t>
      </w:r>
      <w:r w:rsidR="00BB32D4">
        <w:rPr>
          <w:rFonts w:ascii="Times New Roman" w:hAnsi="Times New Roman" w:cs="Times New Roman"/>
          <w:sz w:val="24"/>
          <w:szCs w:val="24"/>
        </w:rPr>
        <w:t>874</w:t>
      </w:r>
      <w:r>
        <w:rPr>
          <w:rFonts w:ascii="Times New Roman" w:hAnsi="Times New Roman" w:cs="Times New Roman"/>
          <w:sz w:val="24"/>
          <w:szCs w:val="24"/>
        </w:rPr>
        <w:t xml:space="preserve">, </w:t>
      </w:r>
      <w:r w:rsidRPr="00F21244">
        <w:rPr>
          <w:rFonts w:ascii="Times New Roman" w:hAnsi="Times New Roman" w:cs="Times New Roman"/>
          <w:i/>
          <w:sz w:val="24"/>
          <w:szCs w:val="24"/>
        </w:rPr>
        <w:t>p</w:t>
      </w:r>
      <w:r>
        <w:rPr>
          <w:rFonts w:ascii="Times New Roman" w:hAnsi="Times New Roman" w:cs="Times New Roman"/>
          <w:sz w:val="24"/>
          <w:szCs w:val="24"/>
        </w:rPr>
        <w:t xml:space="preserve"> = 00</w:t>
      </w:r>
      <w:r w:rsidR="00BB32D4">
        <w:rPr>
          <w:rFonts w:ascii="Times New Roman" w:hAnsi="Times New Roman" w:cs="Times New Roman"/>
          <w:sz w:val="24"/>
          <w:szCs w:val="24"/>
        </w:rPr>
        <w:t>0</w:t>
      </w:r>
      <w:r>
        <w:rPr>
          <w:rFonts w:ascii="Times New Roman" w:hAnsi="Times New Roman" w:cs="Times New Roman"/>
          <w:sz w:val="24"/>
          <w:szCs w:val="24"/>
        </w:rPr>
        <w:t xml:space="preserve">). Requirement (b) was examined by regressing the potential mediator to evidence type, </w:t>
      </w:r>
      <w:r w:rsidR="00BB32D4">
        <w:rPr>
          <w:rFonts w:ascii="Times New Roman" w:hAnsi="Times New Roman" w:cs="Times New Roman"/>
          <w:sz w:val="24"/>
          <w:szCs w:val="24"/>
        </w:rPr>
        <w:t>subjective numeracy</w:t>
      </w:r>
      <w:r>
        <w:rPr>
          <w:rFonts w:ascii="Times New Roman" w:hAnsi="Times New Roman" w:cs="Times New Roman"/>
          <w:sz w:val="24"/>
          <w:szCs w:val="24"/>
        </w:rPr>
        <w:t>, and their interaction. Satisfying the requirement, perceived message effectiveness (β = -.</w:t>
      </w:r>
      <w:r w:rsidR="00BB32D4">
        <w:rPr>
          <w:rFonts w:ascii="Times New Roman" w:hAnsi="Times New Roman" w:cs="Times New Roman"/>
          <w:sz w:val="24"/>
          <w:szCs w:val="24"/>
        </w:rPr>
        <w:t>953</w:t>
      </w:r>
      <w:r>
        <w:rPr>
          <w:rFonts w:ascii="Times New Roman" w:hAnsi="Times New Roman" w:cs="Times New Roman"/>
          <w:sz w:val="24"/>
          <w:szCs w:val="24"/>
        </w:rPr>
        <w:t xml:space="preserve">, </w:t>
      </w:r>
      <w:r w:rsidRPr="00F21244">
        <w:rPr>
          <w:rFonts w:ascii="Times New Roman" w:hAnsi="Times New Roman" w:cs="Times New Roman"/>
          <w:i/>
          <w:sz w:val="24"/>
          <w:szCs w:val="24"/>
        </w:rPr>
        <w:t>p</w:t>
      </w:r>
      <w:r>
        <w:rPr>
          <w:rFonts w:ascii="Times New Roman" w:hAnsi="Times New Roman" w:cs="Times New Roman"/>
          <w:sz w:val="24"/>
          <w:szCs w:val="24"/>
        </w:rPr>
        <w:t xml:space="preserve"> = .0</w:t>
      </w:r>
      <w:r w:rsidR="00BB32D4">
        <w:rPr>
          <w:rFonts w:ascii="Times New Roman" w:hAnsi="Times New Roman" w:cs="Times New Roman"/>
          <w:sz w:val="24"/>
          <w:szCs w:val="24"/>
        </w:rPr>
        <w:t>00</w:t>
      </w:r>
      <w:r>
        <w:rPr>
          <w:rFonts w:ascii="Times New Roman" w:hAnsi="Times New Roman" w:cs="Times New Roman"/>
          <w:sz w:val="24"/>
          <w:szCs w:val="24"/>
        </w:rPr>
        <w:t xml:space="preserve">) is significantly related to </w:t>
      </w:r>
      <w:r w:rsidR="00BB32D4">
        <w:rPr>
          <w:rFonts w:ascii="Times New Roman" w:hAnsi="Times New Roman" w:cs="Times New Roman"/>
          <w:sz w:val="24"/>
          <w:szCs w:val="24"/>
        </w:rPr>
        <w:t>the numeric information factor.</w:t>
      </w:r>
    </w:p>
    <w:p w:rsidR="000A1FD9" w:rsidRDefault="000A1FD9" w:rsidP="000A1FD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To test requirement (c), attitude toward advertising were regressed on the potential mediator, controlling evidence type, </w:t>
      </w:r>
      <w:r w:rsidR="00BB32D4">
        <w:rPr>
          <w:rFonts w:ascii="Times New Roman" w:hAnsi="Times New Roman" w:cs="Times New Roman"/>
          <w:sz w:val="24"/>
          <w:szCs w:val="24"/>
        </w:rPr>
        <w:t>subjective numeracy</w:t>
      </w:r>
      <w:r>
        <w:rPr>
          <w:rFonts w:ascii="Times New Roman" w:hAnsi="Times New Roman" w:cs="Times New Roman"/>
          <w:sz w:val="24"/>
          <w:szCs w:val="24"/>
        </w:rPr>
        <w:t xml:space="preserve">, and their interaction. In the regression </w:t>
      </w:r>
      <w:r>
        <w:rPr>
          <w:rFonts w:ascii="Times New Roman" w:hAnsi="Times New Roman" w:cs="Times New Roman"/>
          <w:sz w:val="24"/>
          <w:szCs w:val="24"/>
        </w:rPr>
        <w:lastRenderedPageBreak/>
        <w:t>model, perceived message effectiveness (</w:t>
      </w:r>
      <w:r w:rsidRPr="00F21244">
        <w:rPr>
          <w:rFonts w:ascii="Times New Roman" w:hAnsi="Times New Roman" w:cs="Times New Roman"/>
          <w:i/>
          <w:sz w:val="24"/>
          <w:szCs w:val="24"/>
        </w:rPr>
        <w:t>β</w:t>
      </w:r>
      <w:r>
        <w:rPr>
          <w:rFonts w:ascii="Times New Roman" w:hAnsi="Times New Roman" w:cs="Times New Roman"/>
          <w:sz w:val="24"/>
          <w:szCs w:val="24"/>
        </w:rPr>
        <w:t xml:space="preserve"> = .</w:t>
      </w:r>
      <w:r w:rsidR="00BB32D4">
        <w:rPr>
          <w:rFonts w:ascii="Times New Roman" w:hAnsi="Times New Roman" w:cs="Times New Roman"/>
          <w:sz w:val="24"/>
          <w:szCs w:val="24"/>
        </w:rPr>
        <w:t>710</w:t>
      </w:r>
      <w:r>
        <w:rPr>
          <w:rFonts w:ascii="Times New Roman" w:hAnsi="Times New Roman" w:cs="Times New Roman"/>
          <w:sz w:val="24"/>
          <w:szCs w:val="24"/>
        </w:rPr>
        <w:t xml:space="preserve">, </w:t>
      </w:r>
      <w:r w:rsidRPr="00F21244">
        <w:rPr>
          <w:rFonts w:ascii="Times New Roman" w:hAnsi="Times New Roman" w:cs="Times New Roman"/>
          <w:i/>
          <w:sz w:val="24"/>
          <w:szCs w:val="24"/>
        </w:rPr>
        <w:t>p</w:t>
      </w:r>
      <w:r>
        <w:rPr>
          <w:rFonts w:ascii="Times New Roman" w:hAnsi="Times New Roman" w:cs="Times New Roman"/>
          <w:sz w:val="24"/>
          <w:szCs w:val="24"/>
        </w:rPr>
        <w:t xml:space="preserve"> = .000) is significantly related to attitude toward advertising. Therefore, perceived message effectiveness met the third requirement.</w:t>
      </w:r>
    </w:p>
    <w:p w:rsidR="000A1FD9" w:rsidRDefault="000A1FD9" w:rsidP="000A1FD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As previously noted, attitude toward advertising significantly related to the evidence type </w:t>
      </w:r>
      <w:r w:rsidR="00BB32D4">
        <w:rPr>
          <w:rFonts w:ascii="Times New Roman" w:hAnsi="Times New Roman" w:cs="Times New Roman"/>
          <w:sz w:val="24"/>
          <w:szCs w:val="24"/>
        </w:rPr>
        <w:t>(</w:t>
      </w:r>
      <w:r w:rsidR="00BB32D4" w:rsidRPr="00F21244">
        <w:rPr>
          <w:rFonts w:ascii="Times New Roman" w:hAnsi="Times New Roman" w:cs="Times New Roman"/>
          <w:i/>
          <w:sz w:val="24"/>
          <w:szCs w:val="24"/>
        </w:rPr>
        <w:t>β</w:t>
      </w:r>
      <w:r w:rsidR="00BB32D4">
        <w:rPr>
          <w:rFonts w:ascii="Times New Roman" w:hAnsi="Times New Roman" w:cs="Times New Roman"/>
          <w:sz w:val="24"/>
          <w:szCs w:val="24"/>
        </w:rPr>
        <w:t xml:space="preserve"> = -.874, </w:t>
      </w:r>
      <w:r w:rsidR="00BB32D4" w:rsidRPr="00F21244">
        <w:rPr>
          <w:rFonts w:ascii="Times New Roman" w:hAnsi="Times New Roman" w:cs="Times New Roman"/>
          <w:i/>
          <w:sz w:val="24"/>
          <w:szCs w:val="24"/>
        </w:rPr>
        <w:t>p</w:t>
      </w:r>
      <w:r w:rsidR="00BB32D4">
        <w:rPr>
          <w:rFonts w:ascii="Times New Roman" w:hAnsi="Times New Roman" w:cs="Times New Roman"/>
          <w:sz w:val="24"/>
          <w:szCs w:val="24"/>
        </w:rPr>
        <w:t xml:space="preserve"> = 000)</w:t>
      </w:r>
      <w:r>
        <w:rPr>
          <w:rFonts w:ascii="Times New Roman" w:hAnsi="Times New Roman" w:cs="Times New Roman"/>
          <w:sz w:val="24"/>
          <w:szCs w:val="24"/>
        </w:rPr>
        <w:t>). This association dropped to non-significance (</w:t>
      </w:r>
      <w:r w:rsidRPr="00F21244">
        <w:rPr>
          <w:rFonts w:ascii="Times New Roman" w:hAnsi="Times New Roman" w:cs="Times New Roman"/>
          <w:i/>
          <w:sz w:val="24"/>
          <w:szCs w:val="24"/>
        </w:rPr>
        <w:t>β</w:t>
      </w:r>
      <w:r>
        <w:rPr>
          <w:rFonts w:ascii="Times New Roman" w:hAnsi="Times New Roman" w:cs="Times New Roman"/>
          <w:sz w:val="24"/>
          <w:szCs w:val="24"/>
        </w:rPr>
        <w:t xml:space="preserve"> =  -.</w:t>
      </w:r>
      <w:r w:rsidR="00BB32D4">
        <w:rPr>
          <w:rFonts w:ascii="Times New Roman" w:hAnsi="Times New Roman" w:cs="Times New Roman"/>
          <w:sz w:val="24"/>
          <w:szCs w:val="24"/>
        </w:rPr>
        <w:t>197</w:t>
      </w:r>
      <w:r>
        <w:rPr>
          <w:rFonts w:ascii="Times New Roman" w:hAnsi="Times New Roman" w:cs="Times New Roman"/>
          <w:sz w:val="24"/>
          <w:szCs w:val="24"/>
        </w:rPr>
        <w:t xml:space="preserve">, </w:t>
      </w:r>
      <w:r w:rsidRPr="00F21244">
        <w:rPr>
          <w:rFonts w:ascii="Times New Roman" w:hAnsi="Times New Roman" w:cs="Times New Roman"/>
          <w:i/>
          <w:sz w:val="24"/>
          <w:szCs w:val="24"/>
        </w:rPr>
        <w:t>p</w:t>
      </w:r>
      <w:r>
        <w:rPr>
          <w:rFonts w:ascii="Times New Roman" w:hAnsi="Times New Roman" w:cs="Times New Roman"/>
          <w:sz w:val="24"/>
          <w:szCs w:val="24"/>
        </w:rPr>
        <w:t xml:space="preserve"> = .</w:t>
      </w:r>
      <w:r w:rsidR="00BB32D4">
        <w:rPr>
          <w:rFonts w:ascii="Times New Roman" w:hAnsi="Times New Roman" w:cs="Times New Roman"/>
          <w:sz w:val="24"/>
          <w:szCs w:val="24"/>
        </w:rPr>
        <w:t>149</w:t>
      </w:r>
      <w:r>
        <w:rPr>
          <w:rFonts w:ascii="Times New Roman" w:hAnsi="Times New Roman" w:cs="Times New Roman"/>
          <w:sz w:val="24"/>
          <w:szCs w:val="24"/>
        </w:rPr>
        <w:t xml:space="preserve"> ) when perceived message effectiveness was controlled. Sobel's </w:t>
      </w:r>
      <w:r w:rsidRPr="009F4818">
        <w:rPr>
          <w:rFonts w:ascii="Times New Roman" w:hAnsi="Times New Roman" w:cs="Times New Roman"/>
          <w:sz w:val="24"/>
          <w:szCs w:val="24"/>
        </w:rPr>
        <w:t>(Sobel, 1982)</w:t>
      </w:r>
      <w:r>
        <w:rPr>
          <w:rFonts w:ascii="Times New Roman" w:hAnsi="Times New Roman" w:cs="Times New Roman"/>
          <w:sz w:val="24"/>
          <w:szCs w:val="24"/>
          <w:shd w:val="pct15" w:color="auto" w:fill="FFFFFF"/>
        </w:rPr>
        <w:t xml:space="preserve"> </w:t>
      </w:r>
      <w:r>
        <w:rPr>
          <w:rFonts w:ascii="Times New Roman" w:hAnsi="Times New Roman" w:cs="Times New Roman"/>
          <w:sz w:val="24"/>
          <w:szCs w:val="24"/>
        </w:rPr>
        <w:t>test confirmed the reduction was significant (</w:t>
      </w:r>
      <w:r w:rsidRPr="00F21244">
        <w:rPr>
          <w:rFonts w:ascii="Times New Roman" w:hAnsi="Times New Roman" w:cs="Times New Roman"/>
          <w:i/>
          <w:sz w:val="24"/>
          <w:szCs w:val="24"/>
        </w:rPr>
        <w:t>Z</w:t>
      </w:r>
      <w:r>
        <w:rPr>
          <w:rFonts w:ascii="Times New Roman" w:hAnsi="Times New Roman" w:cs="Times New Roman"/>
          <w:sz w:val="24"/>
          <w:szCs w:val="24"/>
        </w:rPr>
        <w:t xml:space="preserve"> = </w:t>
      </w:r>
      <w:r w:rsidR="00FE5046">
        <w:rPr>
          <w:rFonts w:ascii="Times New Roman" w:hAnsi="Times New Roman" w:cs="Times New Roman"/>
          <w:sz w:val="24"/>
          <w:szCs w:val="24"/>
        </w:rPr>
        <w:t>3.6609</w:t>
      </w:r>
      <w:r>
        <w:rPr>
          <w:rFonts w:ascii="Times New Roman" w:hAnsi="Times New Roman" w:cs="Times New Roman"/>
          <w:sz w:val="24"/>
          <w:szCs w:val="24"/>
        </w:rPr>
        <w:t xml:space="preserve">, </w:t>
      </w:r>
      <w:r w:rsidRPr="00F21244">
        <w:rPr>
          <w:rFonts w:ascii="Times New Roman" w:hAnsi="Times New Roman" w:cs="Times New Roman"/>
          <w:i/>
          <w:sz w:val="24"/>
          <w:szCs w:val="24"/>
        </w:rPr>
        <w:t>p</w:t>
      </w:r>
      <w:r>
        <w:rPr>
          <w:rFonts w:ascii="Times New Roman" w:hAnsi="Times New Roman" w:cs="Times New Roman"/>
          <w:sz w:val="24"/>
          <w:szCs w:val="24"/>
        </w:rPr>
        <w:t xml:space="preserve"> = .</w:t>
      </w:r>
      <w:r w:rsidR="00FE5046">
        <w:rPr>
          <w:rFonts w:ascii="Times New Roman" w:hAnsi="Times New Roman" w:cs="Times New Roman"/>
          <w:sz w:val="24"/>
          <w:szCs w:val="24"/>
        </w:rPr>
        <w:t>000</w:t>
      </w:r>
      <w:r>
        <w:rPr>
          <w:rFonts w:ascii="Times New Roman" w:hAnsi="Times New Roman" w:cs="Times New Roman"/>
          <w:sz w:val="24"/>
          <w:szCs w:val="24"/>
        </w:rPr>
        <w:t xml:space="preserve">), satisfying requirements (d) for perceived message effectiveness. Therefore, perceived message effectiveness met the fourth requirement.  </w:t>
      </w:r>
    </w:p>
    <w:p w:rsidR="000A1FD9" w:rsidRDefault="000A1FD9" w:rsidP="000A1FD9">
      <w:pPr>
        <w:spacing w:line="480" w:lineRule="auto"/>
        <w:rPr>
          <w:rFonts w:ascii="Times New Roman" w:hAnsi="Times New Roman" w:cs="Times New Roman"/>
          <w:b/>
          <w:sz w:val="24"/>
          <w:szCs w:val="24"/>
        </w:rPr>
      </w:pPr>
      <w:r>
        <w:rPr>
          <w:rFonts w:ascii="Times New Roman" w:hAnsi="Times New Roman" w:cs="Times New Roman"/>
          <w:sz w:val="24"/>
          <w:szCs w:val="24"/>
        </w:rPr>
        <w:tab/>
        <w:t xml:space="preserve">The above four-step analysis revealed that perceived message effectiveness satisfied the four requirements for mediation. This indicated that evidence type </w:t>
      </w:r>
      <w:r w:rsidR="00FE5046">
        <w:rPr>
          <w:rFonts w:ascii="Times New Roman" w:hAnsi="Times New Roman" w:cs="Times New Roman"/>
          <w:sz w:val="24"/>
          <w:szCs w:val="24"/>
        </w:rPr>
        <w:t xml:space="preserve">(the numeric information effects) </w:t>
      </w:r>
      <w:r>
        <w:rPr>
          <w:rFonts w:ascii="Times New Roman" w:hAnsi="Times New Roman" w:cs="Times New Roman"/>
          <w:sz w:val="24"/>
          <w:szCs w:val="24"/>
        </w:rPr>
        <w:t>influenced perceived message effectiveness and variances in this mediating factor ultimately led consumers to form attitude toward advertising.</w:t>
      </w:r>
    </w:p>
    <w:p w:rsidR="00BD2A7B" w:rsidRPr="009F54E9" w:rsidRDefault="00BF61FA" w:rsidP="009F54E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DISCUSSION</w:t>
      </w:r>
    </w:p>
    <w:p w:rsidR="009F54E9" w:rsidRDefault="005106A2" w:rsidP="00CC4D83">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current study </w:t>
      </w:r>
      <w:r w:rsidR="00223348">
        <w:rPr>
          <w:rFonts w:ascii="Times New Roman" w:hAnsi="Times New Roman" w:cs="Times New Roman"/>
          <w:sz w:val="24"/>
          <w:szCs w:val="24"/>
        </w:rPr>
        <w:t xml:space="preserve">focused on the role of numeric information in assessing a sleep disorder DTC advertisement. The study revealed consumers were influenced by message presentation format when they have low level of numeracy. In addition, the perceived message effectiveness mediated between the numeric information effects and attitude toward a sleep disorder DTC advertisement. Findings of the research have implications for the theory and practice of DTC advertising. </w:t>
      </w:r>
    </w:p>
    <w:p w:rsidR="00223348" w:rsidRPr="00223348" w:rsidRDefault="00223348" w:rsidP="00CC4D83">
      <w:pPr>
        <w:spacing w:line="480" w:lineRule="auto"/>
        <w:rPr>
          <w:rFonts w:ascii="Times New Roman" w:hAnsi="Times New Roman" w:cs="Times New Roman"/>
          <w:b/>
          <w:sz w:val="24"/>
          <w:szCs w:val="24"/>
        </w:rPr>
      </w:pPr>
      <w:r w:rsidRPr="00223348">
        <w:rPr>
          <w:rFonts w:ascii="Times New Roman" w:hAnsi="Times New Roman" w:cs="Times New Roman"/>
          <w:b/>
          <w:sz w:val="24"/>
          <w:szCs w:val="24"/>
        </w:rPr>
        <w:t>Theoretical and Practical Implications</w:t>
      </w:r>
    </w:p>
    <w:p w:rsidR="00223348" w:rsidRDefault="00223348" w:rsidP="00CC4D83">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current study contributes to the advertising theory. Although the impact of numeric information on consumers' perceptions has been reported in cognitive psychology, the DTC </w:t>
      </w:r>
      <w:r>
        <w:rPr>
          <w:rFonts w:ascii="Times New Roman" w:hAnsi="Times New Roman" w:cs="Times New Roman"/>
          <w:sz w:val="24"/>
          <w:szCs w:val="24"/>
        </w:rPr>
        <w:lastRenderedPageBreak/>
        <w:t>literature has ignored the message factor. The current study represents the unique empirical test of the potential effects of numeric information on the consumers' perceived message effectiveness and their attitude toward DTC advertising. The current study also revealed the role of subjective numeracy in moderating the effects of numeric information in a sleep disorder DTC advertisement, a finding that has not been reported in either the DTC or the numeracy literature. Through the contrast tests, the interaction was found to be significant even though the omnibus F-test failed to reach</w:t>
      </w:r>
      <w:r w:rsidR="003365C0">
        <w:rPr>
          <w:rFonts w:ascii="Times New Roman" w:hAnsi="Times New Roman" w:cs="Times New Roman"/>
          <w:sz w:val="24"/>
          <w:szCs w:val="24"/>
        </w:rPr>
        <w:t xml:space="preserve"> significance. </w:t>
      </w:r>
    </w:p>
    <w:p w:rsidR="003365C0" w:rsidRDefault="003365C0" w:rsidP="00CC4D8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current study also contributes to the practice of DTC advertising, especially for tailoring more effective DTC messages. As discussed, DTCA can provide consumers with useful health information and thereby consumers can make well-informed decisions to cope with their health problems. When considering the under-treated nature of sleep disorders among younger adults, the influence of a effective DTC advertisement will be significant. Further, the message quantification is </w:t>
      </w:r>
      <w:r w:rsidR="00AC1F3B">
        <w:rPr>
          <w:rFonts w:ascii="Times New Roman" w:hAnsi="Times New Roman" w:cs="Times New Roman"/>
          <w:sz w:val="24"/>
          <w:szCs w:val="24"/>
        </w:rPr>
        <w:t xml:space="preserve">an </w:t>
      </w:r>
      <w:r>
        <w:rPr>
          <w:rFonts w:ascii="Times New Roman" w:hAnsi="Times New Roman" w:cs="Times New Roman"/>
          <w:sz w:val="24"/>
          <w:szCs w:val="24"/>
        </w:rPr>
        <w:t xml:space="preserve">attractive technique because it can be used in applied setting. By designing appropriate levels of numeric information in sleep disorder DTC advertisements, DTCA can contributes to expand a drug category. The expansion of a drug category may be an important marketing goal for under-treated diseases such as sleep illnesses among younger adults. Therefore, it is critical to examine how DTCA message designers can enhance message effectiveness through tailoring message frames such as message quantification. </w:t>
      </w:r>
    </w:p>
    <w:p w:rsidR="003365C0" w:rsidRDefault="003365C0" w:rsidP="00CC4D8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current study revealed the interaction effects of numeric information and subjective numeracy. The reasons why the omnibus F-test failed to support the Hypothesis 2 can be explained in some ways. One possible explanation can be that college student samples are relatively </w:t>
      </w:r>
      <w:r w:rsidR="0042736B">
        <w:rPr>
          <w:rFonts w:ascii="Times New Roman" w:hAnsi="Times New Roman" w:cs="Times New Roman"/>
          <w:sz w:val="24"/>
          <w:szCs w:val="24"/>
        </w:rPr>
        <w:t xml:space="preserve">homogeneous population in terms of cognitive ability, life style, and media uses. Especially, the current study utilized student sample from similar major domains. This may be </w:t>
      </w:r>
      <w:r w:rsidR="0042736B">
        <w:rPr>
          <w:rFonts w:ascii="Times New Roman" w:hAnsi="Times New Roman" w:cs="Times New Roman"/>
          <w:sz w:val="24"/>
          <w:szCs w:val="24"/>
        </w:rPr>
        <w:lastRenderedPageBreak/>
        <w:t xml:space="preserve">the cause why there was not statistically significant variations among subjects with regard to subjective numeracy. The small variation of numeracy may be an impediment for finding statistically significant results. Diverse other contexts and populations can provide richer insights for the research of numeracy and DTC advertising. </w:t>
      </w:r>
    </w:p>
    <w:p w:rsidR="006F2520" w:rsidRDefault="0042736B" w:rsidP="00CC4D83">
      <w:pPr>
        <w:spacing w:line="480" w:lineRule="auto"/>
        <w:rPr>
          <w:rFonts w:ascii="Times New Roman" w:hAnsi="Times New Roman" w:cs="Times New Roman"/>
          <w:sz w:val="24"/>
          <w:szCs w:val="24"/>
        </w:rPr>
      </w:pPr>
      <w:r>
        <w:rPr>
          <w:rFonts w:ascii="Times New Roman" w:hAnsi="Times New Roman" w:cs="Times New Roman"/>
          <w:sz w:val="24"/>
          <w:szCs w:val="24"/>
        </w:rPr>
        <w:tab/>
        <w:t>The current study found that low numerate consumers were more influenced by numeric information framing. Th</w:t>
      </w:r>
      <w:r w:rsidR="006406E0">
        <w:rPr>
          <w:rFonts w:ascii="Times New Roman" w:hAnsi="Times New Roman" w:cs="Times New Roman"/>
          <w:sz w:val="24"/>
          <w:szCs w:val="24"/>
        </w:rPr>
        <w:t>ese</w:t>
      </w:r>
      <w:r>
        <w:rPr>
          <w:rFonts w:ascii="Times New Roman" w:hAnsi="Times New Roman" w:cs="Times New Roman"/>
          <w:sz w:val="24"/>
          <w:szCs w:val="24"/>
        </w:rPr>
        <w:t xml:space="preserve"> results are consistent with the previous numeracy studies (e.g., Peters et al., 2006, 2007; Reyna et al., 2009) in that highly numerate consumers are not easily affected by extraneous factors such as framing. Although there have been studies on message framing with gain and loss frames, little research investigated the message quantification framing in the context of DTCA. The present study</w:t>
      </w:r>
      <w:r w:rsidR="006F2520">
        <w:rPr>
          <w:rFonts w:ascii="Times New Roman" w:hAnsi="Times New Roman" w:cs="Times New Roman"/>
          <w:sz w:val="24"/>
          <w:szCs w:val="24"/>
        </w:rPr>
        <w:t xml:space="preserve"> encourages that future researchers can explore whether the level of message quantification in DTCA can influence consumers health-related perceptions. With regard to DTCA message contents, although there have been content analytic studies (e.g., Macias &amp; Lewis, 2003-2004; Macias et al, 2007; and Sheehan, 2007), a particular message factor effect has been ignored. </w:t>
      </w:r>
    </w:p>
    <w:p w:rsidR="0042736B" w:rsidRDefault="006F2520" w:rsidP="00CC4D8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addition, the current study's findings were consistent with the ELM approach (Petty &amp; Cacioppo, 1986). According to Zhang and Buda (1999), highly cognitive people were not susceptible to the message framing. As ELM proposes, highly cognitive elaboration tends to impede the peripheral message factors. Highly cognitive stimulus may be needed to persuade highly cognitive people. Likewise, highly numerate consumers may be more susceptible to highly numerate information (Lipkus &amp; Peters, 2009). Thus, future research can explore the level of </w:t>
      </w:r>
      <w:r w:rsidR="007318A1">
        <w:rPr>
          <w:rFonts w:ascii="Times New Roman" w:hAnsi="Times New Roman" w:cs="Times New Roman"/>
          <w:sz w:val="24"/>
          <w:szCs w:val="24"/>
        </w:rPr>
        <w:t xml:space="preserve">numerate information and the interaction effects with numeracy. </w:t>
      </w:r>
    </w:p>
    <w:p w:rsidR="007318A1" w:rsidRDefault="007318A1" w:rsidP="00CC4D8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The key finding of this study was that numeric DTC advertising can contribute to enhance consumers' favorable evaluation of DTC advertising. Specifically, the current study revealed that the numeric information effects on attitude toward advertising were mediated </w:t>
      </w:r>
      <w:r w:rsidR="00CB5E8C">
        <w:rPr>
          <w:rFonts w:ascii="Times New Roman" w:hAnsi="Times New Roman" w:cs="Times New Roman"/>
          <w:sz w:val="24"/>
          <w:szCs w:val="24"/>
        </w:rPr>
        <w:t xml:space="preserve">by </w:t>
      </w:r>
      <w:r>
        <w:rPr>
          <w:rFonts w:ascii="Times New Roman" w:hAnsi="Times New Roman" w:cs="Times New Roman"/>
          <w:sz w:val="24"/>
          <w:szCs w:val="24"/>
        </w:rPr>
        <w:t>perceived message effectiveness. As Dillard, Shen, and Vail (2007) asserted, there are substantial practical reason</w:t>
      </w:r>
      <w:r w:rsidR="007B5F9F">
        <w:rPr>
          <w:rFonts w:ascii="Times New Roman" w:hAnsi="Times New Roman" w:cs="Times New Roman"/>
          <w:sz w:val="24"/>
          <w:szCs w:val="24"/>
        </w:rPr>
        <w:t>s</w:t>
      </w:r>
      <w:r>
        <w:rPr>
          <w:rFonts w:ascii="Times New Roman" w:hAnsi="Times New Roman" w:cs="Times New Roman"/>
          <w:sz w:val="24"/>
          <w:szCs w:val="24"/>
        </w:rPr>
        <w:t xml:space="preserve"> to identify the relationship between perceived message effectiveness and attitude toward advertising. By tailoring DTC advertising messages, message designers can contribute to enhance the DTCA campaigns. The health-communication campaigns have social value in that they can reduce under-treated social health problems such as sleep disorders. Nevertheless, under-diagnosed populations such as younger adults have been largely neglected so far. The potential role of DTCA in improving the public health invites substantial future research. </w:t>
      </w:r>
    </w:p>
    <w:p w:rsidR="007318A1" w:rsidRDefault="007318A1" w:rsidP="00CC4D83">
      <w:pPr>
        <w:spacing w:line="480" w:lineRule="auto"/>
        <w:rPr>
          <w:rFonts w:ascii="Times New Roman" w:hAnsi="Times New Roman" w:cs="Times New Roman"/>
          <w:sz w:val="24"/>
          <w:szCs w:val="24"/>
        </w:rPr>
      </w:pPr>
      <w:r>
        <w:rPr>
          <w:rFonts w:ascii="Times New Roman" w:hAnsi="Times New Roman" w:cs="Times New Roman"/>
          <w:sz w:val="24"/>
          <w:szCs w:val="24"/>
        </w:rPr>
        <w:tab/>
      </w:r>
      <w:r w:rsidR="00A64F58">
        <w:rPr>
          <w:rFonts w:ascii="Times New Roman" w:hAnsi="Times New Roman" w:cs="Times New Roman"/>
          <w:sz w:val="24"/>
          <w:szCs w:val="24"/>
        </w:rPr>
        <w:t>In light of the FDA's "</w:t>
      </w:r>
      <w:r w:rsidR="00A64F58" w:rsidRPr="003540A2">
        <w:rPr>
          <w:rFonts w:ascii="Times New Roman" w:hAnsi="Times New Roman" w:cs="Times New Roman"/>
          <w:i/>
          <w:sz w:val="24"/>
          <w:szCs w:val="24"/>
        </w:rPr>
        <w:t>consumer friendly</w:t>
      </w:r>
      <w:r w:rsidR="00A64F58">
        <w:rPr>
          <w:rFonts w:ascii="Times New Roman" w:hAnsi="Times New Roman" w:cs="Times New Roman"/>
          <w:sz w:val="24"/>
          <w:szCs w:val="24"/>
        </w:rPr>
        <w:t xml:space="preserve">" recommendation, the current study also provide important implications. Although the level of message difficulty has been increasing, the FDA </w:t>
      </w:r>
      <w:r w:rsidR="00325F9A">
        <w:rPr>
          <w:rFonts w:ascii="Times New Roman" w:hAnsi="Times New Roman" w:cs="Times New Roman"/>
          <w:sz w:val="24"/>
          <w:szCs w:val="24"/>
        </w:rPr>
        <w:t xml:space="preserve">does not </w:t>
      </w:r>
      <w:r w:rsidR="00A64F58">
        <w:rPr>
          <w:rFonts w:ascii="Times New Roman" w:hAnsi="Times New Roman" w:cs="Times New Roman"/>
          <w:sz w:val="24"/>
          <w:szCs w:val="24"/>
        </w:rPr>
        <w:t xml:space="preserve">has official guideline for determining which DTC contents are helpful or detrimental. The current study examined consumer numeracy as one of health literacy components. Without an understanding of consumer numeracy level, it is difficult to conclusively determine the impact of DTCA on consumers' perceptions and health behaviors. Therefore, public policy makers should understand consumers' level of numeracy and its role in comprehending health information. Such efforts will represent the first step that the public policy makers can take to ensure the success of regulations of DTCA. </w:t>
      </w:r>
    </w:p>
    <w:p w:rsidR="00A64F58" w:rsidRDefault="00A64F58" w:rsidP="00CC4D8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It is also important to note that there is research suggesting  the negative aspects of message quantification </w:t>
      </w:r>
      <w:r w:rsidR="00E92553">
        <w:rPr>
          <w:rFonts w:ascii="Times New Roman" w:hAnsi="Times New Roman" w:cs="Times New Roman"/>
          <w:sz w:val="24"/>
          <w:szCs w:val="24"/>
        </w:rPr>
        <w:t xml:space="preserve">(Witt, 1974, 1976). Excessive numeric information, technical jargons, or graphs may result in lower levels of consumer comprehension of DTCA health information. </w:t>
      </w:r>
      <w:r w:rsidR="00E92553">
        <w:rPr>
          <w:rFonts w:ascii="Times New Roman" w:hAnsi="Times New Roman" w:cs="Times New Roman"/>
          <w:sz w:val="24"/>
          <w:szCs w:val="24"/>
        </w:rPr>
        <w:lastRenderedPageBreak/>
        <w:t>From the health promotion perspective, a main standard to evaluate the social value of DTCA health information is how well it informs balanced knowledge and helps consumers make a better health decision. More effective health communication through DTCA, therefore, have advantages for DTC advertisers, public policy executers, and consumers. Diverse aspects of health literacy, including numeracy, should be investigated for better understanding of its social impacts of DTCA.</w:t>
      </w:r>
    </w:p>
    <w:p w:rsidR="00E92553" w:rsidRPr="00E92553" w:rsidRDefault="00E92553" w:rsidP="00CC4D83">
      <w:pPr>
        <w:spacing w:line="480" w:lineRule="auto"/>
        <w:rPr>
          <w:rFonts w:ascii="Times New Roman" w:hAnsi="Times New Roman" w:cs="Times New Roman"/>
          <w:b/>
          <w:sz w:val="24"/>
          <w:szCs w:val="24"/>
        </w:rPr>
      </w:pPr>
      <w:r w:rsidRPr="00E92553">
        <w:rPr>
          <w:rFonts w:ascii="Times New Roman" w:hAnsi="Times New Roman" w:cs="Times New Roman"/>
          <w:b/>
          <w:sz w:val="24"/>
          <w:szCs w:val="24"/>
        </w:rPr>
        <w:t>Limitations and Suggestions for Future Research</w:t>
      </w:r>
    </w:p>
    <w:p w:rsidR="00B076A5" w:rsidRDefault="009C0009" w:rsidP="00CC4D83">
      <w:pPr>
        <w:spacing w:line="480" w:lineRule="auto"/>
        <w:rPr>
          <w:rFonts w:ascii="Times New Roman" w:hAnsi="Times New Roman" w:cs="Times New Roman"/>
          <w:sz w:val="24"/>
          <w:szCs w:val="24"/>
        </w:rPr>
      </w:pPr>
      <w:r>
        <w:rPr>
          <w:rFonts w:ascii="Times New Roman" w:hAnsi="Times New Roman" w:cs="Times New Roman"/>
          <w:sz w:val="24"/>
          <w:szCs w:val="24"/>
        </w:rPr>
        <w:t>This study has some limitations. First, the current study utilized</w:t>
      </w:r>
      <w:r w:rsidR="00DE3942">
        <w:rPr>
          <w:rFonts w:ascii="Times New Roman" w:hAnsi="Times New Roman" w:cs="Times New Roman"/>
          <w:sz w:val="24"/>
          <w:szCs w:val="24"/>
        </w:rPr>
        <w:t xml:space="preserve"> an</w:t>
      </w:r>
      <w:r>
        <w:rPr>
          <w:rFonts w:ascii="Times New Roman" w:hAnsi="Times New Roman" w:cs="Times New Roman"/>
          <w:sz w:val="24"/>
          <w:szCs w:val="24"/>
        </w:rPr>
        <w:t xml:space="preserve"> experimental approach. Thus, the artificiality can be a methodological limitation. </w:t>
      </w:r>
      <w:r w:rsidR="00ED0418">
        <w:rPr>
          <w:rFonts w:ascii="Times New Roman" w:hAnsi="Times New Roman" w:cs="Times New Roman"/>
          <w:sz w:val="24"/>
          <w:szCs w:val="24"/>
        </w:rPr>
        <w:t>However, the experimental method provide</w:t>
      </w:r>
      <w:r w:rsidR="003134C3">
        <w:rPr>
          <w:rFonts w:ascii="Times New Roman" w:hAnsi="Times New Roman" w:cs="Times New Roman"/>
          <w:sz w:val="24"/>
          <w:szCs w:val="24"/>
        </w:rPr>
        <w:t>s</w:t>
      </w:r>
      <w:r w:rsidR="00ED0418">
        <w:rPr>
          <w:rFonts w:ascii="Times New Roman" w:hAnsi="Times New Roman" w:cs="Times New Roman"/>
          <w:sz w:val="24"/>
          <w:szCs w:val="24"/>
        </w:rPr>
        <w:t xml:space="preserve"> much confidence of causal relationship between independent variables and outcome variables. </w:t>
      </w:r>
      <w:r w:rsidR="003134C3">
        <w:rPr>
          <w:rFonts w:ascii="Times New Roman" w:hAnsi="Times New Roman" w:cs="Times New Roman"/>
          <w:sz w:val="24"/>
          <w:szCs w:val="24"/>
        </w:rPr>
        <w:t>T</w:t>
      </w:r>
      <w:r w:rsidR="00ED0418">
        <w:rPr>
          <w:rFonts w:ascii="Times New Roman" w:hAnsi="Times New Roman" w:cs="Times New Roman"/>
          <w:sz w:val="24"/>
          <w:szCs w:val="24"/>
        </w:rPr>
        <w:t xml:space="preserve">he trade-off between internal and external validity </w:t>
      </w:r>
      <w:r w:rsidR="003134C3">
        <w:rPr>
          <w:rFonts w:ascii="Times New Roman" w:hAnsi="Times New Roman" w:cs="Times New Roman"/>
          <w:sz w:val="24"/>
          <w:szCs w:val="24"/>
        </w:rPr>
        <w:t xml:space="preserve">is </w:t>
      </w:r>
      <w:r w:rsidR="00ED0418">
        <w:rPr>
          <w:rFonts w:ascii="Times New Roman" w:hAnsi="Times New Roman" w:cs="Times New Roman"/>
          <w:sz w:val="24"/>
          <w:szCs w:val="24"/>
        </w:rPr>
        <w:t>not avoided easily. Second, the current study adopted subjective numeracy measure from Fagerlin et al.'s (2007) study. Although the subjective numeracy measure has its own advantages compared with objective mathematical measures, the results should be carefully interpreted. The subjective measure cannot replace the objective measures, serving as only a proxy. Third, the present study utilized college student samples. Although the younger adult populations w</w:t>
      </w:r>
      <w:r w:rsidR="003134C3">
        <w:rPr>
          <w:rFonts w:ascii="Times New Roman" w:hAnsi="Times New Roman" w:cs="Times New Roman"/>
          <w:sz w:val="24"/>
          <w:szCs w:val="24"/>
        </w:rPr>
        <w:t xml:space="preserve">ere </w:t>
      </w:r>
      <w:r w:rsidR="00ED0418">
        <w:rPr>
          <w:rFonts w:ascii="Times New Roman" w:hAnsi="Times New Roman" w:cs="Times New Roman"/>
          <w:sz w:val="24"/>
          <w:szCs w:val="24"/>
        </w:rPr>
        <w:t>selected with reasonable rationale</w:t>
      </w:r>
      <w:r w:rsidR="003134C3">
        <w:rPr>
          <w:rFonts w:ascii="Times New Roman" w:hAnsi="Times New Roman" w:cs="Times New Roman"/>
          <w:sz w:val="24"/>
          <w:szCs w:val="24"/>
        </w:rPr>
        <w:t>s</w:t>
      </w:r>
      <w:r w:rsidR="00ED0418">
        <w:rPr>
          <w:rFonts w:ascii="Times New Roman" w:hAnsi="Times New Roman" w:cs="Times New Roman"/>
          <w:sz w:val="24"/>
          <w:szCs w:val="24"/>
        </w:rPr>
        <w:t xml:space="preserve">, diverse populations and contexts can provide rich insights for DTC advertisers and researchers. In addition, various health contexts can be examined further. </w:t>
      </w:r>
    </w:p>
    <w:p w:rsidR="00B076A5" w:rsidRDefault="00B076A5">
      <w:pPr>
        <w:rPr>
          <w:rFonts w:ascii="Times New Roman" w:hAnsi="Times New Roman" w:cs="Times New Roman"/>
          <w:sz w:val="24"/>
          <w:szCs w:val="24"/>
        </w:rPr>
      </w:pPr>
      <w:r>
        <w:rPr>
          <w:rFonts w:ascii="Times New Roman" w:hAnsi="Times New Roman" w:cs="Times New Roman"/>
          <w:sz w:val="24"/>
          <w:szCs w:val="24"/>
        </w:rPr>
        <w:br w:type="page"/>
      </w:r>
    </w:p>
    <w:p w:rsidR="00653980" w:rsidRPr="00653980" w:rsidRDefault="00653980" w:rsidP="00653980">
      <w:pPr>
        <w:spacing w:line="480" w:lineRule="auto"/>
        <w:ind w:left="720" w:hanging="720"/>
        <w:jc w:val="center"/>
        <w:rPr>
          <w:rFonts w:ascii="Times New Roman" w:hAnsi="Times New Roman" w:cs="Times New Roman"/>
          <w:b/>
          <w:sz w:val="24"/>
          <w:szCs w:val="24"/>
        </w:rPr>
      </w:pPr>
      <w:r w:rsidRPr="00653980">
        <w:rPr>
          <w:rFonts w:ascii="Times New Roman" w:hAnsi="Times New Roman" w:cs="Times New Roman"/>
          <w:b/>
          <w:sz w:val="24"/>
          <w:szCs w:val="24"/>
        </w:rPr>
        <w:lastRenderedPageBreak/>
        <w:t>References</w:t>
      </w:r>
    </w:p>
    <w:p w:rsidR="00653980" w:rsidRPr="00653980" w:rsidRDefault="00653980" w:rsidP="00653980">
      <w:pPr>
        <w:spacing w:line="480" w:lineRule="auto"/>
        <w:ind w:left="720" w:hanging="720"/>
        <w:rPr>
          <w:rFonts w:ascii="Times New Roman" w:hAnsi="Times New Roman" w:cs="Times New Roman"/>
          <w:sz w:val="24"/>
          <w:szCs w:val="24"/>
        </w:rPr>
      </w:pPr>
      <w:r w:rsidRPr="00653980">
        <w:rPr>
          <w:rFonts w:ascii="Times New Roman" w:hAnsi="Times New Roman" w:cs="Times New Roman"/>
          <w:sz w:val="24"/>
          <w:szCs w:val="24"/>
        </w:rPr>
        <w:t xml:space="preserve">American College Health Association (ACHA). (2009). American College Health Association – National College Health Assessment Spring 2008 reference group data report (Abridged). </w:t>
      </w:r>
      <w:r w:rsidRPr="00653980">
        <w:rPr>
          <w:rFonts w:ascii="Times New Roman" w:hAnsi="Times New Roman" w:cs="Times New Roman"/>
          <w:i/>
          <w:sz w:val="24"/>
          <w:szCs w:val="24"/>
        </w:rPr>
        <w:t>Journal of American College Health, 57</w:t>
      </w:r>
      <w:r w:rsidRPr="00653980">
        <w:rPr>
          <w:rFonts w:ascii="Times New Roman" w:hAnsi="Times New Roman" w:cs="Times New Roman"/>
          <w:sz w:val="24"/>
          <w:szCs w:val="24"/>
        </w:rPr>
        <w:t xml:space="preserve">(5), 477-488.  </w:t>
      </w:r>
    </w:p>
    <w:p w:rsidR="00653980" w:rsidRPr="00653980" w:rsidRDefault="00653980" w:rsidP="00653980">
      <w:pPr>
        <w:spacing w:line="480" w:lineRule="auto"/>
        <w:ind w:left="720" w:hanging="720"/>
        <w:rPr>
          <w:rFonts w:ascii="Times New Roman" w:hAnsi="Times New Roman" w:cs="Times New Roman"/>
          <w:sz w:val="24"/>
          <w:szCs w:val="24"/>
        </w:rPr>
      </w:pPr>
      <w:proofErr w:type="spellStart"/>
      <w:r w:rsidRPr="00653980">
        <w:rPr>
          <w:rFonts w:ascii="Times New Roman" w:hAnsi="Times New Roman" w:cs="Times New Roman"/>
          <w:sz w:val="24"/>
          <w:szCs w:val="24"/>
        </w:rPr>
        <w:t>Baesler</w:t>
      </w:r>
      <w:proofErr w:type="spellEnd"/>
      <w:r w:rsidRPr="00653980">
        <w:rPr>
          <w:rFonts w:ascii="Times New Roman" w:hAnsi="Times New Roman" w:cs="Times New Roman"/>
          <w:sz w:val="24"/>
          <w:szCs w:val="24"/>
        </w:rPr>
        <w:t xml:space="preserve">, E. James, and </w:t>
      </w:r>
      <w:proofErr w:type="spellStart"/>
      <w:r w:rsidRPr="00653980">
        <w:rPr>
          <w:rFonts w:ascii="Times New Roman" w:hAnsi="Times New Roman" w:cs="Times New Roman"/>
          <w:sz w:val="24"/>
          <w:szCs w:val="24"/>
        </w:rPr>
        <w:t>Judee</w:t>
      </w:r>
      <w:proofErr w:type="spellEnd"/>
      <w:r w:rsidRPr="00653980">
        <w:rPr>
          <w:rFonts w:ascii="Times New Roman" w:hAnsi="Times New Roman" w:cs="Times New Roman"/>
          <w:sz w:val="24"/>
          <w:szCs w:val="24"/>
        </w:rPr>
        <w:t xml:space="preserve"> K. </w:t>
      </w:r>
      <w:proofErr w:type="spellStart"/>
      <w:r w:rsidRPr="00653980">
        <w:rPr>
          <w:rFonts w:ascii="Times New Roman" w:hAnsi="Times New Roman" w:cs="Times New Roman"/>
          <w:sz w:val="24"/>
          <w:szCs w:val="24"/>
        </w:rPr>
        <w:t>Burgoon</w:t>
      </w:r>
      <w:proofErr w:type="spellEnd"/>
      <w:r w:rsidRPr="00653980">
        <w:rPr>
          <w:rFonts w:ascii="Times New Roman" w:hAnsi="Times New Roman" w:cs="Times New Roman"/>
          <w:sz w:val="24"/>
          <w:szCs w:val="24"/>
        </w:rPr>
        <w:t xml:space="preserve"> (1994), "The Temporal Effects of Story and Statistical Evidence on Belief Change," </w:t>
      </w:r>
      <w:r w:rsidRPr="00653980">
        <w:rPr>
          <w:rFonts w:ascii="Times New Roman" w:hAnsi="Times New Roman" w:cs="Times New Roman"/>
          <w:i/>
          <w:sz w:val="24"/>
          <w:szCs w:val="24"/>
        </w:rPr>
        <w:t>Communication Research</w:t>
      </w:r>
      <w:r w:rsidRPr="00653980">
        <w:rPr>
          <w:rFonts w:ascii="Times New Roman" w:hAnsi="Times New Roman" w:cs="Times New Roman"/>
          <w:sz w:val="24"/>
          <w:szCs w:val="24"/>
        </w:rPr>
        <w:t>, 21, 582-602.</w:t>
      </w:r>
    </w:p>
    <w:p w:rsidR="00653980" w:rsidRPr="00653980" w:rsidRDefault="00653980" w:rsidP="00653980">
      <w:pPr>
        <w:spacing w:line="480" w:lineRule="auto"/>
        <w:ind w:left="720" w:hanging="720"/>
        <w:rPr>
          <w:rFonts w:ascii="Times New Roman" w:hAnsi="Times New Roman" w:cs="Times New Roman"/>
          <w:sz w:val="24"/>
          <w:szCs w:val="24"/>
        </w:rPr>
      </w:pPr>
      <w:r w:rsidRPr="00653980">
        <w:rPr>
          <w:rFonts w:ascii="Times New Roman" w:hAnsi="Times New Roman" w:cs="Times New Roman"/>
          <w:sz w:val="24"/>
          <w:szCs w:val="24"/>
        </w:rPr>
        <w:t xml:space="preserve">Baron, Reuben M. &amp; David A. Kenny (1986), "The Moderator-Mediator Variable Distinction in Social Psychological Research: Conceptual, Strategic, and Statistical Considerations,"  </w:t>
      </w:r>
      <w:r w:rsidRPr="00653980">
        <w:rPr>
          <w:rFonts w:ascii="Times New Roman" w:hAnsi="Times New Roman" w:cs="Times New Roman"/>
          <w:i/>
          <w:sz w:val="24"/>
          <w:szCs w:val="24"/>
        </w:rPr>
        <w:t xml:space="preserve">Journal of Personality and Social Psychology, </w:t>
      </w:r>
      <w:r w:rsidRPr="00653980">
        <w:rPr>
          <w:rFonts w:ascii="Times New Roman" w:hAnsi="Times New Roman" w:cs="Times New Roman"/>
          <w:sz w:val="24"/>
          <w:szCs w:val="24"/>
        </w:rPr>
        <w:t>51(6), 1173-1182.</w:t>
      </w:r>
    </w:p>
    <w:p w:rsidR="00653980" w:rsidRPr="00653980" w:rsidRDefault="00653980" w:rsidP="00653980">
      <w:pPr>
        <w:spacing w:line="480" w:lineRule="auto"/>
        <w:ind w:left="720" w:hanging="720"/>
        <w:rPr>
          <w:rFonts w:ascii="Times New Roman" w:hAnsi="Times New Roman" w:cs="Times New Roman"/>
          <w:sz w:val="24"/>
          <w:szCs w:val="24"/>
        </w:rPr>
      </w:pPr>
      <w:r w:rsidRPr="00653980">
        <w:rPr>
          <w:rFonts w:ascii="Times New Roman" w:hAnsi="Times New Roman" w:cs="Times New Roman"/>
          <w:sz w:val="24"/>
          <w:szCs w:val="24"/>
        </w:rPr>
        <w:t xml:space="preserve">Bell, Han (1984), " The Effect of Presentation Form on the Use of Information in Annual Reports," </w:t>
      </w:r>
      <w:r w:rsidRPr="00653980">
        <w:rPr>
          <w:rFonts w:ascii="Times New Roman" w:hAnsi="Times New Roman" w:cs="Times New Roman"/>
          <w:i/>
          <w:sz w:val="24"/>
          <w:szCs w:val="24"/>
        </w:rPr>
        <w:t>Management Science</w:t>
      </w:r>
      <w:r w:rsidRPr="00653980">
        <w:rPr>
          <w:rFonts w:ascii="Times New Roman" w:hAnsi="Times New Roman" w:cs="Times New Roman"/>
          <w:sz w:val="24"/>
          <w:szCs w:val="24"/>
        </w:rPr>
        <w:t xml:space="preserve">, 30 (2), 169-185. </w:t>
      </w:r>
    </w:p>
    <w:p w:rsidR="00653980" w:rsidRPr="00653980" w:rsidRDefault="00653980" w:rsidP="00653980">
      <w:pPr>
        <w:spacing w:line="480" w:lineRule="auto"/>
        <w:ind w:left="720" w:hanging="720"/>
        <w:rPr>
          <w:rFonts w:ascii="Times New Roman" w:hAnsi="Times New Roman" w:cs="Times New Roman"/>
          <w:sz w:val="24"/>
          <w:szCs w:val="24"/>
        </w:rPr>
      </w:pPr>
      <w:r w:rsidRPr="00653980">
        <w:rPr>
          <w:rFonts w:ascii="Times New Roman" w:hAnsi="Times New Roman" w:cs="Times New Roman"/>
          <w:sz w:val="24"/>
          <w:szCs w:val="24"/>
        </w:rPr>
        <w:t xml:space="preserve">Bell, R. A., </w:t>
      </w:r>
      <w:proofErr w:type="spellStart"/>
      <w:r w:rsidRPr="00653980">
        <w:rPr>
          <w:rFonts w:ascii="Times New Roman" w:hAnsi="Times New Roman" w:cs="Times New Roman"/>
          <w:sz w:val="24"/>
          <w:szCs w:val="24"/>
        </w:rPr>
        <w:t>Kravitz</w:t>
      </w:r>
      <w:proofErr w:type="spellEnd"/>
      <w:r w:rsidRPr="00653980">
        <w:rPr>
          <w:rFonts w:ascii="Times New Roman" w:hAnsi="Times New Roman" w:cs="Times New Roman"/>
          <w:sz w:val="24"/>
          <w:szCs w:val="24"/>
        </w:rPr>
        <w:t xml:space="preserve">, R. L., &amp; Wilkes, M. S. (2000). Direct-to-consumer prescription drug advertising, 1989-1998. </w:t>
      </w:r>
      <w:r w:rsidRPr="00653980">
        <w:rPr>
          <w:rFonts w:ascii="Times New Roman" w:hAnsi="Times New Roman" w:cs="Times New Roman"/>
          <w:i/>
          <w:sz w:val="24"/>
          <w:szCs w:val="24"/>
        </w:rPr>
        <w:t>The Journal of Family Practice, 49</w:t>
      </w:r>
      <w:r w:rsidRPr="00653980">
        <w:rPr>
          <w:rFonts w:ascii="Times New Roman" w:hAnsi="Times New Roman" w:cs="Times New Roman"/>
          <w:sz w:val="24"/>
          <w:szCs w:val="24"/>
        </w:rPr>
        <w:t xml:space="preserve">(4), 329-335. </w:t>
      </w:r>
    </w:p>
    <w:p w:rsidR="00653980" w:rsidRPr="00653980" w:rsidRDefault="00653980" w:rsidP="00653980">
      <w:pPr>
        <w:adjustRightInd w:val="0"/>
        <w:spacing w:line="480" w:lineRule="auto"/>
        <w:ind w:left="720" w:hanging="720"/>
        <w:rPr>
          <w:rFonts w:ascii="Times New Roman" w:eastAsia="AdvP4DF60E" w:hAnsi="Times New Roman" w:cs="Times New Roman"/>
          <w:sz w:val="24"/>
          <w:szCs w:val="24"/>
        </w:rPr>
      </w:pPr>
      <w:proofErr w:type="spellStart"/>
      <w:r w:rsidRPr="00653980">
        <w:rPr>
          <w:rFonts w:ascii="Times New Roman" w:eastAsia="AdvP4DF60E" w:hAnsi="Times New Roman" w:cs="Times New Roman"/>
          <w:sz w:val="24"/>
          <w:szCs w:val="24"/>
        </w:rPr>
        <w:t>Beltramini</w:t>
      </w:r>
      <w:proofErr w:type="spellEnd"/>
      <w:r w:rsidRPr="00653980">
        <w:rPr>
          <w:rFonts w:ascii="Times New Roman" w:eastAsia="AdvP4DF60E" w:hAnsi="Times New Roman" w:cs="Times New Roman"/>
          <w:sz w:val="24"/>
          <w:szCs w:val="24"/>
        </w:rPr>
        <w:t>, Richard, F (2006), "Consumer Believability of Information in Direct-to-consumer (DTC) Advertising of Prescription drugs, Journal of Business Ethics, 63 (4) (Feb., 2006), 333-343</w:t>
      </w:r>
    </w:p>
    <w:p w:rsidR="00653980" w:rsidRPr="00653980" w:rsidRDefault="00653980" w:rsidP="00653980">
      <w:pPr>
        <w:spacing w:line="480" w:lineRule="auto"/>
        <w:ind w:left="720" w:hanging="720"/>
        <w:rPr>
          <w:rFonts w:ascii="Times New Roman" w:hAnsi="Times New Roman" w:cs="Times New Roman"/>
          <w:sz w:val="24"/>
          <w:szCs w:val="24"/>
        </w:rPr>
      </w:pPr>
      <w:proofErr w:type="spellStart"/>
      <w:r w:rsidRPr="00653980">
        <w:rPr>
          <w:rFonts w:ascii="Times New Roman" w:hAnsi="Times New Roman" w:cs="Times New Roman"/>
          <w:sz w:val="24"/>
          <w:szCs w:val="24"/>
        </w:rPr>
        <w:t>Calfee</w:t>
      </w:r>
      <w:proofErr w:type="spellEnd"/>
      <w:r w:rsidRPr="00653980">
        <w:rPr>
          <w:rFonts w:ascii="Times New Roman" w:hAnsi="Times New Roman" w:cs="Times New Roman"/>
          <w:sz w:val="24"/>
          <w:szCs w:val="24"/>
        </w:rPr>
        <w:t xml:space="preserve">, J. E. (2002). Public policy issues in direct-to-consumer advertising of prescription drugs. </w:t>
      </w:r>
      <w:r w:rsidRPr="00653980">
        <w:rPr>
          <w:rFonts w:ascii="Times New Roman" w:hAnsi="Times New Roman" w:cs="Times New Roman"/>
          <w:i/>
          <w:sz w:val="24"/>
          <w:szCs w:val="24"/>
        </w:rPr>
        <w:t>Journal of Public Policy and Marketing, 21</w:t>
      </w:r>
      <w:r w:rsidRPr="00653980">
        <w:rPr>
          <w:rFonts w:ascii="Times New Roman" w:hAnsi="Times New Roman" w:cs="Times New Roman"/>
          <w:sz w:val="24"/>
          <w:szCs w:val="24"/>
        </w:rPr>
        <w:t xml:space="preserve">(2), 174-193. </w:t>
      </w:r>
    </w:p>
    <w:p w:rsidR="00653980" w:rsidRPr="00653980" w:rsidRDefault="00653980" w:rsidP="00653980">
      <w:pPr>
        <w:spacing w:line="480" w:lineRule="auto"/>
        <w:ind w:left="720" w:hanging="720"/>
        <w:rPr>
          <w:rFonts w:ascii="Times New Roman" w:hAnsi="Times New Roman" w:cs="Times New Roman"/>
          <w:sz w:val="24"/>
          <w:szCs w:val="24"/>
          <w:lang w:eastAsia="en-US"/>
        </w:rPr>
      </w:pPr>
      <w:r w:rsidRPr="00653980">
        <w:rPr>
          <w:rFonts w:ascii="Times New Roman" w:hAnsi="Times New Roman" w:cs="Times New Roman"/>
          <w:sz w:val="24"/>
          <w:szCs w:val="24"/>
          <w:lang w:eastAsia="en-US"/>
        </w:rPr>
        <w:t>Centers for Disease Control and Prevention (2010), "Recognize Symptoms for Sleep Disorders," in Oct., 2011, retrieved from http://www.cdc.gov/Features/SleepDisorders/.</w:t>
      </w:r>
    </w:p>
    <w:p w:rsidR="00653980" w:rsidRPr="00653980" w:rsidRDefault="00653980" w:rsidP="00653980">
      <w:pPr>
        <w:spacing w:line="480" w:lineRule="auto"/>
        <w:ind w:left="720" w:hanging="720"/>
        <w:rPr>
          <w:rFonts w:ascii="Times New Roman" w:hAnsi="Times New Roman" w:cs="Times New Roman"/>
          <w:sz w:val="24"/>
          <w:szCs w:val="24"/>
          <w:lang w:eastAsia="en-US"/>
        </w:rPr>
      </w:pPr>
      <w:r w:rsidRPr="00653980">
        <w:rPr>
          <w:rFonts w:ascii="Times New Roman" w:hAnsi="Times New Roman" w:cs="Times New Roman"/>
          <w:sz w:val="24"/>
          <w:szCs w:val="24"/>
          <w:lang w:eastAsia="en-US"/>
        </w:rPr>
        <w:lastRenderedPageBreak/>
        <w:t xml:space="preserve">Chang, Chun-Tuan, and Yu-Kang Lee (2010), "Effects of Message Framing, Vividness Congruency and Statistical Framing on Responses to Charity Advertising," </w:t>
      </w:r>
      <w:r w:rsidRPr="00653980">
        <w:rPr>
          <w:rFonts w:ascii="Times New Roman" w:hAnsi="Times New Roman" w:cs="Times New Roman"/>
          <w:i/>
          <w:sz w:val="24"/>
          <w:szCs w:val="24"/>
          <w:lang w:eastAsia="en-US"/>
        </w:rPr>
        <w:t>International Journal of Advertising</w:t>
      </w:r>
      <w:r w:rsidRPr="00653980">
        <w:rPr>
          <w:rFonts w:ascii="Times New Roman" w:hAnsi="Times New Roman" w:cs="Times New Roman"/>
          <w:sz w:val="24"/>
          <w:szCs w:val="24"/>
          <w:lang w:eastAsia="en-US"/>
        </w:rPr>
        <w:t>, 29 (2), 195-220.</w:t>
      </w:r>
    </w:p>
    <w:p w:rsidR="00653980" w:rsidRPr="00653980" w:rsidRDefault="00653980" w:rsidP="00653980">
      <w:pPr>
        <w:spacing w:line="480" w:lineRule="auto"/>
        <w:ind w:left="720" w:hanging="720"/>
        <w:rPr>
          <w:rFonts w:ascii="Times New Roman" w:hAnsi="Times New Roman" w:cs="Times New Roman"/>
          <w:sz w:val="24"/>
          <w:szCs w:val="24"/>
        </w:rPr>
      </w:pPr>
      <w:r w:rsidRPr="00653980">
        <w:rPr>
          <w:rFonts w:ascii="Times New Roman" w:hAnsi="Times New Roman" w:cs="Times New Roman"/>
          <w:sz w:val="24"/>
          <w:szCs w:val="24"/>
        </w:rPr>
        <w:t xml:space="preserve">Cox, Anthony D., Dena Cox, and Susan Powell Mantel. (2010), "Consumer Response to Drug Risk Information: The Role of Positive Affect, </w:t>
      </w:r>
      <w:r w:rsidRPr="00653980">
        <w:rPr>
          <w:rFonts w:ascii="Times New Roman" w:hAnsi="Times New Roman" w:cs="Times New Roman"/>
          <w:i/>
          <w:sz w:val="24"/>
          <w:szCs w:val="24"/>
        </w:rPr>
        <w:t>Journal of Marketing</w:t>
      </w:r>
      <w:r w:rsidRPr="00653980">
        <w:rPr>
          <w:rFonts w:ascii="Times New Roman" w:hAnsi="Times New Roman" w:cs="Times New Roman"/>
          <w:sz w:val="24"/>
          <w:szCs w:val="24"/>
        </w:rPr>
        <w:t xml:space="preserve">, 74 (July 2010), 31-44. </w:t>
      </w:r>
    </w:p>
    <w:p w:rsidR="00653980" w:rsidRPr="00653980" w:rsidRDefault="00653980" w:rsidP="00653980">
      <w:pPr>
        <w:spacing w:line="480" w:lineRule="auto"/>
        <w:ind w:left="720" w:hanging="720"/>
        <w:rPr>
          <w:rFonts w:ascii="Times New Roman" w:hAnsi="Times New Roman" w:cs="Times New Roman"/>
          <w:sz w:val="24"/>
          <w:szCs w:val="24"/>
        </w:rPr>
      </w:pPr>
      <w:r w:rsidRPr="00653980">
        <w:rPr>
          <w:rFonts w:ascii="Times New Roman" w:hAnsi="Times New Roman" w:cs="Times New Roman"/>
          <w:sz w:val="24"/>
          <w:szCs w:val="24"/>
        </w:rPr>
        <w:t xml:space="preserve">Davis, Joel J. (2007), "The Effect of Qualifying Language on Perceptions of Drug Appeal, Drug Experience, and Estimates of Side-effect Incidence in DTC Advertising," </w:t>
      </w:r>
      <w:r w:rsidRPr="00653980">
        <w:rPr>
          <w:rFonts w:ascii="Times New Roman" w:hAnsi="Times New Roman" w:cs="Times New Roman"/>
          <w:i/>
          <w:sz w:val="24"/>
          <w:szCs w:val="24"/>
        </w:rPr>
        <w:t xml:space="preserve">Journal of Health Communication, </w:t>
      </w:r>
      <w:r w:rsidRPr="00653980">
        <w:rPr>
          <w:rFonts w:ascii="Times New Roman" w:hAnsi="Times New Roman" w:cs="Times New Roman"/>
          <w:sz w:val="24"/>
          <w:szCs w:val="24"/>
        </w:rPr>
        <w:t xml:space="preserve">12, 607-622. </w:t>
      </w:r>
    </w:p>
    <w:p w:rsidR="00653980" w:rsidRPr="00653980" w:rsidRDefault="00653980" w:rsidP="00653980">
      <w:pPr>
        <w:spacing w:line="480" w:lineRule="auto"/>
        <w:ind w:left="720" w:hanging="720"/>
        <w:rPr>
          <w:rFonts w:ascii="Times New Roman" w:hAnsi="Times New Roman" w:cs="Times New Roman"/>
          <w:sz w:val="24"/>
          <w:szCs w:val="24"/>
        </w:rPr>
      </w:pPr>
      <w:r w:rsidRPr="00653980">
        <w:rPr>
          <w:rFonts w:ascii="Times New Roman" w:hAnsi="Times New Roman" w:cs="Times New Roman"/>
          <w:sz w:val="24"/>
          <w:szCs w:val="24"/>
        </w:rPr>
        <w:t xml:space="preserve">Dickson, Peter, R. (1982), "The Impact of Enriching Case and Statistical Information on Consumer Judgments," </w:t>
      </w:r>
      <w:r w:rsidRPr="00653980">
        <w:rPr>
          <w:rFonts w:ascii="Times New Roman" w:hAnsi="Times New Roman" w:cs="Times New Roman"/>
          <w:i/>
          <w:sz w:val="24"/>
          <w:szCs w:val="24"/>
        </w:rPr>
        <w:t>Journal of Consumer Research</w:t>
      </w:r>
      <w:r w:rsidRPr="00653980">
        <w:rPr>
          <w:rFonts w:ascii="Times New Roman" w:hAnsi="Times New Roman" w:cs="Times New Roman"/>
          <w:sz w:val="24"/>
          <w:szCs w:val="24"/>
        </w:rPr>
        <w:t>, 8, 398-406.</w:t>
      </w:r>
    </w:p>
    <w:p w:rsidR="00653980" w:rsidRPr="00653980" w:rsidRDefault="00653980" w:rsidP="00653980">
      <w:pPr>
        <w:spacing w:line="480" w:lineRule="auto"/>
        <w:ind w:left="720" w:hanging="720"/>
        <w:rPr>
          <w:rFonts w:ascii="Times New Roman" w:hAnsi="Times New Roman" w:cs="Times New Roman"/>
          <w:sz w:val="24"/>
          <w:szCs w:val="24"/>
        </w:rPr>
      </w:pPr>
      <w:r w:rsidRPr="00653980">
        <w:rPr>
          <w:rFonts w:ascii="Times New Roman" w:hAnsi="Times New Roman" w:cs="Times New Roman"/>
          <w:sz w:val="24"/>
          <w:szCs w:val="24"/>
        </w:rPr>
        <w:t xml:space="preserve">Dillard, James Price, </w:t>
      </w:r>
      <w:proofErr w:type="spellStart"/>
      <w:r w:rsidRPr="00653980">
        <w:rPr>
          <w:rFonts w:ascii="Times New Roman" w:hAnsi="Times New Roman" w:cs="Times New Roman"/>
          <w:sz w:val="24"/>
          <w:szCs w:val="24"/>
        </w:rPr>
        <w:t>Lijiang</w:t>
      </w:r>
      <w:proofErr w:type="spellEnd"/>
      <w:r w:rsidRPr="00653980">
        <w:rPr>
          <w:rFonts w:ascii="Times New Roman" w:hAnsi="Times New Roman" w:cs="Times New Roman"/>
          <w:sz w:val="24"/>
          <w:szCs w:val="24"/>
        </w:rPr>
        <w:t xml:space="preserve"> </w:t>
      </w:r>
      <w:proofErr w:type="spellStart"/>
      <w:r w:rsidRPr="00653980">
        <w:rPr>
          <w:rFonts w:ascii="Times New Roman" w:hAnsi="Times New Roman" w:cs="Times New Roman"/>
          <w:sz w:val="24"/>
          <w:szCs w:val="24"/>
        </w:rPr>
        <w:t>Shen</w:t>
      </w:r>
      <w:proofErr w:type="spellEnd"/>
      <w:r w:rsidRPr="00653980">
        <w:rPr>
          <w:rFonts w:ascii="Times New Roman" w:hAnsi="Times New Roman" w:cs="Times New Roman"/>
          <w:sz w:val="24"/>
          <w:szCs w:val="24"/>
        </w:rPr>
        <w:t xml:space="preserve">, and </w:t>
      </w:r>
      <w:proofErr w:type="spellStart"/>
      <w:r w:rsidRPr="00653980">
        <w:rPr>
          <w:rFonts w:ascii="Times New Roman" w:hAnsi="Times New Roman" w:cs="Times New Roman"/>
          <w:sz w:val="24"/>
          <w:szCs w:val="24"/>
        </w:rPr>
        <w:t>Renata</w:t>
      </w:r>
      <w:proofErr w:type="spellEnd"/>
      <w:r w:rsidRPr="00653980">
        <w:rPr>
          <w:rFonts w:ascii="Times New Roman" w:hAnsi="Times New Roman" w:cs="Times New Roman"/>
          <w:sz w:val="24"/>
          <w:szCs w:val="24"/>
        </w:rPr>
        <w:t xml:space="preserve"> </w:t>
      </w:r>
      <w:proofErr w:type="spellStart"/>
      <w:r w:rsidRPr="00653980">
        <w:rPr>
          <w:rFonts w:ascii="Times New Roman" w:hAnsi="Times New Roman" w:cs="Times New Roman"/>
          <w:sz w:val="24"/>
          <w:szCs w:val="24"/>
        </w:rPr>
        <w:t>Frillova</w:t>
      </w:r>
      <w:proofErr w:type="spellEnd"/>
      <w:r w:rsidRPr="00653980">
        <w:rPr>
          <w:rFonts w:ascii="Times New Roman" w:hAnsi="Times New Roman" w:cs="Times New Roman"/>
          <w:sz w:val="24"/>
          <w:szCs w:val="24"/>
        </w:rPr>
        <w:t xml:space="preserve"> Vail (2007), "Does Perceived Message Effectiveness Cause Persuasion or Vice Versa?: 17 Consistent Answers," </w:t>
      </w:r>
      <w:r w:rsidRPr="00653980">
        <w:rPr>
          <w:rFonts w:ascii="Times New Roman" w:hAnsi="Times New Roman" w:cs="Times New Roman"/>
          <w:i/>
          <w:sz w:val="24"/>
          <w:szCs w:val="24"/>
        </w:rPr>
        <w:t>Human Communication Research</w:t>
      </w:r>
      <w:r w:rsidRPr="00653980">
        <w:rPr>
          <w:rFonts w:ascii="Times New Roman" w:hAnsi="Times New Roman" w:cs="Times New Roman"/>
          <w:sz w:val="24"/>
          <w:szCs w:val="24"/>
        </w:rPr>
        <w:t>, 33, 467-488.</w:t>
      </w:r>
    </w:p>
    <w:p w:rsidR="00653980" w:rsidRPr="00653980" w:rsidRDefault="00653980" w:rsidP="00653980">
      <w:pPr>
        <w:spacing w:line="480" w:lineRule="auto"/>
        <w:ind w:left="720" w:hanging="720"/>
        <w:rPr>
          <w:rFonts w:ascii="Times New Roman" w:hAnsi="Times New Roman" w:cs="Times New Roman"/>
          <w:sz w:val="24"/>
          <w:szCs w:val="24"/>
        </w:rPr>
      </w:pPr>
      <w:proofErr w:type="spellStart"/>
      <w:r w:rsidRPr="00653980">
        <w:rPr>
          <w:rFonts w:ascii="Times New Roman" w:hAnsi="Times New Roman" w:cs="Times New Roman"/>
          <w:sz w:val="24"/>
          <w:szCs w:val="24"/>
        </w:rPr>
        <w:t>Donelle</w:t>
      </w:r>
      <w:proofErr w:type="spellEnd"/>
      <w:r w:rsidRPr="00653980">
        <w:rPr>
          <w:rFonts w:ascii="Times New Roman" w:hAnsi="Times New Roman" w:cs="Times New Roman"/>
          <w:sz w:val="24"/>
          <w:szCs w:val="24"/>
        </w:rPr>
        <w:t xml:space="preserve">, Lorie, Laurie Hoffman-Goetz, and Jose F. </w:t>
      </w:r>
      <w:proofErr w:type="spellStart"/>
      <w:r w:rsidRPr="00653980">
        <w:rPr>
          <w:rFonts w:ascii="Times New Roman" w:hAnsi="Times New Roman" w:cs="Times New Roman"/>
          <w:sz w:val="24"/>
          <w:szCs w:val="24"/>
        </w:rPr>
        <w:t>Arocha</w:t>
      </w:r>
      <w:proofErr w:type="spellEnd"/>
      <w:r w:rsidRPr="00653980">
        <w:rPr>
          <w:rFonts w:ascii="Times New Roman" w:hAnsi="Times New Roman" w:cs="Times New Roman"/>
          <w:sz w:val="24"/>
          <w:szCs w:val="24"/>
        </w:rPr>
        <w:t xml:space="preserve"> (2007), "Assessing Health Numeracy Among Community-Dwelling Older Adults," </w:t>
      </w:r>
      <w:r w:rsidRPr="00653980">
        <w:rPr>
          <w:rFonts w:ascii="Times New Roman" w:hAnsi="Times New Roman" w:cs="Times New Roman"/>
          <w:i/>
          <w:sz w:val="24"/>
          <w:szCs w:val="24"/>
        </w:rPr>
        <w:t>Journal of Health Communication</w:t>
      </w:r>
      <w:r w:rsidRPr="00653980">
        <w:rPr>
          <w:rFonts w:ascii="Times New Roman" w:hAnsi="Times New Roman" w:cs="Times New Roman"/>
          <w:sz w:val="24"/>
          <w:szCs w:val="24"/>
        </w:rPr>
        <w:t xml:space="preserve">, 12, 651-665. </w:t>
      </w:r>
    </w:p>
    <w:p w:rsidR="00653980" w:rsidRPr="00653980" w:rsidRDefault="00653980" w:rsidP="00653980">
      <w:pPr>
        <w:spacing w:line="480" w:lineRule="auto"/>
        <w:ind w:left="720" w:hanging="720"/>
        <w:rPr>
          <w:rFonts w:ascii="Times New Roman" w:hAnsi="Times New Roman" w:cs="Times New Roman"/>
          <w:sz w:val="24"/>
          <w:szCs w:val="24"/>
        </w:rPr>
      </w:pPr>
      <w:proofErr w:type="spellStart"/>
      <w:r w:rsidRPr="00653980">
        <w:rPr>
          <w:rFonts w:ascii="Times New Roman" w:hAnsi="Times New Roman" w:cs="Times New Roman"/>
          <w:sz w:val="24"/>
          <w:szCs w:val="24"/>
        </w:rPr>
        <w:t>Fagerlin</w:t>
      </w:r>
      <w:proofErr w:type="spellEnd"/>
      <w:r w:rsidRPr="00653980">
        <w:rPr>
          <w:rFonts w:ascii="Times New Roman" w:hAnsi="Times New Roman" w:cs="Times New Roman"/>
          <w:sz w:val="24"/>
          <w:szCs w:val="24"/>
        </w:rPr>
        <w:t xml:space="preserve">, Angela, Brian J </w:t>
      </w:r>
      <w:proofErr w:type="spellStart"/>
      <w:r w:rsidRPr="00653980">
        <w:rPr>
          <w:rFonts w:ascii="Times New Roman" w:hAnsi="Times New Roman" w:cs="Times New Roman"/>
          <w:sz w:val="24"/>
          <w:szCs w:val="24"/>
        </w:rPr>
        <w:t>Zikmund</w:t>
      </w:r>
      <w:proofErr w:type="spellEnd"/>
      <w:r w:rsidRPr="00653980">
        <w:rPr>
          <w:rFonts w:ascii="Times New Roman" w:hAnsi="Times New Roman" w:cs="Times New Roman"/>
          <w:sz w:val="24"/>
          <w:szCs w:val="24"/>
        </w:rPr>
        <w:t xml:space="preserve">-Fisher, Peter A. </w:t>
      </w:r>
      <w:proofErr w:type="spellStart"/>
      <w:r w:rsidRPr="00653980">
        <w:rPr>
          <w:rFonts w:ascii="Times New Roman" w:hAnsi="Times New Roman" w:cs="Times New Roman"/>
          <w:sz w:val="24"/>
          <w:szCs w:val="24"/>
        </w:rPr>
        <w:t>Ubel</w:t>
      </w:r>
      <w:proofErr w:type="spellEnd"/>
      <w:r w:rsidRPr="00653980">
        <w:rPr>
          <w:rFonts w:ascii="Times New Roman" w:hAnsi="Times New Roman" w:cs="Times New Roman"/>
          <w:sz w:val="24"/>
          <w:szCs w:val="24"/>
        </w:rPr>
        <w:t xml:space="preserve">, Aleksandra </w:t>
      </w:r>
      <w:proofErr w:type="spellStart"/>
      <w:r w:rsidRPr="00653980">
        <w:rPr>
          <w:rFonts w:ascii="Times New Roman" w:hAnsi="Times New Roman" w:cs="Times New Roman"/>
          <w:sz w:val="24"/>
          <w:szCs w:val="24"/>
        </w:rPr>
        <w:t>Jankovic</w:t>
      </w:r>
      <w:proofErr w:type="spellEnd"/>
      <w:r w:rsidRPr="00653980">
        <w:rPr>
          <w:rFonts w:ascii="Times New Roman" w:hAnsi="Times New Roman" w:cs="Times New Roman"/>
          <w:sz w:val="24"/>
          <w:szCs w:val="24"/>
        </w:rPr>
        <w:t xml:space="preserve">, Holly A. Derry, and Dylan M Smith (2007), "Measuring Numeracy without a Math Test: Development of the Subjective Numeracy Scale," </w:t>
      </w:r>
      <w:r w:rsidRPr="00653980">
        <w:rPr>
          <w:rFonts w:ascii="Times New Roman" w:hAnsi="Times New Roman" w:cs="Times New Roman"/>
          <w:i/>
          <w:sz w:val="24"/>
          <w:szCs w:val="24"/>
        </w:rPr>
        <w:t>Medical Decision Making</w:t>
      </w:r>
      <w:r w:rsidRPr="00653980">
        <w:rPr>
          <w:rFonts w:ascii="Times New Roman" w:hAnsi="Times New Roman" w:cs="Times New Roman"/>
          <w:sz w:val="24"/>
          <w:szCs w:val="24"/>
        </w:rPr>
        <w:t xml:space="preserve">, 27, 672-680. </w:t>
      </w:r>
    </w:p>
    <w:p w:rsidR="00653980" w:rsidRPr="00653980" w:rsidRDefault="00653980" w:rsidP="00653980">
      <w:pPr>
        <w:spacing w:line="480" w:lineRule="auto"/>
        <w:ind w:left="720" w:hanging="720"/>
        <w:rPr>
          <w:rFonts w:ascii="Times New Roman" w:hAnsi="Times New Roman" w:cs="Times New Roman"/>
          <w:sz w:val="24"/>
          <w:szCs w:val="24"/>
        </w:rPr>
      </w:pPr>
      <w:proofErr w:type="spellStart"/>
      <w:r w:rsidRPr="00653980">
        <w:rPr>
          <w:rFonts w:ascii="Times New Roman" w:hAnsi="Times New Roman" w:cs="Times New Roman"/>
          <w:sz w:val="24"/>
          <w:szCs w:val="24"/>
        </w:rPr>
        <w:lastRenderedPageBreak/>
        <w:t>Galestic</w:t>
      </w:r>
      <w:proofErr w:type="spellEnd"/>
      <w:r w:rsidRPr="00653980">
        <w:rPr>
          <w:rFonts w:ascii="Times New Roman" w:hAnsi="Times New Roman" w:cs="Times New Roman"/>
          <w:sz w:val="24"/>
          <w:szCs w:val="24"/>
        </w:rPr>
        <w:t xml:space="preserve">, </w:t>
      </w:r>
      <w:proofErr w:type="spellStart"/>
      <w:r w:rsidRPr="00653980">
        <w:rPr>
          <w:rFonts w:ascii="Times New Roman" w:hAnsi="Times New Roman" w:cs="Times New Roman"/>
          <w:sz w:val="24"/>
          <w:szCs w:val="24"/>
        </w:rPr>
        <w:t>Mirta</w:t>
      </w:r>
      <w:proofErr w:type="spellEnd"/>
      <w:r w:rsidRPr="00653980">
        <w:rPr>
          <w:rFonts w:ascii="Times New Roman" w:hAnsi="Times New Roman" w:cs="Times New Roman"/>
          <w:sz w:val="24"/>
          <w:szCs w:val="24"/>
        </w:rPr>
        <w:t xml:space="preserve">, and </w:t>
      </w:r>
      <w:proofErr w:type="spellStart"/>
      <w:r w:rsidRPr="00653980">
        <w:rPr>
          <w:rFonts w:ascii="Times New Roman" w:hAnsi="Times New Roman" w:cs="Times New Roman"/>
          <w:sz w:val="24"/>
          <w:szCs w:val="24"/>
        </w:rPr>
        <w:t>Rocio</w:t>
      </w:r>
      <w:proofErr w:type="spellEnd"/>
      <w:r w:rsidRPr="00653980">
        <w:rPr>
          <w:rFonts w:ascii="Times New Roman" w:hAnsi="Times New Roman" w:cs="Times New Roman"/>
          <w:sz w:val="24"/>
          <w:szCs w:val="24"/>
        </w:rPr>
        <w:t xml:space="preserve"> Garcia-</w:t>
      </w:r>
      <w:proofErr w:type="spellStart"/>
      <w:r w:rsidRPr="00653980">
        <w:rPr>
          <w:rFonts w:ascii="Times New Roman" w:hAnsi="Times New Roman" w:cs="Times New Roman"/>
          <w:sz w:val="24"/>
          <w:szCs w:val="24"/>
        </w:rPr>
        <w:t>Retamero</w:t>
      </w:r>
      <w:proofErr w:type="spellEnd"/>
      <w:r w:rsidRPr="00653980">
        <w:rPr>
          <w:rFonts w:ascii="Times New Roman" w:hAnsi="Times New Roman" w:cs="Times New Roman"/>
          <w:sz w:val="24"/>
          <w:szCs w:val="24"/>
        </w:rPr>
        <w:t xml:space="preserve"> (2010), "Statistical Numeracy for Health: A Cross-cultural Comparison with Probabilistic National Samples," </w:t>
      </w:r>
      <w:r w:rsidRPr="00653980">
        <w:rPr>
          <w:rFonts w:ascii="Times New Roman" w:hAnsi="Times New Roman" w:cs="Times New Roman"/>
          <w:i/>
          <w:sz w:val="24"/>
          <w:szCs w:val="24"/>
        </w:rPr>
        <w:t>Archives of Internal Medicine</w:t>
      </w:r>
      <w:r w:rsidRPr="00653980">
        <w:rPr>
          <w:rFonts w:ascii="Times New Roman" w:hAnsi="Times New Roman" w:cs="Times New Roman"/>
          <w:sz w:val="24"/>
          <w:szCs w:val="24"/>
        </w:rPr>
        <w:t>, 170 (5), 462-468.</w:t>
      </w:r>
    </w:p>
    <w:p w:rsidR="00653980" w:rsidRPr="00653980" w:rsidRDefault="00653980" w:rsidP="00653980">
      <w:pPr>
        <w:spacing w:line="480" w:lineRule="auto"/>
        <w:ind w:left="720" w:hanging="720"/>
        <w:rPr>
          <w:rFonts w:ascii="Times New Roman" w:hAnsi="Times New Roman" w:cs="Times New Roman"/>
          <w:sz w:val="24"/>
          <w:szCs w:val="24"/>
        </w:rPr>
      </w:pPr>
      <w:proofErr w:type="spellStart"/>
      <w:r w:rsidRPr="00653980">
        <w:rPr>
          <w:rFonts w:ascii="Times New Roman" w:hAnsi="Times New Roman" w:cs="Times New Roman"/>
          <w:sz w:val="24"/>
          <w:szCs w:val="24"/>
        </w:rPr>
        <w:t>Grewal</w:t>
      </w:r>
      <w:proofErr w:type="spellEnd"/>
      <w:r w:rsidRPr="00653980">
        <w:rPr>
          <w:rFonts w:ascii="Times New Roman" w:hAnsi="Times New Roman" w:cs="Times New Roman"/>
          <w:sz w:val="24"/>
          <w:szCs w:val="24"/>
        </w:rPr>
        <w:t xml:space="preserve">, </w:t>
      </w:r>
      <w:proofErr w:type="spellStart"/>
      <w:r w:rsidRPr="00653980">
        <w:rPr>
          <w:rFonts w:ascii="Times New Roman" w:hAnsi="Times New Roman" w:cs="Times New Roman"/>
          <w:sz w:val="24"/>
          <w:szCs w:val="24"/>
        </w:rPr>
        <w:t>Dhruv</w:t>
      </w:r>
      <w:proofErr w:type="spellEnd"/>
      <w:r w:rsidRPr="00653980">
        <w:rPr>
          <w:rFonts w:ascii="Times New Roman" w:hAnsi="Times New Roman" w:cs="Times New Roman"/>
          <w:sz w:val="24"/>
          <w:szCs w:val="24"/>
        </w:rPr>
        <w:t xml:space="preserve">, Jerry </w:t>
      </w:r>
      <w:proofErr w:type="spellStart"/>
      <w:r w:rsidRPr="00653980">
        <w:rPr>
          <w:rFonts w:ascii="Times New Roman" w:hAnsi="Times New Roman" w:cs="Times New Roman"/>
          <w:sz w:val="24"/>
          <w:szCs w:val="24"/>
        </w:rPr>
        <w:t>Gotlieb</w:t>
      </w:r>
      <w:proofErr w:type="spellEnd"/>
      <w:r w:rsidRPr="00653980">
        <w:rPr>
          <w:rFonts w:ascii="Times New Roman" w:hAnsi="Times New Roman" w:cs="Times New Roman"/>
          <w:sz w:val="24"/>
          <w:szCs w:val="24"/>
        </w:rPr>
        <w:t xml:space="preserve">, and Howard </w:t>
      </w:r>
      <w:proofErr w:type="spellStart"/>
      <w:r w:rsidRPr="00653980">
        <w:rPr>
          <w:rFonts w:ascii="Times New Roman" w:hAnsi="Times New Roman" w:cs="Times New Roman"/>
          <w:sz w:val="24"/>
          <w:szCs w:val="24"/>
        </w:rPr>
        <w:t>Marmorstein</w:t>
      </w:r>
      <w:proofErr w:type="spellEnd"/>
      <w:r w:rsidRPr="00653980">
        <w:rPr>
          <w:rFonts w:ascii="Times New Roman" w:hAnsi="Times New Roman" w:cs="Times New Roman"/>
          <w:sz w:val="24"/>
          <w:szCs w:val="24"/>
        </w:rPr>
        <w:t xml:space="preserve"> (1994), "The Moderating Effects of Message Framing and Source Credibility on the Price-perceived Risk Relationship," </w:t>
      </w:r>
      <w:r w:rsidRPr="00653980">
        <w:rPr>
          <w:rFonts w:ascii="Times New Roman" w:hAnsi="Times New Roman" w:cs="Times New Roman"/>
          <w:i/>
          <w:sz w:val="24"/>
          <w:szCs w:val="24"/>
        </w:rPr>
        <w:t>Journal of Consumer Research</w:t>
      </w:r>
      <w:r w:rsidRPr="00653980">
        <w:rPr>
          <w:rFonts w:ascii="Times New Roman" w:hAnsi="Times New Roman" w:cs="Times New Roman"/>
          <w:sz w:val="24"/>
          <w:szCs w:val="24"/>
        </w:rPr>
        <w:t>, 21, 145-153.</w:t>
      </w:r>
    </w:p>
    <w:p w:rsidR="00653980" w:rsidRPr="00653980" w:rsidRDefault="00653980" w:rsidP="00653980">
      <w:pPr>
        <w:spacing w:line="480" w:lineRule="auto"/>
        <w:ind w:left="720" w:hanging="720"/>
        <w:rPr>
          <w:rFonts w:ascii="Times New Roman" w:hAnsi="Times New Roman" w:cs="Times New Roman"/>
          <w:sz w:val="24"/>
          <w:szCs w:val="24"/>
        </w:rPr>
      </w:pPr>
      <w:r w:rsidRPr="00653980">
        <w:rPr>
          <w:rFonts w:ascii="Times New Roman" w:hAnsi="Times New Roman" w:cs="Times New Roman"/>
          <w:sz w:val="24"/>
          <w:szCs w:val="24"/>
        </w:rPr>
        <w:t xml:space="preserve">Huh, J. &amp; </w:t>
      </w:r>
      <w:proofErr w:type="spellStart"/>
      <w:r w:rsidRPr="00653980">
        <w:rPr>
          <w:rFonts w:ascii="Times New Roman" w:hAnsi="Times New Roman" w:cs="Times New Roman"/>
          <w:sz w:val="24"/>
          <w:szCs w:val="24"/>
        </w:rPr>
        <w:t>Cude</w:t>
      </w:r>
      <w:proofErr w:type="spellEnd"/>
      <w:r w:rsidRPr="00653980">
        <w:rPr>
          <w:rFonts w:ascii="Times New Roman" w:hAnsi="Times New Roman" w:cs="Times New Roman"/>
          <w:sz w:val="24"/>
          <w:szCs w:val="24"/>
        </w:rPr>
        <w:t>, B. J. (2004). Is the information ‘fair and balanced’ in direct-to-consumer prescription drug websites?</w:t>
      </w:r>
      <w:r w:rsidRPr="00653980">
        <w:rPr>
          <w:rFonts w:ascii="Times New Roman" w:hAnsi="Times New Roman" w:cs="Times New Roman"/>
          <w:i/>
          <w:sz w:val="24"/>
          <w:szCs w:val="24"/>
        </w:rPr>
        <w:t xml:space="preserve"> Journal of Healthcare Communication, 9, </w:t>
      </w:r>
      <w:r w:rsidRPr="00653980">
        <w:rPr>
          <w:rFonts w:ascii="Times New Roman" w:hAnsi="Times New Roman" w:cs="Times New Roman"/>
          <w:sz w:val="24"/>
          <w:szCs w:val="24"/>
        </w:rPr>
        <w:t xml:space="preserve">529-540. </w:t>
      </w:r>
    </w:p>
    <w:p w:rsidR="00653980" w:rsidRPr="00653980" w:rsidRDefault="00653980" w:rsidP="00653980">
      <w:pPr>
        <w:spacing w:line="480" w:lineRule="auto"/>
        <w:ind w:left="720" w:hanging="720"/>
        <w:rPr>
          <w:rFonts w:ascii="Times New Roman" w:hAnsi="Times New Roman" w:cs="Times New Roman"/>
          <w:sz w:val="24"/>
          <w:szCs w:val="24"/>
        </w:rPr>
      </w:pPr>
      <w:proofErr w:type="spellStart"/>
      <w:r w:rsidRPr="00653980">
        <w:rPr>
          <w:rFonts w:ascii="Times New Roman" w:hAnsi="Times New Roman" w:cs="Times New Roman"/>
          <w:sz w:val="24"/>
          <w:szCs w:val="24"/>
        </w:rPr>
        <w:t>Kaphingst</w:t>
      </w:r>
      <w:proofErr w:type="spellEnd"/>
      <w:r w:rsidRPr="00653980">
        <w:rPr>
          <w:rFonts w:ascii="Times New Roman" w:hAnsi="Times New Roman" w:cs="Times New Roman"/>
          <w:sz w:val="24"/>
          <w:szCs w:val="24"/>
        </w:rPr>
        <w:t xml:space="preserve">, Kimberly A, and William </w:t>
      </w:r>
      <w:proofErr w:type="spellStart"/>
      <w:r w:rsidRPr="00653980">
        <w:rPr>
          <w:rFonts w:ascii="Times New Roman" w:hAnsi="Times New Roman" w:cs="Times New Roman"/>
          <w:sz w:val="24"/>
          <w:szCs w:val="24"/>
        </w:rPr>
        <w:t>DeJong</w:t>
      </w:r>
      <w:proofErr w:type="spellEnd"/>
      <w:r w:rsidRPr="00653980">
        <w:rPr>
          <w:rFonts w:ascii="Times New Roman" w:hAnsi="Times New Roman" w:cs="Times New Roman"/>
          <w:sz w:val="24"/>
          <w:szCs w:val="24"/>
        </w:rPr>
        <w:t xml:space="preserve"> (2004), "The Educational Potential of Direct-To-Consumer Prescription Drug Advertising," </w:t>
      </w:r>
      <w:r w:rsidRPr="00653980">
        <w:rPr>
          <w:rFonts w:ascii="Times New Roman" w:hAnsi="Times New Roman" w:cs="Times New Roman"/>
          <w:i/>
          <w:sz w:val="24"/>
          <w:szCs w:val="24"/>
        </w:rPr>
        <w:t>Health Affairs</w:t>
      </w:r>
      <w:r w:rsidRPr="00653980">
        <w:rPr>
          <w:rFonts w:ascii="Times New Roman" w:hAnsi="Times New Roman" w:cs="Times New Roman"/>
          <w:sz w:val="24"/>
          <w:szCs w:val="24"/>
        </w:rPr>
        <w:t>, 23 (4), 143-150.</w:t>
      </w:r>
    </w:p>
    <w:p w:rsidR="00653980" w:rsidRPr="00653980" w:rsidRDefault="00653980" w:rsidP="00653980">
      <w:pPr>
        <w:spacing w:line="480" w:lineRule="auto"/>
        <w:ind w:left="720" w:hanging="720"/>
        <w:rPr>
          <w:rFonts w:ascii="Times New Roman" w:hAnsi="Times New Roman" w:cs="Times New Roman"/>
          <w:sz w:val="24"/>
          <w:szCs w:val="24"/>
        </w:rPr>
      </w:pPr>
      <w:proofErr w:type="spellStart"/>
      <w:r w:rsidRPr="00653980">
        <w:rPr>
          <w:rFonts w:ascii="Times New Roman" w:hAnsi="Times New Roman" w:cs="Times New Roman"/>
          <w:sz w:val="24"/>
          <w:szCs w:val="24"/>
        </w:rPr>
        <w:t>Kaphingst</w:t>
      </w:r>
      <w:proofErr w:type="spellEnd"/>
      <w:r w:rsidRPr="00653980">
        <w:rPr>
          <w:rFonts w:ascii="Times New Roman" w:hAnsi="Times New Roman" w:cs="Times New Roman"/>
          <w:sz w:val="24"/>
          <w:szCs w:val="24"/>
        </w:rPr>
        <w:t xml:space="preserve">, Kimberly A., </w:t>
      </w:r>
      <w:proofErr w:type="spellStart"/>
      <w:r w:rsidRPr="00653980">
        <w:rPr>
          <w:rFonts w:ascii="Times New Roman" w:hAnsi="Times New Roman" w:cs="Times New Roman"/>
          <w:sz w:val="24"/>
          <w:szCs w:val="24"/>
        </w:rPr>
        <w:t>Rima</w:t>
      </w:r>
      <w:proofErr w:type="spellEnd"/>
      <w:r w:rsidRPr="00653980">
        <w:rPr>
          <w:rFonts w:ascii="Times New Roman" w:hAnsi="Times New Roman" w:cs="Times New Roman"/>
          <w:sz w:val="24"/>
          <w:szCs w:val="24"/>
        </w:rPr>
        <w:t xml:space="preserve"> E. Rudd, </w:t>
      </w:r>
      <w:proofErr w:type="spellStart"/>
      <w:r w:rsidRPr="00653980">
        <w:rPr>
          <w:rFonts w:ascii="Times New Roman" w:hAnsi="Times New Roman" w:cs="Times New Roman"/>
          <w:sz w:val="24"/>
          <w:szCs w:val="24"/>
        </w:rPr>
        <w:t>Willam</w:t>
      </w:r>
      <w:proofErr w:type="spellEnd"/>
      <w:r w:rsidRPr="00653980">
        <w:rPr>
          <w:rFonts w:ascii="Times New Roman" w:hAnsi="Times New Roman" w:cs="Times New Roman"/>
          <w:sz w:val="24"/>
          <w:szCs w:val="24"/>
        </w:rPr>
        <w:t xml:space="preserve"> </w:t>
      </w:r>
      <w:proofErr w:type="spellStart"/>
      <w:r w:rsidRPr="00653980">
        <w:rPr>
          <w:rFonts w:ascii="Times New Roman" w:hAnsi="Times New Roman" w:cs="Times New Roman"/>
          <w:sz w:val="24"/>
          <w:szCs w:val="24"/>
        </w:rPr>
        <w:t>DeJong</w:t>
      </w:r>
      <w:proofErr w:type="spellEnd"/>
      <w:r w:rsidRPr="00653980">
        <w:rPr>
          <w:rFonts w:ascii="Times New Roman" w:hAnsi="Times New Roman" w:cs="Times New Roman"/>
          <w:sz w:val="24"/>
          <w:szCs w:val="24"/>
        </w:rPr>
        <w:t xml:space="preserve">, </w:t>
      </w:r>
      <w:proofErr w:type="spellStart"/>
      <w:r w:rsidRPr="00653980">
        <w:rPr>
          <w:rFonts w:ascii="Times New Roman" w:hAnsi="Times New Roman" w:cs="Times New Roman"/>
          <w:sz w:val="24"/>
          <w:szCs w:val="24"/>
        </w:rPr>
        <w:t>Lawren</w:t>
      </w:r>
      <w:proofErr w:type="spellEnd"/>
      <w:r w:rsidRPr="00653980">
        <w:rPr>
          <w:rFonts w:ascii="Times New Roman" w:hAnsi="Times New Roman" w:cs="Times New Roman"/>
          <w:sz w:val="24"/>
          <w:szCs w:val="24"/>
        </w:rPr>
        <w:t xml:space="preserve"> H. </w:t>
      </w:r>
      <w:proofErr w:type="spellStart"/>
      <w:r w:rsidRPr="00653980">
        <w:rPr>
          <w:rFonts w:ascii="Times New Roman" w:hAnsi="Times New Roman" w:cs="Times New Roman"/>
          <w:sz w:val="24"/>
          <w:szCs w:val="24"/>
        </w:rPr>
        <w:t>Daltroy</w:t>
      </w:r>
      <w:proofErr w:type="spellEnd"/>
      <w:r w:rsidRPr="00653980">
        <w:rPr>
          <w:rFonts w:ascii="Times New Roman" w:hAnsi="Times New Roman" w:cs="Times New Roman"/>
          <w:sz w:val="24"/>
          <w:szCs w:val="24"/>
        </w:rPr>
        <w:t xml:space="preserve"> (2004), "Literacy Demands of Product Information Intended to Supplement Television Direct-</w:t>
      </w:r>
      <w:proofErr w:type="spellStart"/>
      <w:r w:rsidRPr="00653980">
        <w:rPr>
          <w:rFonts w:ascii="Times New Roman" w:hAnsi="Times New Roman" w:cs="Times New Roman"/>
          <w:sz w:val="24"/>
          <w:szCs w:val="24"/>
        </w:rPr>
        <w:t>toconsumer</w:t>
      </w:r>
      <w:proofErr w:type="spellEnd"/>
      <w:r w:rsidRPr="00653980">
        <w:rPr>
          <w:rFonts w:ascii="Times New Roman" w:hAnsi="Times New Roman" w:cs="Times New Roman"/>
          <w:sz w:val="24"/>
          <w:szCs w:val="24"/>
        </w:rPr>
        <w:t xml:space="preserve"> Prescription Drug Advertisements," </w:t>
      </w:r>
      <w:r w:rsidRPr="00653980">
        <w:rPr>
          <w:rFonts w:ascii="Times New Roman" w:hAnsi="Times New Roman" w:cs="Times New Roman"/>
          <w:i/>
          <w:sz w:val="24"/>
          <w:szCs w:val="24"/>
        </w:rPr>
        <w:t>Patient Education and Counseling</w:t>
      </w:r>
      <w:r w:rsidRPr="00653980">
        <w:rPr>
          <w:rFonts w:ascii="Times New Roman" w:hAnsi="Times New Roman" w:cs="Times New Roman"/>
          <w:sz w:val="24"/>
          <w:szCs w:val="24"/>
        </w:rPr>
        <w:t>, 55, 293-300.</w:t>
      </w:r>
    </w:p>
    <w:p w:rsidR="00653980" w:rsidRPr="00653980" w:rsidRDefault="00653980" w:rsidP="00653980">
      <w:pPr>
        <w:spacing w:line="480" w:lineRule="auto"/>
        <w:ind w:left="720" w:hanging="720"/>
        <w:rPr>
          <w:rFonts w:ascii="Times New Roman" w:hAnsi="Times New Roman" w:cs="Times New Roman"/>
          <w:sz w:val="24"/>
          <w:szCs w:val="24"/>
        </w:rPr>
      </w:pPr>
      <w:proofErr w:type="spellStart"/>
      <w:r w:rsidRPr="00653980">
        <w:rPr>
          <w:rFonts w:ascii="Times New Roman" w:hAnsi="Times New Roman" w:cs="Times New Roman"/>
          <w:sz w:val="24"/>
          <w:szCs w:val="24"/>
        </w:rPr>
        <w:t>Kazoleas</w:t>
      </w:r>
      <w:proofErr w:type="spellEnd"/>
      <w:r w:rsidRPr="00653980">
        <w:rPr>
          <w:rFonts w:ascii="Times New Roman" w:hAnsi="Times New Roman" w:cs="Times New Roman"/>
          <w:sz w:val="24"/>
          <w:szCs w:val="24"/>
        </w:rPr>
        <w:t xml:space="preserve">, Dean C. (1993), " A Comparison of the Persuasive Effectiveness of Qualitative versus Quantitative Evidence: A Test of Explanatory Hypotheses," </w:t>
      </w:r>
      <w:r w:rsidRPr="00653980">
        <w:rPr>
          <w:rFonts w:ascii="Times New Roman" w:hAnsi="Times New Roman" w:cs="Times New Roman"/>
          <w:i/>
          <w:sz w:val="24"/>
          <w:szCs w:val="24"/>
        </w:rPr>
        <w:t>Communication Quarterly</w:t>
      </w:r>
      <w:r w:rsidRPr="00653980">
        <w:rPr>
          <w:rFonts w:ascii="Times New Roman" w:hAnsi="Times New Roman" w:cs="Times New Roman"/>
          <w:sz w:val="24"/>
          <w:szCs w:val="24"/>
        </w:rPr>
        <w:t>, 41 (1), 40-50.</w:t>
      </w:r>
    </w:p>
    <w:p w:rsidR="00653980" w:rsidRPr="00653980" w:rsidRDefault="00653980" w:rsidP="00653980">
      <w:pPr>
        <w:spacing w:line="480" w:lineRule="auto"/>
        <w:rPr>
          <w:rFonts w:ascii="Times New Roman" w:hAnsi="Times New Roman" w:cs="Times New Roman"/>
          <w:sz w:val="24"/>
          <w:szCs w:val="24"/>
        </w:rPr>
      </w:pPr>
      <w:r w:rsidRPr="00653980">
        <w:rPr>
          <w:rFonts w:ascii="Times New Roman" w:hAnsi="Times New Roman" w:cs="Times New Roman"/>
          <w:sz w:val="24"/>
          <w:szCs w:val="24"/>
        </w:rPr>
        <w:t xml:space="preserve">Kim, K. &amp; Park, J. S. (2010). Message framing and the effectiveness of DTC advertising: The </w:t>
      </w:r>
      <w:r w:rsidRPr="00653980">
        <w:rPr>
          <w:rFonts w:ascii="Times New Roman" w:hAnsi="Times New Roman" w:cs="Times New Roman"/>
          <w:sz w:val="24"/>
          <w:szCs w:val="24"/>
        </w:rPr>
        <w:tab/>
        <w:t xml:space="preserve">moderating role of subjective product knowledge. Journal of Medical Marketing, 10(2), </w:t>
      </w:r>
      <w:r w:rsidRPr="00653980">
        <w:rPr>
          <w:rFonts w:ascii="Times New Roman" w:hAnsi="Times New Roman" w:cs="Times New Roman"/>
          <w:sz w:val="24"/>
          <w:szCs w:val="24"/>
        </w:rPr>
        <w:tab/>
        <w:t>165-176.</w:t>
      </w:r>
    </w:p>
    <w:p w:rsidR="00653980" w:rsidRPr="00653980" w:rsidRDefault="00653980" w:rsidP="00653980">
      <w:pPr>
        <w:spacing w:line="480" w:lineRule="auto"/>
        <w:ind w:left="720" w:hanging="720"/>
        <w:rPr>
          <w:rFonts w:ascii="Times New Roman" w:hAnsi="Times New Roman" w:cs="Times New Roman"/>
          <w:sz w:val="24"/>
          <w:szCs w:val="24"/>
        </w:rPr>
      </w:pPr>
      <w:r w:rsidRPr="00653980">
        <w:rPr>
          <w:rFonts w:ascii="Times New Roman" w:hAnsi="Times New Roman" w:cs="Times New Roman"/>
          <w:sz w:val="24"/>
          <w:szCs w:val="24"/>
        </w:rPr>
        <w:t xml:space="preserve">Lee, </w:t>
      </w:r>
      <w:proofErr w:type="spellStart"/>
      <w:r w:rsidRPr="00653980">
        <w:rPr>
          <w:rFonts w:ascii="Times New Roman" w:hAnsi="Times New Roman" w:cs="Times New Roman"/>
          <w:sz w:val="24"/>
          <w:szCs w:val="24"/>
        </w:rPr>
        <w:t>Byoungkwan</w:t>
      </w:r>
      <w:proofErr w:type="spellEnd"/>
      <w:r w:rsidRPr="00653980">
        <w:rPr>
          <w:rFonts w:ascii="Times New Roman" w:hAnsi="Times New Roman" w:cs="Times New Roman"/>
          <w:sz w:val="24"/>
          <w:szCs w:val="24"/>
        </w:rPr>
        <w:t xml:space="preserve">, Charles T. Salmon, and </w:t>
      </w:r>
      <w:proofErr w:type="spellStart"/>
      <w:r w:rsidRPr="00653980">
        <w:rPr>
          <w:rFonts w:ascii="Times New Roman" w:hAnsi="Times New Roman" w:cs="Times New Roman"/>
          <w:sz w:val="24"/>
          <w:szCs w:val="24"/>
        </w:rPr>
        <w:t>Hye</w:t>
      </w:r>
      <w:proofErr w:type="spellEnd"/>
      <w:r w:rsidRPr="00653980">
        <w:rPr>
          <w:rFonts w:ascii="Times New Roman" w:hAnsi="Times New Roman" w:cs="Times New Roman"/>
          <w:sz w:val="24"/>
          <w:szCs w:val="24"/>
        </w:rPr>
        <w:t xml:space="preserve">-Jin </w:t>
      </w:r>
      <w:proofErr w:type="spellStart"/>
      <w:r w:rsidRPr="00653980">
        <w:rPr>
          <w:rFonts w:ascii="Times New Roman" w:hAnsi="Times New Roman" w:cs="Times New Roman"/>
          <w:sz w:val="24"/>
          <w:szCs w:val="24"/>
        </w:rPr>
        <w:t>Paek</w:t>
      </w:r>
      <w:proofErr w:type="spellEnd"/>
      <w:r w:rsidRPr="00653980">
        <w:rPr>
          <w:rFonts w:ascii="Times New Roman" w:hAnsi="Times New Roman" w:cs="Times New Roman"/>
          <w:sz w:val="24"/>
          <w:szCs w:val="24"/>
        </w:rPr>
        <w:t xml:space="preserve"> (2007), "The Effects of Information Sources on Consumer Reactions to Direct-to-Consumer (DTC) Prescription Drug </w:t>
      </w:r>
      <w:r w:rsidRPr="00653980">
        <w:rPr>
          <w:rFonts w:ascii="Times New Roman" w:hAnsi="Times New Roman" w:cs="Times New Roman"/>
          <w:sz w:val="24"/>
          <w:szCs w:val="24"/>
        </w:rPr>
        <w:lastRenderedPageBreak/>
        <w:t xml:space="preserve">Advertising: A Consumer Socialization Approach, Journal of Advertising, 36 (1) (Spring 2007), 107-119. </w:t>
      </w:r>
    </w:p>
    <w:p w:rsidR="00653980" w:rsidRPr="00653980" w:rsidRDefault="00653980" w:rsidP="00653980">
      <w:pPr>
        <w:spacing w:line="480" w:lineRule="auto"/>
        <w:ind w:left="720" w:hanging="720"/>
        <w:rPr>
          <w:rFonts w:ascii="Times New Roman" w:hAnsi="Times New Roman" w:cs="Times New Roman"/>
          <w:sz w:val="24"/>
          <w:szCs w:val="24"/>
        </w:rPr>
      </w:pPr>
      <w:proofErr w:type="spellStart"/>
      <w:r w:rsidRPr="00653980">
        <w:rPr>
          <w:rFonts w:ascii="Times New Roman" w:hAnsi="Times New Roman" w:cs="Times New Roman"/>
          <w:sz w:val="24"/>
          <w:szCs w:val="24"/>
        </w:rPr>
        <w:t>Lipkus</w:t>
      </w:r>
      <w:proofErr w:type="spellEnd"/>
      <w:r w:rsidRPr="00653980">
        <w:rPr>
          <w:rFonts w:ascii="Times New Roman" w:hAnsi="Times New Roman" w:cs="Times New Roman"/>
          <w:sz w:val="24"/>
          <w:szCs w:val="24"/>
        </w:rPr>
        <w:t xml:space="preserve">, Isaac M., and Ellen Peters (2009), "Understanding the Role of Numeracy in Health: Proposed Theoretical Framework and Practical Insights," </w:t>
      </w:r>
      <w:r w:rsidRPr="00653980">
        <w:rPr>
          <w:rFonts w:ascii="Times New Roman" w:hAnsi="Times New Roman" w:cs="Times New Roman"/>
          <w:i/>
          <w:sz w:val="24"/>
          <w:szCs w:val="24"/>
        </w:rPr>
        <w:t>Health Education &amp; Behavior</w:t>
      </w:r>
      <w:r w:rsidRPr="00653980">
        <w:rPr>
          <w:rFonts w:ascii="Times New Roman" w:hAnsi="Times New Roman" w:cs="Times New Roman"/>
          <w:sz w:val="24"/>
          <w:szCs w:val="24"/>
        </w:rPr>
        <w:t>, 36, 1065-1081.</w:t>
      </w:r>
    </w:p>
    <w:p w:rsidR="00653980" w:rsidRPr="00653980" w:rsidRDefault="00653980" w:rsidP="00653980">
      <w:pPr>
        <w:spacing w:line="480" w:lineRule="auto"/>
        <w:ind w:left="720" w:hanging="720"/>
        <w:rPr>
          <w:rFonts w:ascii="Times New Roman" w:hAnsi="Times New Roman" w:cs="Times New Roman"/>
          <w:sz w:val="24"/>
          <w:szCs w:val="24"/>
        </w:rPr>
      </w:pPr>
      <w:proofErr w:type="spellStart"/>
      <w:r w:rsidRPr="00653980">
        <w:rPr>
          <w:rFonts w:ascii="Times New Roman" w:hAnsi="Times New Roman" w:cs="Times New Roman"/>
          <w:sz w:val="24"/>
          <w:szCs w:val="24"/>
        </w:rPr>
        <w:t>Lipkus</w:t>
      </w:r>
      <w:proofErr w:type="spellEnd"/>
      <w:r w:rsidRPr="00653980">
        <w:rPr>
          <w:rFonts w:ascii="Times New Roman" w:hAnsi="Times New Roman" w:cs="Times New Roman"/>
          <w:sz w:val="24"/>
          <w:szCs w:val="24"/>
        </w:rPr>
        <w:t xml:space="preserve">, Isaac M., Greg </w:t>
      </w:r>
      <w:proofErr w:type="spellStart"/>
      <w:r w:rsidRPr="00653980">
        <w:rPr>
          <w:rFonts w:ascii="Times New Roman" w:hAnsi="Times New Roman" w:cs="Times New Roman"/>
          <w:sz w:val="24"/>
          <w:szCs w:val="24"/>
        </w:rPr>
        <w:t>Samsa</w:t>
      </w:r>
      <w:proofErr w:type="spellEnd"/>
      <w:r w:rsidRPr="00653980">
        <w:rPr>
          <w:rFonts w:ascii="Times New Roman" w:hAnsi="Times New Roman" w:cs="Times New Roman"/>
          <w:sz w:val="24"/>
          <w:szCs w:val="24"/>
        </w:rPr>
        <w:t xml:space="preserve">, and Barbara K. </w:t>
      </w:r>
      <w:proofErr w:type="spellStart"/>
      <w:r w:rsidRPr="00653980">
        <w:rPr>
          <w:rFonts w:ascii="Times New Roman" w:hAnsi="Times New Roman" w:cs="Times New Roman"/>
          <w:sz w:val="24"/>
          <w:szCs w:val="24"/>
        </w:rPr>
        <w:t>Rimer</w:t>
      </w:r>
      <w:proofErr w:type="spellEnd"/>
      <w:r w:rsidRPr="00653980">
        <w:rPr>
          <w:rFonts w:ascii="Times New Roman" w:hAnsi="Times New Roman" w:cs="Times New Roman"/>
          <w:sz w:val="24"/>
          <w:szCs w:val="24"/>
        </w:rPr>
        <w:t xml:space="preserve"> (2001), "General Performance on a Numeracy Scale among Highly Educated Samples," </w:t>
      </w:r>
      <w:r w:rsidRPr="00653980">
        <w:rPr>
          <w:rFonts w:ascii="Times New Roman" w:hAnsi="Times New Roman" w:cs="Times New Roman"/>
          <w:i/>
          <w:sz w:val="24"/>
          <w:szCs w:val="24"/>
        </w:rPr>
        <w:t>Medical Decision Making</w:t>
      </w:r>
      <w:r w:rsidRPr="00653980">
        <w:rPr>
          <w:rFonts w:ascii="Times New Roman" w:hAnsi="Times New Roman" w:cs="Times New Roman"/>
          <w:sz w:val="24"/>
          <w:szCs w:val="24"/>
        </w:rPr>
        <w:t>, 21, 37-44.</w:t>
      </w:r>
    </w:p>
    <w:p w:rsidR="00653980" w:rsidRPr="00653980" w:rsidRDefault="00653980" w:rsidP="00653980">
      <w:pPr>
        <w:spacing w:line="480" w:lineRule="auto"/>
        <w:ind w:left="720" w:hanging="720"/>
        <w:rPr>
          <w:rFonts w:ascii="Times New Roman" w:hAnsi="Times New Roman" w:cs="Times New Roman"/>
          <w:sz w:val="24"/>
          <w:szCs w:val="24"/>
        </w:rPr>
      </w:pPr>
      <w:r w:rsidRPr="00653980">
        <w:rPr>
          <w:rFonts w:ascii="Times New Roman" w:hAnsi="Times New Roman" w:cs="Times New Roman"/>
          <w:sz w:val="24"/>
          <w:szCs w:val="24"/>
        </w:rPr>
        <w:t xml:space="preserve">Macias, Wendy, and Liza </w:t>
      </w:r>
      <w:proofErr w:type="spellStart"/>
      <w:r w:rsidRPr="00653980">
        <w:rPr>
          <w:rFonts w:ascii="Times New Roman" w:hAnsi="Times New Roman" w:cs="Times New Roman"/>
          <w:sz w:val="24"/>
          <w:szCs w:val="24"/>
        </w:rPr>
        <w:t>Stavchansky</w:t>
      </w:r>
      <w:proofErr w:type="spellEnd"/>
      <w:r w:rsidRPr="00653980">
        <w:rPr>
          <w:rFonts w:ascii="Times New Roman" w:hAnsi="Times New Roman" w:cs="Times New Roman"/>
          <w:sz w:val="24"/>
          <w:szCs w:val="24"/>
        </w:rPr>
        <w:t xml:space="preserve"> Lewis (2003-4), "A Content Analysis of Direct-To-Consumer (DTC) Prescription Drug Web Sites," </w:t>
      </w:r>
      <w:r w:rsidRPr="00653980">
        <w:rPr>
          <w:rFonts w:ascii="Times New Roman" w:hAnsi="Times New Roman" w:cs="Times New Roman"/>
          <w:i/>
          <w:sz w:val="24"/>
          <w:szCs w:val="24"/>
        </w:rPr>
        <w:t>Journal of Advertising</w:t>
      </w:r>
      <w:r w:rsidRPr="00653980">
        <w:rPr>
          <w:rFonts w:ascii="Times New Roman" w:hAnsi="Times New Roman" w:cs="Times New Roman"/>
          <w:sz w:val="24"/>
          <w:szCs w:val="24"/>
        </w:rPr>
        <w:t>, 32 (4), 43-56</w:t>
      </w:r>
    </w:p>
    <w:p w:rsidR="00653980" w:rsidRPr="00653980" w:rsidRDefault="00653980" w:rsidP="00653980">
      <w:pPr>
        <w:spacing w:line="480" w:lineRule="auto"/>
        <w:ind w:left="720" w:hanging="720"/>
        <w:rPr>
          <w:rFonts w:ascii="Times New Roman" w:hAnsi="Times New Roman" w:cs="Times New Roman"/>
          <w:sz w:val="24"/>
          <w:szCs w:val="24"/>
        </w:rPr>
      </w:pPr>
      <w:r w:rsidRPr="00653980">
        <w:rPr>
          <w:rFonts w:ascii="Times New Roman" w:hAnsi="Times New Roman" w:cs="Times New Roman"/>
          <w:sz w:val="24"/>
          <w:szCs w:val="24"/>
        </w:rPr>
        <w:t xml:space="preserve">Macias, W., </w:t>
      </w:r>
      <w:proofErr w:type="spellStart"/>
      <w:r w:rsidRPr="00653980">
        <w:rPr>
          <w:rFonts w:ascii="Times New Roman" w:hAnsi="Times New Roman" w:cs="Times New Roman"/>
          <w:sz w:val="24"/>
          <w:szCs w:val="24"/>
        </w:rPr>
        <w:t>Pashupati</w:t>
      </w:r>
      <w:proofErr w:type="spellEnd"/>
      <w:r w:rsidRPr="00653980">
        <w:rPr>
          <w:rFonts w:ascii="Times New Roman" w:hAnsi="Times New Roman" w:cs="Times New Roman"/>
          <w:sz w:val="24"/>
          <w:szCs w:val="24"/>
        </w:rPr>
        <w:t xml:space="preserve">, K., &amp; Lewis, L. S. (2007). A wonderful life or diarrhea and dry mouth? Policy issues of direct-to-consumer drug advertising on television. </w:t>
      </w:r>
      <w:r w:rsidRPr="00653980">
        <w:rPr>
          <w:rFonts w:ascii="Times New Roman" w:hAnsi="Times New Roman" w:cs="Times New Roman"/>
          <w:i/>
          <w:sz w:val="24"/>
          <w:szCs w:val="24"/>
        </w:rPr>
        <w:t>Health Communication, 22</w:t>
      </w:r>
      <w:r w:rsidRPr="00653980">
        <w:rPr>
          <w:rFonts w:ascii="Times New Roman" w:hAnsi="Times New Roman" w:cs="Times New Roman"/>
          <w:sz w:val="24"/>
          <w:szCs w:val="24"/>
        </w:rPr>
        <w:t xml:space="preserve">(3), 241-252. </w:t>
      </w:r>
    </w:p>
    <w:p w:rsidR="00653980" w:rsidRPr="00653980" w:rsidRDefault="00653980" w:rsidP="00653980">
      <w:pPr>
        <w:spacing w:after="0" w:line="480" w:lineRule="auto"/>
        <w:rPr>
          <w:rFonts w:ascii="Times New Roman" w:eastAsia="맑은 고딕" w:hAnsi="Times New Roman" w:cs="Times New Roman"/>
          <w:sz w:val="24"/>
          <w:szCs w:val="24"/>
        </w:rPr>
      </w:pPr>
      <w:r w:rsidRPr="00653980">
        <w:rPr>
          <w:rFonts w:ascii="Times New Roman" w:eastAsia="맑은 고딕" w:hAnsi="Times New Roman" w:cs="Times New Roman"/>
          <w:sz w:val="24"/>
          <w:szCs w:val="24"/>
          <w:lang w:eastAsia="en-US"/>
        </w:rPr>
        <w:t>The Nielsen Company (2009). US ad spending fell 2.6% in 2008</w:t>
      </w:r>
      <w:r w:rsidRPr="00653980">
        <w:rPr>
          <w:rFonts w:ascii="Times New Roman" w:eastAsia="맑은 고딕" w:hAnsi="Times New Roman" w:cs="Times New Roman" w:hint="eastAsia"/>
          <w:sz w:val="24"/>
          <w:szCs w:val="24"/>
        </w:rPr>
        <w:t xml:space="preserve">. Retrieved from </w:t>
      </w:r>
      <w:r w:rsidRPr="00653980">
        <w:rPr>
          <w:rFonts w:ascii="Times New Roman" w:eastAsia="맑은 고딕" w:hAnsi="Times New Roman" w:cs="Times New Roman"/>
          <w:sz w:val="24"/>
          <w:szCs w:val="24"/>
          <w:lang w:eastAsia="en-US"/>
        </w:rPr>
        <w:t>http://blog.</w:t>
      </w:r>
      <w:r w:rsidRPr="00653980">
        <w:rPr>
          <w:rFonts w:ascii="Times New Roman" w:eastAsia="맑은 고딕" w:hAnsi="Times New Roman" w:cs="Times New Roman" w:hint="eastAsia"/>
          <w:sz w:val="24"/>
          <w:szCs w:val="24"/>
        </w:rPr>
        <w:t xml:space="preserve"> </w:t>
      </w:r>
    </w:p>
    <w:p w:rsidR="00653980" w:rsidRPr="00653980" w:rsidRDefault="00653980" w:rsidP="00653980">
      <w:pPr>
        <w:spacing w:line="480" w:lineRule="auto"/>
        <w:ind w:left="720"/>
        <w:rPr>
          <w:rFonts w:ascii="Times New Roman" w:hAnsi="Times New Roman" w:cs="Times New Roman"/>
          <w:sz w:val="24"/>
          <w:szCs w:val="24"/>
        </w:rPr>
      </w:pPr>
      <w:r w:rsidRPr="00653980">
        <w:rPr>
          <w:rFonts w:ascii="Calibri" w:eastAsia="맑은 고딕" w:hAnsi="Calibri" w:cs="Times New Roman"/>
          <w:sz w:val="24"/>
          <w:szCs w:val="24"/>
          <w:lang w:eastAsia="en-US"/>
        </w:rPr>
        <w:t>nielsen.com/nielsenwire/wp-content/uploads/2009/03/nielsen2008adspend-</w:t>
      </w:r>
      <w:r w:rsidRPr="00653980">
        <w:rPr>
          <w:rFonts w:ascii="Calibri" w:eastAsia="맑은 고딕" w:hAnsi="Calibri" w:cs="Times New Roman" w:hint="eastAsia"/>
          <w:sz w:val="24"/>
          <w:szCs w:val="24"/>
          <w:lang w:eastAsia="en-US"/>
        </w:rPr>
        <w:t xml:space="preserve"> </w:t>
      </w:r>
      <w:proofErr w:type="spellStart"/>
      <w:r w:rsidRPr="00653980">
        <w:rPr>
          <w:rFonts w:ascii="Calibri" w:eastAsia="맑은 고딕" w:hAnsi="Calibri" w:cs="Times New Roman"/>
          <w:sz w:val="24"/>
          <w:szCs w:val="24"/>
          <w:lang w:eastAsia="en-US"/>
        </w:rPr>
        <w:t>release.pdf.</w:t>
      </w:r>
      <w:r w:rsidRPr="00653980">
        <w:rPr>
          <w:rFonts w:ascii="Times New Roman" w:hAnsi="Times New Roman" w:cs="Times New Roman"/>
          <w:sz w:val="24"/>
          <w:szCs w:val="24"/>
        </w:rPr>
        <w:t>Peters</w:t>
      </w:r>
      <w:proofErr w:type="spellEnd"/>
      <w:r w:rsidRPr="00653980">
        <w:rPr>
          <w:rFonts w:ascii="Times New Roman" w:hAnsi="Times New Roman" w:cs="Times New Roman"/>
          <w:sz w:val="24"/>
          <w:szCs w:val="24"/>
        </w:rPr>
        <w:t xml:space="preserve"> et al., 2006</w:t>
      </w:r>
    </w:p>
    <w:p w:rsidR="00653980" w:rsidRPr="00653980" w:rsidRDefault="00653980" w:rsidP="00653980">
      <w:pPr>
        <w:spacing w:line="480" w:lineRule="auto"/>
        <w:ind w:left="720" w:hanging="720"/>
        <w:rPr>
          <w:rFonts w:ascii="Times New Roman" w:hAnsi="Times New Roman" w:cs="Times New Roman"/>
          <w:sz w:val="24"/>
          <w:szCs w:val="24"/>
        </w:rPr>
      </w:pPr>
      <w:r w:rsidRPr="00653980">
        <w:rPr>
          <w:rFonts w:ascii="Times New Roman" w:hAnsi="Times New Roman" w:cs="Times New Roman"/>
          <w:sz w:val="24"/>
          <w:szCs w:val="24"/>
        </w:rPr>
        <w:t xml:space="preserve">Peters, Ellen, Judith Hibbard, Paul </w:t>
      </w:r>
      <w:proofErr w:type="spellStart"/>
      <w:r w:rsidRPr="00653980">
        <w:rPr>
          <w:rFonts w:ascii="Times New Roman" w:hAnsi="Times New Roman" w:cs="Times New Roman"/>
          <w:sz w:val="24"/>
          <w:szCs w:val="24"/>
        </w:rPr>
        <w:t>Slovic</w:t>
      </w:r>
      <w:proofErr w:type="spellEnd"/>
      <w:r w:rsidRPr="00653980">
        <w:rPr>
          <w:rFonts w:ascii="Times New Roman" w:hAnsi="Times New Roman" w:cs="Times New Roman"/>
          <w:sz w:val="24"/>
          <w:szCs w:val="24"/>
        </w:rPr>
        <w:t xml:space="preserve">, and Nathan </w:t>
      </w:r>
      <w:proofErr w:type="spellStart"/>
      <w:r w:rsidRPr="00653980">
        <w:rPr>
          <w:rFonts w:ascii="Times New Roman" w:hAnsi="Times New Roman" w:cs="Times New Roman"/>
          <w:sz w:val="24"/>
          <w:szCs w:val="24"/>
        </w:rPr>
        <w:t>Dieckmann</w:t>
      </w:r>
      <w:proofErr w:type="spellEnd"/>
      <w:r w:rsidRPr="00653980">
        <w:rPr>
          <w:rFonts w:ascii="Times New Roman" w:hAnsi="Times New Roman" w:cs="Times New Roman"/>
          <w:sz w:val="24"/>
          <w:szCs w:val="24"/>
        </w:rPr>
        <w:t xml:space="preserve"> (2007), "Numeracy Skill and the Communication, Comprehension, and Use of Risk-Benefit Information," </w:t>
      </w:r>
      <w:r w:rsidRPr="00653980">
        <w:rPr>
          <w:rFonts w:ascii="Times New Roman" w:hAnsi="Times New Roman" w:cs="Times New Roman"/>
          <w:i/>
          <w:sz w:val="24"/>
          <w:szCs w:val="24"/>
        </w:rPr>
        <w:t>Health Affairs</w:t>
      </w:r>
      <w:r w:rsidRPr="00653980">
        <w:rPr>
          <w:rFonts w:ascii="Times New Roman" w:hAnsi="Times New Roman" w:cs="Times New Roman"/>
          <w:sz w:val="24"/>
          <w:szCs w:val="24"/>
        </w:rPr>
        <w:t>, 26 (3), 741-748.</w:t>
      </w:r>
    </w:p>
    <w:p w:rsidR="00653980" w:rsidRPr="00653980" w:rsidRDefault="00653980" w:rsidP="00653980">
      <w:pPr>
        <w:spacing w:line="480" w:lineRule="auto"/>
        <w:ind w:left="720" w:hanging="720"/>
        <w:rPr>
          <w:rFonts w:ascii="Times New Roman" w:hAnsi="Times New Roman" w:cs="Times New Roman"/>
          <w:sz w:val="24"/>
          <w:szCs w:val="24"/>
        </w:rPr>
      </w:pPr>
      <w:r w:rsidRPr="00653980">
        <w:rPr>
          <w:rFonts w:ascii="Times New Roman" w:hAnsi="Times New Roman" w:cs="Times New Roman"/>
          <w:sz w:val="24"/>
          <w:szCs w:val="24"/>
        </w:rPr>
        <w:t xml:space="preserve">Petty, R. W. &amp; </w:t>
      </w:r>
      <w:proofErr w:type="spellStart"/>
      <w:r w:rsidRPr="00653980">
        <w:rPr>
          <w:rFonts w:ascii="Times New Roman" w:hAnsi="Times New Roman" w:cs="Times New Roman"/>
          <w:sz w:val="24"/>
          <w:szCs w:val="24"/>
        </w:rPr>
        <w:t>Cacioppo</w:t>
      </w:r>
      <w:proofErr w:type="spellEnd"/>
      <w:r w:rsidRPr="00653980">
        <w:rPr>
          <w:rFonts w:ascii="Times New Roman" w:hAnsi="Times New Roman" w:cs="Times New Roman"/>
          <w:sz w:val="24"/>
          <w:szCs w:val="24"/>
        </w:rPr>
        <w:t xml:space="preserve">, J. T. (1986). </w:t>
      </w:r>
      <w:r w:rsidRPr="00653980">
        <w:rPr>
          <w:rFonts w:ascii="Times New Roman" w:hAnsi="Times New Roman" w:cs="Times New Roman"/>
          <w:i/>
          <w:sz w:val="24"/>
          <w:szCs w:val="24"/>
        </w:rPr>
        <w:t xml:space="preserve">The Elaboration Likelihood Model of Persuasion. </w:t>
      </w:r>
      <w:r w:rsidRPr="00653980">
        <w:rPr>
          <w:rFonts w:ascii="Times New Roman" w:hAnsi="Times New Roman" w:cs="Times New Roman"/>
          <w:sz w:val="24"/>
          <w:szCs w:val="24"/>
        </w:rPr>
        <w:t xml:space="preserve">New York: Springer </w:t>
      </w:r>
      <w:proofErr w:type="spellStart"/>
      <w:r w:rsidRPr="00653980">
        <w:rPr>
          <w:rFonts w:ascii="Times New Roman" w:hAnsi="Times New Roman" w:cs="Times New Roman"/>
          <w:sz w:val="24"/>
          <w:szCs w:val="24"/>
        </w:rPr>
        <w:t>Verlag</w:t>
      </w:r>
      <w:proofErr w:type="spellEnd"/>
      <w:r w:rsidRPr="00653980">
        <w:rPr>
          <w:rFonts w:ascii="Times New Roman" w:hAnsi="Times New Roman" w:cs="Times New Roman"/>
          <w:sz w:val="24"/>
          <w:szCs w:val="24"/>
        </w:rPr>
        <w:t xml:space="preserve">. </w:t>
      </w:r>
    </w:p>
    <w:p w:rsidR="00653980" w:rsidRPr="00653980" w:rsidRDefault="00653980" w:rsidP="00653980">
      <w:pPr>
        <w:spacing w:line="480" w:lineRule="auto"/>
        <w:ind w:left="720" w:hanging="720"/>
        <w:rPr>
          <w:rFonts w:ascii="Times New Roman" w:hAnsi="Times New Roman" w:cs="Times New Roman"/>
          <w:sz w:val="24"/>
          <w:szCs w:val="24"/>
        </w:rPr>
      </w:pPr>
      <w:r w:rsidRPr="00653980">
        <w:rPr>
          <w:rFonts w:ascii="Times New Roman" w:hAnsi="Times New Roman" w:cs="Times New Roman"/>
          <w:sz w:val="24"/>
          <w:szCs w:val="24"/>
        </w:rPr>
        <w:lastRenderedPageBreak/>
        <w:t xml:space="preserve">Reyna, Valerie F., Wendy L. Nelson, Paul K. Han, and Nathan F. </w:t>
      </w:r>
      <w:proofErr w:type="spellStart"/>
      <w:r w:rsidRPr="00653980">
        <w:rPr>
          <w:rFonts w:ascii="Times New Roman" w:hAnsi="Times New Roman" w:cs="Times New Roman"/>
          <w:sz w:val="24"/>
          <w:szCs w:val="24"/>
        </w:rPr>
        <w:t>Dieckmann</w:t>
      </w:r>
      <w:proofErr w:type="spellEnd"/>
      <w:r w:rsidRPr="00653980">
        <w:rPr>
          <w:rFonts w:ascii="Times New Roman" w:hAnsi="Times New Roman" w:cs="Times New Roman"/>
          <w:sz w:val="24"/>
          <w:szCs w:val="24"/>
        </w:rPr>
        <w:t xml:space="preserve"> (2009), "How Numeracy Influences Risk Comprehension and Medical Decision Making," </w:t>
      </w:r>
      <w:r w:rsidRPr="00653980">
        <w:rPr>
          <w:rFonts w:ascii="Times New Roman" w:hAnsi="Times New Roman" w:cs="Times New Roman"/>
          <w:i/>
          <w:sz w:val="24"/>
          <w:szCs w:val="24"/>
        </w:rPr>
        <w:t xml:space="preserve">Psychological Bulletin, </w:t>
      </w:r>
      <w:r w:rsidRPr="00653980">
        <w:rPr>
          <w:rFonts w:ascii="Times New Roman" w:hAnsi="Times New Roman" w:cs="Times New Roman"/>
          <w:sz w:val="24"/>
          <w:szCs w:val="24"/>
        </w:rPr>
        <w:t xml:space="preserve">135 (6), 943-973. </w:t>
      </w:r>
    </w:p>
    <w:p w:rsidR="00653980" w:rsidRPr="00653980" w:rsidRDefault="00653980" w:rsidP="00653980">
      <w:pPr>
        <w:spacing w:line="480" w:lineRule="auto"/>
        <w:ind w:left="720" w:hanging="720"/>
        <w:rPr>
          <w:rFonts w:ascii="Times New Roman" w:hAnsi="Times New Roman" w:cs="Times New Roman"/>
          <w:sz w:val="24"/>
          <w:szCs w:val="24"/>
        </w:rPr>
      </w:pPr>
      <w:r w:rsidRPr="00653980">
        <w:rPr>
          <w:rFonts w:ascii="Times New Roman" w:hAnsi="Times New Roman" w:cs="Times New Roman"/>
          <w:sz w:val="24"/>
          <w:szCs w:val="24"/>
        </w:rPr>
        <w:t xml:space="preserve">Rosenthal, Paul I.(1971), "Specificity, Verifiability, and Message Credibility," </w:t>
      </w:r>
      <w:r w:rsidRPr="00653980">
        <w:rPr>
          <w:rFonts w:ascii="Times New Roman" w:hAnsi="Times New Roman" w:cs="Times New Roman"/>
          <w:i/>
          <w:sz w:val="24"/>
          <w:szCs w:val="24"/>
        </w:rPr>
        <w:t>The Quarterly Journal of Speech</w:t>
      </w:r>
      <w:r w:rsidRPr="00653980">
        <w:rPr>
          <w:rFonts w:ascii="Times New Roman" w:hAnsi="Times New Roman" w:cs="Times New Roman"/>
          <w:sz w:val="24"/>
          <w:szCs w:val="24"/>
        </w:rPr>
        <w:t>, 57 (4), 393-401.</w:t>
      </w:r>
    </w:p>
    <w:p w:rsidR="00653980" w:rsidRPr="00653980" w:rsidRDefault="00653980" w:rsidP="00653980">
      <w:pPr>
        <w:spacing w:line="480" w:lineRule="auto"/>
        <w:ind w:left="720" w:hanging="720"/>
        <w:rPr>
          <w:rFonts w:ascii="Times New Roman" w:hAnsi="Times New Roman" w:cs="Times New Roman"/>
          <w:sz w:val="24"/>
          <w:szCs w:val="24"/>
        </w:rPr>
      </w:pPr>
      <w:r w:rsidRPr="00653980">
        <w:rPr>
          <w:rFonts w:ascii="Times New Roman" w:hAnsi="Times New Roman" w:cs="Times New Roman"/>
          <w:sz w:val="24"/>
          <w:szCs w:val="24"/>
        </w:rPr>
        <w:t xml:space="preserve">Roth, Martin S. (1996), "Patterns in Direct-to-Consumer Prescription Drug Print Advertising and Their Public Policy Implications," </w:t>
      </w:r>
      <w:r w:rsidRPr="00653980">
        <w:rPr>
          <w:rFonts w:ascii="Times New Roman" w:hAnsi="Times New Roman" w:cs="Times New Roman"/>
          <w:i/>
          <w:sz w:val="24"/>
          <w:szCs w:val="24"/>
        </w:rPr>
        <w:t>Journal of Public Policy &amp; Marketing</w:t>
      </w:r>
      <w:r w:rsidRPr="00653980">
        <w:rPr>
          <w:rFonts w:ascii="Times New Roman" w:hAnsi="Times New Roman" w:cs="Times New Roman"/>
          <w:sz w:val="24"/>
          <w:szCs w:val="24"/>
        </w:rPr>
        <w:t>, 15 (1), 63-75.</w:t>
      </w:r>
    </w:p>
    <w:p w:rsidR="00653980" w:rsidRPr="00653980" w:rsidRDefault="00653980" w:rsidP="00653980">
      <w:pPr>
        <w:spacing w:line="480" w:lineRule="auto"/>
        <w:ind w:left="720" w:hanging="720"/>
        <w:rPr>
          <w:rFonts w:ascii="Times New Roman" w:hAnsi="Times New Roman" w:cs="Times New Roman"/>
          <w:sz w:val="24"/>
          <w:szCs w:val="24"/>
        </w:rPr>
      </w:pPr>
      <w:r w:rsidRPr="00653980">
        <w:rPr>
          <w:rFonts w:ascii="Times New Roman" w:hAnsi="Times New Roman" w:cs="Times New Roman"/>
          <w:sz w:val="24"/>
          <w:szCs w:val="24"/>
        </w:rPr>
        <w:t xml:space="preserve">Rothman, Russell, L., Victor M. </w:t>
      </w:r>
      <w:proofErr w:type="spellStart"/>
      <w:r w:rsidRPr="00653980">
        <w:rPr>
          <w:rFonts w:ascii="Times New Roman" w:hAnsi="Times New Roman" w:cs="Times New Roman"/>
          <w:sz w:val="24"/>
          <w:szCs w:val="24"/>
        </w:rPr>
        <w:t>Montori</w:t>
      </w:r>
      <w:proofErr w:type="spellEnd"/>
      <w:r w:rsidRPr="00653980">
        <w:rPr>
          <w:rFonts w:ascii="Times New Roman" w:hAnsi="Times New Roman" w:cs="Times New Roman"/>
          <w:sz w:val="24"/>
          <w:szCs w:val="24"/>
        </w:rPr>
        <w:t xml:space="preserve">, Andrea </w:t>
      </w:r>
      <w:proofErr w:type="spellStart"/>
      <w:r w:rsidRPr="00653980">
        <w:rPr>
          <w:rFonts w:ascii="Times New Roman" w:hAnsi="Times New Roman" w:cs="Times New Roman"/>
          <w:sz w:val="24"/>
          <w:szCs w:val="24"/>
        </w:rPr>
        <w:t>Cherrington</w:t>
      </w:r>
      <w:proofErr w:type="spellEnd"/>
      <w:r w:rsidRPr="00653980">
        <w:rPr>
          <w:rFonts w:ascii="Times New Roman" w:hAnsi="Times New Roman" w:cs="Times New Roman"/>
          <w:sz w:val="24"/>
          <w:szCs w:val="24"/>
        </w:rPr>
        <w:t xml:space="preserve">, and Michael P. </w:t>
      </w:r>
      <w:proofErr w:type="spellStart"/>
      <w:r w:rsidRPr="00653980">
        <w:rPr>
          <w:rFonts w:ascii="Times New Roman" w:hAnsi="Times New Roman" w:cs="Times New Roman"/>
          <w:sz w:val="24"/>
          <w:szCs w:val="24"/>
        </w:rPr>
        <w:t>Pignone</w:t>
      </w:r>
      <w:proofErr w:type="spellEnd"/>
      <w:r w:rsidRPr="00653980">
        <w:rPr>
          <w:rFonts w:ascii="Times New Roman" w:hAnsi="Times New Roman" w:cs="Times New Roman"/>
          <w:sz w:val="24"/>
          <w:szCs w:val="24"/>
        </w:rPr>
        <w:t xml:space="preserve"> (2006), "Perspective: The Role of Numeracy in Health Care," </w:t>
      </w:r>
      <w:r w:rsidRPr="00653980">
        <w:rPr>
          <w:rFonts w:ascii="Times New Roman" w:hAnsi="Times New Roman" w:cs="Times New Roman"/>
          <w:i/>
          <w:sz w:val="24"/>
          <w:szCs w:val="24"/>
        </w:rPr>
        <w:t>Journal of Health Communication</w:t>
      </w:r>
      <w:r w:rsidRPr="00653980">
        <w:rPr>
          <w:rFonts w:ascii="Times New Roman" w:hAnsi="Times New Roman" w:cs="Times New Roman"/>
          <w:sz w:val="24"/>
          <w:szCs w:val="24"/>
        </w:rPr>
        <w:t>, 13, 583-595.</w:t>
      </w:r>
    </w:p>
    <w:p w:rsidR="00653980" w:rsidRPr="00653980" w:rsidRDefault="00653980" w:rsidP="00653980">
      <w:pPr>
        <w:spacing w:line="480" w:lineRule="auto"/>
        <w:ind w:left="720" w:hanging="720"/>
        <w:rPr>
          <w:rFonts w:ascii="Times New Roman" w:hAnsi="Times New Roman" w:cs="Times New Roman"/>
          <w:sz w:val="24"/>
          <w:szCs w:val="24"/>
        </w:rPr>
      </w:pPr>
      <w:r w:rsidRPr="00653980">
        <w:rPr>
          <w:rFonts w:ascii="Times New Roman" w:hAnsi="Times New Roman" w:cs="Times New Roman"/>
          <w:sz w:val="24"/>
          <w:szCs w:val="24"/>
        </w:rPr>
        <w:t xml:space="preserve">Rothman, R. L., </w:t>
      </w:r>
      <w:proofErr w:type="spellStart"/>
      <w:r w:rsidRPr="00653980">
        <w:rPr>
          <w:rFonts w:ascii="Times New Roman" w:hAnsi="Times New Roman" w:cs="Times New Roman"/>
          <w:sz w:val="24"/>
          <w:szCs w:val="24"/>
        </w:rPr>
        <w:t>Montori</w:t>
      </w:r>
      <w:proofErr w:type="spellEnd"/>
      <w:r w:rsidRPr="00653980">
        <w:rPr>
          <w:rFonts w:ascii="Times New Roman" w:hAnsi="Times New Roman" w:cs="Times New Roman"/>
          <w:sz w:val="24"/>
          <w:szCs w:val="24"/>
        </w:rPr>
        <w:t xml:space="preserve">, V. M., </w:t>
      </w:r>
      <w:proofErr w:type="spellStart"/>
      <w:r w:rsidRPr="00653980">
        <w:rPr>
          <w:rFonts w:ascii="Times New Roman" w:hAnsi="Times New Roman" w:cs="Times New Roman"/>
          <w:sz w:val="24"/>
          <w:szCs w:val="24"/>
        </w:rPr>
        <w:t>Cherrington</w:t>
      </w:r>
      <w:proofErr w:type="spellEnd"/>
      <w:r w:rsidRPr="00653980">
        <w:rPr>
          <w:rFonts w:ascii="Times New Roman" w:hAnsi="Times New Roman" w:cs="Times New Roman"/>
          <w:sz w:val="24"/>
          <w:szCs w:val="24"/>
        </w:rPr>
        <w:t xml:space="preserve">, A., &amp; </w:t>
      </w:r>
      <w:proofErr w:type="spellStart"/>
      <w:r w:rsidRPr="00653980">
        <w:rPr>
          <w:rFonts w:ascii="Times New Roman" w:hAnsi="Times New Roman" w:cs="Times New Roman"/>
          <w:sz w:val="24"/>
          <w:szCs w:val="24"/>
        </w:rPr>
        <w:t>Pignone</w:t>
      </w:r>
      <w:proofErr w:type="spellEnd"/>
      <w:r w:rsidRPr="00653980">
        <w:rPr>
          <w:rFonts w:ascii="Times New Roman" w:hAnsi="Times New Roman" w:cs="Times New Roman"/>
          <w:sz w:val="24"/>
          <w:szCs w:val="24"/>
        </w:rPr>
        <w:t xml:space="preserve">, M. P. (2008). Perspective: the role of numeracy in health care. Journal of Health Communication, 13(6), 583. </w:t>
      </w:r>
    </w:p>
    <w:p w:rsidR="00653980" w:rsidRPr="00653980" w:rsidRDefault="00653980" w:rsidP="00653980">
      <w:pPr>
        <w:spacing w:line="480" w:lineRule="auto"/>
        <w:ind w:left="720" w:hanging="720"/>
        <w:rPr>
          <w:rFonts w:ascii="Times New Roman" w:hAnsi="Times New Roman" w:cs="Times New Roman"/>
          <w:sz w:val="24"/>
          <w:szCs w:val="24"/>
        </w:rPr>
      </w:pPr>
      <w:r w:rsidRPr="00653980">
        <w:rPr>
          <w:rFonts w:ascii="Times New Roman" w:hAnsi="Times New Roman" w:cs="Times New Roman"/>
          <w:sz w:val="24"/>
          <w:szCs w:val="24"/>
        </w:rPr>
        <w:t xml:space="preserve">Sheehan, Kim </w:t>
      </w:r>
      <w:proofErr w:type="spellStart"/>
      <w:r w:rsidRPr="00653980">
        <w:rPr>
          <w:rFonts w:ascii="Times New Roman" w:hAnsi="Times New Roman" w:cs="Times New Roman"/>
          <w:sz w:val="24"/>
          <w:szCs w:val="24"/>
        </w:rPr>
        <w:t>Bartel</w:t>
      </w:r>
      <w:proofErr w:type="spellEnd"/>
      <w:r w:rsidRPr="00653980">
        <w:rPr>
          <w:rFonts w:ascii="Times New Roman" w:hAnsi="Times New Roman" w:cs="Times New Roman"/>
          <w:sz w:val="24"/>
          <w:szCs w:val="24"/>
        </w:rPr>
        <w:t xml:space="preserve"> (2007), "Direct0to-Consumer (DTC) Branded Drug Web Sites," </w:t>
      </w:r>
      <w:r w:rsidRPr="00653980">
        <w:rPr>
          <w:rFonts w:ascii="Times New Roman" w:hAnsi="Times New Roman" w:cs="Times New Roman"/>
          <w:i/>
          <w:sz w:val="24"/>
          <w:szCs w:val="24"/>
        </w:rPr>
        <w:t xml:space="preserve">Journal of Advertising, </w:t>
      </w:r>
      <w:r w:rsidRPr="00653980">
        <w:rPr>
          <w:rFonts w:ascii="Times New Roman" w:hAnsi="Times New Roman" w:cs="Times New Roman"/>
          <w:sz w:val="24"/>
          <w:szCs w:val="24"/>
        </w:rPr>
        <w:t xml:space="preserve">36 (3), 125-135. </w:t>
      </w:r>
    </w:p>
    <w:p w:rsidR="00653980" w:rsidRPr="00653980" w:rsidRDefault="00653980" w:rsidP="00653980">
      <w:pPr>
        <w:spacing w:line="480" w:lineRule="auto"/>
        <w:ind w:left="720" w:hanging="720"/>
        <w:rPr>
          <w:rFonts w:ascii="Times New Roman" w:hAnsi="Times New Roman" w:cs="Times New Roman"/>
          <w:sz w:val="24"/>
          <w:szCs w:val="24"/>
        </w:rPr>
      </w:pPr>
      <w:proofErr w:type="spellStart"/>
      <w:r w:rsidRPr="00653980">
        <w:rPr>
          <w:rFonts w:ascii="Times New Roman" w:hAnsi="Times New Roman" w:cs="Times New Roman"/>
          <w:sz w:val="24"/>
          <w:szCs w:val="24"/>
        </w:rPr>
        <w:t>Sumpradit</w:t>
      </w:r>
      <w:proofErr w:type="spellEnd"/>
      <w:r w:rsidRPr="00653980">
        <w:rPr>
          <w:rFonts w:ascii="Times New Roman" w:hAnsi="Times New Roman" w:cs="Times New Roman"/>
          <w:sz w:val="24"/>
          <w:szCs w:val="24"/>
        </w:rPr>
        <w:t xml:space="preserve">, </w:t>
      </w:r>
      <w:proofErr w:type="spellStart"/>
      <w:r w:rsidRPr="00653980">
        <w:rPr>
          <w:rFonts w:ascii="Times New Roman" w:hAnsi="Times New Roman" w:cs="Times New Roman"/>
          <w:sz w:val="24"/>
          <w:szCs w:val="24"/>
        </w:rPr>
        <w:t>Nithima</w:t>
      </w:r>
      <w:proofErr w:type="spellEnd"/>
      <w:r w:rsidRPr="00653980">
        <w:rPr>
          <w:rFonts w:ascii="Times New Roman" w:hAnsi="Times New Roman" w:cs="Times New Roman"/>
          <w:sz w:val="24"/>
          <w:szCs w:val="24"/>
        </w:rPr>
        <w:t xml:space="preserve">, Stuart W. </w:t>
      </w:r>
      <w:proofErr w:type="spellStart"/>
      <w:r w:rsidRPr="00653980">
        <w:rPr>
          <w:rFonts w:ascii="Times New Roman" w:hAnsi="Times New Roman" w:cs="Times New Roman"/>
          <w:sz w:val="24"/>
          <w:szCs w:val="24"/>
        </w:rPr>
        <w:t>Fors</w:t>
      </w:r>
      <w:proofErr w:type="spellEnd"/>
      <w:r w:rsidRPr="00653980">
        <w:rPr>
          <w:rFonts w:ascii="Times New Roman" w:hAnsi="Times New Roman" w:cs="Times New Roman"/>
          <w:sz w:val="24"/>
          <w:szCs w:val="24"/>
        </w:rPr>
        <w:t xml:space="preserve">, and Laura McCormick (2002), "Consumers' Attitudes and Behavior toward Prescription Drug Advertising," </w:t>
      </w:r>
      <w:r w:rsidRPr="00653980">
        <w:rPr>
          <w:rFonts w:ascii="Times New Roman" w:hAnsi="Times New Roman" w:cs="Times New Roman"/>
          <w:i/>
          <w:sz w:val="24"/>
          <w:szCs w:val="24"/>
        </w:rPr>
        <w:t>American Journal of Health Behavior</w:t>
      </w:r>
      <w:r w:rsidRPr="00653980">
        <w:rPr>
          <w:rFonts w:ascii="Times New Roman" w:hAnsi="Times New Roman" w:cs="Times New Roman"/>
          <w:sz w:val="24"/>
          <w:szCs w:val="24"/>
        </w:rPr>
        <w:t>, 26 (1), 68-75.</w:t>
      </w:r>
    </w:p>
    <w:p w:rsidR="00653980" w:rsidRPr="00653980" w:rsidRDefault="00653980" w:rsidP="00653980">
      <w:pPr>
        <w:spacing w:after="0" w:line="480" w:lineRule="auto"/>
        <w:ind w:left="720" w:hanging="720"/>
        <w:rPr>
          <w:rFonts w:ascii="Times New Roman" w:hAnsi="Times New Roman" w:cs="Times New Roman"/>
          <w:sz w:val="24"/>
          <w:szCs w:val="24"/>
          <w:lang w:eastAsia="en-US"/>
        </w:rPr>
      </w:pPr>
      <w:r w:rsidRPr="00653980">
        <w:rPr>
          <w:rFonts w:ascii="Times New Roman" w:hAnsi="Times New Roman" w:cs="Times New Roman"/>
          <w:sz w:val="24"/>
          <w:szCs w:val="24"/>
          <w:lang w:eastAsia="en-US"/>
        </w:rPr>
        <w:t xml:space="preserve">United States Government Accountability Office (2006) Prescription drugs: Improvements needed in FDA’s oversight of </w:t>
      </w:r>
      <w:r w:rsidRPr="00653980">
        <w:rPr>
          <w:rFonts w:ascii="Times New Roman" w:hAnsi="Times New Roman" w:cs="Times New Roman" w:hint="eastAsia"/>
          <w:sz w:val="24"/>
          <w:szCs w:val="24"/>
        </w:rPr>
        <w:t>d</w:t>
      </w:r>
      <w:r w:rsidRPr="00653980">
        <w:rPr>
          <w:rFonts w:ascii="Times New Roman" w:hAnsi="Times New Roman" w:cs="Times New Roman"/>
          <w:sz w:val="24"/>
          <w:szCs w:val="24"/>
          <w:lang w:eastAsia="en-US"/>
        </w:rPr>
        <w:t>irect-to-</w:t>
      </w:r>
      <w:r w:rsidRPr="00653980">
        <w:rPr>
          <w:rFonts w:ascii="Times New Roman" w:hAnsi="Times New Roman" w:cs="Times New Roman" w:hint="eastAsia"/>
          <w:sz w:val="24"/>
          <w:szCs w:val="24"/>
        </w:rPr>
        <w:t>c</w:t>
      </w:r>
      <w:r w:rsidRPr="00653980">
        <w:rPr>
          <w:rFonts w:ascii="Times New Roman" w:hAnsi="Times New Roman" w:cs="Times New Roman"/>
          <w:sz w:val="24"/>
          <w:szCs w:val="24"/>
          <w:lang w:eastAsia="en-US"/>
        </w:rPr>
        <w:t xml:space="preserve">onsumer advertising. Retrieved from </w:t>
      </w:r>
      <w:hyperlink r:id="rId7" w:history="1">
        <w:r w:rsidRPr="00653980">
          <w:rPr>
            <w:rFonts w:ascii="Times New Roman" w:hAnsi="Times New Roman" w:cs="Times New Roman"/>
            <w:color w:val="0000FF" w:themeColor="hyperlink"/>
            <w:sz w:val="24"/>
            <w:szCs w:val="24"/>
            <w:u w:val="single"/>
            <w:lang w:eastAsia="en-US"/>
          </w:rPr>
          <w:t>http://www.gao.gov/new.items/d0754.pdf</w:t>
        </w:r>
      </w:hyperlink>
    </w:p>
    <w:p w:rsidR="00653980" w:rsidRPr="00653980" w:rsidRDefault="00653980" w:rsidP="00653980">
      <w:pPr>
        <w:spacing w:line="480" w:lineRule="auto"/>
        <w:ind w:left="720" w:hanging="720"/>
        <w:rPr>
          <w:rFonts w:ascii="Times New Roman" w:hAnsi="Times New Roman" w:cs="Times New Roman"/>
          <w:sz w:val="24"/>
          <w:szCs w:val="24"/>
        </w:rPr>
      </w:pPr>
      <w:r w:rsidRPr="00653980">
        <w:rPr>
          <w:rFonts w:ascii="Times New Roman" w:hAnsi="Times New Roman" w:cs="Times New Roman"/>
          <w:sz w:val="24"/>
          <w:szCs w:val="24"/>
        </w:rPr>
        <w:lastRenderedPageBreak/>
        <w:t xml:space="preserve">Witt, William (1974), "Effects of Numerical Data Upon Reading Time and Recall of Scientific Writing," </w:t>
      </w:r>
      <w:r w:rsidRPr="00653980">
        <w:rPr>
          <w:rFonts w:ascii="Times New Roman" w:hAnsi="Times New Roman" w:cs="Times New Roman"/>
          <w:i/>
          <w:sz w:val="24"/>
          <w:szCs w:val="24"/>
        </w:rPr>
        <w:t xml:space="preserve">Journal of Applied Psychology, </w:t>
      </w:r>
      <w:r w:rsidRPr="00653980">
        <w:rPr>
          <w:rFonts w:ascii="Times New Roman" w:hAnsi="Times New Roman" w:cs="Times New Roman"/>
          <w:sz w:val="24"/>
          <w:szCs w:val="24"/>
        </w:rPr>
        <w:t xml:space="preserve">59 (4), 532-534. </w:t>
      </w:r>
    </w:p>
    <w:p w:rsidR="00653980" w:rsidRPr="00653980" w:rsidRDefault="00653980" w:rsidP="00653980">
      <w:pPr>
        <w:spacing w:line="480" w:lineRule="auto"/>
        <w:ind w:left="720" w:hanging="720"/>
        <w:rPr>
          <w:rFonts w:ascii="Times New Roman" w:hAnsi="Times New Roman" w:cs="Times New Roman"/>
          <w:sz w:val="24"/>
          <w:szCs w:val="24"/>
        </w:rPr>
      </w:pPr>
      <w:r w:rsidRPr="00653980">
        <w:rPr>
          <w:rFonts w:ascii="Times New Roman" w:hAnsi="Times New Roman" w:cs="Times New Roman"/>
          <w:sz w:val="24"/>
          <w:szCs w:val="24"/>
        </w:rPr>
        <w:t xml:space="preserve">Witt, William (1976), "Effects of Qualification in Scientific Writing," </w:t>
      </w:r>
      <w:r w:rsidRPr="00653980">
        <w:rPr>
          <w:rFonts w:ascii="Times New Roman" w:hAnsi="Times New Roman" w:cs="Times New Roman"/>
          <w:i/>
          <w:sz w:val="24"/>
          <w:szCs w:val="24"/>
        </w:rPr>
        <w:t>Journal of Communication,</w:t>
      </w:r>
      <w:r w:rsidRPr="00653980">
        <w:rPr>
          <w:rFonts w:ascii="Times New Roman" w:hAnsi="Times New Roman" w:cs="Times New Roman"/>
          <w:sz w:val="24"/>
          <w:szCs w:val="24"/>
        </w:rPr>
        <w:t>(Winter), 67-69.</w:t>
      </w:r>
    </w:p>
    <w:p w:rsidR="00653980" w:rsidRPr="00653980" w:rsidRDefault="00653980" w:rsidP="00653980">
      <w:pPr>
        <w:spacing w:line="480" w:lineRule="auto"/>
        <w:ind w:left="720" w:hanging="720"/>
        <w:rPr>
          <w:rFonts w:ascii="Times New Roman" w:hAnsi="Times New Roman" w:cs="Times New Roman"/>
          <w:sz w:val="24"/>
          <w:szCs w:val="24"/>
        </w:rPr>
      </w:pPr>
      <w:r w:rsidRPr="00653980">
        <w:rPr>
          <w:rFonts w:ascii="Times New Roman" w:hAnsi="Times New Roman" w:cs="Times New Roman"/>
          <w:sz w:val="24"/>
          <w:szCs w:val="24"/>
        </w:rPr>
        <w:t xml:space="preserve">Wright, A., </w:t>
      </w:r>
      <w:proofErr w:type="spellStart"/>
      <w:r w:rsidRPr="00653980">
        <w:rPr>
          <w:rFonts w:ascii="Times New Roman" w:hAnsi="Times New Roman" w:cs="Times New Roman"/>
          <w:sz w:val="24"/>
          <w:szCs w:val="24"/>
        </w:rPr>
        <w:t>McGorry</w:t>
      </w:r>
      <w:proofErr w:type="spellEnd"/>
      <w:r w:rsidRPr="00653980">
        <w:rPr>
          <w:rFonts w:ascii="Times New Roman" w:hAnsi="Times New Roman" w:cs="Times New Roman"/>
          <w:sz w:val="24"/>
          <w:szCs w:val="24"/>
        </w:rPr>
        <w:t xml:space="preserve">, P. D., Harris, M. G., </w:t>
      </w:r>
      <w:proofErr w:type="spellStart"/>
      <w:r w:rsidRPr="00653980">
        <w:rPr>
          <w:rFonts w:ascii="Times New Roman" w:hAnsi="Times New Roman" w:cs="Times New Roman"/>
          <w:sz w:val="24"/>
          <w:szCs w:val="24"/>
        </w:rPr>
        <w:t>Jorm</w:t>
      </w:r>
      <w:proofErr w:type="spellEnd"/>
      <w:r w:rsidRPr="00653980">
        <w:rPr>
          <w:rFonts w:ascii="Times New Roman" w:hAnsi="Times New Roman" w:cs="Times New Roman"/>
          <w:sz w:val="24"/>
          <w:szCs w:val="24"/>
        </w:rPr>
        <w:t xml:space="preserve">, A. F. &amp; Pennell, K. (2006) Development and evaluation of a youth mental health community awareness campaign: The compass strategy. </w:t>
      </w:r>
      <w:proofErr w:type="spellStart"/>
      <w:r w:rsidRPr="00653980">
        <w:rPr>
          <w:rFonts w:ascii="Times New Roman" w:hAnsi="Times New Roman" w:cs="Times New Roman"/>
          <w:i/>
          <w:sz w:val="24"/>
          <w:szCs w:val="24"/>
        </w:rPr>
        <w:t>BioMed</w:t>
      </w:r>
      <w:proofErr w:type="spellEnd"/>
      <w:r w:rsidRPr="00653980">
        <w:rPr>
          <w:rFonts w:ascii="Times New Roman" w:hAnsi="Times New Roman" w:cs="Times New Roman"/>
          <w:i/>
          <w:sz w:val="24"/>
          <w:szCs w:val="24"/>
        </w:rPr>
        <w:t xml:space="preserve"> Central Public Health, </w:t>
      </w:r>
      <w:r w:rsidRPr="00653980">
        <w:rPr>
          <w:rFonts w:ascii="Times New Roman" w:hAnsi="Times New Roman" w:cs="Times New Roman"/>
          <w:sz w:val="24"/>
          <w:szCs w:val="24"/>
        </w:rPr>
        <w:t>6, 215</w:t>
      </w:r>
      <w:r w:rsidRPr="00653980">
        <w:rPr>
          <w:rFonts w:ascii="Times New Roman" w:hAnsi="Times New Roman" w:cs="Times New Roman" w:hint="eastAsia"/>
          <w:sz w:val="24"/>
          <w:szCs w:val="24"/>
        </w:rPr>
        <w:t>-227</w:t>
      </w:r>
      <w:r w:rsidRPr="00653980">
        <w:rPr>
          <w:rFonts w:ascii="Times New Roman" w:hAnsi="Times New Roman" w:cs="Times New Roman"/>
          <w:sz w:val="24"/>
          <w:szCs w:val="24"/>
        </w:rPr>
        <w:t>.</w:t>
      </w:r>
    </w:p>
    <w:p w:rsidR="00653980" w:rsidRPr="00653980" w:rsidRDefault="00653980" w:rsidP="00653980">
      <w:pPr>
        <w:spacing w:line="480" w:lineRule="auto"/>
        <w:ind w:left="720" w:hanging="720"/>
        <w:rPr>
          <w:rFonts w:ascii="Times New Roman" w:hAnsi="Times New Roman" w:cs="Times New Roman"/>
          <w:sz w:val="24"/>
          <w:szCs w:val="24"/>
        </w:rPr>
      </w:pPr>
      <w:proofErr w:type="spellStart"/>
      <w:r w:rsidRPr="00653980">
        <w:rPr>
          <w:rFonts w:ascii="Times New Roman" w:hAnsi="Times New Roman" w:cs="Times New Roman"/>
          <w:sz w:val="24"/>
          <w:szCs w:val="24"/>
        </w:rPr>
        <w:t>Yalch</w:t>
      </w:r>
      <w:proofErr w:type="spellEnd"/>
      <w:r w:rsidRPr="00653980">
        <w:rPr>
          <w:rFonts w:ascii="Times New Roman" w:hAnsi="Times New Roman" w:cs="Times New Roman"/>
          <w:sz w:val="24"/>
          <w:szCs w:val="24"/>
        </w:rPr>
        <w:t>, Richard F. and Rebecca Elmore-</w:t>
      </w:r>
      <w:proofErr w:type="spellStart"/>
      <w:r w:rsidRPr="00653980">
        <w:rPr>
          <w:rFonts w:ascii="Times New Roman" w:hAnsi="Times New Roman" w:cs="Times New Roman"/>
          <w:sz w:val="24"/>
          <w:szCs w:val="24"/>
        </w:rPr>
        <w:t>Yalch</w:t>
      </w:r>
      <w:proofErr w:type="spellEnd"/>
      <w:r w:rsidRPr="00653980">
        <w:rPr>
          <w:rFonts w:ascii="Times New Roman" w:hAnsi="Times New Roman" w:cs="Times New Roman"/>
          <w:sz w:val="24"/>
          <w:szCs w:val="24"/>
        </w:rPr>
        <w:t xml:space="preserve"> (1984), "The Effect of Numbers on the Route to Persuasion," Journal of Consumer Research, 11, 522-527.</w:t>
      </w:r>
    </w:p>
    <w:p w:rsidR="00653980" w:rsidRPr="00653980" w:rsidRDefault="00653980" w:rsidP="00653980">
      <w:pPr>
        <w:spacing w:line="480" w:lineRule="auto"/>
        <w:ind w:left="720" w:hanging="720"/>
        <w:rPr>
          <w:rFonts w:ascii="Times New Roman" w:hAnsi="Times New Roman" w:cs="Times New Roman"/>
          <w:sz w:val="24"/>
          <w:szCs w:val="24"/>
        </w:rPr>
      </w:pPr>
      <w:r w:rsidRPr="00653980">
        <w:rPr>
          <w:rFonts w:ascii="Times New Roman" w:hAnsi="Times New Roman" w:cs="Times New Roman"/>
          <w:sz w:val="24"/>
          <w:szCs w:val="24"/>
        </w:rPr>
        <w:t xml:space="preserve">Zhang, Y. &amp; Buda, R. (1999). Moderating effects of need for cognition on responses to positively versus negatively framed advertising messages. </w:t>
      </w:r>
      <w:r w:rsidRPr="00653980">
        <w:rPr>
          <w:rFonts w:ascii="Times New Roman" w:hAnsi="Times New Roman" w:cs="Times New Roman"/>
          <w:i/>
          <w:sz w:val="24"/>
          <w:szCs w:val="24"/>
        </w:rPr>
        <w:t>Journal of Advertising, 28</w:t>
      </w:r>
      <w:r w:rsidRPr="00653980">
        <w:rPr>
          <w:rFonts w:ascii="Times New Roman" w:hAnsi="Times New Roman" w:cs="Times New Roman"/>
          <w:sz w:val="24"/>
          <w:szCs w:val="24"/>
        </w:rPr>
        <w:t xml:space="preserve">(2), 1-15.  </w:t>
      </w:r>
    </w:p>
    <w:p w:rsidR="00653980" w:rsidRPr="00653980" w:rsidRDefault="00653980" w:rsidP="00653980">
      <w:pPr>
        <w:spacing w:line="480" w:lineRule="auto"/>
        <w:ind w:left="720" w:hanging="720"/>
        <w:rPr>
          <w:rFonts w:ascii="Times New Roman" w:hAnsi="Times New Roman" w:cs="Times New Roman"/>
          <w:sz w:val="24"/>
          <w:szCs w:val="24"/>
        </w:rPr>
      </w:pPr>
      <w:proofErr w:type="spellStart"/>
      <w:r w:rsidRPr="00653980">
        <w:rPr>
          <w:rFonts w:ascii="Times New Roman" w:hAnsi="Times New Roman" w:cs="Times New Roman"/>
          <w:sz w:val="24"/>
          <w:szCs w:val="24"/>
        </w:rPr>
        <w:t>Zikmund</w:t>
      </w:r>
      <w:proofErr w:type="spellEnd"/>
      <w:r w:rsidRPr="00653980">
        <w:rPr>
          <w:rFonts w:ascii="Times New Roman" w:hAnsi="Times New Roman" w:cs="Times New Roman"/>
          <w:sz w:val="24"/>
          <w:szCs w:val="24"/>
        </w:rPr>
        <w:t xml:space="preserve">-Fisher, Brian, J., Dylan M. Smith, Peter A. </w:t>
      </w:r>
      <w:proofErr w:type="spellStart"/>
      <w:r w:rsidRPr="00653980">
        <w:rPr>
          <w:rFonts w:ascii="Times New Roman" w:hAnsi="Times New Roman" w:cs="Times New Roman"/>
          <w:sz w:val="24"/>
          <w:szCs w:val="24"/>
        </w:rPr>
        <w:t>Ubel</w:t>
      </w:r>
      <w:proofErr w:type="spellEnd"/>
      <w:r w:rsidRPr="00653980">
        <w:rPr>
          <w:rFonts w:ascii="Times New Roman" w:hAnsi="Times New Roman" w:cs="Times New Roman"/>
          <w:sz w:val="24"/>
          <w:szCs w:val="24"/>
        </w:rPr>
        <w:t xml:space="preserve">, and Angela </w:t>
      </w:r>
      <w:proofErr w:type="spellStart"/>
      <w:r w:rsidRPr="00653980">
        <w:rPr>
          <w:rFonts w:ascii="Times New Roman" w:hAnsi="Times New Roman" w:cs="Times New Roman"/>
          <w:sz w:val="24"/>
          <w:szCs w:val="24"/>
        </w:rPr>
        <w:t>Fagerlin</w:t>
      </w:r>
      <w:proofErr w:type="spellEnd"/>
      <w:r w:rsidRPr="00653980">
        <w:rPr>
          <w:rFonts w:ascii="Times New Roman" w:hAnsi="Times New Roman" w:cs="Times New Roman"/>
          <w:sz w:val="24"/>
          <w:szCs w:val="24"/>
        </w:rPr>
        <w:t xml:space="preserve"> (2007), "Validation of the Subjective Numeracy Scale: Effects of Low Numeracy on Comprehension of Risk Communications and Utility Elicitations," </w:t>
      </w:r>
      <w:r w:rsidRPr="00653980">
        <w:rPr>
          <w:rFonts w:ascii="Times New Roman" w:hAnsi="Times New Roman" w:cs="Times New Roman"/>
          <w:i/>
          <w:sz w:val="24"/>
          <w:szCs w:val="24"/>
        </w:rPr>
        <w:t>Medical Decision Making,</w:t>
      </w:r>
      <w:r w:rsidRPr="00653980">
        <w:rPr>
          <w:rFonts w:ascii="Times New Roman" w:hAnsi="Times New Roman" w:cs="Times New Roman"/>
          <w:sz w:val="24"/>
          <w:szCs w:val="24"/>
        </w:rPr>
        <w:t xml:space="preserve"> 27, 663-671.</w:t>
      </w:r>
    </w:p>
    <w:p w:rsidR="00566CF7" w:rsidRDefault="00566CF7" w:rsidP="00566CF7">
      <w:pPr>
        <w:spacing w:line="480" w:lineRule="auto"/>
        <w:ind w:left="720" w:hanging="720"/>
        <w:rPr>
          <w:rFonts w:ascii="Times New Roman" w:hAnsi="Times New Roman" w:cs="Times New Roman"/>
          <w:sz w:val="24"/>
          <w:szCs w:val="24"/>
        </w:rPr>
      </w:pPr>
      <w:r w:rsidRPr="00691CC8">
        <w:rPr>
          <w:rFonts w:ascii="Times New Roman" w:hAnsi="Times New Roman" w:cs="Times New Roman"/>
          <w:sz w:val="24"/>
          <w:szCs w:val="24"/>
        </w:rPr>
        <w:t xml:space="preserve">American College Health Association (ACHA). (2009). American College Health Association – National College Health Assessment Spring 2008 reference group data report (Abridged). </w:t>
      </w:r>
      <w:r w:rsidRPr="00691CC8">
        <w:rPr>
          <w:rFonts w:ascii="Times New Roman" w:hAnsi="Times New Roman" w:cs="Times New Roman"/>
          <w:i/>
          <w:sz w:val="24"/>
          <w:szCs w:val="24"/>
        </w:rPr>
        <w:t>Journal of American College Health, 57</w:t>
      </w:r>
      <w:r w:rsidRPr="00691CC8">
        <w:rPr>
          <w:rFonts w:ascii="Times New Roman" w:hAnsi="Times New Roman" w:cs="Times New Roman"/>
          <w:sz w:val="24"/>
          <w:szCs w:val="24"/>
        </w:rPr>
        <w:t xml:space="preserve">(5), 477-488.  </w:t>
      </w:r>
    </w:p>
    <w:p w:rsidR="00566CF7" w:rsidRPr="00691CC8" w:rsidRDefault="00566CF7" w:rsidP="00566CF7">
      <w:pPr>
        <w:spacing w:line="480" w:lineRule="auto"/>
        <w:ind w:left="720" w:hanging="720"/>
        <w:rPr>
          <w:rFonts w:ascii="Times New Roman" w:hAnsi="Times New Roman" w:cs="Times New Roman"/>
          <w:sz w:val="24"/>
          <w:szCs w:val="24"/>
        </w:rPr>
      </w:pPr>
      <w:r w:rsidRPr="00691CC8">
        <w:rPr>
          <w:rFonts w:ascii="Times New Roman" w:hAnsi="Times New Roman" w:cs="Times New Roman"/>
          <w:sz w:val="24"/>
          <w:szCs w:val="24"/>
        </w:rPr>
        <w:t>Baesler, E. James</w:t>
      </w:r>
      <w:r>
        <w:rPr>
          <w:rFonts w:ascii="Times New Roman" w:hAnsi="Times New Roman" w:cs="Times New Roman"/>
          <w:sz w:val="24"/>
          <w:szCs w:val="24"/>
        </w:rPr>
        <w:t>,</w:t>
      </w:r>
      <w:r w:rsidRPr="00691CC8">
        <w:rPr>
          <w:rFonts w:ascii="Times New Roman" w:hAnsi="Times New Roman" w:cs="Times New Roman"/>
          <w:sz w:val="24"/>
          <w:szCs w:val="24"/>
        </w:rPr>
        <w:t xml:space="preserve"> and Judee K. Burgoon (1994), "The Temporal Effects of Story and Statistical Evidence on Belief Change," </w:t>
      </w:r>
      <w:r w:rsidRPr="00250093">
        <w:rPr>
          <w:rFonts w:ascii="Times New Roman" w:hAnsi="Times New Roman" w:cs="Times New Roman"/>
          <w:i/>
          <w:sz w:val="24"/>
          <w:szCs w:val="24"/>
        </w:rPr>
        <w:t>Communication Research</w:t>
      </w:r>
      <w:r w:rsidRPr="00691CC8">
        <w:rPr>
          <w:rFonts w:ascii="Times New Roman" w:hAnsi="Times New Roman" w:cs="Times New Roman"/>
          <w:sz w:val="24"/>
          <w:szCs w:val="24"/>
        </w:rPr>
        <w:t>, 21, 582-602.</w:t>
      </w:r>
    </w:p>
    <w:p w:rsidR="00566CF7" w:rsidRDefault="00566CF7" w:rsidP="00566CF7">
      <w:pPr>
        <w:spacing w:line="480" w:lineRule="auto"/>
        <w:ind w:left="720" w:hanging="720"/>
        <w:rPr>
          <w:rFonts w:ascii="Times New Roman" w:hAnsi="Times New Roman" w:cs="Times New Roman"/>
          <w:sz w:val="24"/>
          <w:szCs w:val="24"/>
        </w:rPr>
      </w:pPr>
      <w:r w:rsidRPr="008D4F06">
        <w:rPr>
          <w:rFonts w:ascii="Times New Roman" w:hAnsi="Times New Roman" w:cs="Times New Roman"/>
          <w:sz w:val="24"/>
          <w:szCs w:val="24"/>
        </w:rPr>
        <w:lastRenderedPageBreak/>
        <w:t>Baron</w:t>
      </w:r>
      <w:r>
        <w:rPr>
          <w:rFonts w:ascii="Times New Roman" w:hAnsi="Times New Roman" w:cs="Times New Roman"/>
          <w:sz w:val="24"/>
          <w:szCs w:val="24"/>
        </w:rPr>
        <w:t>, Reuben M.</w:t>
      </w:r>
      <w:r w:rsidRPr="008D4F06">
        <w:rPr>
          <w:rFonts w:ascii="Times New Roman" w:hAnsi="Times New Roman" w:cs="Times New Roman"/>
          <w:sz w:val="24"/>
          <w:szCs w:val="24"/>
        </w:rPr>
        <w:t xml:space="preserve"> </w:t>
      </w:r>
      <w:r>
        <w:rPr>
          <w:rFonts w:ascii="Times New Roman" w:hAnsi="Times New Roman" w:cs="Times New Roman"/>
          <w:sz w:val="24"/>
          <w:szCs w:val="24"/>
        </w:rPr>
        <w:t>&amp; David A. Kenny (</w:t>
      </w:r>
      <w:r w:rsidRPr="008D4F06">
        <w:rPr>
          <w:rFonts w:ascii="Times New Roman" w:hAnsi="Times New Roman" w:cs="Times New Roman"/>
          <w:sz w:val="24"/>
          <w:szCs w:val="24"/>
        </w:rPr>
        <w:t>1986</w:t>
      </w:r>
      <w:r>
        <w:rPr>
          <w:rFonts w:ascii="Times New Roman" w:hAnsi="Times New Roman" w:cs="Times New Roman"/>
          <w:sz w:val="24"/>
          <w:szCs w:val="24"/>
        </w:rPr>
        <w:t xml:space="preserve">), "The Moderator-Mediator Variable Distinction in Social Psychological Research: Conceptual, Strategic, and Statistical Considerations,"  </w:t>
      </w:r>
      <w:r w:rsidRPr="00250093">
        <w:rPr>
          <w:rFonts w:ascii="Times New Roman" w:hAnsi="Times New Roman" w:cs="Times New Roman"/>
          <w:i/>
          <w:sz w:val="24"/>
          <w:szCs w:val="24"/>
        </w:rPr>
        <w:t xml:space="preserve">Journal of Personality and Social Psychology, </w:t>
      </w:r>
      <w:r w:rsidRPr="00250093">
        <w:rPr>
          <w:rFonts w:ascii="Times New Roman" w:hAnsi="Times New Roman" w:cs="Times New Roman"/>
          <w:sz w:val="24"/>
          <w:szCs w:val="24"/>
        </w:rPr>
        <w:t>51</w:t>
      </w:r>
      <w:r>
        <w:rPr>
          <w:rFonts w:ascii="Times New Roman" w:hAnsi="Times New Roman" w:cs="Times New Roman"/>
          <w:sz w:val="24"/>
          <w:szCs w:val="24"/>
        </w:rPr>
        <w:t>(6), 1173-1182.</w:t>
      </w:r>
    </w:p>
    <w:p w:rsidR="00566CF7" w:rsidRDefault="00566CF7" w:rsidP="00566CF7">
      <w:pPr>
        <w:spacing w:line="480" w:lineRule="auto"/>
        <w:ind w:left="720" w:hanging="720"/>
        <w:rPr>
          <w:rFonts w:ascii="Times New Roman" w:hAnsi="Times New Roman" w:cs="Times New Roman"/>
          <w:sz w:val="24"/>
          <w:szCs w:val="24"/>
        </w:rPr>
      </w:pPr>
      <w:r w:rsidRPr="00691CC8">
        <w:rPr>
          <w:rFonts w:ascii="Times New Roman" w:hAnsi="Times New Roman" w:cs="Times New Roman"/>
          <w:sz w:val="24"/>
          <w:szCs w:val="24"/>
        </w:rPr>
        <w:t xml:space="preserve">Bell, Han (1984), " The Effect of Presentation Form on the Use of Information in Annual Reports," </w:t>
      </w:r>
      <w:r w:rsidRPr="00250093">
        <w:rPr>
          <w:rFonts w:ascii="Times New Roman" w:hAnsi="Times New Roman" w:cs="Times New Roman"/>
          <w:i/>
          <w:sz w:val="24"/>
          <w:szCs w:val="24"/>
        </w:rPr>
        <w:t>Management Science</w:t>
      </w:r>
      <w:r w:rsidRPr="00691CC8">
        <w:rPr>
          <w:rFonts w:ascii="Times New Roman" w:hAnsi="Times New Roman" w:cs="Times New Roman"/>
          <w:sz w:val="24"/>
          <w:szCs w:val="24"/>
        </w:rPr>
        <w:t xml:space="preserve">, 30 (2), 169-185. </w:t>
      </w:r>
    </w:p>
    <w:p w:rsidR="00566CF7" w:rsidRPr="00691CC8" w:rsidRDefault="00566CF7" w:rsidP="00566CF7">
      <w:pPr>
        <w:spacing w:line="480" w:lineRule="auto"/>
        <w:ind w:left="720" w:hanging="720"/>
        <w:rPr>
          <w:rFonts w:ascii="Times New Roman" w:hAnsi="Times New Roman" w:cs="Times New Roman"/>
          <w:sz w:val="24"/>
          <w:szCs w:val="24"/>
        </w:rPr>
      </w:pPr>
      <w:r w:rsidRPr="00691CC8">
        <w:rPr>
          <w:rFonts w:ascii="Times New Roman" w:hAnsi="Times New Roman" w:cs="Times New Roman"/>
          <w:sz w:val="24"/>
          <w:szCs w:val="24"/>
        </w:rPr>
        <w:t xml:space="preserve">Bell, R. A., Kravitz, R. L., &amp; Wilkes, M. S. (2000). Direct-to-consumer prescription drug advertising, 1989-1998. </w:t>
      </w:r>
      <w:r w:rsidRPr="00691CC8">
        <w:rPr>
          <w:rFonts w:ascii="Times New Roman" w:hAnsi="Times New Roman" w:cs="Times New Roman"/>
          <w:i/>
          <w:sz w:val="24"/>
          <w:szCs w:val="24"/>
        </w:rPr>
        <w:t>The Journal of Family Practice, 49</w:t>
      </w:r>
      <w:r w:rsidRPr="00691CC8">
        <w:rPr>
          <w:rFonts w:ascii="Times New Roman" w:hAnsi="Times New Roman" w:cs="Times New Roman"/>
          <w:sz w:val="24"/>
          <w:szCs w:val="24"/>
        </w:rPr>
        <w:t xml:space="preserve">(4), 329-335. </w:t>
      </w:r>
    </w:p>
    <w:p w:rsidR="00566CF7" w:rsidRPr="00691CC8" w:rsidRDefault="00566CF7" w:rsidP="00566CF7">
      <w:pPr>
        <w:adjustRightInd w:val="0"/>
        <w:spacing w:line="480" w:lineRule="auto"/>
        <w:ind w:left="720" w:hanging="720"/>
        <w:rPr>
          <w:rFonts w:ascii="Times New Roman" w:eastAsia="AdvP4DF60E" w:hAnsi="Times New Roman" w:cs="Times New Roman"/>
          <w:sz w:val="24"/>
          <w:szCs w:val="24"/>
        </w:rPr>
      </w:pPr>
      <w:r w:rsidRPr="00691CC8">
        <w:rPr>
          <w:rFonts w:ascii="Times New Roman" w:eastAsia="AdvP4DF60E" w:hAnsi="Times New Roman" w:cs="Times New Roman"/>
          <w:sz w:val="24"/>
          <w:szCs w:val="24"/>
        </w:rPr>
        <w:t>Beltramini, Richard, F (2006), "Consumer Believability of Information in Direct-to-consumer (DTC) Advertising of Prescription drugs, Journal of Business Ethics, 63 (4) (Feb., 2006), 333-343</w:t>
      </w:r>
    </w:p>
    <w:p w:rsidR="00566CF7" w:rsidRPr="00691CC8" w:rsidRDefault="00566CF7" w:rsidP="00566CF7">
      <w:pPr>
        <w:spacing w:line="480" w:lineRule="auto"/>
        <w:ind w:left="720" w:hanging="720"/>
        <w:rPr>
          <w:rFonts w:ascii="Times New Roman" w:hAnsi="Times New Roman" w:cs="Times New Roman"/>
          <w:sz w:val="24"/>
          <w:szCs w:val="24"/>
        </w:rPr>
      </w:pPr>
      <w:r w:rsidRPr="00691CC8">
        <w:rPr>
          <w:rFonts w:ascii="Times New Roman" w:hAnsi="Times New Roman" w:cs="Times New Roman"/>
          <w:sz w:val="24"/>
          <w:szCs w:val="24"/>
        </w:rPr>
        <w:t xml:space="preserve">Block, L. G. &amp; Keller, P. A. (1995). When to accentuate the negative: The effects of perceived efficacy and message framing on intentions to perform a health-related behavior. </w:t>
      </w:r>
      <w:r w:rsidRPr="00691CC8">
        <w:rPr>
          <w:rFonts w:ascii="Times New Roman" w:hAnsi="Times New Roman" w:cs="Times New Roman"/>
          <w:i/>
          <w:sz w:val="24"/>
          <w:szCs w:val="24"/>
        </w:rPr>
        <w:t>Journal of Marketing Research, 32,</w:t>
      </w:r>
      <w:r w:rsidRPr="00691CC8">
        <w:rPr>
          <w:rFonts w:ascii="Times New Roman" w:hAnsi="Times New Roman" w:cs="Times New Roman"/>
          <w:sz w:val="24"/>
          <w:szCs w:val="24"/>
        </w:rPr>
        <w:t xml:space="preserve"> 192-203. </w:t>
      </w:r>
    </w:p>
    <w:p w:rsidR="00566CF7" w:rsidRPr="00691CC8" w:rsidRDefault="00566CF7" w:rsidP="00566CF7">
      <w:pPr>
        <w:spacing w:line="480" w:lineRule="auto"/>
        <w:ind w:left="720" w:hanging="720"/>
        <w:rPr>
          <w:rFonts w:ascii="Times New Roman" w:hAnsi="Times New Roman" w:cs="Times New Roman"/>
          <w:sz w:val="24"/>
          <w:szCs w:val="24"/>
        </w:rPr>
      </w:pPr>
      <w:r w:rsidRPr="00691CC8">
        <w:rPr>
          <w:rFonts w:ascii="Times New Roman" w:hAnsi="Times New Roman" w:cs="Times New Roman"/>
          <w:sz w:val="24"/>
          <w:szCs w:val="24"/>
        </w:rPr>
        <w:t xml:space="preserve">Calfee, J. E. (2002). Public policy issues in direct-to-consumer advertising of prescription drugs. </w:t>
      </w:r>
      <w:r w:rsidRPr="00691CC8">
        <w:rPr>
          <w:rFonts w:ascii="Times New Roman" w:hAnsi="Times New Roman" w:cs="Times New Roman"/>
          <w:i/>
          <w:sz w:val="24"/>
          <w:szCs w:val="24"/>
        </w:rPr>
        <w:t>Journal of Public Policy and Marketing, 21</w:t>
      </w:r>
      <w:r w:rsidRPr="00691CC8">
        <w:rPr>
          <w:rFonts w:ascii="Times New Roman" w:hAnsi="Times New Roman" w:cs="Times New Roman"/>
          <w:sz w:val="24"/>
          <w:szCs w:val="24"/>
        </w:rPr>
        <w:t xml:space="preserve">(2), 174-193. </w:t>
      </w:r>
    </w:p>
    <w:p w:rsidR="00566CF7" w:rsidRDefault="00566CF7" w:rsidP="00566CF7">
      <w:pPr>
        <w:pStyle w:val="05BodyText"/>
        <w:spacing w:after="200"/>
        <w:ind w:left="720" w:hanging="720"/>
      </w:pPr>
      <w:r w:rsidRPr="00691CC8">
        <w:t>Centers for Diseas</w:t>
      </w:r>
      <w:r>
        <w:t xml:space="preserve">e Control and Prevention (2010), "Recognize Symptoms for Sleep Disorders," in Oct., 2011, retrieved from </w:t>
      </w:r>
      <w:r w:rsidRPr="007C6D38">
        <w:t>http://www.cdc.gov/Features/SleepDisorders/</w:t>
      </w:r>
      <w:r>
        <w:t>.</w:t>
      </w:r>
    </w:p>
    <w:p w:rsidR="00566CF7" w:rsidRDefault="00566CF7" w:rsidP="00566CF7">
      <w:pPr>
        <w:pStyle w:val="05BodyText"/>
        <w:spacing w:after="200"/>
        <w:ind w:left="720" w:hanging="720"/>
      </w:pPr>
      <w:r>
        <w:t xml:space="preserve">Chang, Chun-Tuan, and Yu-Kang Lee (2010), "Effects of Mesage Framing, Vividness Congruency and Statistical Framing on Responses to Charity Advertising," </w:t>
      </w:r>
      <w:r w:rsidRPr="007C6D38">
        <w:rPr>
          <w:i/>
        </w:rPr>
        <w:t>International Journal of Advertising</w:t>
      </w:r>
      <w:r>
        <w:t>, 29 (2), 195-220.</w:t>
      </w:r>
    </w:p>
    <w:p w:rsidR="00566CF7" w:rsidRPr="00691CC8" w:rsidRDefault="00566CF7" w:rsidP="00566CF7">
      <w:pPr>
        <w:spacing w:line="480" w:lineRule="auto"/>
        <w:ind w:left="720" w:hanging="720"/>
        <w:rPr>
          <w:rFonts w:ascii="Times New Roman" w:hAnsi="Times New Roman" w:cs="Times New Roman"/>
          <w:sz w:val="24"/>
          <w:szCs w:val="24"/>
        </w:rPr>
      </w:pPr>
      <w:r w:rsidRPr="00691CC8">
        <w:rPr>
          <w:rFonts w:ascii="Times New Roman" w:hAnsi="Times New Roman" w:cs="Times New Roman"/>
          <w:sz w:val="24"/>
          <w:szCs w:val="24"/>
        </w:rPr>
        <w:lastRenderedPageBreak/>
        <w:t xml:space="preserve">Cox, Anthony D., Dena Cox, and Susan Powell Mantel. (2010), "Consumer Response to Drug Risk Information: The Role of Positive Affect, </w:t>
      </w:r>
      <w:r w:rsidRPr="00691CC8">
        <w:rPr>
          <w:rFonts w:ascii="Times New Roman" w:hAnsi="Times New Roman" w:cs="Times New Roman"/>
          <w:i/>
          <w:sz w:val="24"/>
          <w:szCs w:val="24"/>
        </w:rPr>
        <w:t>Journal of Marketing</w:t>
      </w:r>
      <w:r w:rsidRPr="00691CC8">
        <w:rPr>
          <w:rFonts w:ascii="Times New Roman" w:hAnsi="Times New Roman" w:cs="Times New Roman"/>
          <w:sz w:val="24"/>
          <w:szCs w:val="24"/>
        </w:rPr>
        <w:t xml:space="preserve">, 74 (July 2010), 31-44. </w:t>
      </w:r>
    </w:p>
    <w:p w:rsidR="00566CF7" w:rsidRDefault="00566CF7" w:rsidP="00566CF7">
      <w:pPr>
        <w:spacing w:line="480" w:lineRule="auto"/>
        <w:ind w:left="720" w:hanging="720"/>
        <w:rPr>
          <w:rFonts w:ascii="Times New Roman" w:hAnsi="Times New Roman" w:cs="Times New Roman"/>
          <w:sz w:val="24"/>
          <w:szCs w:val="24"/>
        </w:rPr>
      </w:pPr>
      <w:r w:rsidRPr="00691CC8">
        <w:rPr>
          <w:rFonts w:ascii="Times New Roman" w:hAnsi="Times New Roman" w:cs="Times New Roman"/>
          <w:sz w:val="24"/>
          <w:szCs w:val="24"/>
        </w:rPr>
        <w:t>Davis, J</w:t>
      </w:r>
      <w:r>
        <w:rPr>
          <w:rFonts w:ascii="Times New Roman" w:hAnsi="Times New Roman" w:cs="Times New Roman"/>
          <w:sz w:val="24"/>
          <w:szCs w:val="24"/>
        </w:rPr>
        <w:t>oel</w:t>
      </w:r>
      <w:r w:rsidRPr="00691CC8">
        <w:rPr>
          <w:rFonts w:ascii="Times New Roman" w:hAnsi="Times New Roman" w:cs="Times New Roman"/>
          <w:sz w:val="24"/>
          <w:szCs w:val="24"/>
        </w:rPr>
        <w:t xml:space="preserve"> J. (2007)</w:t>
      </w:r>
      <w:r>
        <w:rPr>
          <w:rFonts w:ascii="Times New Roman" w:hAnsi="Times New Roman" w:cs="Times New Roman"/>
          <w:sz w:val="24"/>
          <w:szCs w:val="24"/>
        </w:rPr>
        <w:t>, "</w:t>
      </w:r>
      <w:r w:rsidRPr="00691CC8">
        <w:rPr>
          <w:rFonts w:ascii="Times New Roman" w:hAnsi="Times New Roman" w:cs="Times New Roman"/>
          <w:sz w:val="24"/>
          <w:szCs w:val="24"/>
        </w:rPr>
        <w:t xml:space="preserve">The </w:t>
      </w:r>
      <w:r>
        <w:rPr>
          <w:rFonts w:ascii="Times New Roman" w:hAnsi="Times New Roman" w:cs="Times New Roman"/>
          <w:sz w:val="24"/>
          <w:szCs w:val="24"/>
        </w:rPr>
        <w:t>E</w:t>
      </w:r>
      <w:r w:rsidRPr="00691CC8">
        <w:rPr>
          <w:rFonts w:ascii="Times New Roman" w:hAnsi="Times New Roman" w:cs="Times New Roman"/>
          <w:sz w:val="24"/>
          <w:szCs w:val="24"/>
        </w:rPr>
        <w:t xml:space="preserve">ffect of </w:t>
      </w:r>
      <w:r>
        <w:rPr>
          <w:rFonts w:ascii="Times New Roman" w:hAnsi="Times New Roman" w:cs="Times New Roman"/>
          <w:sz w:val="24"/>
          <w:szCs w:val="24"/>
        </w:rPr>
        <w:t>Q</w:t>
      </w:r>
      <w:r w:rsidRPr="00691CC8">
        <w:rPr>
          <w:rFonts w:ascii="Times New Roman" w:hAnsi="Times New Roman" w:cs="Times New Roman"/>
          <w:sz w:val="24"/>
          <w:szCs w:val="24"/>
        </w:rPr>
        <w:t xml:space="preserve">ualifying </w:t>
      </w:r>
      <w:r>
        <w:rPr>
          <w:rFonts w:ascii="Times New Roman" w:hAnsi="Times New Roman" w:cs="Times New Roman"/>
          <w:sz w:val="24"/>
          <w:szCs w:val="24"/>
        </w:rPr>
        <w:t>L</w:t>
      </w:r>
      <w:r w:rsidRPr="00691CC8">
        <w:rPr>
          <w:rFonts w:ascii="Times New Roman" w:hAnsi="Times New Roman" w:cs="Times New Roman"/>
          <w:sz w:val="24"/>
          <w:szCs w:val="24"/>
        </w:rPr>
        <w:t xml:space="preserve">anguage on </w:t>
      </w:r>
      <w:r>
        <w:rPr>
          <w:rFonts w:ascii="Times New Roman" w:hAnsi="Times New Roman" w:cs="Times New Roman"/>
          <w:sz w:val="24"/>
          <w:szCs w:val="24"/>
        </w:rPr>
        <w:t>P</w:t>
      </w:r>
      <w:r w:rsidRPr="00691CC8">
        <w:rPr>
          <w:rFonts w:ascii="Times New Roman" w:hAnsi="Times New Roman" w:cs="Times New Roman"/>
          <w:sz w:val="24"/>
          <w:szCs w:val="24"/>
        </w:rPr>
        <w:t xml:space="preserve">erceptions of </w:t>
      </w:r>
      <w:r>
        <w:rPr>
          <w:rFonts w:ascii="Times New Roman" w:hAnsi="Times New Roman" w:cs="Times New Roman"/>
          <w:sz w:val="24"/>
          <w:szCs w:val="24"/>
        </w:rPr>
        <w:t>D</w:t>
      </w:r>
      <w:r w:rsidRPr="00691CC8">
        <w:rPr>
          <w:rFonts w:ascii="Times New Roman" w:hAnsi="Times New Roman" w:cs="Times New Roman"/>
          <w:sz w:val="24"/>
          <w:szCs w:val="24"/>
        </w:rPr>
        <w:t xml:space="preserve">rug </w:t>
      </w:r>
      <w:r>
        <w:rPr>
          <w:rFonts w:ascii="Times New Roman" w:hAnsi="Times New Roman" w:cs="Times New Roman"/>
          <w:sz w:val="24"/>
          <w:szCs w:val="24"/>
        </w:rPr>
        <w:t>A</w:t>
      </w:r>
      <w:r w:rsidRPr="00691CC8">
        <w:rPr>
          <w:rFonts w:ascii="Times New Roman" w:hAnsi="Times New Roman" w:cs="Times New Roman"/>
          <w:sz w:val="24"/>
          <w:szCs w:val="24"/>
        </w:rPr>
        <w:t xml:space="preserve">ppeal, </w:t>
      </w:r>
      <w:r>
        <w:rPr>
          <w:rFonts w:ascii="Times New Roman" w:hAnsi="Times New Roman" w:cs="Times New Roman"/>
          <w:sz w:val="24"/>
          <w:szCs w:val="24"/>
        </w:rPr>
        <w:t>D</w:t>
      </w:r>
      <w:r w:rsidRPr="00691CC8">
        <w:rPr>
          <w:rFonts w:ascii="Times New Roman" w:hAnsi="Times New Roman" w:cs="Times New Roman"/>
          <w:sz w:val="24"/>
          <w:szCs w:val="24"/>
        </w:rPr>
        <w:t xml:space="preserve">rug </w:t>
      </w:r>
      <w:r>
        <w:rPr>
          <w:rFonts w:ascii="Times New Roman" w:hAnsi="Times New Roman" w:cs="Times New Roman"/>
          <w:sz w:val="24"/>
          <w:szCs w:val="24"/>
        </w:rPr>
        <w:t>E</w:t>
      </w:r>
      <w:r w:rsidRPr="00691CC8">
        <w:rPr>
          <w:rFonts w:ascii="Times New Roman" w:hAnsi="Times New Roman" w:cs="Times New Roman"/>
          <w:sz w:val="24"/>
          <w:szCs w:val="24"/>
        </w:rPr>
        <w:t xml:space="preserve">xperience, and </w:t>
      </w:r>
      <w:r>
        <w:rPr>
          <w:rFonts w:ascii="Times New Roman" w:hAnsi="Times New Roman" w:cs="Times New Roman"/>
          <w:sz w:val="24"/>
          <w:szCs w:val="24"/>
        </w:rPr>
        <w:t>E</w:t>
      </w:r>
      <w:r w:rsidRPr="00691CC8">
        <w:rPr>
          <w:rFonts w:ascii="Times New Roman" w:hAnsi="Times New Roman" w:cs="Times New Roman"/>
          <w:sz w:val="24"/>
          <w:szCs w:val="24"/>
        </w:rPr>
        <w:t xml:space="preserve">stimates of </w:t>
      </w:r>
      <w:r>
        <w:rPr>
          <w:rFonts w:ascii="Times New Roman" w:hAnsi="Times New Roman" w:cs="Times New Roman"/>
          <w:sz w:val="24"/>
          <w:szCs w:val="24"/>
        </w:rPr>
        <w:t>S</w:t>
      </w:r>
      <w:r w:rsidRPr="00691CC8">
        <w:rPr>
          <w:rFonts w:ascii="Times New Roman" w:hAnsi="Times New Roman" w:cs="Times New Roman"/>
          <w:sz w:val="24"/>
          <w:szCs w:val="24"/>
        </w:rPr>
        <w:t xml:space="preserve">ide-effect </w:t>
      </w:r>
      <w:r>
        <w:rPr>
          <w:rFonts w:ascii="Times New Roman" w:hAnsi="Times New Roman" w:cs="Times New Roman"/>
          <w:sz w:val="24"/>
          <w:szCs w:val="24"/>
        </w:rPr>
        <w:t>I</w:t>
      </w:r>
      <w:r w:rsidRPr="00691CC8">
        <w:rPr>
          <w:rFonts w:ascii="Times New Roman" w:hAnsi="Times New Roman" w:cs="Times New Roman"/>
          <w:sz w:val="24"/>
          <w:szCs w:val="24"/>
        </w:rPr>
        <w:t xml:space="preserve">ncidence in DTC </w:t>
      </w:r>
      <w:r>
        <w:rPr>
          <w:rFonts w:ascii="Times New Roman" w:hAnsi="Times New Roman" w:cs="Times New Roman"/>
          <w:sz w:val="24"/>
          <w:szCs w:val="24"/>
        </w:rPr>
        <w:t>A</w:t>
      </w:r>
      <w:r w:rsidRPr="00691CC8">
        <w:rPr>
          <w:rFonts w:ascii="Times New Roman" w:hAnsi="Times New Roman" w:cs="Times New Roman"/>
          <w:sz w:val="24"/>
          <w:szCs w:val="24"/>
        </w:rPr>
        <w:t>dvertising</w:t>
      </w:r>
      <w:r>
        <w:rPr>
          <w:rFonts w:ascii="Times New Roman" w:hAnsi="Times New Roman" w:cs="Times New Roman"/>
          <w:sz w:val="24"/>
          <w:szCs w:val="24"/>
        </w:rPr>
        <w:t>,"</w:t>
      </w:r>
      <w:r w:rsidRPr="00691CC8">
        <w:rPr>
          <w:rFonts w:ascii="Times New Roman" w:hAnsi="Times New Roman" w:cs="Times New Roman"/>
          <w:sz w:val="24"/>
          <w:szCs w:val="24"/>
        </w:rPr>
        <w:t xml:space="preserve"> </w:t>
      </w:r>
      <w:r w:rsidRPr="00691CC8">
        <w:rPr>
          <w:rFonts w:ascii="Times New Roman" w:hAnsi="Times New Roman" w:cs="Times New Roman"/>
          <w:i/>
          <w:sz w:val="24"/>
          <w:szCs w:val="24"/>
        </w:rPr>
        <w:t xml:space="preserve">Journal of Health Communication, </w:t>
      </w:r>
      <w:r w:rsidRPr="00372E6D">
        <w:rPr>
          <w:rFonts w:ascii="Times New Roman" w:hAnsi="Times New Roman" w:cs="Times New Roman"/>
          <w:sz w:val="24"/>
          <w:szCs w:val="24"/>
        </w:rPr>
        <w:t>12</w:t>
      </w:r>
      <w:r>
        <w:rPr>
          <w:rFonts w:ascii="Times New Roman" w:hAnsi="Times New Roman" w:cs="Times New Roman"/>
          <w:sz w:val="24"/>
          <w:szCs w:val="24"/>
        </w:rPr>
        <w:t>,</w:t>
      </w:r>
      <w:r w:rsidRPr="00691CC8">
        <w:rPr>
          <w:rFonts w:ascii="Times New Roman" w:hAnsi="Times New Roman" w:cs="Times New Roman"/>
          <w:sz w:val="24"/>
          <w:szCs w:val="24"/>
        </w:rPr>
        <w:t xml:space="preserve"> 607-622. </w:t>
      </w:r>
    </w:p>
    <w:p w:rsidR="00566CF7" w:rsidRDefault="00566CF7" w:rsidP="00566CF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Dickson, Peter, R. (1982), "The Impact of Enriching Case and Statistical Information on Consumer Judgments," </w:t>
      </w:r>
      <w:r w:rsidRPr="001850EF">
        <w:rPr>
          <w:rFonts w:ascii="Times New Roman" w:hAnsi="Times New Roman" w:cs="Times New Roman"/>
          <w:i/>
          <w:sz w:val="24"/>
          <w:szCs w:val="24"/>
        </w:rPr>
        <w:t>Journal of Consumer Research</w:t>
      </w:r>
      <w:r>
        <w:rPr>
          <w:rFonts w:ascii="Times New Roman" w:hAnsi="Times New Roman" w:cs="Times New Roman"/>
          <w:sz w:val="24"/>
          <w:szCs w:val="24"/>
        </w:rPr>
        <w:t>, 8, 398-406.</w:t>
      </w:r>
    </w:p>
    <w:p w:rsidR="00566CF7" w:rsidRDefault="00566CF7" w:rsidP="00566CF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Dillard, James Price, Lijiang Shen, and Renata Frillova Vail (2007), "Does Perceived Message Effectiveness Cause Persuasion or Vice Versa?: 17 Consistent Answers," </w:t>
      </w:r>
      <w:r w:rsidRPr="00A61AF1">
        <w:rPr>
          <w:rFonts w:ascii="Times New Roman" w:hAnsi="Times New Roman" w:cs="Times New Roman"/>
          <w:i/>
          <w:sz w:val="24"/>
          <w:szCs w:val="24"/>
        </w:rPr>
        <w:t>Human Communication Research</w:t>
      </w:r>
      <w:r>
        <w:rPr>
          <w:rFonts w:ascii="Times New Roman" w:hAnsi="Times New Roman" w:cs="Times New Roman"/>
          <w:sz w:val="24"/>
          <w:szCs w:val="24"/>
        </w:rPr>
        <w:t>, 33, 467-488.</w:t>
      </w:r>
    </w:p>
    <w:p w:rsidR="00566CF7" w:rsidRDefault="00566CF7" w:rsidP="00566CF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Donelle, Lorie, Laurie Hoffman-Goetz, and Jose F. Arocha (2007), "Assessing Health Numeracy Among Community-Dwelling Older Adults," </w:t>
      </w:r>
      <w:r w:rsidRPr="00A61AF1">
        <w:rPr>
          <w:rFonts w:ascii="Times New Roman" w:hAnsi="Times New Roman" w:cs="Times New Roman"/>
          <w:i/>
          <w:sz w:val="24"/>
          <w:szCs w:val="24"/>
        </w:rPr>
        <w:t>Journal of Health Communication</w:t>
      </w:r>
      <w:r>
        <w:rPr>
          <w:rFonts w:ascii="Times New Roman" w:hAnsi="Times New Roman" w:cs="Times New Roman"/>
          <w:sz w:val="24"/>
          <w:szCs w:val="24"/>
        </w:rPr>
        <w:t xml:space="preserve">, 12, 651-665. </w:t>
      </w:r>
    </w:p>
    <w:p w:rsidR="00566CF7" w:rsidRDefault="00566CF7" w:rsidP="00566CF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Fagerlin, Angela, Brian J Zikmund-Fisher, Peter A. Ubel, Aleksandra Jankovic, Holly A. Derry, and Dylan M Smith (2007), "Measuring Numeracy without a Math Test: Development of the Subjective Numeracy Scale," </w:t>
      </w:r>
      <w:r w:rsidRPr="00D84EF2">
        <w:rPr>
          <w:rFonts w:ascii="Times New Roman" w:hAnsi="Times New Roman" w:cs="Times New Roman"/>
          <w:i/>
          <w:sz w:val="24"/>
          <w:szCs w:val="24"/>
        </w:rPr>
        <w:t>Medical Decision Making</w:t>
      </w:r>
      <w:r>
        <w:rPr>
          <w:rFonts w:ascii="Times New Roman" w:hAnsi="Times New Roman" w:cs="Times New Roman"/>
          <w:sz w:val="24"/>
          <w:szCs w:val="24"/>
        </w:rPr>
        <w:t xml:space="preserve">, 27, 672-680. </w:t>
      </w:r>
    </w:p>
    <w:p w:rsidR="00566CF7" w:rsidRDefault="00566CF7" w:rsidP="00566CF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Galestic, Mirta, and Rocio Garcia-Retamero (2010), "Statistical Numeracy for Health: A Cross-cultural Comparison with Probabilistic National Samples," </w:t>
      </w:r>
      <w:r w:rsidRPr="007F026E">
        <w:rPr>
          <w:rFonts w:ascii="Times New Roman" w:hAnsi="Times New Roman" w:cs="Times New Roman"/>
          <w:i/>
          <w:sz w:val="24"/>
          <w:szCs w:val="24"/>
        </w:rPr>
        <w:t>Archives of Internal Medicine</w:t>
      </w:r>
      <w:r>
        <w:rPr>
          <w:rFonts w:ascii="Times New Roman" w:hAnsi="Times New Roman" w:cs="Times New Roman"/>
          <w:sz w:val="24"/>
          <w:szCs w:val="24"/>
        </w:rPr>
        <w:t>, 170 (5), 462-468.</w:t>
      </w:r>
    </w:p>
    <w:p w:rsidR="00566CF7" w:rsidRDefault="00566CF7" w:rsidP="00566CF7">
      <w:pPr>
        <w:spacing w:line="480" w:lineRule="auto"/>
        <w:ind w:left="720" w:hanging="720"/>
        <w:rPr>
          <w:rFonts w:ascii="Times New Roman" w:hAnsi="Times New Roman" w:cs="Times New Roman"/>
          <w:sz w:val="24"/>
          <w:szCs w:val="24"/>
        </w:rPr>
      </w:pPr>
      <w:proofErr w:type="spellStart"/>
      <w:r w:rsidRPr="0060173F">
        <w:rPr>
          <w:rFonts w:ascii="Times New Roman" w:hAnsi="Times New Roman" w:cs="Times New Roman"/>
          <w:sz w:val="24"/>
          <w:szCs w:val="24"/>
        </w:rPr>
        <w:lastRenderedPageBreak/>
        <w:t>Grewal</w:t>
      </w:r>
      <w:proofErr w:type="spellEnd"/>
      <w:r w:rsidRPr="0060173F">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Dhruv</w:t>
      </w:r>
      <w:proofErr w:type="spellEnd"/>
      <w:r>
        <w:rPr>
          <w:rFonts w:ascii="Times New Roman" w:hAnsi="Times New Roman" w:cs="Times New Roman"/>
          <w:sz w:val="24"/>
          <w:szCs w:val="24"/>
        </w:rPr>
        <w:t xml:space="preserve">, Jerry </w:t>
      </w:r>
      <w:proofErr w:type="spellStart"/>
      <w:r w:rsidRPr="0060173F">
        <w:rPr>
          <w:rFonts w:ascii="Times New Roman" w:hAnsi="Times New Roman" w:cs="Times New Roman"/>
          <w:sz w:val="24"/>
          <w:szCs w:val="24"/>
        </w:rPr>
        <w:t>Gotlieb</w:t>
      </w:r>
      <w:proofErr w:type="spellEnd"/>
      <w:r>
        <w:rPr>
          <w:rFonts w:ascii="Times New Roman" w:hAnsi="Times New Roman" w:cs="Times New Roman"/>
          <w:sz w:val="24"/>
          <w:szCs w:val="24"/>
        </w:rPr>
        <w:t xml:space="preserve">, and Howard </w:t>
      </w:r>
      <w:proofErr w:type="spellStart"/>
      <w:r w:rsidRPr="0060173F">
        <w:rPr>
          <w:rFonts w:ascii="Times New Roman" w:hAnsi="Times New Roman" w:cs="Times New Roman"/>
          <w:sz w:val="24"/>
          <w:szCs w:val="24"/>
        </w:rPr>
        <w:t>Marmorstein</w:t>
      </w:r>
      <w:proofErr w:type="spellEnd"/>
      <w:r>
        <w:rPr>
          <w:rFonts w:ascii="Times New Roman" w:hAnsi="Times New Roman" w:cs="Times New Roman"/>
          <w:sz w:val="24"/>
          <w:szCs w:val="24"/>
        </w:rPr>
        <w:t xml:space="preserve"> (</w:t>
      </w:r>
      <w:r w:rsidRPr="0060173F">
        <w:rPr>
          <w:rFonts w:ascii="Times New Roman" w:hAnsi="Times New Roman" w:cs="Times New Roman"/>
          <w:sz w:val="24"/>
          <w:szCs w:val="24"/>
        </w:rPr>
        <w:t>1994</w:t>
      </w:r>
      <w:r>
        <w:rPr>
          <w:rFonts w:ascii="Times New Roman" w:hAnsi="Times New Roman" w:cs="Times New Roman"/>
          <w:sz w:val="24"/>
          <w:szCs w:val="24"/>
        </w:rPr>
        <w:t xml:space="preserve">), "The Moderating Effects of Message Framing and Source Credibility on the Price-perceived Risk Relationship," </w:t>
      </w:r>
      <w:r w:rsidRPr="007F026E">
        <w:rPr>
          <w:rFonts w:ascii="Times New Roman" w:hAnsi="Times New Roman" w:cs="Times New Roman"/>
          <w:i/>
          <w:sz w:val="24"/>
          <w:szCs w:val="24"/>
        </w:rPr>
        <w:t>Journal of Consumer Research</w:t>
      </w:r>
      <w:r>
        <w:rPr>
          <w:rFonts w:ascii="Times New Roman" w:hAnsi="Times New Roman" w:cs="Times New Roman"/>
          <w:sz w:val="24"/>
          <w:szCs w:val="24"/>
        </w:rPr>
        <w:t>, 21, 145-153.</w:t>
      </w:r>
    </w:p>
    <w:p w:rsidR="00566CF7" w:rsidRPr="00691CC8" w:rsidRDefault="00566CF7" w:rsidP="00566CF7">
      <w:pPr>
        <w:spacing w:line="480" w:lineRule="auto"/>
        <w:ind w:left="720" w:hanging="720"/>
        <w:rPr>
          <w:rFonts w:ascii="Times New Roman" w:hAnsi="Times New Roman" w:cs="Times New Roman"/>
          <w:sz w:val="24"/>
          <w:szCs w:val="24"/>
        </w:rPr>
      </w:pPr>
      <w:r w:rsidRPr="00691CC8">
        <w:rPr>
          <w:rFonts w:ascii="Times New Roman" w:hAnsi="Times New Roman" w:cs="Times New Roman"/>
          <w:sz w:val="24"/>
          <w:szCs w:val="24"/>
        </w:rPr>
        <w:t xml:space="preserve">Huh, J. &amp; </w:t>
      </w:r>
      <w:proofErr w:type="spellStart"/>
      <w:r w:rsidRPr="00691CC8">
        <w:rPr>
          <w:rFonts w:ascii="Times New Roman" w:hAnsi="Times New Roman" w:cs="Times New Roman"/>
          <w:sz w:val="24"/>
          <w:szCs w:val="24"/>
        </w:rPr>
        <w:t>Cude</w:t>
      </w:r>
      <w:proofErr w:type="spellEnd"/>
      <w:r w:rsidRPr="00691CC8">
        <w:rPr>
          <w:rFonts w:ascii="Times New Roman" w:hAnsi="Times New Roman" w:cs="Times New Roman"/>
          <w:sz w:val="24"/>
          <w:szCs w:val="24"/>
        </w:rPr>
        <w:t>, B. J. (2004). Is the information ‘fair and balanced’ in direct-to-consumer prescription drug websites?</w:t>
      </w:r>
      <w:r w:rsidRPr="00691CC8">
        <w:rPr>
          <w:rFonts w:ascii="Times New Roman" w:hAnsi="Times New Roman" w:cs="Times New Roman"/>
          <w:i/>
          <w:sz w:val="24"/>
          <w:szCs w:val="24"/>
        </w:rPr>
        <w:t xml:space="preserve"> Journal of Healthcare Communication, 9, </w:t>
      </w:r>
      <w:r w:rsidRPr="00691CC8">
        <w:rPr>
          <w:rFonts w:ascii="Times New Roman" w:hAnsi="Times New Roman" w:cs="Times New Roman"/>
          <w:sz w:val="24"/>
          <w:szCs w:val="24"/>
        </w:rPr>
        <w:t xml:space="preserve">529-540. </w:t>
      </w:r>
    </w:p>
    <w:p w:rsidR="00566CF7" w:rsidRDefault="00566CF7" w:rsidP="00566CF7">
      <w:pPr>
        <w:spacing w:line="480" w:lineRule="auto"/>
        <w:ind w:left="720" w:hanging="720"/>
        <w:rPr>
          <w:rFonts w:ascii="Times New Roman" w:hAnsi="Times New Roman" w:cs="Times New Roman"/>
          <w:sz w:val="24"/>
          <w:szCs w:val="24"/>
        </w:rPr>
      </w:pPr>
      <w:r w:rsidRPr="00691CC8">
        <w:rPr>
          <w:rFonts w:ascii="Times New Roman" w:hAnsi="Times New Roman" w:cs="Times New Roman"/>
          <w:sz w:val="24"/>
          <w:szCs w:val="24"/>
        </w:rPr>
        <w:t>Kaiser Family Foundation (2010). Prescription drug fact sheet.</w:t>
      </w:r>
      <w:r>
        <w:rPr>
          <w:rFonts w:ascii="Times New Roman" w:hAnsi="Times New Roman" w:cs="Times New Roman"/>
          <w:sz w:val="24"/>
          <w:szCs w:val="24"/>
        </w:rPr>
        <w:t xml:space="preserve"> Retrieved from http://www.kff.</w:t>
      </w:r>
    </w:p>
    <w:p w:rsidR="00566CF7" w:rsidRDefault="00566CF7" w:rsidP="00566CF7">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Kaphingst</w:t>
      </w:r>
      <w:proofErr w:type="spellEnd"/>
      <w:r>
        <w:rPr>
          <w:rFonts w:ascii="Times New Roman" w:hAnsi="Times New Roman" w:cs="Times New Roman"/>
          <w:sz w:val="24"/>
          <w:szCs w:val="24"/>
        </w:rPr>
        <w:t xml:space="preserve">, Kimberly A, and William </w:t>
      </w:r>
      <w:proofErr w:type="spellStart"/>
      <w:r>
        <w:rPr>
          <w:rFonts w:ascii="Times New Roman" w:hAnsi="Times New Roman" w:cs="Times New Roman"/>
          <w:sz w:val="24"/>
          <w:szCs w:val="24"/>
        </w:rPr>
        <w:t>DeJong</w:t>
      </w:r>
      <w:proofErr w:type="spellEnd"/>
      <w:r>
        <w:rPr>
          <w:rFonts w:ascii="Times New Roman" w:hAnsi="Times New Roman" w:cs="Times New Roman"/>
          <w:sz w:val="24"/>
          <w:szCs w:val="24"/>
        </w:rPr>
        <w:t xml:space="preserve"> (2004), "The Educational Potential of Direct-To-Consumer Prescription Drug Advertising," </w:t>
      </w:r>
      <w:r w:rsidRPr="007F026E">
        <w:rPr>
          <w:rFonts w:ascii="Times New Roman" w:hAnsi="Times New Roman" w:cs="Times New Roman"/>
          <w:i/>
          <w:sz w:val="24"/>
          <w:szCs w:val="24"/>
        </w:rPr>
        <w:t>Health Affairs</w:t>
      </w:r>
      <w:r>
        <w:rPr>
          <w:rFonts w:ascii="Times New Roman" w:hAnsi="Times New Roman" w:cs="Times New Roman"/>
          <w:sz w:val="24"/>
          <w:szCs w:val="24"/>
        </w:rPr>
        <w:t>, 23 (4), 143-150.</w:t>
      </w:r>
    </w:p>
    <w:p w:rsidR="00566CF7" w:rsidRDefault="00566CF7" w:rsidP="00566CF7">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Kaphingst</w:t>
      </w:r>
      <w:proofErr w:type="spellEnd"/>
      <w:r>
        <w:rPr>
          <w:rFonts w:ascii="Times New Roman" w:hAnsi="Times New Roman" w:cs="Times New Roman"/>
          <w:sz w:val="24"/>
          <w:szCs w:val="24"/>
        </w:rPr>
        <w:t xml:space="preserve">, Kimberly A., </w:t>
      </w:r>
      <w:proofErr w:type="spellStart"/>
      <w:r>
        <w:rPr>
          <w:rFonts w:ascii="Times New Roman" w:hAnsi="Times New Roman" w:cs="Times New Roman"/>
          <w:sz w:val="24"/>
          <w:szCs w:val="24"/>
        </w:rPr>
        <w:t>Rima</w:t>
      </w:r>
      <w:proofErr w:type="spellEnd"/>
      <w:r>
        <w:rPr>
          <w:rFonts w:ascii="Times New Roman" w:hAnsi="Times New Roman" w:cs="Times New Roman"/>
          <w:sz w:val="24"/>
          <w:szCs w:val="24"/>
        </w:rPr>
        <w:t xml:space="preserve"> E. Rudd, </w:t>
      </w:r>
      <w:proofErr w:type="spellStart"/>
      <w:r>
        <w:rPr>
          <w:rFonts w:ascii="Times New Roman" w:hAnsi="Times New Roman" w:cs="Times New Roman"/>
          <w:sz w:val="24"/>
          <w:szCs w:val="24"/>
        </w:rPr>
        <w:t>Willam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DeJong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Lawren</w:t>
      </w:r>
      <w:proofErr w:type="spellEnd"/>
      <w:r>
        <w:rPr>
          <w:rFonts w:ascii="Times New Roman" w:hAnsi="Times New Roman" w:cs="Times New Roman"/>
          <w:sz w:val="24"/>
          <w:szCs w:val="24"/>
        </w:rPr>
        <w:t xml:space="preserve"> H. </w:t>
      </w:r>
      <w:proofErr w:type="spellStart"/>
      <w:r>
        <w:rPr>
          <w:rFonts w:ascii="Times New Roman" w:hAnsi="Times New Roman" w:cs="Times New Roman"/>
          <w:sz w:val="24"/>
          <w:szCs w:val="24"/>
        </w:rPr>
        <w:t>Daltroy</w:t>
      </w:r>
      <w:proofErr w:type="spellEnd"/>
      <w:r>
        <w:rPr>
          <w:rFonts w:ascii="Times New Roman" w:hAnsi="Times New Roman" w:cs="Times New Roman"/>
          <w:sz w:val="24"/>
          <w:szCs w:val="24"/>
        </w:rPr>
        <w:t xml:space="preserve"> (2004), "Literacy Demands of Product Information Intended to Supplement Television Direct-</w:t>
      </w:r>
      <w:proofErr w:type="spellStart"/>
      <w:r>
        <w:rPr>
          <w:rFonts w:ascii="Times New Roman" w:hAnsi="Times New Roman" w:cs="Times New Roman"/>
          <w:sz w:val="24"/>
          <w:szCs w:val="24"/>
        </w:rPr>
        <w:t>toconsumer</w:t>
      </w:r>
      <w:proofErr w:type="spellEnd"/>
      <w:r>
        <w:rPr>
          <w:rFonts w:ascii="Times New Roman" w:hAnsi="Times New Roman" w:cs="Times New Roman"/>
          <w:sz w:val="24"/>
          <w:szCs w:val="24"/>
        </w:rPr>
        <w:t xml:space="preserve"> Prescription Drug Advertisements," </w:t>
      </w:r>
      <w:r w:rsidRPr="00342A0D">
        <w:rPr>
          <w:rFonts w:ascii="Times New Roman" w:hAnsi="Times New Roman" w:cs="Times New Roman"/>
          <w:i/>
          <w:sz w:val="24"/>
          <w:szCs w:val="24"/>
        </w:rPr>
        <w:t>Patient Education and Counseling</w:t>
      </w:r>
      <w:r>
        <w:rPr>
          <w:rFonts w:ascii="Times New Roman" w:hAnsi="Times New Roman" w:cs="Times New Roman"/>
          <w:sz w:val="24"/>
          <w:szCs w:val="24"/>
        </w:rPr>
        <w:t>, 55, 293-300.</w:t>
      </w:r>
    </w:p>
    <w:p w:rsidR="00566CF7" w:rsidRDefault="00566CF7" w:rsidP="00566CF7">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Kazoleas</w:t>
      </w:r>
      <w:proofErr w:type="spellEnd"/>
      <w:r>
        <w:rPr>
          <w:rFonts w:ascii="Times New Roman" w:hAnsi="Times New Roman" w:cs="Times New Roman"/>
          <w:sz w:val="24"/>
          <w:szCs w:val="24"/>
        </w:rPr>
        <w:t xml:space="preserve">, Dean C. (1993), " A Comparison of the Persuasive Effectiveness of Qualitative versus Quantitative Evidence: A Test of Explanatory Hypotheses," </w:t>
      </w:r>
      <w:r w:rsidRPr="000F096B">
        <w:rPr>
          <w:rFonts w:ascii="Times New Roman" w:hAnsi="Times New Roman" w:cs="Times New Roman"/>
          <w:i/>
          <w:sz w:val="24"/>
          <w:szCs w:val="24"/>
        </w:rPr>
        <w:t>Communication Quarterly</w:t>
      </w:r>
      <w:r>
        <w:rPr>
          <w:rFonts w:ascii="Times New Roman" w:hAnsi="Times New Roman" w:cs="Times New Roman"/>
          <w:sz w:val="24"/>
          <w:szCs w:val="24"/>
        </w:rPr>
        <w:t>, 41 (1), 40-50.</w:t>
      </w:r>
    </w:p>
    <w:p w:rsidR="00566CF7" w:rsidRDefault="00566CF7" w:rsidP="00566CF7">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Kees</w:t>
      </w:r>
      <w:proofErr w:type="spellEnd"/>
      <w:r>
        <w:rPr>
          <w:rFonts w:ascii="Times New Roman" w:hAnsi="Times New Roman" w:cs="Times New Roman"/>
          <w:sz w:val="24"/>
          <w:szCs w:val="24"/>
        </w:rPr>
        <w:t xml:space="preserve">, Jeremy (2011), "Advertising Framing Effects and Consideration of Future Consequences," </w:t>
      </w:r>
      <w:r w:rsidRPr="00EF6D00">
        <w:rPr>
          <w:rFonts w:ascii="Times New Roman" w:hAnsi="Times New Roman" w:cs="Times New Roman"/>
          <w:i/>
          <w:sz w:val="24"/>
          <w:szCs w:val="24"/>
        </w:rPr>
        <w:t>The Journal of Consumer Affairs</w:t>
      </w:r>
      <w:r>
        <w:rPr>
          <w:rFonts w:ascii="Times New Roman" w:hAnsi="Times New Roman" w:cs="Times New Roman"/>
          <w:sz w:val="24"/>
          <w:szCs w:val="24"/>
        </w:rPr>
        <w:t>, (Spring), 7-32.</w:t>
      </w:r>
    </w:p>
    <w:p w:rsidR="00566CF7" w:rsidRDefault="00566CF7" w:rsidP="00566CF7">
      <w:pPr>
        <w:spacing w:line="480" w:lineRule="auto"/>
        <w:ind w:left="720" w:hanging="720"/>
        <w:rPr>
          <w:rFonts w:ascii="Times New Roman" w:hAnsi="Times New Roman" w:cs="Times New Roman"/>
          <w:sz w:val="24"/>
          <w:szCs w:val="24"/>
        </w:rPr>
      </w:pPr>
      <w:r w:rsidRPr="00691CC8">
        <w:rPr>
          <w:rFonts w:ascii="Times New Roman" w:hAnsi="Times New Roman" w:cs="Times New Roman"/>
          <w:sz w:val="24"/>
          <w:szCs w:val="24"/>
        </w:rPr>
        <w:t xml:space="preserve">Lee, </w:t>
      </w:r>
      <w:proofErr w:type="spellStart"/>
      <w:r w:rsidRPr="00691CC8">
        <w:rPr>
          <w:rFonts w:ascii="Times New Roman" w:hAnsi="Times New Roman" w:cs="Times New Roman"/>
          <w:sz w:val="24"/>
          <w:szCs w:val="24"/>
        </w:rPr>
        <w:t>Byoungkwan</w:t>
      </w:r>
      <w:proofErr w:type="spellEnd"/>
      <w:r w:rsidRPr="00691CC8">
        <w:rPr>
          <w:rFonts w:ascii="Times New Roman" w:hAnsi="Times New Roman" w:cs="Times New Roman"/>
          <w:sz w:val="24"/>
          <w:szCs w:val="24"/>
        </w:rPr>
        <w:t xml:space="preserve">, Charles T. Salmon, and </w:t>
      </w:r>
      <w:proofErr w:type="spellStart"/>
      <w:r w:rsidRPr="00691CC8">
        <w:rPr>
          <w:rFonts w:ascii="Times New Roman" w:hAnsi="Times New Roman" w:cs="Times New Roman"/>
          <w:sz w:val="24"/>
          <w:szCs w:val="24"/>
        </w:rPr>
        <w:t>Hye</w:t>
      </w:r>
      <w:proofErr w:type="spellEnd"/>
      <w:r w:rsidRPr="00691CC8">
        <w:rPr>
          <w:rFonts w:ascii="Times New Roman" w:hAnsi="Times New Roman" w:cs="Times New Roman"/>
          <w:sz w:val="24"/>
          <w:szCs w:val="24"/>
        </w:rPr>
        <w:t xml:space="preserve">-Jin </w:t>
      </w:r>
      <w:proofErr w:type="spellStart"/>
      <w:r w:rsidRPr="00691CC8">
        <w:rPr>
          <w:rFonts w:ascii="Times New Roman" w:hAnsi="Times New Roman" w:cs="Times New Roman"/>
          <w:sz w:val="24"/>
          <w:szCs w:val="24"/>
        </w:rPr>
        <w:t>Paek</w:t>
      </w:r>
      <w:proofErr w:type="spellEnd"/>
      <w:r w:rsidRPr="00691CC8">
        <w:rPr>
          <w:rFonts w:ascii="Times New Roman" w:hAnsi="Times New Roman" w:cs="Times New Roman"/>
          <w:sz w:val="24"/>
          <w:szCs w:val="24"/>
        </w:rPr>
        <w:t xml:space="preserve"> (2007), "The Effects of Information Sources on Consumer Reactions to Direct-to-Consumer (DTC) Prescription Drug Advertising: A Consumer Socialization Approach, Journal of Advertising, 36 (1) (Spring 2007), 107-119. </w:t>
      </w:r>
    </w:p>
    <w:p w:rsidR="00566CF7" w:rsidRDefault="00566CF7" w:rsidP="00566CF7">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lastRenderedPageBreak/>
        <w:t>Lipkus</w:t>
      </w:r>
      <w:proofErr w:type="spellEnd"/>
      <w:r>
        <w:rPr>
          <w:rFonts w:ascii="Times New Roman" w:hAnsi="Times New Roman" w:cs="Times New Roman"/>
          <w:sz w:val="24"/>
          <w:szCs w:val="24"/>
        </w:rPr>
        <w:t xml:space="preserve">, Isaac M., and Ellen Peters (2009), "Understanding the Role of Numeracy in Health: Proposed Theoretical Framework and Practical Insights," </w:t>
      </w:r>
      <w:r w:rsidRPr="00EF6D00">
        <w:rPr>
          <w:rFonts w:ascii="Times New Roman" w:hAnsi="Times New Roman" w:cs="Times New Roman"/>
          <w:i/>
          <w:sz w:val="24"/>
          <w:szCs w:val="24"/>
        </w:rPr>
        <w:t>Health Education &amp; Behavior</w:t>
      </w:r>
      <w:r>
        <w:rPr>
          <w:rFonts w:ascii="Times New Roman" w:hAnsi="Times New Roman" w:cs="Times New Roman"/>
          <w:sz w:val="24"/>
          <w:szCs w:val="24"/>
        </w:rPr>
        <w:t>, 36, 1065-1081.</w:t>
      </w:r>
    </w:p>
    <w:p w:rsidR="00566CF7" w:rsidRDefault="00566CF7" w:rsidP="00566CF7">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Lipkus</w:t>
      </w:r>
      <w:proofErr w:type="spellEnd"/>
      <w:r>
        <w:rPr>
          <w:rFonts w:ascii="Times New Roman" w:hAnsi="Times New Roman" w:cs="Times New Roman"/>
          <w:sz w:val="24"/>
          <w:szCs w:val="24"/>
        </w:rPr>
        <w:t xml:space="preserve">, Isaac M., Greg </w:t>
      </w:r>
      <w:proofErr w:type="spellStart"/>
      <w:r>
        <w:rPr>
          <w:rFonts w:ascii="Times New Roman" w:hAnsi="Times New Roman" w:cs="Times New Roman"/>
          <w:sz w:val="24"/>
          <w:szCs w:val="24"/>
        </w:rPr>
        <w:t>Samsa</w:t>
      </w:r>
      <w:proofErr w:type="spellEnd"/>
      <w:r>
        <w:rPr>
          <w:rFonts w:ascii="Times New Roman" w:hAnsi="Times New Roman" w:cs="Times New Roman"/>
          <w:sz w:val="24"/>
          <w:szCs w:val="24"/>
        </w:rPr>
        <w:t xml:space="preserve">, and Barbara K. </w:t>
      </w:r>
      <w:proofErr w:type="spellStart"/>
      <w:r>
        <w:rPr>
          <w:rFonts w:ascii="Times New Roman" w:hAnsi="Times New Roman" w:cs="Times New Roman"/>
          <w:sz w:val="24"/>
          <w:szCs w:val="24"/>
        </w:rPr>
        <w:t>Rimer</w:t>
      </w:r>
      <w:proofErr w:type="spellEnd"/>
      <w:r>
        <w:rPr>
          <w:rFonts w:ascii="Times New Roman" w:hAnsi="Times New Roman" w:cs="Times New Roman"/>
          <w:sz w:val="24"/>
          <w:szCs w:val="24"/>
        </w:rPr>
        <w:t xml:space="preserve"> (2001), "General Performance on a Numeracy Scale among Highly Educated Samples," </w:t>
      </w:r>
      <w:r w:rsidRPr="00EF6D00">
        <w:rPr>
          <w:rFonts w:ascii="Times New Roman" w:hAnsi="Times New Roman" w:cs="Times New Roman"/>
          <w:i/>
          <w:sz w:val="24"/>
          <w:szCs w:val="24"/>
        </w:rPr>
        <w:t>Medical Decision Making</w:t>
      </w:r>
      <w:r>
        <w:rPr>
          <w:rFonts w:ascii="Times New Roman" w:hAnsi="Times New Roman" w:cs="Times New Roman"/>
          <w:sz w:val="24"/>
          <w:szCs w:val="24"/>
        </w:rPr>
        <w:t>, 21, 37-44.</w:t>
      </w:r>
    </w:p>
    <w:p w:rsidR="00566CF7" w:rsidRDefault="00566CF7" w:rsidP="00566CF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Macias, Wendy, and Liza </w:t>
      </w:r>
      <w:proofErr w:type="spellStart"/>
      <w:r>
        <w:rPr>
          <w:rFonts w:ascii="Times New Roman" w:hAnsi="Times New Roman" w:cs="Times New Roman"/>
          <w:sz w:val="24"/>
          <w:szCs w:val="24"/>
        </w:rPr>
        <w:t>Stavchansky</w:t>
      </w:r>
      <w:proofErr w:type="spellEnd"/>
      <w:r>
        <w:rPr>
          <w:rFonts w:ascii="Times New Roman" w:hAnsi="Times New Roman" w:cs="Times New Roman"/>
          <w:sz w:val="24"/>
          <w:szCs w:val="24"/>
        </w:rPr>
        <w:t xml:space="preserve"> Lewis (2003-4), "A Content Analysis of Direct-To-Consumer (DTC) Prescription Drug Web Sites," </w:t>
      </w:r>
      <w:r w:rsidRPr="007066B3">
        <w:rPr>
          <w:rFonts w:ascii="Times New Roman" w:hAnsi="Times New Roman" w:cs="Times New Roman"/>
          <w:i/>
          <w:sz w:val="24"/>
          <w:szCs w:val="24"/>
        </w:rPr>
        <w:t>Journal of Advertising</w:t>
      </w:r>
      <w:r>
        <w:rPr>
          <w:rFonts w:ascii="Times New Roman" w:hAnsi="Times New Roman" w:cs="Times New Roman"/>
          <w:sz w:val="24"/>
          <w:szCs w:val="24"/>
        </w:rPr>
        <w:t>, 32 (4), 43-56</w:t>
      </w:r>
    </w:p>
    <w:p w:rsidR="00566CF7" w:rsidRPr="00691CC8" w:rsidRDefault="00566CF7" w:rsidP="00566CF7">
      <w:pPr>
        <w:spacing w:line="480" w:lineRule="auto"/>
        <w:ind w:left="720" w:hanging="720"/>
        <w:rPr>
          <w:rFonts w:ascii="Times New Roman" w:hAnsi="Times New Roman" w:cs="Times New Roman"/>
          <w:sz w:val="24"/>
          <w:szCs w:val="24"/>
        </w:rPr>
      </w:pPr>
      <w:r w:rsidRPr="00691CC8">
        <w:rPr>
          <w:rFonts w:ascii="Times New Roman" w:hAnsi="Times New Roman" w:cs="Times New Roman"/>
          <w:sz w:val="24"/>
          <w:szCs w:val="24"/>
        </w:rPr>
        <w:t xml:space="preserve">Macias, W., </w:t>
      </w:r>
      <w:proofErr w:type="spellStart"/>
      <w:r w:rsidRPr="00691CC8">
        <w:rPr>
          <w:rFonts w:ascii="Times New Roman" w:hAnsi="Times New Roman" w:cs="Times New Roman"/>
          <w:sz w:val="24"/>
          <w:szCs w:val="24"/>
        </w:rPr>
        <w:t>Pashupati</w:t>
      </w:r>
      <w:proofErr w:type="spellEnd"/>
      <w:r w:rsidRPr="00691CC8">
        <w:rPr>
          <w:rFonts w:ascii="Times New Roman" w:hAnsi="Times New Roman" w:cs="Times New Roman"/>
          <w:sz w:val="24"/>
          <w:szCs w:val="24"/>
        </w:rPr>
        <w:t xml:space="preserve">, K., &amp; Lewis, L. S. (2007). A wonderful life or diarrhea and dry mouth? Policy issues of direct-to-consumer drug advertising on television. </w:t>
      </w:r>
      <w:r w:rsidRPr="00691CC8">
        <w:rPr>
          <w:rFonts w:ascii="Times New Roman" w:hAnsi="Times New Roman" w:cs="Times New Roman"/>
          <w:i/>
          <w:sz w:val="24"/>
          <w:szCs w:val="24"/>
        </w:rPr>
        <w:t>Health Communication, 22</w:t>
      </w:r>
      <w:r w:rsidRPr="00691CC8">
        <w:rPr>
          <w:rFonts w:ascii="Times New Roman" w:hAnsi="Times New Roman" w:cs="Times New Roman"/>
          <w:sz w:val="24"/>
          <w:szCs w:val="24"/>
        </w:rPr>
        <w:t xml:space="preserve">(3), 241-252. </w:t>
      </w:r>
    </w:p>
    <w:p w:rsidR="00566CF7" w:rsidRDefault="00566CF7" w:rsidP="00566CF7">
      <w:pPr>
        <w:pStyle w:val="05BodyText"/>
        <w:ind w:firstLine="0"/>
        <w:rPr>
          <w:rStyle w:val="05BodyTextChar"/>
          <w:rFonts w:eastAsia="맑은 고딕"/>
          <w:lang w:eastAsia="ko-KR"/>
        </w:rPr>
      </w:pPr>
      <w:r>
        <w:rPr>
          <w:rStyle w:val="05BodyTextChar"/>
          <w:rFonts w:eastAsia="맑은 고딕"/>
        </w:rPr>
        <w:t>The Nielsen Company (2009). US ad spending fell 2.6% in 2008</w:t>
      </w:r>
      <w:r>
        <w:rPr>
          <w:rStyle w:val="05BodyTextChar"/>
          <w:rFonts w:eastAsia="맑은 고딕" w:hint="eastAsia"/>
          <w:lang w:eastAsia="ko-KR"/>
        </w:rPr>
        <w:t xml:space="preserve">. Retrieved from </w:t>
      </w:r>
      <w:r w:rsidRPr="00CB5BAE">
        <w:rPr>
          <w:rFonts w:eastAsia="맑은 고딕"/>
        </w:rPr>
        <w:t>http://blog</w:t>
      </w:r>
      <w:r w:rsidRPr="00A373CD">
        <w:rPr>
          <w:rStyle w:val="05BodyTextChar"/>
          <w:rFonts w:eastAsia="맑은 고딕"/>
        </w:rPr>
        <w:t>.</w:t>
      </w:r>
      <w:r>
        <w:rPr>
          <w:rStyle w:val="05BodyTextChar"/>
          <w:rFonts w:eastAsia="맑은 고딕" w:hint="eastAsia"/>
          <w:lang w:eastAsia="ko-KR"/>
        </w:rPr>
        <w:t xml:space="preserve"> </w:t>
      </w:r>
    </w:p>
    <w:p w:rsidR="00566CF7" w:rsidRDefault="00566CF7" w:rsidP="00566CF7">
      <w:pPr>
        <w:spacing w:line="480" w:lineRule="auto"/>
        <w:ind w:left="720"/>
        <w:rPr>
          <w:rFonts w:ascii="Times New Roman" w:hAnsi="Times New Roman" w:cs="Times New Roman"/>
          <w:sz w:val="24"/>
          <w:szCs w:val="24"/>
        </w:rPr>
      </w:pPr>
      <w:r w:rsidRPr="00A373CD">
        <w:rPr>
          <w:rStyle w:val="05BodyTextChar"/>
          <w:rFonts w:ascii="Calibri" w:eastAsia="맑은 고딕" w:hAnsi="Calibri" w:cs="Times New Roman"/>
        </w:rPr>
        <w:t>nielsen.com/nielsenwire/wp-content/uploads/2009/03/nielsen2008adspend-</w:t>
      </w:r>
      <w:r>
        <w:rPr>
          <w:rStyle w:val="05BodyTextChar"/>
          <w:rFonts w:ascii="Calibri" w:eastAsia="맑은 고딕" w:hAnsi="Calibri" w:cs="Times New Roman" w:hint="eastAsia"/>
        </w:rPr>
        <w:t xml:space="preserve"> </w:t>
      </w:r>
      <w:proofErr w:type="spellStart"/>
      <w:r w:rsidRPr="0020069E">
        <w:rPr>
          <w:rStyle w:val="05BodyTextChar"/>
          <w:rFonts w:ascii="Calibri" w:eastAsia="맑은 고딕" w:hAnsi="Calibri" w:cs="Times New Roman"/>
        </w:rPr>
        <w:t>release.pdf.</w:t>
      </w:r>
      <w:r>
        <w:rPr>
          <w:rFonts w:ascii="Times New Roman" w:hAnsi="Times New Roman" w:cs="Times New Roman"/>
          <w:sz w:val="24"/>
          <w:szCs w:val="24"/>
        </w:rPr>
        <w:t>Peters</w:t>
      </w:r>
      <w:proofErr w:type="spellEnd"/>
      <w:r>
        <w:rPr>
          <w:rFonts w:ascii="Times New Roman" w:hAnsi="Times New Roman" w:cs="Times New Roman"/>
          <w:sz w:val="24"/>
          <w:szCs w:val="24"/>
        </w:rPr>
        <w:t xml:space="preserve"> et al., 2006</w:t>
      </w:r>
    </w:p>
    <w:p w:rsidR="00566CF7" w:rsidRDefault="00566CF7" w:rsidP="00566CF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Peters, Ellen, Judith Hibbard, Paul </w:t>
      </w:r>
      <w:proofErr w:type="spellStart"/>
      <w:r>
        <w:rPr>
          <w:rFonts w:ascii="Times New Roman" w:hAnsi="Times New Roman" w:cs="Times New Roman"/>
          <w:sz w:val="24"/>
          <w:szCs w:val="24"/>
        </w:rPr>
        <w:t>Slovic</w:t>
      </w:r>
      <w:proofErr w:type="spellEnd"/>
      <w:r>
        <w:rPr>
          <w:rFonts w:ascii="Times New Roman" w:hAnsi="Times New Roman" w:cs="Times New Roman"/>
          <w:sz w:val="24"/>
          <w:szCs w:val="24"/>
        </w:rPr>
        <w:t xml:space="preserve">, and Nathan </w:t>
      </w:r>
      <w:proofErr w:type="spellStart"/>
      <w:r>
        <w:rPr>
          <w:rFonts w:ascii="Times New Roman" w:hAnsi="Times New Roman" w:cs="Times New Roman"/>
          <w:sz w:val="24"/>
          <w:szCs w:val="24"/>
        </w:rPr>
        <w:t>Dieckmann</w:t>
      </w:r>
      <w:proofErr w:type="spellEnd"/>
      <w:r>
        <w:rPr>
          <w:rFonts w:ascii="Times New Roman" w:hAnsi="Times New Roman" w:cs="Times New Roman"/>
          <w:sz w:val="24"/>
          <w:szCs w:val="24"/>
        </w:rPr>
        <w:t xml:space="preserve"> (2007), "Numeracy Skill and the Communication, Comprehension, and Use of Risk-Benefit Information," </w:t>
      </w:r>
      <w:r w:rsidRPr="007066B3">
        <w:rPr>
          <w:rFonts w:ascii="Times New Roman" w:hAnsi="Times New Roman" w:cs="Times New Roman"/>
          <w:i/>
          <w:sz w:val="24"/>
          <w:szCs w:val="24"/>
        </w:rPr>
        <w:t>Health Affairs</w:t>
      </w:r>
      <w:r>
        <w:rPr>
          <w:rFonts w:ascii="Times New Roman" w:hAnsi="Times New Roman" w:cs="Times New Roman"/>
          <w:sz w:val="24"/>
          <w:szCs w:val="24"/>
        </w:rPr>
        <w:t>, 26 (3), 741-748.</w:t>
      </w:r>
    </w:p>
    <w:p w:rsidR="00566CF7" w:rsidRPr="00691CC8" w:rsidRDefault="00566CF7" w:rsidP="00566CF7">
      <w:pPr>
        <w:spacing w:line="480" w:lineRule="auto"/>
        <w:ind w:left="720" w:hanging="720"/>
        <w:rPr>
          <w:rFonts w:ascii="Times New Roman" w:hAnsi="Times New Roman" w:cs="Times New Roman"/>
          <w:sz w:val="24"/>
          <w:szCs w:val="24"/>
        </w:rPr>
      </w:pPr>
      <w:r w:rsidRPr="00691CC8">
        <w:rPr>
          <w:rFonts w:ascii="Times New Roman" w:hAnsi="Times New Roman" w:cs="Times New Roman"/>
          <w:sz w:val="24"/>
          <w:szCs w:val="24"/>
        </w:rPr>
        <w:t xml:space="preserve">Petty, R. W. &amp; </w:t>
      </w:r>
      <w:proofErr w:type="spellStart"/>
      <w:r w:rsidRPr="00691CC8">
        <w:rPr>
          <w:rFonts w:ascii="Times New Roman" w:hAnsi="Times New Roman" w:cs="Times New Roman"/>
          <w:sz w:val="24"/>
          <w:szCs w:val="24"/>
        </w:rPr>
        <w:t>Cacioppo</w:t>
      </w:r>
      <w:proofErr w:type="spellEnd"/>
      <w:r w:rsidRPr="00691CC8">
        <w:rPr>
          <w:rFonts w:ascii="Times New Roman" w:hAnsi="Times New Roman" w:cs="Times New Roman"/>
          <w:sz w:val="24"/>
          <w:szCs w:val="24"/>
        </w:rPr>
        <w:t xml:space="preserve">, J. T. (1986). </w:t>
      </w:r>
      <w:r w:rsidRPr="00691CC8">
        <w:rPr>
          <w:rFonts w:ascii="Times New Roman" w:hAnsi="Times New Roman" w:cs="Times New Roman"/>
          <w:i/>
          <w:sz w:val="24"/>
          <w:szCs w:val="24"/>
        </w:rPr>
        <w:t xml:space="preserve">The Elaboration Likelihood Model of Persuasion. </w:t>
      </w:r>
      <w:r w:rsidRPr="00691CC8">
        <w:rPr>
          <w:rFonts w:ascii="Times New Roman" w:hAnsi="Times New Roman" w:cs="Times New Roman"/>
          <w:sz w:val="24"/>
          <w:szCs w:val="24"/>
        </w:rPr>
        <w:t xml:space="preserve">New York: Springer </w:t>
      </w:r>
      <w:proofErr w:type="spellStart"/>
      <w:r w:rsidRPr="00691CC8">
        <w:rPr>
          <w:rFonts w:ascii="Times New Roman" w:hAnsi="Times New Roman" w:cs="Times New Roman"/>
          <w:sz w:val="24"/>
          <w:szCs w:val="24"/>
        </w:rPr>
        <w:t>Verlag</w:t>
      </w:r>
      <w:proofErr w:type="spellEnd"/>
      <w:r w:rsidRPr="00691CC8">
        <w:rPr>
          <w:rFonts w:ascii="Times New Roman" w:hAnsi="Times New Roman" w:cs="Times New Roman"/>
          <w:sz w:val="24"/>
          <w:szCs w:val="24"/>
        </w:rPr>
        <w:t xml:space="preserve">. </w:t>
      </w:r>
    </w:p>
    <w:p w:rsidR="00566CF7" w:rsidRDefault="00566CF7" w:rsidP="00566CF7">
      <w:pPr>
        <w:spacing w:line="480" w:lineRule="auto"/>
        <w:ind w:left="720" w:hanging="720"/>
        <w:rPr>
          <w:rFonts w:ascii="Times New Roman" w:hAnsi="Times New Roman" w:cs="Times New Roman"/>
          <w:sz w:val="24"/>
          <w:szCs w:val="24"/>
        </w:rPr>
      </w:pPr>
      <w:r w:rsidRPr="00691CC8">
        <w:rPr>
          <w:rFonts w:ascii="Times New Roman" w:hAnsi="Times New Roman" w:cs="Times New Roman"/>
          <w:sz w:val="24"/>
          <w:szCs w:val="24"/>
        </w:rPr>
        <w:t xml:space="preserve">Reyna, Valerie F., Wendy L. Nelson, Paul K. Han, and Nathan F. </w:t>
      </w:r>
      <w:proofErr w:type="spellStart"/>
      <w:r w:rsidRPr="00691CC8">
        <w:rPr>
          <w:rFonts w:ascii="Times New Roman" w:hAnsi="Times New Roman" w:cs="Times New Roman"/>
          <w:sz w:val="24"/>
          <w:szCs w:val="24"/>
        </w:rPr>
        <w:t>Dieckmann</w:t>
      </w:r>
      <w:proofErr w:type="spellEnd"/>
      <w:r w:rsidRPr="00691CC8">
        <w:rPr>
          <w:rFonts w:ascii="Times New Roman" w:hAnsi="Times New Roman" w:cs="Times New Roman"/>
          <w:sz w:val="24"/>
          <w:szCs w:val="24"/>
        </w:rPr>
        <w:t xml:space="preserve"> (2009), "How Numeracy Influences Risk Comprehension and Medical Decision Making," </w:t>
      </w:r>
      <w:r w:rsidRPr="00691CC8">
        <w:rPr>
          <w:rFonts w:ascii="Times New Roman" w:hAnsi="Times New Roman" w:cs="Times New Roman"/>
          <w:i/>
          <w:sz w:val="24"/>
          <w:szCs w:val="24"/>
        </w:rPr>
        <w:t xml:space="preserve">Psychological Bulletin, </w:t>
      </w:r>
      <w:r w:rsidRPr="00691CC8">
        <w:rPr>
          <w:rFonts w:ascii="Times New Roman" w:hAnsi="Times New Roman" w:cs="Times New Roman"/>
          <w:sz w:val="24"/>
          <w:szCs w:val="24"/>
        </w:rPr>
        <w:t xml:space="preserve">135 (6), 943-973. </w:t>
      </w:r>
    </w:p>
    <w:p w:rsidR="00566CF7" w:rsidRDefault="00566CF7" w:rsidP="00566CF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Rosenthal, Paul I.(1971), "Specificity, Verifiability, and Message Credibility," </w:t>
      </w:r>
      <w:r w:rsidRPr="007066B3">
        <w:rPr>
          <w:rFonts w:ascii="Times New Roman" w:hAnsi="Times New Roman" w:cs="Times New Roman"/>
          <w:i/>
          <w:sz w:val="24"/>
          <w:szCs w:val="24"/>
        </w:rPr>
        <w:t>The Quarterly Journal of Speech</w:t>
      </w:r>
      <w:r>
        <w:rPr>
          <w:rFonts w:ascii="Times New Roman" w:hAnsi="Times New Roman" w:cs="Times New Roman"/>
          <w:sz w:val="24"/>
          <w:szCs w:val="24"/>
        </w:rPr>
        <w:t>, 57 (4), 393-401.</w:t>
      </w:r>
    </w:p>
    <w:p w:rsidR="00566CF7" w:rsidRDefault="00566CF7" w:rsidP="00566CF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Roth, Martin S. (1996), "Patterns in Direct-to-Consumer Prescription Drug Print Advertising and Their Public Policy Implications," </w:t>
      </w:r>
      <w:r w:rsidRPr="006F5A3B">
        <w:rPr>
          <w:rFonts w:ascii="Times New Roman" w:hAnsi="Times New Roman" w:cs="Times New Roman"/>
          <w:i/>
          <w:sz w:val="24"/>
          <w:szCs w:val="24"/>
        </w:rPr>
        <w:t>Journal of Public Policy &amp; Marketing</w:t>
      </w:r>
      <w:r>
        <w:rPr>
          <w:rFonts w:ascii="Times New Roman" w:hAnsi="Times New Roman" w:cs="Times New Roman"/>
          <w:sz w:val="24"/>
          <w:szCs w:val="24"/>
        </w:rPr>
        <w:t>, 15 (1), 63-75.</w:t>
      </w:r>
    </w:p>
    <w:p w:rsidR="00566CF7" w:rsidRDefault="00566CF7" w:rsidP="00566CF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Rothman, Russell, L., Victor M. </w:t>
      </w:r>
      <w:proofErr w:type="spellStart"/>
      <w:r>
        <w:rPr>
          <w:rFonts w:ascii="Times New Roman" w:hAnsi="Times New Roman" w:cs="Times New Roman"/>
          <w:sz w:val="24"/>
          <w:szCs w:val="24"/>
        </w:rPr>
        <w:t>Montori</w:t>
      </w:r>
      <w:proofErr w:type="spellEnd"/>
      <w:r>
        <w:rPr>
          <w:rFonts w:ascii="Times New Roman" w:hAnsi="Times New Roman" w:cs="Times New Roman"/>
          <w:sz w:val="24"/>
          <w:szCs w:val="24"/>
        </w:rPr>
        <w:t xml:space="preserve">, Andrea </w:t>
      </w:r>
      <w:proofErr w:type="spellStart"/>
      <w:r>
        <w:rPr>
          <w:rFonts w:ascii="Times New Roman" w:hAnsi="Times New Roman" w:cs="Times New Roman"/>
          <w:sz w:val="24"/>
          <w:szCs w:val="24"/>
        </w:rPr>
        <w:t>Cherrington</w:t>
      </w:r>
      <w:proofErr w:type="spellEnd"/>
      <w:r>
        <w:rPr>
          <w:rFonts w:ascii="Times New Roman" w:hAnsi="Times New Roman" w:cs="Times New Roman"/>
          <w:sz w:val="24"/>
          <w:szCs w:val="24"/>
        </w:rPr>
        <w:t xml:space="preserve">, and Michael P. </w:t>
      </w:r>
      <w:proofErr w:type="spellStart"/>
      <w:r>
        <w:rPr>
          <w:rFonts w:ascii="Times New Roman" w:hAnsi="Times New Roman" w:cs="Times New Roman"/>
          <w:sz w:val="24"/>
          <w:szCs w:val="24"/>
        </w:rPr>
        <w:t>Pignone</w:t>
      </w:r>
      <w:proofErr w:type="spellEnd"/>
      <w:r>
        <w:rPr>
          <w:rFonts w:ascii="Times New Roman" w:hAnsi="Times New Roman" w:cs="Times New Roman"/>
          <w:sz w:val="24"/>
          <w:szCs w:val="24"/>
        </w:rPr>
        <w:t xml:space="preserve"> (2006), "Perspective: The Role of Numeracy in Health Care," </w:t>
      </w:r>
      <w:r w:rsidRPr="006F5A3B">
        <w:rPr>
          <w:rFonts w:ascii="Times New Roman" w:hAnsi="Times New Roman" w:cs="Times New Roman"/>
          <w:i/>
          <w:sz w:val="24"/>
          <w:szCs w:val="24"/>
        </w:rPr>
        <w:t>Journal of Health Communication</w:t>
      </w:r>
      <w:r>
        <w:rPr>
          <w:rFonts w:ascii="Times New Roman" w:hAnsi="Times New Roman" w:cs="Times New Roman"/>
          <w:sz w:val="24"/>
          <w:szCs w:val="24"/>
        </w:rPr>
        <w:t>, 13, 583-595.</w:t>
      </w:r>
    </w:p>
    <w:p w:rsidR="00566CF7" w:rsidRDefault="00566CF7" w:rsidP="00566CF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Rutherford, Andrew (2001), "</w:t>
      </w:r>
      <w:r w:rsidRPr="006F5A3B">
        <w:rPr>
          <w:rFonts w:ascii="Times New Roman" w:hAnsi="Times New Roman" w:cs="Times New Roman"/>
          <w:i/>
          <w:sz w:val="24"/>
          <w:szCs w:val="24"/>
        </w:rPr>
        <w:t>Introducing ANOVA and ANVOVA: A GLM App</w:t>
      </w:r>
      <w:r>
        <w:rPr>
          <w:rFonts w:ascii="Times New Roman" w:hAnsi="Times New Roman" w:cs="Times New Roman"/>
          <w:i/>
          <w:sz w:val="24"/>
          <w:szCs w:val="24"/>
        </w:rPr>
        <w:t>r</w:t>
      </w:r>
      <w:r w:rsidRPr="006F5A3B">
        <w:rPr>
          <w:rFonts w:ascii="Times New Roman" w:hAnsi="Times New Roman" w:cs="Times New Roman"/>
          <w:i/>
          <w:sz w:val="24"/>
          <w:szCs w:val="24"/>
        </w:rPr>
        <w:t>o</w:t>
      </w:r>
      <w:r>
        <w:rPr>
          <w:rFonts w:ascii="Times New Roman" w:hAnsi="Times New Roman" w:cs="Times New Roman"/>
          <w:i/>
          <w:sz w:val="24"/>
          <w:szCs w:val="24"/>
        </w:rPr>
        <w:t>a</w:t>
      </w:r>
      <w:r w:rsidRPr="006F5A3B">
        <w:rPr>
          <w:rFonts w:ascii="Times New Roman" w:hAnsi="Times New Roman" w:cs="Times New Roman"/>
          <w:i/>
          <w:sz w:val="24"/>
          <w:szCs w:val="24"/>
        </w:rPr>
        <w:t>ch,</w:t>
      </w:r>
      <w:r>
        <w:rPr>
          <w:rFonts w:ascii="Times New Roman" w:hAnsi="Times New Roman" w:cs="Times New Roman"/>
          <w:sz w:val="24"/>
          <w:szCs w:val="24"/>
        </w:rPr>
        <w:t>" Thousand Oaks, CA: Sage Publications.</w:t>
      </w:r>
    </w:p>
    <w:p w:rsidR="00566CF7" w:rsidRDefault="00566CF7" w:rsidP="00566CF7">
      <w:pPr>
        <w:spacing w:line="480" w:lineRule="auto"/>
        <w:ind w:left="720" w:hanging="720"/>
        <w:rPr>
          <w:rFonts w:ascii="Times New Roman" w:hAnsi="Times New Roman" w:cs="Times New Roman"/>
          <w:sz w:val="24"/>
          <w:szCs w:val="24"/>
        </w:rPr>
      </w:pPr>
      <w:r w:rsidRPr="00691CC8">
        <w:rPr>
          <w:rFonts w:ascii="Times New Roman" w:hAnsi="Times New Roman" w:cs="Times New Roman"/>
          <w:sz w:val="24"/>
          <w:szCs w:val="24"/>
        </w:rPr>
        <w:t xml:space="preserve">Sheehan, Kim </w:t>
      </w:r>
      <w:proofErr w:type="spellStart"/>
      <w:r w:rsidRPr="00691CC8">
        <w:rPr>
          <w:rFonts w:ascii="Times New Roman" w:hAnsi="Times New Roman" w:cs="Times New Roman"/>
          <w:sz w:val="24"/>
          <w:szCs w:val="24"/>
        </w:rPr>
        <w:t>Bartel</w:t>
      </w:r>
      <w:proofErr w:type="spellEnd"/>
      <w:r w:rsidRPr="00691CC8">
        <w:rPr>
          <w:rFonts w:ascii="Times New Roman" w:hAnsi="Times New Roman" w:cs="Times New Roman"/>
          <w:sz w:val="24"/>
          <w:szCs w:val="24"/>
        </w:rPr>
        <w:t xml:space="preserve"> (2007), "Direct0to-Consumer (DTC) Branded Drug Web Sites," </w:t>
      </w:r>
      <w:r w:rsidRPr="00691CC8">
        <w:rPr>
          <w:rFonts w:ascii="Times New Roman" w:hAnsi="Times New Roman" w:cs="Times New Roman"/>
          <w:i/>
          <w:sz w:val="24"/>
          <w:szCs w:val="24"/>
        </w:rPr>
        <w:t xml:space="preserve">Journal of Advertising, </w:t>
      </w:r>
      <w:r w:rsidRPr="00691CC8">
        <w:rPr>
          <w:rFonts w:ascii="Times New Roman" w:hAnsi="Times New Roman" w:cs="Times New Roman"/>
          <w:sz w:val="24"/>
          <w:szCs w:val="24"/>
        </w:rPr>
        <w:t xml:space="preserve">36 (3), 125-135. </w:t>
      </w:r>
    </w:p>
    <w:p w:rsidR="00566CF7" w:rsidRDefault="00566CF7" w:rsidP="00566CF7">
      <w:pPr>
        <w:spacing w:line="480" w:lineRule="auto"/>
        <w:ind w:left="720" w:hanging="720"/>
        <w:rPr>
          <w:rFonts w:ascii="Times New Roman" w:hAnsi="Times New Roman" w:cs="Times New Roman"/>
          <w:sz w:val="24"/>
          <w:szCs w:val="24"/>
        </w:rPr>
      </w:pPr>
      <w:proofErr w:type="spellStart"/>
      <w:r w:rsidRPr="009F4818">
        <w:rPr>
          <w:rFonts w:ascii="Times New Roman" w:hAnsi="Times New Roman" w:cs="Times New Roman"/>
          <w:sz w:val="24"/>
          <w:szCs w:val="24"/>
        </w:rPr>
        <w:t>Sobel</w:t>
      </w:r>
      <w:proofErr w:type="spellEnd"/>
      <w:r>
        <w:rPr>
          <w:rFonts w:ascii="Times New Roman" w:hAnsi="Times New Roman" w:cs="Times New Roman"/>
          <w:sz w:val="24"/>
          <w:szCs w:val="24"/>
        </w:rPr>
        <w:t xml:space="preserve">, M. E. (1982), "Asymptotic Confidence Intervals for Indirect Effects in Structural Equation Models," in S. </w:t>
      </w:r>
      <w:proofErr w:type="spellStart"/>
      <w:r>
        <w:rPr>
          <w:rFonts w:ascii="Times New Roman" w:hAnsi="Times New Roman" w:cs="Times New Roman"/>
          <w:sz w:val="24"/>
          <w:szCs w:val="24"/>
        </w:rPr>
        <w:t>Leinhardt</w:t>
      </w:r>
      <w:proofErr w:type="spellEnd"/>
      <w:r>
        <w:rPr>
          <w:rFonts w:ascii="Times New Roman" w:hAnsi="Times New Roman" w:cs="Times New Roman"/>
          <w:sz w:val="24"/>
          <w:szCs w:val="24"/>
        </w:rPr>
        <w:t xml:space="preserve"> (ed.) </w:t>
      </w:r>
      <w:r w:rsidRPr="006F5A3B">
        <w:rPr>
          <w:rFonts w:ascii="Times New Roman" w:hAnsi="Times New Roman" w:cs="Times New Roman"/>
          <w:i/>
          <w:sz w:val="24"/>
          <w:szCs w:val="24"/>
        </w:rPr>
        <w:t>Sociological Methodology</w:t>
      </w:r>
      <w:r>
        <w:rPr>
          <w:rFonts w:ascii="Times New Roman" w:hAnsi="Times New Roman" w:cs="Times New Roman"/>
          <w:sz w:val="24"/>
          <w:szCs w:val="24"/>
        </w:rPr>
        <w:t>, Washington DC: American Sociological Association, 290-312.</w:t>
      </w:r>
    </w:p>
    <w:p w:rsidR="00566CF7" w:rsidRDefault="00566CF7" w:rsidP="00566CF7">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Sumpradit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Nithima</w:t>
      </w:r>
      <w:proofErr w:type="spellEnd"/>
      <w:r>
        <w:rPr>
          <w:rFonts w:ascii="Times New Roman" w:hAnsi="Times New Roman" w:cs="Times New Roman"/>
          <w:sz w:val="24"/>
          <w:szCs w:val="24"/>
        </w:rPr>
        <w:t xml:space="preserve">, Stuart W. </w:t>
      </w:r>
      <w:proofErr w:type="spellStart"/>
      <w:r>
        <w:rPr>
          <w:rFonts w:ascii="Times New Roman" w:hAnsi="Times New Roman" w:cs="Times New Roman"/>
          <w:sz w:val="24"/>
          <w:szCs w:val="24"/>
        </w:rPr>
        <w:t>Fors</w:t>
      </w:r>
      <w:proofErr w:type="spellEnd"/>
      <w:r>
        <w:rPr>
          <w:rFonts w:ascii="Times New Roman" w:hAnsi="Times New Roman" w:cs="Times New Roman"/>
          <w:sz w:val="24"/>
          <w:szCs w:val="24"/>
        </w:rPr>
        <w:t xml:space="preserve">, and Laura McCormick (2002), "Consumers' Attitudes and Behavior toward Prescription Drug Advertising," </w:t>
      </w:r>
      <w:r w:rsidRPr="006F5A3B">
        <w:rPr>
          <w:rFonts w:ascii="Times New Roman" w:hAnsi="Times New Roman" w:cs="Times New Roman"/>
          <w:i/>
          <w:sz w:val="24"/>
          <w:szCs w:val="24"/>
        </w:rPr>
        <w:t>American Journal of Health Behavior</w:t>
      </w:r>
      <w:r>
        <w:rPr>
          <w:rFonts w:ascii="Times New Roman" w:hAnsi="Times New Roman" w:cs="Times New Roman"/>
          <w:sz w:val="24"/>
          <w:szCs w:val="24"/>
        </w:rPr>
        <w:t>, 26 (1), 68-75.</w:t>
      </w:r>
    </w:p>
    <w:p w:rsidR="00566CF7" w:rsidRPr="00691CC8" w:rsidRDefault="00566CF7" w:rsidP="00566CF7">
      <w:pPr>
        <w:pStyle w:val="05BodyText"/>
        <w:ind w:left="720" w:hanging="720"/>
      </w:pPr>
      <w:r w:rsidRPr="00691CC8">
        <w:t xml:space="preserve">United States Government Accountability Office (2006) Prescription drugs: Improvements needed in FDA’s oversight of </w:t>
      </w:r>
      <w:r w:rsidRPr="00691CC8">
        <w:rPr>
          <w:rFonts w:hint="eastAsia"/>
          <w:lang w:eastAsia="ko-KR"/>
        </w:rPr>
        <w:t>d</w:t>
      </w:r>
      <w:r w:rsidRPr="00691CC8">
        <w:t>irect-to-</w:t>
      </w:r>
      <w:r w:rsidRPr="00691CC8">
        <w:rPr>
          <w:rFonts w:hint="eastAsia"/>
          <w:lang w:eastAsia="ko-KR"/>
        </w:rPr>
        <w:t>c</w:t>
      </w:r>
      <w:r w:rsidRPr="00691CC8">
        <w:t xml:space="preserve">onsumer advertising. Retrieved from </w:t>
      </w:r>
      <w:hyperlink r:id="rId8" w:history="1">
        <w:r w:rsidRPr="00691CC8">
          <w:rPr>
            <w:rStyle w:val="Hyperlink"/>
          </w:rPr>
          <w:t>http://www.gao.gov/new.items/d0754.pdf</w:t>
        </w:r>
      </w:hyperlink>
    </w:p>
    <w:p w:rsidR="00566CF7" w:rsidRPr="00691CC8" w:rsidRDefault="00566CF7" w:rsidP="00566CF7">
      <w:pPr>
        <w:spacing w:line="480" w:lineRule="auto"/>
        <w:ind w:left="720" w:hanging="720"/>
        <w:rPr>
          <w:rFonts w:ascii="Times New Roman" w:hAnsi="Times New Roman" w:cs="Times New Roman"/>
          <w:sz w:val="24"/>
          <w:szCs w:val="24"/>
        </w:rPr>
      </w:pPr>
      <w:r w:rsidRPr="00691CC8">
        <w:rPr>
          <w:rFonts w:ascii="Times New Roman" w:hAnsi="Times New Roman" w:cs="Times New Roman"/>
          <w:sz w:val="24"/>
          <w:szCs w:val="24"/>
        </w:rPr>
        <w:lastRenderedPageBreak/>
        <w:t xml:space="preserve">Witt, William (1974), "Effects of Numerical Data Upon Reading Time and Recall of Scientific Writing," </w:t>
      </w:r>
      <w:r w:rsidRPr="00691CC8">
        <w:rPr>
          <w:rFonts w:ascii="Times New Roman" w:hAnsi="Times New Roman" w:cs="Times New Roman"/>
          <w:i/>
          <w:sz w:val="24"/>
          <w:szCs w:val="24"/>
        </w:rPr>
        <w:t xml:space="preserve">Journal of Applied Psychology, </w:t>
      </w:r>
      <w:r w:rsidRPr="00691CC8">
        <w:rPr>
          <w:rFonts w:ascii="Times New Roman" w:hAnsi="Times New Roman" w:cs="Times New Roman"/>
          <w:sz w:val="24"/>
          <w:szCs w:val="24"/>
        </w:rPr>
        <w:t xml:space="preserve">59 (4), 532-534. </w:t>
      </w:r>
    </w:p>
    <w:p w:rsidR="00566CF7" w:rsidRDefault="00566CF7" w:rsidP="00566CF7">
      <w:pPr>
        <w:spacing w:line="480" w:lineRule="auto"/>
        <w:ind w:left="720" w:hanging="720"/>
        <w:rPr>
          <w:rFonts w:ascii="Times New Roman" w:hAnsi="Times New Roman" w:cs="Times New Roman"/>
          <w:sz w:val="24"/>
          <w:szCs w:val="24"/>
        </w:rPr>
      </w:pPr>
      <w:r w:rsidRPr="00691CC8">
        <w:rPr>
          <w:rFonts w:ascii="Times New Roman" w:hAnsi="Times New Roman" w:cs="Times New Roman"/>
          <w:sz w:val="24"/>
          <w:szCs w:val="24"/>
        </w:rPr>
        <w:t xml:space="preserve">Witt, William (1976), "Effects of Qualification in Scientific Writing," </w:t>
      </w:r>
      <w:r w:rsidRPr="00691CC8">
        <w:rPr>
          <w:rFonts w:ascii="Times New Roman" w:hAnsi="Times New Roman" w:cs="Times New Roman"/>
          <w:i/>
          <w:sz w:val="24"/>
          <w:szCs w:val="24"/>
        </w:rPr>
        <w:t>Journal of Communication</w:t>
      </w:r>
      <w:r>
        <w:rPr>
          <w:rFonts w:ascii="Times New Roman" w:hAnsi="Times New Roman" w:cs="Times New Roman"/>
          <w:i/>
          <w:sz w:val="24"/>
          <w:szCs w:val="24"/>
        </w:rPr>
        <w:t>,</w:t>
      </w:r>
      <w:r>
        <w:rPr>
          <w:rFonts w:ascii="Times New Roman" w:hAnsi="Times New Roman" w:cs="Times New Roman"/>
          <w:sz w:val="24"/>
          <w:szCs w:val="24"/>
        </w:rPr>
        <w:t>(Winter), 67-69.</w:t>
      </w:r>
    </w:p>
    <w:p w:rsidR="00566CF7" w:rsidRDefault="00566CF7" w:rsidP="00566CF7">
      <w:pPr>
        <w:spacing w:line="480" w:lineRule="auto"/>
        <w:ind w:left="720" w:hanging="720"/>
        <w:rPr>
          <w:rFonts w:ascii="Times New Roman" w:hAnsi="Times New Roman" w:cs="Times New Roman"/>
          <w:sz w:val="24"/>
          <w:szCs w:val="24"/>
        </w:rPr>
      </w:pPr>
      <w:r w:rsidRPr="00ED40FE">
        <w:rPr>
          <w:rFonts w:ascii="Times New Roman" w:hAnsi="Times New Roman" w:cs="Times New Roman"/>
          <w:sz w:val="24"/>
          <w:szCs w:val="24"/>
        </w:rPr>
        <w:t xml:space="preserve">Wright, A., </w:t>
      </w:r>
      <w:proofErr w:type="spellStart"/>
      <w:r w:rsidRPr="00ED40FE">
        <w:rPr>
          <w:rFonts w:ascii="Times New Roman" w:hAnsi="Times New Roman" w:cs="Times New Roman"/>
          <w:sz w:val="24"/>
          <w:szCs w:val="24"/>
        </w:rPr>
        <w:t>McGorry</w:t>
      </w:r>
      <w:proofErr w:type="spellEnd"/>
      <w:r w:rsidRPr="00ED40FE">
        <w:rPr>
          <w:rFonts w:ascii="Times New Roman" w:hAnsi="Times New Roman" w:cs="Times New Roman"/>
          <w:sz w:val="24"/>
          <w:szCs w:val="24"/>
        </w:rPr>
        <w:t xml:space="preserve">, P. D., Harris, M. G., </w:t>
      </w:r>
      <w:proofErr w:type="spellStart"/>
      <w:r w:rsidRPr="00ED40FE">
        <w:rPr>
          <w:rFonts w:ascii="Times New Roman" w:hAnsi="Times New Roman" w:cs="Times New Roman"/>
          <w:sz w:val="24"/>
          <w:szCs w:val="24"/>
        </w:rPr>
        <w:t>Jorm</w:t>
      </w:r>
      <w:proofErr w:type="spellEnd"/>
      <w:r w:rsidRPr="00ED40FE">
        <w:rPr>
          <w:rFonts w:ascii="Times New Roman" w:hAnsi="Times New Roman" w:cs="Times New Roman"/>
          <w:sz w:val="24"/>
          <w:szCs w:val="24"/>
        </w:rPr>
        <w:t xml:space="preserve">, A. F. &amp; Pennell, K. (2006) Development and evaluation of a youth mental health community awareness campaign: The compass strategy. </w:t>
      </w:r>
      <w:proofErr w:type="spellStart"/>
      <w:r w:rsidRPr="00ED40FE">
        <w:rPr>
          <w:rFonts w:ascii="Times New Roman" w:hAnsi="Times New Roman" w:cs="Times New Roman"/>
          <w:i/>
          <w:sz w:val="24"/>
          <w:szCs w:val="24"/>
        </w:rPr>
        <w:t>BioMed</w:t>
      </w:r>
      <w:proofErr w:type="spellEnd"/>
      <w:r w:rsidRPr="00ED40FE">
        <w:rPr>
          <w:rFonts w:ascii="Times New Roman" w:hAnsi="Times New Roman" w:cs="Times New Roman"/>
          <w:i/>
          <w:sz w:val="24"/>
          <w:szCs w:val="24"/>
        </w:rPr>
        <w:t xml:space="preserve"> Central Public Health, </w:t>
      </w:r>
      <w:r w:rsidRPr="00ED40FE">
        <w:rPr>
          <w:rFonts w:ascii="Times New Roman" w:hAnsi="Times New Roman" w:cs="Times New Roman"/>
          <w:sz w:val="24"/>
          <w:szCs w:val="24"/>
        </w:rPr>
        <w:t>6</w:t>
      </w:r>
      <w:r>
        <w:rPr>
          <w:rFonts w:ascii="Times New Roman" w:hAnsi="Times New Roman" w:cs="Times New Roman"/>
          <w:sz w:val="24"/>
          <w:szCs w:val="24"/>
        </w:rPr>
        <w:t>,</w:t>
      </w:r>
      <w:r w:rsidRPr="00ED40FE">
        <w:rPr>
          <w:rFonts w:ascii="Times New Roman" w:hAnsi="Times New Roman" w:cs="Times New Roman"/>
          <w:sz w:val="24"/>
          <w:szCs w:val="24"/>
        </w:rPr>
        <w:t xml:space="preserve"> 215</w:t>
      </w:r>
      <w:r w:rsidRPr="00ED40FE">
        <w:rPr>
          <w:rFonts w:ascii="Times New Roman" w:hAnsi="Times New Roman" w:cs="Times New Roman" w:hint="eastAsia"/>
          <w:sz w:val="24"/>
          <w:szCs w:val="24"/>
        </w:rPr>
        <w:t>-227</w:t>
      </w:r>
      <w:r w:rsidRPr="00ED40FE">
        <w:rPr>
          <w:rFonts w:ascii="Times New Roman" w:hAnsi="Times New Roman" w:cs="Times New Roman"/>
          <w:sz w:val="24"/>
          <w:szCs w:val="24"/>
        </w:rPr>
        <w:t>.</w:t>
      </w:r>
    </w:p>
    <w:p w:rsidR="00566CF7" w:rsidRPr="00691CC8" w:rsidRDefault="00566CF7" w:rsidP="00566CF7">
      <w:pPr>
        <w:spacing w:line="480" w:lineRule="auto"/>
        <w:ind w:left="720" w:hanging="720"/>
        <w:rPr>
          <w:rFonts w:ascii="Times New Roman" w:hAnsi="Times New Roman" w:cs="Times New Roman"/>
          <w:sz w:val="24"/>
          <w:szCs w:val="24"/>
        </w:rPr>
      </w:pPr>
      <w:proofErr w:type="spellStart"/>
      <w:r w:rsidRPr="00691CC8">
        <w:rPr>
          <w:rFonts w:ascii="Times New Roman" w:hAnsi="Times New Roman" w:cs="Times New Roman"/>
          <w:sz w:val="24"/>
          <w:szCs w:val="24"/>
        </w:rPr>
        <w:t>Yalch</w:t>
      </w:r>
      <w:proofErr w:type="spellEnd"/>
      <w:r w:rsidRPr="00691CC8">
        <w:rPr>
          <w:rFonts w:ascii="Times New Roman" w:hAnsi="Times New Roman" w:cs="Times New Roman"/>
          <w:sz w:val="24"/>
          <w:szCs w:val="24"/>
        </w:rPr>
        <w:t>, Richard F. and Rebecca Elmore-</w:t>
      </w:r>
      <w:proofErr w:type="spellStart"/>
      <w:r w:rsidRPr="00691CC8">
        <w:rPr>
          <w:rFonts w:ascii="Times New Roman" w:hAnsi="Times New Roman" w:cs="Times New Roman"/>
          <w:sz w:val="24"/>
          <w:szCs w:val="24"/>
        </w:rPr>
        <w:t>Yalch</w:t>
      </w:r>
      <w:proofErr w:type="spellEnd"/>
      <w:r w:rsidRPr="00691CC8">
        <w:rPr>
          <w:rFonts w:ascii="Times New Roman" w:hAnsi="Times New Roman" w:cs="Times New Roman"/>
          <w:sz w:val="24"/>
          <w:szCs w:val="24"/>
        </w:rPr>
        <w:t xml:space="preserve"> (1984), "The Effect of Numbers on the Route to Persuasion," Journal of Consumer Research, 11, 522-527.</w:t>
      </w:r>
    </w:p>
    <w:p w:rsidR="00566CF7" w:rsidRPr="00691CC8" w:rsidRDefault="00566CF7" w:rsidP="00566CF7">
      <w:pPr>
        <w:spacing w:line="480" w:lineRule="auto"/>
        <w:ind w:left="720" w:hanging="720"/>
        <w:rPr>
          <w:rFonts w:ascii="Times New Roman" w:hAnsi="Times New Roman" w:cs="Times New Roman"/>
          <w:sz w:val="24"/>
          <w:szCs w:val="24"/>
        </w:rPr>
      </w:pPr>
      <w:r w:rsidRPr="00691CC8">
        <w:rPr>
          <w:rFonts w:ascii="Times New Roman" w:hAnsi="Times New Roman" w:cs="Times New Roman"/>
          <w:sz w:val="24"/>
          <w:szCs w:val="24"/>
        </w:rPr>
        <w:t xml:space="preserve">Zhang, Y. &amp; Buda, R. (1999). Moderating effects of need for cognition on responses to positively versus negatively framed advertising messages. </w:t>
      </w:r>
      <w:r w:rsidRPr="00691CC8">
        <w:rPr>
          <w:rFonts w:ascii="Times New Roman" w:hAnsi="Times New Roman" w:cs="Times New Roman"/>
          <w:i/>
          <w:sz w:val="24"/>
          <w:szCs w:val="24"/>
        </w:rPr>
        <w:t>Journal of Advertising, 28</w:t>
      </w:r>
      <w:r w:rsidRPr="00691CC8">
        <w:rPr>
          <w:rFonts w:ascii="Times New Roman" w:hAnsi="Times New Roman" w:cs="Times New Roman"/>
          <w:sz w:val="24"/>
          <w:szCs w:val="24"/>
        </w:rPr>
        <w:t xml:space="preserve">(2), 1-15.  </w:t>
      </w:r>
    </w:p>
    <w:p w:rsidR="00566CF7" w:rsidRDefault="00566CF7" w:rsidP="00566CF7">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Zikmund</w:t>
      </w:r>
      <w:proofErr w:type="spellEnd"/>
      <w:r>
        <w:rPr>
          <w:rFonts w:ascii="Times New Roman" w:hAnsi="Times New Roman" w:cs="Times New Roman"/>
          <w:sz w:val="24"/>
          <w:szCs w:val="24"/>
        </w:rPr>
        <w:t xml:space="preserve">-Fisher, Brian, J., Dylan M. Smith, Peter A. </w:t>
      </w:r>
      <w:proofErr w:type="spellStart"/>
      <w:r>
        <w:rPr>
          <w:rFonts w:ascii="Times New Roman" w:hAnsi="Times New Roman" w:cs="Times New Roman"/>
          <w:sz w:val="24"/>
          <w:szCs w:val="24"/>
        </w:rPr>
        <w:t>Ubel</w:t>
      </w:r>
      <w:proofErr w:type="spellEnd"/>
      <w:r>
        <w:rPr>
          <w:rFonts w:ascii="Times New Roman" w:hAnsi="Times New Roman" w:cs="Times New Roman"/>
          <w:sz w:val="24"/>
          <w:szCs w:val="24"/>
        </w:rPr>
        <w:t xml:space="preserve">, and Angela </w:t>
      </w:r>
      <w:proofErr w:type="spellStart"/>
      <w:r>
        <w:rPr>
          <w:rFonts w:ascii="Times New Roman" w:hAnsi="Times New Roman" w:cs="Times New Roman"/>
          <w:sz w:val="24"/>
          <w:szCs w:val="24"/>
        </w:rPr>
        <w:t>Fagerlin</w:t>
      </w:r>
      <w:proofErr w:type="spellEnd"/>
      <w:r>
        <w:rPr>
          <w:rFonts w:ascii="Times New Roman" w:hAnsi="Times New Roman" w:cs="Times New Roman"/>
          <w:sz w:val="24"/>
          <w:szCs w:val="24"/>
        </w:rPr>
        <w:t xml:space="preserve"> (2007), "Validation of the Subjective Numeracy Scale: Effects of Low Numeracy on Comprehension of Risk Communications and Utility Elicitations," </w:t>
      </w:r>
      <w:r w:rsidRPr="00ED40FE">
        <w:rPr>
          <w:rFonts w:ascii="Times New Roman" w:hAnsi="Times New Roman" w:cs="Times New Roman"/>
          <w:i/>
          <w:sz w:val="24"/>
          <w:szCs w:val="24"/>
        </w:rPr>
        <w:t>Medical Decision Making,</w:t>
      </w:r>
      <w:r>
        <w:rPr>
          <w:rFonts w:ascii="Times New Roman" w:hAnsi="Times New Roman" w:cs="Times New Roman"/>
          <w:sz w:val="24"/>
          <w:szCs w:val="24"/>
        </w:rPr>
        <w:t xml:space="preserve"> 27, 663-671.</w:t>
      </w:r>
    </w:p>
    <w:p w:rsidR="00566CF7" w:rsidRDefault="00566CF7">
      <w:pPr>
        <w:rPr>
          <w:rFonts w:ascii="Times New Roman" w:hAnsi="Times New Roman" w:cs="Times New Roman"/>
          <w:b/>
          <w:sz w:val="24"/>
          <w:szCs w:val="24"/>
        </w:rPr>
      </w:pPr>
      <w:r>
        <w:rPr>
          <w:rFonts w:ascii="Times New Roman" w:hAnsi="Times New Roman" w:cs="Times New Roman"/>
          <w:b/>
          <w:sz w:val="24"/>
          <w:szCs w:val="24"/>
        </w:rPr>
        <w:br w:type="page"/>
      </w:r>
    </w:p>
    <w:p w:rsidR="00B076A5" w:rsidRPr="00B076A5" w:rsidRDefault="00B076A5" w:rsidP="00B076A5">
      <w:pPr>
        <w:spacing w:line="480" w:lineRule="auto"/>
        <w:jc w:val="center"/>
        <w:rPr>
          <w:rFonts w:ascii="Times New Roman" w:hAnsi="Times New Roman" w:cs="Times New Roman"/>
          <w:b/>
          <w:sz w:val="24"/>
          <w:szCs w:val="24"/>
        </w:rPr>
      </w:pPr>
      <w:r w:rsidRPr="00B076A5">
        <w:rPr>
          <w:rFonts w:ascii="Times New Roman" w:hAnsi="Times New Roman" w:cs="Times New Roman"/>
          <w:b/>
          <w:sz w:val="24"/>
          <w:szCs w:val="24"/>
        </w:rPr>
        <w:lastRenderedPageBreak/>
        <w:t>APPENDIX 1</w:t>
      </w:r>
    </w:p>
    <w:p w:rsidR="00B076A5" w:rsidRDefault="00A7064A" w:rsidP="00B076A5">
      <w:pPr>
        <w:jc w:val="center"/>
        <w:rPr>
          <w:rFonts w:ascii="Times New Roman" w:eastAsia="Malgun Gothic" w:hAnsi="Times New Roman" w:cs="Times New Roman"/>
          <w:b/>
          <w:sz w:val="24"/>
        </w:rPr>
      </w:pPr>
      <w:r>
        <w:rPr>
          <w:rFonts w:ascii="Times New Roman" w:eastAsia="Malgun Gothic" w:hAnsi="Times New Roman" w:cs="Times New Roman"/>
          <w:b/>
          <w:sz w:val="24"/>
        </w:rPr>
        <w:t>TABLE 1</w:t>
      </w:r>
    </w:p>
    <w:p w:rsidR="00B076A5" w:rsidRPr="003C595B" w:rsidRDefault="00B076A5" w:rsidP="00B076A5">
      <w:pPr>
        <w:jc w:val="center"/>
        <w:rPr>
          <w:rFonts w:ascii="Times New Roman" w:eastAsia="Malgun Gothic" w:hAnsi="Times New Roman" w:cs="Times New Roman"/>
          <w:b/>
          <w:sz w:val="24"/>
        </w:rPr>
      </w:pPr>
      <w:r>
        <w:rPr>
          <w:rFonts w:ascii="Times New Roman" w:eastAsia="Malgun Gothic" w:hAnsi="Times New Roman" w:cs="Times New Roman"/>
          <w:b/>
          <w:sz w:val="24"/>
        </w:rPr>
        <w:t xml:space="preserve">MANOVA </w:t>
      </w:r>
      <w:r w:rsidR="00A7064A">
        <w:rPr>
          <w:rFonts w:ascii="Times New Roman" w:eastAsia="Malgun Gothic" w:hAnsi="Times New Roman" w:cs="Times New Roman"/>
          <w:b/>
          <w:sz w:val="24"/>
        </w:rPr>
        <w:t>RESULTS FOR THE DEPENDENT VARIABLES</w:t>
      </w:r>
    </w:p>
    <w:tbl>
      <w:tblPr>
        <w:tblStyle w:val="TableGrid"/>
        <w:tblW w:w="5000" w:type="pct"/>
        <w:tblLook w:val="04A0"/>
      </w:tblPr>
      <w:tblGrid>
        <w:gridCol w:w="2850"/>
        <w:gridCol w:w="1685"/>
        <w:gridCol w:w="1032"/>
        <w:gridCol w:w="299"/>
        <w:gridCol w:w="1766"/>
        <w:gridCol w:w="1182"/>
        <w:gridCol w:w="762"/>
      </w:tblGrid>
      <w:tr w:rsidR="00B076A5" w:rsidRPr="003C595B" w:rsidTr="00560C81">
        <w:trPr>
          <w:trHeight w:val="288"/>
        </w:trPr>
        <w:tc>
          <w:tcPr>
            <w:tcW w:w="1488" w:type="pct"/>
            <w:tcBorders>
              <w:left w:val="nil"/>
              <w:bottom w:val="single" w:sz="4" w:space="0" w:color="auto"/>
              <w:right w:val="nil"/>
            </w:tcBorders>
            <w:vAlign w:val="center"/>
          </w:tcPr>
          <w:p w:rsidR="00B076A5" w:rsidRPr="003C595B" w:rsidRDefault="00B076A5" w:rsidP="00560C81">
            <w:pPr>
              <w:jc w:val="center"/>
              <w:rPr>
                <w:sz w:val="20"/>
                <w:szCs w:val="20"/>
              </w:rPr>
            </w:pPr>
          </w:p>
        </w:tc>
        <w:tc>
          <w:tcPr>
            <w:tcW w:w="880" w:type="pct"/>
            <w:tcBorders>
              <w:left w:val="nil"/>
              <w:bottom w:val="single" w:sz="4" w:space="0" w:color="auto"/>
              <w:right w:val="nil"/>
            </w:tcBorders>
            <w:vAlign w:val="center"/>
          </w:tcPr>
          <w:p w:rsidR="00B076A5" w:rsidRPr="000146C4" w:rsidRDefault="00B076A5" w:rsidP="00560C81">
            <w:pPr>
              <w:jc w:val="center"/>
              <w:rPr>
                <w:i/>
                <w:sz w:val="20"/>
                <w:szCs w:val="20"/>
              </w:rPr>
            </w:pPr>
            <w:r w:rsidRPr="000146C4">
              <w:rPr>
                <w:i/>
                <w:sz w:val="20"/>
                <w:szCs w:val="20"/>
              </w:rPr>
              <w:t>MANOVA</w:t>
            </w:r>
          </w:p>
        </w:tc>
        <w:tc>
          <w:tcPr>
            <w:tcW w:w="539" w:type="pct"/>
            <w:tcBorders>
              <w:left w:val="nil"/>
              <w:bottom w:val="single" w:sz="4" w:space="0" w:color="auto"/>
              <w:right w:val="nil"/>
            </w:tcBorders>
          </w:tcPr>
          <w:p w:rsidR="00B076A5" w:rsidRPr="000146C4" w:rsidRDefault="00B076A5" w:rsidP="00560C81">
            <w:pPr>
              <w:jc w:val="center"/>
              <w:rPr>
                <w:i/>
                <w:sz w:val="20"/>
                <w:szCs w:val="20"/>
              </w:rPr>
            </w:pPr>
          </w:p>
        </w:tc>
        <w:tc>
          <w:tcPr>
            <w:tcW w:w="2093" w:type="pct"/>
            <w:gridSpan w:val="4"/>
            <w:tcBorders>
              <w:left w:val="nil"/>
              <w:bottom w:val="single" w:sz="4" w:space="0" w:color="auto"/>
              <w:right w:val="nil"/>
            </w:tcBorders>
            <w:vAlign w:val="center"/>
          </w:tcPr>
          <w:p w:rsidR="00B076A5" w:rsidRPr="000146C4" w:rsidRDefault="00B076A5" w:rsidP="00560C81">
            <w:pPr>
              <w:jc w:val="center"/>
              <w:rPr>
                <w:i/>
                <w:sz w:val="20"/>
                <w:szCs w:val="20"/>
              </w:rPr>
            </w:pPr>
          </w:p>
        </w:tc>
      </w:tr>
      <w:tr w:rsidR="00B076A5" w:rsidRPr="003C595B" w:rsidTr="00560C81">
        <w:trPr>
          <w:trHeight w:val="288"/>
        </w:trPr>
        <w:tc>
          <w:tcPr>
            <w:tcW w:w="1488" w:type="pct"/>
            <w:tcBorders>
              <w:top w:val="single" w:sz="4" w:space="0" w:color="auto"/>
              <w:left w:val="nil"/>
              <w:right w:val="nil"/>
            </w:tcBorders>
            <w:vAlign w:val="bottom"/>
          </w:tcPr>
          <w:p w:rsidR="00B076A5" w:rsidRPr="003C595B" w:rsidRDefault="00B076A5" w:rsidP="00560C81">
            <w:pPr>
              <w:rPr>
                <w:sz w:val="20"/>
                <w:szCs w:val="20"/>
              </w:rPr>
            </w:pPr>
            <w:r w:rsidRPr="003C595B">
              <w:rPr>
                <w:sz w:val="20"/>
                <w:szCs w:val="20"/>
              </w:rPr>
              <w:t>Independent variable</w:t>
            </w:r>
          </w:p>
        </w:tc>
        <w:tc>
          <w:tcPr>
            <w:tcW w:w="880" w:type="pct"/>
            <w:tcBorders>
              <w:top w:val="single" w:sz="4" w:space="0" w:color="auto"/>
              <w:left w:val="nil"/>
              <w:right w:val="nil"/>
            </w:tcBorders>
            <w:vAlign w:val="center"/>
          </w:tcPr>
          <w:p w:rsidR="00B076A5" w:rsidRPr="009405AB" w:rsidRDefault="00B076A5" w:rsidP="00560C81">
            <w:pPr>
              <w:jc w:val="center"/>
              <w:rPr>
                <w:i/>
                <w:sz w:val="16"/>
                <w:szCs w:val="16"/>
              </w:rPr>
            </w:pPr>
            <w:proofErr w:type="spellStart"/>
            <w:r w:rsidRPr="009405AB">
              <w:rPr>
                <w:i/>
                <w:sz w:val="16"/>
                <w:szCs w:val="16"/>
              </w:rPr>
              <w:t>Wilks’s</w:t>
            </w:r>
            <w:proofErr w:type="spellEnd"/>
            <w:r w:rsidRPr="009405AB">
              <w:rPr>
                <w:i/>
                <w:sz w:val="16"/>
                <w:szCs w:val="16"/>
              </w:rPr>
              <w:t xml:space="preserve"> </w:t>
            </w:r>
            <w:r w:rsidR="00317478" w:rsidRPr="0098341F">
              <w:rPr>
                <w:sz w:val="32"/>
                <w:szCs w:val="32"/>
              </w:rPr>
              <w:t>ʌ</w:t>
            </w:r>
          </w:p>
        </w:tc>
        <w:tc>
          <w:tcPr>
            <w:tcW w:w="539" w:type="pct"/>
            <w:tcBorders>
              <w:top w:val="single" w:sz="4" w:space="0" w:color="auto"/>
              <w:left w:val="nil"/>
              <w:right w:val="nil"/>
            </w:tcBorders>
            <w:vAlign w:val="center"/>
          </w:tcPr>
          <w:p w:rsidR="00B076A5" w:rsidRPr="009405AB" w:rsidRDefault="00B076A5" w:rsidP="00560C81">
            <w:pPr>
              <w:jc w:val="center"/>
              <w:rPr>
                <w:i/>
                <w:sz w:val="20"/>
                <w:szCs w:val="20"/>
              </w:rPr>
            </w:pPr>
            <w:r w:rsidRPr="009405AB">
              <w:rPr>
                <w:i/>
                <w:sz w:val="20"/>
                <w:szCs w:val="20"/>
              </w:rPr>
              <w:t>F</w:t>
            </w:r>
          </w:p>
        </w:tc>
        <w:tc>
          <w:tcPr>
            <w:tcW w:w="156" w:type="pct"/>
            <w:tcBorders>
              <w:top w:val="single" w:sz="4" w:space="0" w:color="auto"/>
              <w:left w:val="nil"/>
              <w:right w:val="nil"/>
            </w:tcBorders>
            <w:vAlign w:val="center"/>
          </w:tcPr>
          <w:p w:rsidR="00B076A5" w:rsidRPr="009405AB" w:rsidRDefault="00B076A5" w:rsidP="00560C81">
            <w:pPr>
              <w:jc w:val="center"/>
              <w:rPr>
                <w:i/>
                <w:sz w:val="20"/>
                <w:szCs w:val="20"/>
              </w:rPr>
            </w:pPr>
          </w:p>
        </w:tc>
        <w:tc>
          <w:tcPr>
            <w:tcW w:w="922" w:type="pct"/>
            <w:tcBorders>
              <w:top w:val="nil"/>
              <w:left w:val="nil"/>
              <w:right w:val="nil"/>
            </w:tcBorders>
            <w:vAlign w:val="center"/>
          </w:tcPr>
          <w:p w:rsidR="00B076A5" w:rsidRPr="009405AB" w:rsidRDefault="00B076A5" w:rsidP="00560C81">
            <w:pPr>
              <w:jc w:val="center"/>
              <w:rPr>
                <w:i/>
                <w:sz w:val="20"/>
                <w:szCs w:val="20"/>
              </w:rPr>
            </w:pPr>
            <w:r>
              <w:rPr>
                <w:i/>
                <w:sz w:val="20"/>
                <w:szCs w:val="20"/>
              </w:rPr>
              <w:t xml:space="preserve">Hypothesis </w:t>
            </w:r>
            <w:proofErr w:type="spellStart"/>
            <w:r>
              <w:rPr>
                <w:i/>
                <w:sz w:val="20"/>
                <w:szCs w:val="20"/>
              </w:rPr>
              <w:t>df</w:t>
            </w:r>
            <w:proofErr w:type="spellEnd"/>
          </w:p>
        </w:tc>
        <w:tc>
          <w:tcPr>
            <w:tcW w:w="617" w:type="pct"/>
            <w:tcBorders>
              <w:left w:val="nil"/>
              <w:right w:val="nil"/>
            </w:tcBorders>
            <w:vAlign w:val="center"/>
          </w:tcPr>
          <w:p w:rsidR="00B076A5" w:rsidRPr="009405AB" w:rsidRDefault="00B076A5" w:rsidP="00560C81">
            <w:pPr>
              <w:jc w:val="center"/>
              <w:rPr>
                <w:i/>
                <w:sz w:val="20"/>
                <w:szCs w:val="20"/>
              </w:rPr>
            </w:pPr>
            <w:r>
              <w:rPr>
                <w:i/>
                <w:sz w:val="20"/>
                <w:szCs w:val="20"/>
              </w:rPr>
              <w:t xml:space="preserve">Error </w:t>
            </w:r>
            <w:proofErr w:type="spellStart"/>
            <w:r>
              <w:rPr>
                <w:i/>
                <w:sz w:val="20"/>
                <w:szCs w:val="20"/>
              </w:rPr>
              <w:t>df</w:t>
            </w:r>
            <w:proofErr w:type="spellEnd"/>
          </w:p>
        </w:tc>
        <w:tc>
          <w:tcPr>
            <w:tcW w:w="398" w:type="pct"/>
            <w:tcBorders>
              <w:left w:val="nil"/>
              <w:right w:val="nil"/>
            </w:tcBorders>
            <w:vAlign w:val="center"/>
          </w:tcPr>
          <w:p w:rsidR="00B076A5" w:rsidRPr="009405AB" w:rsidRDefault="00B076A5" w:rsidP="00560C81">
            <w:pPr>
              <w:jc w:val="center"/>
              <w:rPr>
                <w:i/>
                <w:sz w:val="20"/>
                <w:szCs w:val="20"/>
              </w:rPr>
            </w:pPr>
            <w:r>
              <w:rPr>
                <w:i/>
                <w:sz w:val="20"/>
                <w:szCs w:val="20"/>
              </w:rPr>
              <w:t>P</w:t>
            </w:r>
          </w:p>
        </w:tc>
      </w:tr>
      <w:tr w:rsidR="00B076A5" w:rsidRPr="003C595B" w:rsidTr="00560C81">
        <w:trPr>
          <w:trHeight w:val="288"/>
        </w:trPr>
        <w:tc>
          <w:tcPr>
            <w:tcW w:w="1488" w:type="pct"/>
            <w:tcBorders>
              <w:top w:val="nil"/>
              <w:left w:val="nil"/>
              <w:bottom w:val="nil"/>
              <w:right w:val="nil"/>
            </w:tcBorders>
            <w:vAlign w:val="center"/>
          </w:tcPr>
          <w:p w:rsidR="00B076A5" w:rsidRPr="003C595B" w:rsidRDefault="00B076A5" w:rsidP="00560C81">
            <w:pPr>
              <w:rPr>
                <w:sz w:val="20"/>
                <w:szCs w:val="20"/>
              </w:rPr>
            </w:pPr>
            <w:r>
              <w:rPr>
                <w:sz w:val="20"/>
                <w:szCs w:val="20"/>
              </w:rPr>
              <w:t>Evidence Type</w:t>
            </w:r>
            <w:r w:rsidRPr="003C595B">
              <w:rPr>
                <w:sz w:val="20"/>
                <w:szCs w:val="20"/>
              </w:rPr>
              <w:t xml:space="preserve"> </w:t>
            </w:r>
            <w:r>
              <w:rPr>
                <w:sz w:val="20"/>
                <w:szCs w:val="20"/>
              </w:rPr>
              <w:t>(ET</w:t>
            </w:r>
            <w:r w:rsidRPr="003C595B">
              <w:rPr>
                <w:sz w:val="20"/>
                <w:szCs w:val="20"/>
              </w:rPr>
              <w:t>)</w:t>
            </w:r>
          </w:p>
        </w:tc>
        <w:tc>
          <w:tcPr>
            <w:tcW w:w="880" w:type="pct"/>
            <w:tcBorders>
              <w:top w:val="nil"/>
              <w:left w:val="nil"/>
              <w:bottom w:val="nil"/>
              <w:right w:val="nil"/>
            </w:tcBorders>
            <w:vAlign w:val="center"/>
          </w:tcPr>
          <w:p w:rsidR="00B076A5" w:rsidRPr="000F2BDA" w:rsidRDefault="00B076A5" w:rsidP="00560C81">
            <w:pPr>
              <w:jc w:val="center"/>
              <w:rPr>
                <w:sz w:val="20"/>
                <w:szCs w:val="20"/>
              </w:rPr>
            </w:pPr>
            <w:r>
              <w:rPr>
                <w:sz w:val="20"/>
                <w:szCs w:val="20"/>
              </w:rPr>
              <w:t>.880***</w:t>
            </w:r>
          </w:p>
        </w:tc>
        <w:tc>
          <w:tcPr>
            <w:tcW w:w="539" w:type="pct"/>
            <w:tcBorders>
              <w:top w:val="nil"/>
              <w:left w:val="nil"/>
              <w:bottom w:val="nil"/>
              <w:right w:val="nil"/>
            </w:tcBorders>
            <w:vAlign w:val="center"/>
          </w:tcPr>
          <w:p w:rsidR="00B076A5" w:rsidRDefault="00B076A5" w:rsidP="00560C81">
            <w:pPr>
              <w:jc w:val="center"/>
              <w:rPr>
                <w:color w:val="000000"/>
                <w:sz w:val="20"/>
                <w:szCs w:val="20"/>
              </w:rPr>
            </w:pPr>
            <w:r>
              <w:rPr>
                <w:color w:val="000000"/>
                <w:sz w:val="20"/>
                <w:szCs w:val="20"/>
              </w:rPr>
              <w:t>11.917</w:t>
            </w:r>
          </w:p>
        </w:tc>
        <w:tc>
          <w:tcPr>
            <w:tcW w:w="156" w:type="pct"/>
            <w:tcBorders>
              <w:top w:val="nil"/>
              <w:left w:val="nil"/>
              <w:bottom w:val="nil"/>
              <w:right w:val="nil"/>
            </w:tcBorders>
            <w:vAlign w:val="center"/>
          </w:tcPr>
          <w:p w:rsidR="00B076A5" w:rsidRPr="003C595B" w:rsidRDefault="00B076A5" w:rsidP="00560C81">
            <w:pPr>
              <w:jc w:val="center"/>
              <w:rPr>
                <w:color w:val="000000"/>
                <w:sz w:val="20"/>
                <w:szCs w:val="20"/>
              </w:rPr>
            </w:pPr>
          </w:p>
        </w:tc>
        <w:tc>
          <w:tcPr>
            <w:tcW w:w="922" w:type="pct"/>
            <w:tcBorders>
              <w:top w:val="nil"/>
              <w:left w:val="nil"/>
              <w:bottom w:val="nil"/>
              <w:right w:val="nil"/>
            </w:tcBorders>
            <w:vAlign w:val="center"/>
          </w:tcPr>
          <w:p w:rsidR="00B076A5" w:rsidRPr="003C595B" w:rsidRDefault="00B076A5" w:rsidP="00560C81">
            <w:pPr>
              <w:jc w:val="center"/>
              <w:rPr>
                <w:color w:val="000000"/>
                <w:sz w:val="20"/>
                <w:szCs w:val="20"/>
              </w:rPr>
            </w:pPr>
            <w:r>
              <w:rPr>
                <w:color w:val="000000"/>
                <w:sz w:val="20"/>
                <w:szCs w:val="20"/>
              </w:rPr>
              <w:t>2</w:t>
            </w:r>
          </w:p>
        </w:tc>
        <w:tc>
          <w:tcPr>
            <w:tcW w:w="617" w:type="pct"/>
            <w:tcBorders>
              <w:top w:val="nil"/>
              <w:left w:val="nil"/>
              <w:bottom w:val="nil"/>
              <w:right w:val="nil"/>
            </w:tcBorders>
            <w:vAlign w:val="center"/>
          </w:tcPr>
          <w:p w:rsidR="00B076A5" w:rsidRPr="003C595B" w:rsidRDefault="00B076A5" w:rsidP="00560C81">
            <w:pPr>
              <w:jc w:val="center"/>
              <w:rPr>
                <w:color w:val="000000"/>
                <w:sz w:val="20"/>
                <w:szCs w:val="20"/>
              </w:rPr>
            </w:pPr>
            <w:r>
              <w:rPr>
                <w:color w:val="000000"/>
                <w:sz w:val="20"/>
                <w:szCs w:val="20"/>
              </w:rPr>
              <w:t>175</w:t>
            </w:r>
          </w:p>
        </w:tc>
        <w:tc>
          <w:tcPr>
            <w:tcW w:w="398" w:type="pct"/>
            <w:tcBorders>
              <w:top w:val="nil"/>
              <w:left w:val="nil"/>
              <w:bottom w:val="nil"/>
              <w:right w:val="nil"/>
            </w:tcBorders>
            <w:vAlign w:val="center"/>
          </w:tcPr>
          <w:p w:rsidR="00B076A5" w:rsidRPr="003C595B" w:rsidRDefault="00B076A5" w:rsidP="00560C81">
            <w:pPr>
              <w:jc w:val="center"/>
              <w:rPr>
                <w:sz w:val="20"/>
                <w:szCs w:val="20"/>
              </w:rPr>
            </w:pPr>
            <w:r>
              <w:rPr>
                <w:sz w:val="20"/>
                <w:szCs w:val="20"/>
              </w:rPr>
              <w:t>.000</w:t>
            </w:r>
          </w:p>
        </w:tc>
      </w:tr>
      <w:tr w:rsidR="00B076A5" w:rsidRPr="003C595B" w:rsidTr="00560C81">
        <w:trPr>
          <w:trHeight w:val="288"/>
        </w:trPr>
        <w:tc>
          <w:tcPr>
            <w:tcW w:w="1488" w:type="pct"/>
            <w:tcBorders>
              <w:top w:val="nil"/>
              <w:left w:val="nil"/>
              <w:bottom w:val="nil"/>
              <w:right w:val="nil"/>
            </w:tcBorders>
            <w:vAlign w:val="center"/>
          </w:tcPr>
          <w:p w:rsidR="00B076A5" w:rsidRPr="003C595B" w:rsidRDefault="00B076A5" w:rsidP="00560C81">
            <w:pPr>
              <w:rPr>
                <w:sz w:val="20"/>
                <w:szCs w:val="20"/>
              </w:rPr>
            </w:pPr>
            <w:r>
              <w:rPr>
                <w:sz w:val="20"/>
                <w:szCs w:val="20"/>
              </w:rPr>
              <w:t>Subjective Numeracy (SN)</w:t>
            </w:r>
          </w:p>
        </w:tc>
        <w:tc>
          <w:tcPr>
            <w:tcW w:w="880" w:type="pct"/>
            <w:tcBorders>
              <w:top w:val="nil"/>
              <w:left w:val="nil"/>
              <w:bottom w:val="nil"/>
              <w:right w:val="nil"/>
            </w:tcBorders>
            <w:vAlign w:val="center"/>
          </w:tcPr>
          <w:p w:rsidR="00B076A5" w:rsidRPr="000F2BDA" w:rsidRDefault="00B076A5" w:rsidP="00560C81">
            <w:pPr>
              <w:jc w:val="center"/>
              <w:rPr>
                <w:sz w:val="20"/>
                <w:szCs w:val="20"/>
              </w:rPr>
            </w:pPr>
            <w:r w:rsidRPr="000F2BDA">
              <w:rPr>
                <w:sz w:val="20"/>
                <w:szCs w:val="20"/>
              </w:rPr>
              <w:t>.</w:t>
            </w:r>
            <w:r>
              <w:rPr>
                <w:sz w:val="20"/>
                <w:szCs w:val="20"/>
              </w:rPr>
              <w:t>999</w:t>
            </w:r>
          </w:p>
        </w:tc>
        <w:tc>
          <w:tcPr>
            <w:tcW w:w="539" w:type="pct"/>
            <w:tcBorders>
              <w:top w:val="nil"/>
              <w:left w:val="nil"/>
              <w:bottom w:val="nil"/>
              <w:right w:val="nil"/>
            </w:tcBorders>
            <w:vAlign w:val="center"/>
          </w:tcPr>
          <w:p w:rsidR="00B076A5" w:rsidRPr="003C595B" w:rsidRDefault="00B076A5" w:rsidP="00560C81">
            <w:pPr>
              <w:jc w:val="center"/>
              <w:rPr>
                <w:color w:val="000000"/>
                <w:sz w:val="20"/>
                <w:szCs w:val="20"/>
              </w:rPr>
            </w:pPr>
            <w:r>
              <w:rPr>
                <w:color w:val="000000"/>
                <w:sz w:val="20"/>
                <w:szCs w:val="20"/>
              </w:rPr>
              <w:t>.085</w:t>
            </w:r>
          </w:p>
        </w:tc>
        <w:tc>
          <w:tcPr>
            <w:tcW w:w="156" w:type="pct"/>
            <w:tcBorders>
              <w:top w:val="nil"/>
              <w:left w:val="nil"/>
              <w:bottom w:val="nil"/>
              <w:right w:val="nil"/>
            </w:tcBorders>
            <w:vAlign w:val="center"/>
          </w:tcPr>
          <w:p w:rsidR="00B076A5" w:rsidRPr="003C595B" w:rsidRDefault="00B076A5" w:rsidP="00560C81">
            <w:pPr>
              <w:jc w:val="center"/>
              <w:rPr>
                <w:color w:val="000000"/>
                <w:sz w:val="20"/>
                <w:szCs w:val="20"/>
              </w:rPr>
            </w:pPr>
          </w:p>
        </w:tc>
        <w:tc>
          <w:tcPr>
            <w:tcW w:w="922" w:type="pct"/>
            <w:tcBorders>
              <w:top w:val="nil"/>
              <w:left w:val="nil"/>
              <w:bottom w:val="nil"/>
              <w:right w:val="nil"/>
            </w:tcBorders>
            <w:vAlign w:val="center"/>
          </w:tcPr>
          <w:p w:rsidR="00B076A5" w:rsidRPr="003C595B" w:rsidRDefault="00B076A5" w:rsidP="00560C81">
            <w:pPr>
              <w:jc w:val="center"/>
              <w:rPr>
                <w:color w:val="000000"/>
                <w:sz w:val="20"/>
                <w:szCs w:val="20"/>
              </w:rPr>
            </w:pPr>
            <w:r>
              <w:rPr>
                <w:color w:val="000000"/>
                <w:sz w:val="20"/>
                <w:szCs w:val="20"/>
              </w:rPr>
              <w:t>2</w:t>
            </w:r>
          </w:p>
        </w:tc>
        <w:tc>
          <w:tcPr>
            <w:tcW w:w="617" w:type="pct"/>
            <w:tcBorders>
              <w:top w:val="nil"/>
              <w:left w:val="nil"/>
              <w:bottom w:val="nil"/>
              <w:right w:val="nil"/>
            </w:tcBorders>
            <w:vAlign w:val="center"/>
          </w:tcPr>
          <w:p w:rsidR="00B076A5" w:rsidRPr="003C595B" w:rsidRDefault="00B076A5" w:rsidP="00560C81">
            <w:pPr>
              <w:jc w:val="center"/>
              <w:rPr>
                <w:color w:val="000000"/>
                <w:sz w:val="20"/>
                <w:szCs w:val="20"/>
              </w:rPr>
            </w:pPr>
            <w:r>
              <w:rPr>
                <w:color w:val="000000"/>
                <w:sz w:val="20"/>
                <w:szCs w:val="20"/>
              </w:rPr>
              <w:t>175</w:t>
            </w:r>
          </w:p>
        </w:tc>
        <w:tc>
          <w:tcPr>
            <w:tcW w:w="398" w:type="pct"/>
            <w:tcBorders>
              <w:top w:val="nil"/>
              <w:left w:val="nil"/>
              <w:bottom w:val="nil"/>
              <w:right w:val="nil"/>
            </w:tcBorders>
            <w:vAlign w:val="center"/>
          </w:tcPr>
          <w:p w:rsidR="00B076A5" w:rsidRPr="003C595B" w:rsidRDefault="00B076A5" w:rsidP="00560C81">
            <w:pPr>
              <w:jc w:val="center"/>
              <w:rPr>
                <w:sz w:val="20"/>
                <w:szCs w:val="20"/>
              </w:rPr>
            </w:pPr>
            <w:r>
              <w:rPr>
                <w:sz w:val="20"/>
                <w:szCs w:val="20"/>
              </w:rPr>
              <w:t>.919</w:t>
            </w:r>
          </w:p>
        </w:tc>
      </w:tr>
      <w:tr w:rsidR="00B076A5" w:rsidRPr="003C595B" w:rsidTr="00560C81">
        <w:trPr>
          <w:trHeight w:val="288"/>
        </w:trPr>
        <w:tc>
          <w:tcPr>
            <w:tcW w:w="1488" w:type="pct"/>
            <w:tcBorders>
              <w:top w:val="nil"/>
              <w:left w:val="nil"/>
              <w:bottom w:val="nil"/>
              <w:right w:val="nil"/>
            </w:tcBorders>
            <w:vAlign w:val="center"/>
          </w:tcPr>
          <w:p w:rsidR="00B076A5" w:rsidRPr="003C595B" w:rsidRDefault="00B076A5" w:rsidP="00560C81">
            <w:pPr>
              <w:rPr>
                <w:sz w:val="20"/>
                <w:szCs w:val="20"/>
              </w:rPr>
            </w:pPr>
            <w:r>
              <w:rPr>
                <w:sz w:val="20"/>
                <w:szCs w:val="20"/>
              </w:rPr>
              <w:t>ET × SN</w:t>
            </w:r>
          </w:p>
        </w:tc>
        <w:tc>
          <w:tcPr>
            <w:tcW w:w="880" w:type="pct"/>
            <w:tcBorders>
              <w:top w:val="nil"/>
              <w:left w:val="nil"/>
              <w:bottom w:val="nil"/>
              <w:right w:val="nil"/>
            </w:tcBorders>
            <w:vAlign w:val="center"/>
          </w:tcPr>
          <w:p w:rsidR="00B076A5" w:rsidRPr="000F2BDA" w:rsidRDefault="00B076A5" w:rsidP="00560C81">
            <w:pPr>
              <w:jc w:val="center"/>
              <w:rPr>
                <w:sz w:val="20"/>
                <w:szCs w:val="20"/>
              </w:rPr>
            </w:pPr>
            <w:r w:rsidRPr="000F2BDA">
              <w:rPr>
                <w:sz w:val="20"/>
                <w:szCs w:val="20"/>
              </w:rPr>
              <w:t>.</w:t>
            </w:r>
            <w:r>
              <w:rPr>
                <w:sz w:val="20"/>
                <w:szCs w:val="20"/>
              </w:rPr>
              <w:t>988</w:t>
            </w:r>
          </w:p>
        </w:tc>
        <w:tc>
          <w:tcPr>
            <w:tcW w:w="539" w:type="pct"/>
            <w:tcBorders>
              <w:top w:val="nil"/>
              <w:left w:val="nil"/>
              <w:bottom w:val="nil"/>
              <w:right w:val="nil"/>
            </w:tcBorders>
          </w:tcPr>
          <w:p w:rsidR="00B076A5" w:rsidRDefault="00B076A5" w:rsidP="00560C81">
            <w:pPr>
              <w:jc w:val="center"/>
              <w:rPr>
                <w:color w:val="000000"/>
                <w:sz w:val="20"/>
                <w:szCs w:val="20"/>
              </w:rPr>
            </w:pPr>
            <w:r>
              <w:rPr>
                <w:color w:val="000000"/>
                <w:sz w:val="20"/>
                <w:szCs w:val="20"/>
              </w:rPr>
              <w:t>1.030</w:t>
            </w:r>
          </w:p>
        </w:tc>
        <w:tc>
          <w:tcPr>
            <w:tcW w:w="156" w:type="pct"/>
            <w:tcBorders>
              <w:top w:val="nil"/>
              <w:left w:val="nil"/>
              <w:bottom w:val="nil"/>
              <w:right w:val="nil"/>
            </w:tcBorders>
            <w:vAlign w:val="center"/>
          </w:tcPr>
          <w:p w:rsidR="00B076A5" w:rsidRPr="003C595B" w:rsidRDefault="00B076A5" w:rsidP="00560C81">
            <w:pPr>
              <w:jc w:val="center"/>
              <w:rPr>
                <w:color w:val="000000"/>
                <w:sz w:val="20"/>
                <w:szCs w:val="20"/>
              </w:rPr>
            </w:pPr>
          </w:p>
        </w:tc>
        <w:tc>
          <w:tcPr>
            <w:tcW w:w="922" w:type="pct"/>
            <w:tcBorders>
              <w:top w:val="nil"/>
              <w:left w:val="nil"/>
              <w:bottom w:val="nil"/>
              <w:right w:val="nil"/>
            </w:tcBorders>
            <w:vAlign w:val="center"/>
          </w:tcPr>
          <w:p w:rsidR="00B076A5" w:rsidRPr="003C595B" w:rsidRDefault="00B076A5" w:rsidP="00560C81">
            <w:pPr>
              <w:jc w:val="center"/>
              <w:rPr>
                <w:color w:val="000000"/>
                <w:sz w:val="20"/>
                <w:szCs w:val="20"/>
              </w:rPr>
            </w:pPr>
            <w:r>
              <w:rPr>
                <w:color w:val="000000"/>
                <w:sz w:val="20"/>
                <w:szCs w:val="20"/>
              </w:rPr>
              <w:t>2</w:t>
            </w:r>
          </w:p>
        </w:tc>
        <w:tc>
          <w:tcPr>
            <w:tcW w:w="617" w:type="pct"/>
            <w:tcBorders>
              <w:top w:val="nil"/>
              <w:left w:val="nil"/>
              <w:bottom w:val="nil"/>
              <w:right w:val="nil"/>
            </w:tcBorders>
            <w:vAlign w:val="center"/>
          </w:tcPr>
          <w:p w:rsidR="00B076A5" w:rsidRPr="003C595B" w:rsidRDefault="00B076A5" w:rsidP="00560C81">
            <w:pPr>
              <w:jc w:val="center"/>
              <w:rPr>
                <w:color w:val="000000"/>
                <w:sz w:val="20"/>
                <w:szCs w:val="20"/>
              </w:rPr>
            </w:pPr>
            <w:r>
              <w:rPr>
                <w:color w:val="000000"/>
                <w:sz w:val="20"/>
                <w:szCs w:val="20"/>
              </w:rPr>
              <w:t>175</w:t>
            </w:r>
          </w:p>
        </w:tc>
        <w:tc>
          <w:tcPr>
            <w:tcW w:w="398" w:type="pct"/>
            <w:tcBorders>
              <w:top w:val="nil"/>
              <w:left w:val="nil"/>
              <w:bottom w:val="nil"/>
              <w:right w:val="nil"/>
            </w:tcBorders>
            <w:vAlign w:val="center"/>
          </w:tcPr>
          <w:p w:rsidR="00B076A5" w:rsidRPr="003C595B" w:rsidRDefault="00B076A5" w:rsidP="00560C81">
            <w:pPr>
              <w:jc w:val="center"/>
              <w:rPr>
                <w:sz w:val="20"/>
                <w:szCs w:val="20"/>
              </w:rPr>
            </w:pPr>
            <w:r>
              <w:rPr>
                <w:sz w:val="20"/>
                <w:szCs w:val="20"/>
              </w:rPr>
              <w:t>.359</w:t>
            </w:r>
          </w:p>
        </w:tc>
      </w:tr>
      <w:tr w:rsidR="00B076A5" w:rsidRPr="003C595B" w:rsidTr="00560C81">
        <w:trPr>
          <w:trHeight w:val="288"/>
        </w:trPr>
        <w:tc>
          <w:tcPr>
            <w:tcW w:w="4602" w:type="pct"/>
            <w:gridSpan w:val="6"/>
            <w:tcBorders>
              <w:left w:val="nil"/>
              <w:bottom w:val="nil"/>
              <w:right w:val="nil"/>
            </w:tcBorders>
          </w:tcPr>
          <w:p w:rsidR="00B076A5" w:rsidRPr="003C595B" w:rsidRDefault="00B076A5" w:rsidP="00560C81">
            <w:pPr>
              <w:rPr>
                <w:color w:val="000000"/>
                <w:sz w:val="20"/>
                <w:szCs w:val="20"/>
              </w:rPr>
            </w:pPr>
            <w:r>
              <w:rPr>
                <w:color w:val="000000"/>
                <w:sz w:val="20"/>
                <w:szCs w:val="20"/>
              </w:rPr>
              <w:t xml:space="preserve">Note: </w:t>
            </w:r>
            <w:r w:rsidRPr="003C595B">
              <w:rPr>
                <w:color w:val="000000"/>
                <w:sz w:val="20"/>
                <w:szCs w:val="20"/>
              </w:rPr>
              <w:t>*p&lt;.05*</w:t>
            </w:r>
            <w:r>
              <w:rPr>
                <w:color w:val="000000"/>
                <w:sz w:val="20"/>
                <w:szCs w:val="20"/>
              </w:rPr>
              <w:t xml:space="preserve">, </w:t>
            </w:r>
            <w:r w:rsidRPr="003C595B">
              <w:rPr>
                <w:color w:val="000000"/>
                <w:sz w:val="20"/>
                <w:szCs w:val="20"/>
              </w:rPr>
              <w:t>*p&lt;.01</w:t>
            </w:r>
            <w:r>
              <w:rPr>
                <w:color w:val="000000"/>
                <w:sz w:val="20"/>
                <w:szCs w:val="20"/>
              </w:rPr>
              <w:t xml:space="preserve">, </w:t>
            </w:r>
            <w:r w:rsidRPr="003C595B">
              <w:rPr>
                <w:color w:val="000000"/>
                <w:sz w:val="20"/>
                <w:szCs w:val="20"/>
              </w:rPr>
              <w:t>***p&lt;.001</w:t>
            </w:r>
          </w:p>
        </w:tc>
        <w:tc>
          <w:tcPr>
            <w:tcW w:w="398" w:type="pct"/>
            <w:tcBorders>
              <w:left w:val="nil"/>
              <w:bottom w:val="nil"/>
              <w:right w:val="nil"/>
            </w:tcBorders>
          </w:tcPr>
          <w:p w:rsidR="00B076A5" w:rsidRPr="003C595B" w:rsidRDefault="00B076A5" w:rsidP="00560C81">
            <w:pPr>
              <w:rPr>
                <w:color w:val="000000"/>
                <w:sz w:val="20"/>
                <w:szCs w:val="20"/>
              </w:rPr>
            </w:pPr>
          </w:p>
        </w:tc>
      </w:tr>
    </w:tbl>
    <w:p w:rsidR="00B076A5" w:rsidRDefault="00B076A5" w:rsidP="00CC4D83">
      <w:pPr>
        <w:spacing w:line="480" w:lineRule="auto"/>
        <w:rPr>
          <w:rFonts w:ascii="Times New Roman" w:hAnsi="Times New Roman" w:cs="Times New Roman"/>
          <w:sz w:val="24"/>
          <w:szCs w:val="24"/>
        </w:rPr>
      </w:pPr>
    </w:p>
    <w:p w:rsidR="00B076A5" w:rsidRDefault="00B076A5" w:rsidP="00B076A5">
      <w:pPr>
        <w:spacing w:line="480" w:lineRule="auto"/>
        <w:jc w:val="center"/>
        <w:rPr>
          <w:rFonts w:ascii="Times New Roman" w:hAnsi="Times New Roman" w:cs="Times New Roman"/>
          <w:b/>
          <w:sz w:val="24"/>
          <w:szCs w:val="24"/>
        </w:rPr>
      </w:pPr>
      <w:r w:rsidRPr="00B076A5">
        <w:rPr>
          <w:rFonts w:ascii="Times New Roman" w:hAnsi="Times New Roman" w:cs="Times New Roman"/>
          <w:b/>
          <w:sz w:val="24"/>
          <w:szCs w:val="24"/>
        </w:rPr>
        <w:t>APPENDIX 2</w:t>
      </w:r>
    </w:p>
    <w:p w:rsidR="00B076A5" w:rsidRDefault="00A7064A" w:rsidP="00B076A5">
      <w:pPr>
        <w:jc w:val="center"/>
        <w:rPr>
          <w:rFonts w:ascii="Times New Roman" w:hAnsi="Times New Roman" w:cs="Times New Roman"/>
          <w:b/>
          <w:sz w:val="24"/>
          <w:szCs w:val="24"/>
        </w:rPr>
      </w:pPr>
      <w:r>
        <w:rPr>
          <w:rFonts w:ascii="Times New Roman" w:hAnsi="Times New Roman" w:cs="Times New Roman"/>
          <w:b/>
          <w:sz w:val="24"/>
          <w:szCs w:val="24"/>
        </w:rPr>
        <w:t>TABLE 2</w:t>
      </w:r>
    </w:p>
    <w:p w:rsidR="00B076A5" w:rsidRDefault="00B076A5" w:rsidP="00B076A5">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Mixed ANOVA </w:t>
      </w:r>
      <w:r w:rsidR="00A7064A">
        <w:rPr>
          <w:rFonts w:ascii="Times New Roman" w:hAnsi="Times New Roman" w:cs="Times New Roman"/>
          <w:b/>
          <w:sz w:val="24"/>
          <w:szCs w:val="24"/>
        </w:rPr>
        <w:t>RESULTS FOR THE TWO DEPENDENT VARIABLES</w:t>
      </w:r>
    </w:p>
    <w:tbl>
      <w:tblPr>
        <w:tblStyle w:val="TableGrid"/>
        <w:tblW w:w="5000" w:type="pct"/>
        <w:tblLook w:val="04A0"/>
      </w:tblPr>
      <w:tblGrid>
        <w:gridCol w:w="3078"/>
        <w:gridCol w:w="1457"/>
        <w:gridCol w:w="1032"/>
        <w:gridCol w:w="299"/>
        <w:gridCol w:w="1766"/>
        <w:gridCol w:w="1182"/>
        <w:gridCol w:w="762"/>
      </w:tblGrid>
      <w:tr w:rsidR="00B076A5" w:rsidRPr="000146C4" w:rsidTr="00560C81">
        <w:trPr>
          <w:trHeight w:val="288"/>
        </w:trPr>
        <w:tc>
          <w:tcPr>
            <w:tcW w:w="1607" w:type="pct"/>
            <w:tcBorders>
              <w:left w:val="nil"/>
              <w:bottom w:val="single" w:sz="4" w:space="0" w:color="auto"/>
              <w:right w:val="nil"/>
            </w:tcBorders>
            <w:vAlign w:val="center"/>
          </w:tcPr>
          <w:p w:rsidR="00B076A5" w:rsidRPr="003C595B" w:rsidRDefault="00B076A5" w:rsidP="00560C81">
            <w:pPr>
              <w:jc w:val="center"/>
              <w:rPr>
                <w:sz w:val="20"/>
                <w:szCs w:val="20"/>
              </w:rPr>
            </w:pPr>
          </w:p>
        </w:tc>
        <w:tc>
          <w:tcPr>
            <w:tcW w:w="761" w:type="pct"/>
            <w:tcBorders>
              <w:left w:val="nil"/>
              <w:bottom w:val="single" w:sz="4" w:space="0" w:color="auto"/>
              <w:right w:val="nil"/>
            </w:tcBorders>
            <w:vAlign w:val="center"/>
          </w:tcPr>
          <w:p w:rsidR="00B076A5" w:rsidRPr="000146C4" w:rsidRDefault="00B076A5" w:rsidP="00560C81">
            <w:pPr>
              <w:jc w:val="center"/>
              <w:rPr>
                <w:i/>
                <w:sz w:val="20"/>
                <w:szCs w:val="20"/>
              </w:rPr>
            </w:pPr>
            <w:r w:rsidRPr="000146C4">
              <w:rPr>
                <w:i/>
                <w:sz w:val="20"/>
                <w:szCs w:val="20"/>
              </w:rPr>
              <w:t>MANOVA</w:t>
            </w:r>
          </w:p>
        </w:tc>
        <w:tc>
          <w:tcPr>
            <w:tcW w:w="539" w:type="pct"/>
            <w:tcBorders>
              <w:left w:val="nil"/>
              <w:bottom w:val="single" w:sz="4" w:space="0" w:color="auto"/>
              <w:right w:val="nil"/>
            </w:tcBorders>
          </w:tcPr>
          <w:p w:rsidR="00B076A5" w:rsidRPr="000146C4" w:rsidRDefault="00B076A5" w:rsidP="00560C81">
            <w:pPr>
              <w:jc w:val="center"/>
              <w:rPr>
                <w:i/>
                <w:sz w:val="20"/>
                <w:szCs w:val="20"/>
              </w:rPr>
            </w:pPr>
          </w:p>
        </w:tc>
        <w:tc>
          <w:tcPr>
            <w:tcW w:w="2093" w:type="pct"/>
            <w:gridSpan w:val="4"/>
            <w:tcBorders>
              <w:left w:val="nil"/>
              <w:bottom w:val="single" w:sz="4" w:space="0" w:color="auto"/>
              <w:right w:val="nil"/>
            </w:tcBorders>
            <w:vAlign w:val="center"/>
          </w:tcPr>
          <w:p w:rsidR="00B076A5" w:rsidRPr="000146C4" w:rsidRDefault="00B076A5" w:rsidP="00560C81">
            <w:pPr>
              <w:jc w:val="center"/>
              <w:rPr>
                <w:i/>
                <w:sz w:val="20"/>
                <w:szCs w:val="20"/>
              </w:rPr>
            </w:pPr>
          </w:p>
        </w:tc>
      </w:tr>
      <w:tr w:rsidR="00B076A5" w:rsidRPr="009405AB" w:rsidTr="00560C81">
        <w:trPr>
          <w:trHeight w:val="288"/>
        </w:trPr>
        <w:tc>
          <w:tcPr>
            <w:tcW w:w="1607" w:type="pct"/>
            <w:tcBorders>
              <w:top w:val="single" w:sz="4" w:space="0" w:color="auto"/>
              <w:left w:val="nil"/>
              <w:right w:val="nil"/>
            </w:tcBorders>
            <w:vAlign w:val="bottom"/>
          </w:tcPr>
          <w:p w:rsidR="00B076A5" w:rsidRPr="003C595B" w:rsidRDefault="00B076A5" w:rsidP="00560C81">
            <w:pPr>
              <w:rPr>
                <w:sz w:val="20"/>
                <w:szCs w:val="20"/>
              </w:rPr>
            </w:pPr>
            <w:r w:rsidRPr="003C595B">
              <w:rPr>
                <w:sz w:val="20"/>
                <w:szCs w:val="20"/>
              </w:rPr>
              <w:t>Independent variable</w:t>
            </w:r>
          </w:p>
        </w:tc>
        <w:tc>
          <w:tcPr>
            <w:tcW w:w="761" w:type="pct"/>
            <w:tcBorders>
              <w:top w:val="single" w:sz="4" w:space="0" w:color="auto"/>
              <w:left w:val="nil"/>
              <w:right w:val="nil"/>
            </w:tcBorders>
            <w:vAlign w:val="center"/>
          </w:tcPr>
          <w:p w:rsidR="00B076A5" w:rsidRPr="009405AB" w:rsidRDefault="00B076A5" w:rsidP="00560C81">
            <w:pPr>
              <w:jc w:val="center"/>
              <w:rPr>
                <w:i/>
                <w:sz w:val="16"/>
                <w:szCs w:val="16"/>
              </w:rPr>
            </w:pPr>
            <w:proofErr w:type="spellStart"/>
            <w:r w:rsidRPr="009405AB">
              <w:rPr>
                <w:i/>
                <w:sz w:val="16"/>
                <w:szCs w:val="16"/>
              </w:rPr>
              <w:t>Wilks’s</w:t>
            </w:r>
            <w:proofErr w:type="spellEnd"/>
            <w:r w:rsidRPr="009405AB">
              <w:rPr>
                <w:i/>
                <w:sz w:val="16"/>
                <w:szCs w:val="16"/>
              </w:rPr>
              <w:t xml:space="preserve"> </w:t>
            </w:r>
            <w:r w:rsidR="00317478" w:rsidRPr="0098341F">
              <w:rPr>
                <w:sz w:val="32"/>
                <w:szCs w:val="32"/>
              </w:rPr>
              <w:t>ʌ</w:t>
            </w:r>
          </w:p>
        </w:tc>
        <w:tc>
          <w:tcPr>
            <w:tcW w:w="539" w:type="pct"/>
            <w:tcBorders>
              <w:top w:val="single" w:sz="4" w:space="0" w:color="auto"/>
              <w:left w:val="nil"/>
              <w:right w:val="nil"/>
            </w:tcBorders>
            <w:vAlign w:val="center"/>
          </w:tcPr>
          <w:p w:rsidR="00B076A5" w:rsidRPr="009405AB" w:rsidRDefault="00B076A5" w:rsidP="00560C81">
            <w:pPr>
              <w:jc w:val="center"/>
              <w:rPr>
                <w:i/>
                <w:sz w:val="20"/>
                <w:szCs w:val="20"/>
              </w:rPr>
            </w:pPr>
            <w:r w:rsidRPr="009405AB">
              <w:rPr>
                <w:i/>
                <w:sz w:val="20"/>
                <w:szCs w:val="20"/>
              </w:rPr>
              <w:t>F</w:t>
            </w:r>
          </w:p>
        </w:tc>
        <w:tc>
          <w:tcPr>
            <w:tcW w:w="156" w:type="pct"/>
            <w:tcBorders>
              <w:top w:val="single" w:sz="4" w:space="0" w:color="auto"/>
              <w:left w:val="nil"/>
              <w:right w:val="nil"/>
            </w:tcBorders>
            <w:vAlign w:val="center"/>
          </w:tcPr>
          <w:p w:rsidR="00B076A5" w:rsidRPr="009405AB" w:rsidRDefault="00B076A5" w:rsidP="00560C81">
            <w:pPr>
              <w:jc w:val="center"/>
              <w:rPr>
                <w:i/>
                <w:sz w:val="20"/>
                <w:szCs w:val="20"/>
              </w:rPr>
            </w:pPr>
          </w:p>
        </w:tc>
        <w:tc>
          <w:tcPr>
            <w:tcW w:w="922" w:type="pct"/>
            <w:tcBorders>
              <w:top w:val="nil"/>
              <w:left w:val="nil"/>
              <w:right w:val="nil"/>
            </w:tcBorders>
            <w:vAlign w:val="center"/>
          </w:tcPr>
          <w:p w:rsidR="00B076A5" w:rsidRPr="009405AB" w:rsidRDefault="00B076A5" w:rsidP="00560C81">
            <w:pPr>
              <w:jc w:val="center"/>
              <w:rPr>
                <w:i/>
                <w:sz w:val="20"/>
                <w:szCs w:val="20"/>
              </w:rPr>
            </w:pPr>
            <w:r>
              <w:rPr>
                <w:i/>
                <w:sz w:val="20"/>
                <w:szCs w:val="20"/>
              </w:rPr>
              <w:t xml:space="preserve">Hypothesis </w:t>
            </w:r>
            <w:proofErr w:type="spellStart"/>
            <w:r>
              <w:rPr>
                <w:i/>
                <w:sz w:val="20"/>
                <w:szCs w:val="20"/>
              </w:rPr>
              <w:t>df</w:t>
            </w:r>
            <w:proofErr w:type="spellEnd"/>
          </w:p>
        </w:tc>
        <w:tc>
          <w:tcPr>
            <w:tcW w:w="617" w:type="pct"/>
            <w:tcBorders>
              <w:left w:val="nil"/>
              <w:right w:val="nil"/>
            </w:tcBorders>
            <w:vAlign w:val="center"/>
          </w:tcPr>
          <w:p w:rsidR="00B076A5" w:rsidRPr="009405AB" w:rsidRDefault="00B076A5" w:rsidP="00560C81">
            <w:pPr>
              <w:jc w:val="center"/>
              <w:rPr>
                <w:i/>
                <w:sz w:val="20"/>
                <w:szCs w:val="20"/>
              </w:rPr>
            </w:pPr>
            <w:r>
              <w:rPr>
                <w:i/>
                <w:sz w:val="20"/>
                <w:szCs w:val="20"/>
              </w:rPr>
              <w:t xml:space="preserve">Error </w:t>
            </w:r>
            <w:proofErr w:type="spellStart"/>
            <w:r>
              <w:rPr>
                <w:i/>
                <w:sz w:val="20"/>
                <w:szCs w:val="20"/>
              </w:rPr>
              <w:t>df</w:t>
            </w:r>
            <w:proofErr w:type="spellEnd"/>
          </w:p>
        </w:tc>
        <w:tc>
          <w:tcPr>
            <w:tcW w:w="398" w:type="pct"/>
            <w:tcBorders>
              <w:left w:val="nil"/>
              <w:right w:val="nil"/>
            </w:tcBorders>
            <w:vAlign w:val="center"/>
          </w:tcPr>
          <w:p w:rsidR="00B076A5" w:rsidRPr="009405AB" w:rsidRDefault="00B076A5" w:rsidP="00560C81">
            <w:pPr>
              <w:jc w:val="center"/>
              <w:rPr>
                <w:i/>
                <w:sz w:val="20"/>
                <w:szCs w:val="20"/>
              </w:rPr>
            </w:pPr>
            <w:r>
              <w:rPr>
                <w:i/>
                <w:sz w:val="20"/>
                <w:szCs w:val="20"/>
              </w:rPr>
              <w:t>P</w:t>
            </w:r>
          </w:p>
        </w:tc>
      </w:tr>
      <w:tr w:rsidR="00B076A5" w:rsidRPr="003C595B" w:rsidTr="00560C81">
        <w:trPr>
          <w:trHeight w:val="288"/>
        </w:trPr>
        <w:tc>
          <w:tcPr>
            <w:tcW w:w="1607" w:type="pct"/>
            <w:tcBorders>
              <w:top w:val="nil"/>
              <w:left w:val="nil"/>
              <w:bottom w:val="nil"/>
              <w:right w:val="nil"/>
            </w:tcBorders>
            <w:vAlign w:val="center"/>
          </w:tcPr>
          <w:p w:rsidR="00B076A5" w:rsidRDefault="00B076A5" w:rsidP="00560C81">
            <w:pPr>
              <w:rPr>
                <w:sz w:val="20"/>
                <w:szCs w:val="20"/>
              </w:rPr>
            </w:pPr>
            <w:r>
              <w:rPr>
                <w:sz w:val="20"/>
                <w:szCs w:val="20"/>
              </w:rPr>
              <w:t>WS</w:t>
            </w:r>
          </w:p>
        </w:tc>
        <w:tc>
          <w:tcPr>
            <w:tcW w:w="761" w:type="pct"/>
            <w:tcBorders>
              <w:top w:val="nil"/>
              <w:left w:val="nil"/>
              <w:bottom w:val="nil"/>
              <w:right w:val="nil"/>
            </w:tcBorders>
            <w:vAlign w:val="center"/>
          </w:tcPr>
          <w:p w:rsidR="00B076A5" w:rsidRPr="000F2BDA" w:rsidRDefault="00B076A5" w:rsidP="00560C81">
            <w:pPr>
              <w:ind w:left="120"/>
              <w:jc w:val="center"/>
              <w:rPr>
                <w:sz w:val="20"/>
                <w:szCs w:val="20"/>
              </w:rPr>
            </w:pPr>
            <w:r>
              <w:rPr>
                <w:sz w:val="20"/>
                <w:szCs w:val="20"/>
              </w:rPr>
              <w:t>.957***</w:t>
            </w:r>
          </w:p>
        </w:tc>
        <w:tc>
          <w:tcPr>
            <w:tcW w:w="539" w:type="pct"/>
            <w:tcBorders>
              <w:top w:val="nil"/>
              <w:left w:val="nil"/>
              <w:bottom w:val="nil"/>
              <w:right w:val="nil"/>
            </w:tcBorders>
            <w:vAlign w:val="center"/>
          </w:tcPr>
          <w:p w:rsidR="00B076A5" w:rsidRDefault="00B076A5" w:rsidP="00560C81">
            <w:pPr>
              <w:jc w:val="center"/>
              <w:rPr>
                <w:color w:val="000000"/>
                <w:sz w:val="20"/>
                <w:szCs w:val="20"/>
              </w:rPr>
            </w:pPr>
            <w:r>
              <w:rPr>
                <w:color w:val="000000"/>
                <w:sz w:val="20"/>
                <w:szCs w:val="20"/>
              </w:rPr>
              <w:t>7.923</w:t>
            </w:r>
          </w:p>
        </w:tc>
        <w:tc>
          <w:tcPr>
            <w:tcW w:w="156" w:type="pct"/>
            <w:tcBorders>
              <w:top w:val="nil"/>
              <w:left w:val="nil"/>
              <w:bottom w:val="nil"/>
              <w:right w:val="nil"/>
            </w:tcBorders>
            <w:vAlign w:val="center"/>
          </w:tcPr>
          <w:p w:rsidR="00B076A5" w:rsidRPr="003C595B" w:rsidRDefault="00B076A5" w:rsidP="00560C81">
            <w:pPr>
              <w:jc w:val="center"/>
              <w:rPr>
                <w:color w:val="000000"/>
                <w:sz w:val="20"/>
                <w:szCs w:val="20"/>
              </w:rPr>
            </w:pPr>
          </w:p>
        </w:tc>
        <w:tc>
          <w:tcPr>
            <w:tcW w:w="922" w:type="pct"/>
            <w:tcBorders>
              <w:top w:val="nil"/>
              <w:left w:val="nil"/>
              <w:bottom w:val="nil"/>
              <w:right w:val="nil"/>
            </w:tcBorders>
            <w:vAlign w:val="center"/>
          </w:tcPr>
          <w:p w:rsidR="00B076A5" w:rsidRPr="003C595B" w:rsidRDefault="00B076A5" w:rsidP="00560C81">
            <w:pPr>
              <w:jc w:val="center"/>
              <w:rPr>
                <w:color w:val="000000"/>
                <w:sz w:val="20"/>
                <w:szCs w:val="20"/>
              </w:rPr>
            </w:pPr>
            <w:r>
              <w:rPr>
                <w:color w:val="000000"/>
                <w:sz w:val="20"/>
                <w:szCs w:val="20"/>
              </w:rPr>
              <w:t>1</w:t>
            </w:r>
          </w:p>
        </w:tc>
        <w:tc>
          <w:tcPr>
            <w:tcW w:w="617" w:type="pct"/>
            <w:tcBorders>
              <w:top w:val="nil"/>
              <w:left w:val="nil"/>
              <w:bottom w:val="nil"/>
              <w:right w:val="nil"/>
            </w:tcBorders>
            <w:vAlign w:val="center"/>
          </w:tcPr>
          <w:p w:rsidR="00B076A5" w:rsidRPr="003C595B" w:rsidRDefault="00B076A5" w:rsidP="00560C81">
            <w:pPr>
              <w:jc w:val="center"/>
              <w:rPr>
                <w:color w:val="000000"/>
                <w:sz w:val="20"/>
                <w:szCs w:val="20"/>
              </w:rPr>
            </w:pPr>
            <w:r>
              <w:rPr>
                <w:color w:val="000000"/>
                <w:sz w:val="20"/>
                <w:szCs w:val="20"/>
              </w:rPr>
              <w:t>176</w:t>
            </w:r>
          </w:p>
        </w:tc>
        <w:tc>
          <w:tcPr>
            <w:tcW w:w="398" w:type="pct"/>
            <w:tcBorders>
              <w:top w:val="nil"/>
              <w:left w:val="nil"/>
              <w:bottom w:val="nil"/>
              <w:right w:val="nil"/>
            </w:tcBorders>
            <w:vAlign w:val="center"/>
          </w:tcPr>
          <w:p w:rsidR="00B076A5" w:rsidRPr="003C595B" w:rsidRDefault="00B076A5" w:rsidP="00560C81">
            <w:pPr>
              <w:jc w:val="center"/>
              <w:rPr>
                <w:sz w:val="20"/>
                <w:szCs w:val="20"/>
              </w:rPr>
            </w:pPr>
            <w:r>
              <w:rPr>
                <w:sz w:val="20"/>
                <w:szCs w:val="20"/>
              </w:rPr>
              <w:t>.005</w:t>
            </w:r>
          </w:p>
        </w:tc>
      </w:tr>
      <w:tr w:rsidR="00B076A5" w:rsidRPr="003C595B" w:rsidTr="00560C81">
        <w:trPr>
          <w:trHeight w:val="288"/>
        </w:trPr>
        <w:tc>
          <w:tcPr>
            <w:tcW w:w="1607" w:type="pct"/>
            <w:tcBorders>
              <w:top w:val="nil"/>
              <w:left w:val="nil"/>
              <w:bottom w:val="nil"/>
              <w:right w:val="nil"/>
            </w:tcBorders>
            <w:vAlign w:val="center"/>
          </w:tcPr>
          <w:p w:rsidR="00B076A5" w:rsidRPr="003C595B" w:rsidRDefault="00B076A5" w:rsidP="00560C81">
            <w:pPr>
              <w:rPr>
                <w:sz w:val="20"/>
                <w:szCs w:val="20"/>
              </w:rPr>
            </w:pPr>
            <w:r>
              <w:rPr>
                <w:sz w:val="20"/>
                <w:szCs w:val="20"/>
              </w:rPr>
              <w:t>WS × Evidence Type (ET)</w:t>
            </w:r>
          </w:p>
        </w:tc>
        <w:tc>
          <w:tcPr>
            <w:tcW w:w="761" w:type="pct"/>
            <w:tcBorders>
              <w:top w:val="nil"/>
              <w:left w:val="nil"/>
              <w:bottom w:val="nil"/>
              <w:right w:val="nil"/>
            </w:tcBorders>
            <w:vAlign w:val="center"/>
          </w:tcPr>
          <w:p w:rsidR="00B076A5" w:rsidRPr="000F2BDA" w:rsidRDefault="00B076A5" w:rsidP="00560C81">
            <w:pPr>
              <w:ind w:left="120"/>
              <w:jc w:val="center"/>
              <w:rPr>
                <w:sz w:val="20"/>
                <w:szCs w:val="20"/>
              </w:rPr>
            </w:pPr>
            <w:r>
              <w:rPr>
                <w:sz w:val="20"/>
                <w:szCs w:val="20"/>
              </w:rPr>
              <w:t>.983</w:t>
            </w:r>
          </w:p>
        </w:tc>
        <w:tc>
          <w:tcPr>
            <w:tcW w:w="539" w:type="pct"/>
            <w:tcBorders>
              <w:top w:val="nil"/>
              <w:left w:val="nil"/>
              <w:bottom w:val="nil"/>
              <w:right w:val="nil"/>
            </w:tcBorders>
            <w:vAlign w:val="center"/>
          </w:tcPr>
          <w:p w:rsidR="00B076A5" w:rsidRDefault="00B076A5" w:rsidP="00560C81">
            <w:pPr>
              <w:jc w:val="center"/>
              <w:rPr>
                <w:color w:val="000000"/>
                <w:sz w:val="20"/>
                <w:szCs w:val="20"/>
              </w:rPr>
            </w:pPr>
            <w:r>
              <w:rPr>
                <w:color w:val="000000"/>
                <w:sz w:val="20"/>
                <w:szCs w:val="20"/>
              </w:rPr>
              <w:t>3.041</w:t>
            </w:r>
          </w:p>
        </w:tc>
        <w:tc>
          <w:tcPr>
            <w:tcW w:w="156" w:type="pct"/>
            <w:tcBorders>
              <w:top w:val="nil"/>
              <w:left w:val="nil"/>
              <w:bottom w:val="nil"/>
              <w:right w:val="nil"/>
            </w:tcBorders>
            <w:vAlign w:val="center"/>
          </w:tcPr>
          <w:p w:rsidR="00B076A5" w:rsidRPr="003C595B" w:rsidRDefault="00B076A5" w:rsidP="00560C81">
            <w:pPr>
              <w:jc w:val="center"/>
              <w:rPr>
                <w:color w:val="000000"/>
                <w:sz w:val="20"/>
                <w:szCs w:val="20"/>
              </w:rPr>
            </w:pPr>
          </w:p>
        </w:tc>
        <w:tc>
          <w:tcPr>
            <w:tcW w:w="922" w:type="pct"/>
            <w:tcBorders>
              <w:top w:val="nil"/>
              <w:left w:val="nil"/>
              <w:bottom w:val="nil"/>
              <w:right w:val="nil"/>
            </w:tcBorders>
            <w:vAlign w:val="center"/>
          </w:tcPr>
          <w:p w:rsidR="00B076A5" w:rsidRPr="003C595B" w:rsidRDefault="00B076A5" w:rsidP="00560C81">
            <w:pPr>
              <w:jc w:val="center"/>
              <w:rPr>
                <w:color w:val="000000"/>
                <w:sz w:val="20"/>
                <w:szCs w:val="20"/>
              </w:rPr>
            </w:pPr>
            <w:r>
              <w:rPr>
                <w:color w:val="000000"/>
                <w:sz w:val="20"/>
                <w:szCs w:val="20"/>
              </w:rPr>
              <w:t>1</w:t>
            </w:r>
          </w:p>
        </w:tc>
        <w:tc>
          <w:tcPr>
            <w:tcW w:w="617" w:type="pct"/>
            <w:tcBorders>
              <w:top w:val="nil"/>
              <w:left w:val="nil"/>
              <w:bottom w:val="nil"/>
              <w:right w:val="nil"/>
            </w:tcBorders>
            <w:vAlign w:val="center"/>
          </w:tcPr>
          <w:p w:rsidR="00B076A5" w:rsidRPr="003C595B" w:rsidRDefault="00B076A5" w:rsidP="00560C81">
            <w:pPr>
              <w:jc w:val="center"/>
              <w:rPr>
                <w:color w:val="000000"/>
                <w:sz w:val="20"/>
                <w:szCs w:val="20"/>
              </w:rPr>
            </w:pPr>
            <w:r>
              <w:rPr>
                <w:color w:val="000000"/>
                <w:sz w:val="20"/>
                <w:szCs w:val="20"/>
              </w:rPr>
              <w:t>176</w:t>
            </w:r>
          </w:p>
        </w:tc>
        <w:tc>
          <w:tcPr>
            <w:tcW w:w="398" w:type="pct"/>
            <w:tcBorders>
              <w:top w:val="nil"/>
              <w:left w:val="nil"/>
              <w:bottom w:val="nil"/>
              <w:right w:val="nil"/>
            </w:tcBorders>
            <w:vAlign w:val="center"/>
          </w:tcPr>
          <w:p w:rsidR="00B076A5" w:rsidRPr="003C595B" w:rsidRDefault="00B076A5" w:rsidP="00560C81">
            <w:pPr>
              <w:jc w:val="center"/>
              <w:rPr>
                <w:sz w:val="20"/>
                <w:szCs w:val="20"/>
              </w:rPr>
            </w:pPr>
            <w:r>
              <w:rPr>
                <w:sz w:val="20"/>
                <w:szCs w:val="20"/>
              </w:rPr>
              <w:t>.083</w:t>
            </w:r>
          </w:p>
        </w:tc>
      </w:tr>
      <w:tr w:rsidR="00B076A5" w:rsidRPr="003C595B" w:rsidTr="00560C81">
        <w:trPr>
          <w:trHeight w:val="288"/>
        </w:trPr>
        <w:tc>
          <w:tcPr>
            <w:tcW w:w="1607" w:type="pct"/>
            <w:tcBorders>
              <w:top w:val="nil"/>
              <w:left w:val="nil"/>
              <w:bottom w:val="nil"/>
              <w:right w:val="nil"/>
            </w:tcBorders>
            <w:vAlign w:val="center"/>
          </w:tcPr>
          <w:p w:rsidR="00B076A5" w:rsidRPr="003C595B" w:rsidRDefault="00B076A5" w:rsidP="00560C81">
            <w:pPr>
              <w:rPr>
                <w:sz w:val="20"/>
                <w:szCs w:val="20"/>
              </w:rPr>
            </w:pPr>
            <w:r>
              <w:rPr>
                <w:sz w:val="20"/>
                <w:szCs w:val="20"/>
              </w:rPr>
              <w:t>WS × Subjective Numeracy (SN)</w:t>
            </w:r>
          </w:p>
        </w:tc>
        <w:tc>
          <w:tcPr>
            <w:tcW w:w="761" w:type="pct"/>
            <w:tcBorders>
              <w:top w:val="nil"/>
              <w:left w:val="nil"/>
              <w:bottom w:val="nil"/>
              <w:right w:val="nil"/>
            </w:tcBorders>
            <w:vAlign w:val="center"/>
          </w:tcPr>
          <w:p w:rsidR="00B076A5" w:rsidRPr="000F2BDA" w:rsidRDefault="00B076A5" w:rsidP="00560C81">
            <w:pPr>
              <w:ind w:left="120"/>
              <w:jc w:val="center"/>
              <w:rPr>
                <w:sz w:val="20"/>
                <w:szCs w:val="20"/>
              </w:rPr>
            </w:pPr>
            <w:r w:rsidRPr="000F2BDA">
              <w:rPr>
                <w:sz w:val="20"/>
                <w:szCs w:val="20"/>
              </w:rPr>
              <w:t>.99</w:t>
            </w:r>
            <w:r>
              <w:rPr>
                <w:sz w:val="20"/>
                <w:szCs w:val="20"/>
              </w:rPr>
              <w:t>9</w:t>
            </w:r>
          </w:p>
        </w:tc>
        <w:tc>
          <w:tcPr>
            <w:tcW w:w="539" w:type="pct"/>
            <w:tcBorders>
              <w:top w:val="nil"/>
              <w:left w:val="nil"/>
              <w:bottom w:val="nil"/>
              <w:right w:val="nil"/>
            </w:tcBorders>
            <w:vAlign w:val="center"/>
          </w:tcPr>
          <w:p w:rsidR="00B076A5" w:rsidRPr="003C595B" w:rsidRDefault="00B076A5" w:rsidP="00560C81">
            <w:pPr>
              <w:jc w:val="center"/>
              <w:rPr>
                <w:color w:val="000000"/>
                <w:sz w:val="20"/>
                <w:szCs w:val="20"/>
              </w:rPr>
            </w:pPr>
            <w:r>
              <w:rPr>
                <w:color w:val="000000"/>
                <w:sz w:val="20"/>
                <w:szCs w:val="20"/>
              </w:rPr>
              <w:t>.150</w:t>
            </w:r>
          </w:p>
        </w:tc>
        <w:tc>
          <w:tcPr>
            <w:tcW w:w="156" w:type="pct"/>
            <w:tcBorders>
              <w:top w:val="nil"/>
              <w:left w:val="nil"/>
              <w:bottom w:val="nil"/>
              <w:right w:val="nil"/>
            </w:tcBorders>
            <w:vAlign w:val="center"/>
          </w:tcPr>
          <w:p w:rsidR="00B076A5" w:rsidRPr="003C595B" w:rsidRDefault="00B076A5" w:rsidP="00560C81">
            <w:pPr>
              <w:jc w:val="center"/>
              <w:rPr>
                <w:color w:val="000000"/>
                <w:sz w:val="20"/>
                <w:szCs w:val="20"/>
              </w:rPr>
            </w:pPr>
          </w:p>
        </w:tc>
        <w:tc>
          <w:tcPr>
            <w:tcW w:w="922" w:type="pct"/>
            <w:tcBorders>
              <w:top w:val="nil"/>
              <w:left w:val="nil"/>
              <w:bottom w:val="nil"/>
              <w:right w:val="nil"/>
            </w:tcBorders>
            <w:vAlign w:val="center"/>
          </w:tcPr>
          <w:p w:rsidR="00B076A5" w:rsidRPr="003C595B" w:rsidRDefault="00B076A5" w:rsidP="00560C81">
            <w:pPr>
              <w:jc w:val="center"/>
              <w:rPr>
                <w:color w:val="000000"/>
                <w:sz w:val="20"/>
                <w:szCs w:val="20"/>
              </w:rPr>
            </w:pPr>
            <w:r>
              <w:rPr>
                <w:color w:val="000000"/>
                <w:sz w:val="20"/>
                <w:szCs w:val="20"/>
              </w:rPr>
              <w:t>1</w:t>
            </w:r>
          </w:p>
        </w:tc>
        <w:tc>
          <w:tcPr>
            <w:tcW w:w="617" w:type="pct"/>
            <w:tcBorders>
              <w:top w:val="nil"/>
              <w:left w:val="nil"/>
              <w:bottom w:val="nil"/>
              <w:right w:val="nil"/>
            </w:tcBorders>
            <w:vAlign w:val="center"/>
          </w:tcPr>
          <w:p w:rsidR="00B076A5" w:rsidRPr="003C595B" w:rsidRDefault="00B076A5" w:rsidP="00560C81">
            <w:pPr>
              <w:jc w:val="center"/>
              <w:rPr>
                <w:color w:val="000000"/>
                <w:sz w:val="20"/>
                <w:szCs w:val="20"/>
              </w:rPr>
            </w:pPr>
            <w:r>
              <w:rPr>
                <w:color w:val="000000"/>
                <w:sz w:val="20"/>
                <w:szCs w:val="20"/>
              </w:rPr>
              <w:t>176</w:t>
            </w:r>
          </w:p>
        </w:tc>
        <w:tc>
          <w:tcPr>
            <w:tcW w:w="398" w:type="pct"/>
            <w:tcBorders>
              <w:top w:val="nil"/>
              <w:left w:val="nil"/>
              <w:bottom w:val="nil"/>
              <w:right w:val="nil"/>
            </w:tcBorders>
            <w:vAlign w:val="center"/>
          </w:tcPr>
          <w:p w:rsidR="00B076A5" w:rsidRPr="003C595B" w:rsidRDefault="00B076A5" w:rsidP="00560C81">
            <w:pPr>
              <w:jc w:val="center"/>
              <w:rPr>
                <w:sz w:val="20"/>
                <w:szCs w:val="20"/>
              </w:rPr>
            </w:pPr>
            <w:r>
              <w:rPr>
                <w:sz w:val="20"/>
                <w:szCs w:val="20"/>
              </w:rPr>
              <w:t>.699</w:t>
            </w:r>
          </w:p>
        </w:tc>
      </w:tr>
      <w:tr w:rsidR="00B076A5" w:rsidRPr="003C595B" w:rsidTr="00560C81">
        <w:trPr>
          <w:trHeight w:val="288"/>
        </w:trPr>
        <w:tc>
          <w:tcPr>
            <w:tcW w:w="1607" w:type="pct"/>
            <w:tcBorders>
              <w:top w:val="nil"/>
              <w:left w:val="nil"/>
              <w:bottom w:val="nil"/>
              <w:right w:val="nil"/>
            </w:tcBorders>
            <w:vAlign w:val="center"/>
          </w:tcPr>
          <w:p w:rsidR="00B076A5" w:rsidRPr="003C595B" w:rsidRDefault="00B076A5" w:rsidP="00560C81">
            <w:pPr>
              <w:rPr>
                <w:sz w:val="20"/>
                <w:szCs w:val="20"/>
              </w:rPr>
            </w:pPr>
            <w:r>
              <w:rPr>
                <w:sz w:val="20"/>
                <w:szCs w:val="20"/>
              </w:rPr>
              <w:t>WS × ET × SN</w:t>
            </w:r>
          </w:p>
        </w:tc>
        <w:tc>
          <w:tcPr>
            <w:tcW w:w="761" w:type="pct"/>
            <w:tcBorders>
              <w:top w:val="nil"/>
              <w:left w:val="nil"/>
              <w:bottom w:val="nil"/>
              <w:right w:val="nil"/>
            </w:tcBorders>
            <w:vAlign w:val="center"/>
          </w:tcPr>
          <w:p w:rsidR="00B076A5" w:rsidRPr="000F2BDA" w:rsidRDefault="00B076A5" w:rsidP="00560C81">
            <w:pPr>
              <w:ind w:left="120"/>
              <w:jc w:val="center"/>
              <w:rPr>
                <w:sz w:val="20"/>
                <w:szCs w:val="20"/>
              </w:rPr>
            </w:pPr>
            <w:r>
              <w:rPr>
                <w:sz w:val="20"/>
                <w:szCs w:val="20"/>
              </w:rPr>
              <w:t>.994</w:t>
            </w:r>
          </w:p>
        </w:tc>
        <w:tc>
          <w:tcPr>
            <w:tcW w:w="539" w:type="pct"/>
            <w:tcBorders>
              <w:top w:val="nil"/>
              <w:left w:val="nil"/>
              <w:bottom w:val="nil"/>
              <w:right w:val="nil"/>
            </w:tcBorders>
          </w:tcPr>
          <w:p w:rsidR="00B076A5" w:rsidRDefault="00B076A5" w:rsidP="00560C81">
            <w:pPr>
              <w:jc w:val="center"/>
              <w:rPr>
                <w:color w:val="000000"/>
                <w:sz w:val="20"/>
                <w:szCs w:val="20"/>
              </w:rPr>
            </w:pPr>
            <w:r>
              <w:rPr>
                <w:color w:val="000000"/>
                <w:sz w:val="20"/>
                <w:szCs w:val="20"/>
              </w:rPr>
              <w:t>1.020</w:t>
            </w:r>
          </w:p>
        </w:tc>
        <w:tc>
          <w:tcPr>
            <w:tcW w:w="156" w:type="pct"/>
            <w:tcBorders>
              <w:top w:val="nil"/>
              <w:left w:val="nil"/>
              <w:bottom w:val="nil"/>
              <w:right w:val="nil"/>
            </w:tcBorders>
            <w:vAlign w:val="center"/>
          </w:tcPr>
          <w:p w:rsidR="00B076A5" w:rsidRPr="003C595B" w:rsidRDefault="00B076A5" w:rsidP="00560C81">
            <w:pPr>
              <w:jc w:val="center"/>
              <w:rPr>
                <w:color w:val="000000"/>
                <w:sz w:val="20"/>
                <w:szCs w:val="20"/>
              </w:rPr>
            </w:pPr>
          </w:p>
        </w:tc>
        <w:tc>
          <w:tcPr>
            <w:tcW w:w="922" w:type="pct"/>
            <w:tcBorders>
              <w:top w:val="nil"/>
              <w:left w:val="nil"/>
              <w:bottom w:val="nil"/>
              <w:right w:val="nil"/>
            </w:tcBorders>
            <w:vAlign w:val="center"/>
          </w:tcPr>
          <w:p w:rsidR="00B076A5" w:rsidRPr="003C595B" w:rsidRDefault="00B076A5" w:rsidP="00560C81">
            <w:pPr>
              <w:jc w:val="center"/>
              <w:rPr>
                <w:color w:val="000000"/>
                <w:sz w:val="20"/>
                <w:szCs w:val="20"/>
              </w:rPr>
            </w:pPr>
            <w:r>
              <w:rPr>
                <w:color w:val="000000"/>
                <w:sz w:val="20"/>
                <w:szCs w:val="20"/>
              </w:rPr>
              <w:t>1</w:t>
            </w:r>
          </w:p>
        </w:tc>
        <w:tc>
          <w:tcPr>
            <w:tcW w:w="617" w:type="pct"/>
            <w:tcBorders>
              <w:top w:val="nil"/>
              <w:left w:val="nil"/>
              <w:bottom w:val="nil"/>
              <w:right w:val="nil"/>
            </w:tcBorders>
            <w:vAlign w:val="center"/>
          </w:tcPr>
          <w:p w:rsidR="00B076A5" w:rsidRPr="003C595B" w:rsidRDefault="00B076A5" w:rsidP="00560C81">
            <w:pPr>
              <w:jc w:val="center"/>
              <w:rPr>
                <w:color w:val="000000"/>
                <w:sz w:val="20"/>
                <w:szCs w:val="20"/>
              </w:rPr>
            </w:pPr>
            <w:r>
              <w:rPr>
                <w:color w:val="000000"/>
                <w:sz w:val="20"/>
                <w:szCs w:val="20"/>
              </w:rPr>
              <w:t>176</w:t>
            </w:r>
          </w:p>
        </w:tc>
        <w:tc>
          <w:tcPr>
            <w:tcW w:w="398" w:type="pct"/>
            <w:tcBorders>
              <w:top w:val="nil"/>
              <w:left w:val="nil"/>
              <w:bottom w:val="nil"/>
              <w:right w:val="nil"/>
            </w:tcBorders>
            <w:vAlign w:val="center"/>
          </w:tcPr>
          <w:p w:rsidR="00B076A5" w:rsidRPr="003C595B" w:rsidRDefault="00B076A5" w:rsidP="00560C81">
            <w:pPr>
              <w:jc w:val="center"/>
              <w:rPr>
                <w:sz w:val="20"/>
                <w:szCs w:val="20"/>
              </w:rPr>
            </w:pPr>
            <w:r>
              <w:rPr>
                <w:sz w:val="20"/>
                <w:szCs w:val="20"/>
              </w:rPr>
              <w:t>.314</w:t>
            </w:r>
          </w:p>
        </w:tc>
      </w:tr>
      <w:tr w:rsidR="00B076A5" w:rsidRPr="003C595B" w:rsidTr="00560C81">
        <w:trPr>
          <w:trHeight w:val="288"/>
        </w:trPr>
        <w:tc>
          <w:tcPr>
            <w:tcW w:w="4602" w:type="pct"/>
            <w:gridSpan w:val="6"/>
            <w:tcBorders>
              <w:left w:val="nil"/>
              <w:bottom w:val="nil"/>
              <w:right w:val="nil"/>
            </w:tcBorders>
            <w:vAlign w:val="bottom"/>
          </w:tcPr>
          <w:p w:rsidR="00B076A5" w:rsidRPr="003C595B" w:rsidRDefault="00B076A5" w:rsidP="00560C81">
            <w:pPr>
              <w:rPr>
                <w:color w:val="000000"/>
                <w:sz w:val="20"/>
                <w:szCs w:val="20"/>
              </w:rPr>
            </w:pPr>
            <w:r>
              <w:rPr>
                <w:color w:val="000000"/>
                <w:sz w:val="20"/>
                <w:szCs w:val="20"/>
              </w:rPr>
              <w:t xml:space="preserve">Note: WS is a within-subjects factor including the two dependent variables. </w:t>
            </w:r>
            <w:r w:rsidRPr="003C595B">
              <w:rPr>
                <w:color w:val="000000"/>
                <w:sz w:val="20"/>
                <w:szCs w:val="20"/>
              </w:rPr>
              <w:t>***p&lt;.001</w:t>
            </w:r>
            <w:r>
              <w:rPr>
                <w:color w:val="000000"/>
                <w:sz w:val="20"/>
                <w:szCs w:val="20"/>
              </w:rPr>
              <w:t xml:space="preserve"> </w:t>
            </w:r>
          </w:p>
        </w:tc>
        <w:tc>
          <w:tcPr>
            <w:tcW w:w="398" w:type="pct"/>
            <w:tcBorders>
              <w:left w:val="nil"/>
              <w:bottom w:val="nil"/>
              <w:right w:val="nil"/>
            </w:tcBorders>
          </w:tcPr>
          <w:p w:rsidR="00B076A5" w:rsidRPr="003C595B" w:rsidRDefault="00B076A5" w:rsidP="00560C81">
            <w:pPr>
              <w:rPr>
                <w:color w:val="000000"/>
                <w:sz w:val="20"/>
                <w:szCs w:val="20"/>
              </w:rPr>
            </w:pPr>
          </w:p>
        </w:tc>
      </w:tr>
    </w:tbl>
    <w:p w:rsidR="00B076A5" w:rsidRDefault="00B076A5" w:rsidP="00B076A5">
      <w:pPr>
        <w:spacing w:line="480" w:lineRule="auto"/>
        <w:jc w:val="center"/>
        <w:rPr>
          <w:rFonts w:ascii="Times New Roman" w:hAnsi="Times New Roman" w:cs="Times New Roman"/>
          <w:b/>
          <w:sz w:val="24"/>
          <w:szCs w:val="24"/>
        </w:rPr>
      </w:pPr>
    </w:p>
    <w:p w:rsidR="00B076A5" w:rsidRDefault="00B076A5">
      <w:pPr>
        <w:rPr>
          <w:rFonts w:ascii="Times New Roman" w:hAnsi="Times New Roman" w:cs="Times New Roman"/>
          <w:b/>
          <w:sz w:val="24"/>
          <w:szCs w:val="24"/>
        </w:rPr>
      </w:pPr>
      <w:r>
        <w:rPr>
          <w:rFonts w:ascii="Times New Roman" w:hAnsi="Times New Roman" w:cs="Times New Roman"/>
          <w:b/>
          <w:sz w:val="24"/>
          <w:szCs w:val="24"/>
        </w:rPr>
        <w:br w:type="page"/>
      </w:r>
    </w:p>
    <w:p w:rsidR="00B076A5" w:rsidRDefault="00B076A5" w:rsidP="00B076A5">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APPENDIX 3</w:t>
      </w:r>
    </w:p>
    <w:p w:rsidR="00B076A5" w:rsidRDefault="00B076A5" w:rsidP="00B076A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FIGURE 1 </w:t>
      </w:r>
    </w:p>
    <w:p w:rsidR="00B076A5" w:rsidRDefault="00B076A5" w:rsidP="00B076A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INTERACTION EFFECTS OF EVIDENCE TYPE × NUMERACY</w:t>
      </w:r>
    </w:p>
    <w:p w:rsidR="0078159C" w:rsidRDefault="00B076A5" w:rsidP="00B076A5">
      <w:pPr>
        <w:spacing w:line="480" w:lineRule="auto"/>
        <w:jc w:val="center"/>
        <w:rPr>
          <w:rFonts w:ascii="Times New Roman" w:hAnsi="Times New Roman" w:cs="Times New Roman"/>
          <w:b/>
          <w:sz w:val="24"/>
          <w:szCs w:val="24"/>
        </w:rPr>
      </w:pPr>
      <w:r w:rsidRPr="00B076A5">
        <w:rPr>
          <w:rFonts w:ascii="Times New Roman" w:hAnsi="Times New Roman" w:cs="Times New Roman"/>
          <w:b/>
          <w:noProof/>
          <w:sz w:val="24"/>
          <w:szCs w:val="24"/>
        </w:rPr>
        <w:drawing>
          <wp:inline distT="0" distB="0" distL="0" distR="0">
            <wp:extent cx="5943600" cy="4762439"/>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5943600" cy="4762439"/>
                    </a:xfrm>
                    <a:prstGeom prst="rect">
                      <a:avLst/>
                    </a:prstGeom>
                    <a:noFill/>
                    <a:ln w="9525">
                      <a:noFill/>
                      <a:miter lim="800000"/>
                      <a:headEnd/>
                      <a:tailEnd/>
                    </a:ln>
                  </pic:spPr>
                </pic:pic>
              </a:graphicData>
            </a:graphic>
          </wp:inline>
        </w:drawing>
      </w:r>
    </w:p>
    <w:p w:rsidR="0078159C" w:rsidRDefault="0078159C">
      <w:pPr>
        <w:rPr>
          <w:rFonts w:ascii="Times New Roman" w:hAnsi="Times New Roman" w:cs="Times New Roman"/>
          <w:b/>
          <w:sz w:val="24"/>
          <w:szCs w:val="24"/>
        </w:rPr>
      </w:pPr>
    </w:p>
    <w:sectPr w:rsidR="0078159C" w:rsidSect="00B0244B">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59EE" w:rsidRDefault="00E359EE" w:rsidP="003202CC">
      <w:pPr>
        <w:spacing w:after="0" w:line="240" w:lineRule="auto"/>
      </w:pPr>
      <w:r>
        <w:separator/>
      </w:r>
    </w:p>
  </w:endnote>
  <w:endnote w:type="continuationSeparator" w:id="0">
    <w:p w:rsidR="00E359EE" w:rsidRDefault="00E359EE" w:rsidP="003202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algun Gothic">
    <w:altName w:val="맑은 고딕"/>
    <w:panose1 w:val="020B0503020000020004"/>
    <w:charset w:val="00"/>
    <w:family w:val="roman"/>
    <w:notTrueType/>
    <w:pitch w:val="default"/>
    <w:sig w:usb0="00000000" w:usb1="00000000" w:usb2="00000000" w:usb3="00000000" w:csb0="00000000" w:csb1="00000000"/>
  </w:font>
  <w:font w:name="AdvP4DF60E">
    <w:altName w:val="바탕"/>
    <w:panose1 w:val="00000000000000000000"/>
    <w:charset w:val="81"/>
    <w:family w:val="auto"/>
    <w:notTrueType/>
    <w:pitch w:val="default"/>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59EE" w:rsidRDefault="00E359EE" w:rsidP="003202CC">
      <w:pPr>
        <w:spacing w:after="0" w:line="240" w:lineRule="auto"/>
      </w:pPr>
      <w:r>
        <w:separator/>
      </w:r>
    </w:p>
  </w:footnote>
  <w:footnote w:type="continuationSeparator" w:id="0">
    <w:p w:rsidR="00E359EE" w:rsidRDefault="00E359EE" w:rsidP="003202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186531"/>
      <w:docPartObj>
        <w:docPartGallery w:val="Page Numbers (Top of Page)"/>
        <w:docPartUnique/>
      </w:docPartObj>
    </w:sdtPr>
    <w:sdtContent>
      <w:p w:rsidR="00106F94" w:rsidRDefault="00106F94">
        <w:pPr>
          <w:pStyle w:val="Header"/>
          <w:jc w:val="right"/>
        </w:pPr>
        <w:r>
          <w:rPr>
            <w:rFonts w:ascii="Times New Roman" w:hAnsi="Times New Roman" w:cs="Times New Roman"/>
            <w:b/>
            <w:sz w:val="24"/>
            <w:szCs w:val="24"/>
          </w:rPr>
          <w:t>The Effects of Message Quantification of DTC Advertising</w:t>
        </w:r>
        <w:r>
          <w:t xml:space="preserve">                                 </w:t>
        </w:r>
        <w:r w:rsidR="000E75FA">
          <w:t xml:space="preserve">                              </w:t>
        </w:r>
        <w:fldSimple w:instr=" PAGE   \* MERGEFORMAT ">
          <w:r w:rsidR="005A6752">
            <w:rPr>
              <w:noProof/>
            </w:rPr>
            <w:t>2</w:t>
          </w:r>
        </w:fldSimple>
      </w:p>
    </w:sdtContent>
  </w:sdt>
  <w:p w:rsidR="00560C81" w:rsidRPr="008E422E" w:rsidRDefault="00560C81" w:rsidP="008E422E">
    <w:pPr>
      <w:pStyle w:val="Header"/>
      <w:rPr>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DateAndTime/>
  <w:proofState w:spelling="clean"/>
  <w:defaultTabStop w:val="720"/>
  <w:characterSpacingControl w:val="doNotCompress"/>
  <w:hdrShapeDefaults>
    <o:shapedefaults v:ext="edit" spidmax="34818"/>
  </w:hdrShapeDefaults>
  <w:footnotePr>
    <w:footnote w:id="-1"/>
    <w:footnote w:id="0"/>
  </w:footnotePr>
  <w:endnotePr>
    <w:endnote w:id="-1"/>
    <w:endnote w:id="0"/>
  </w:endnotePr>
  <w:compat>
    <w:useFELayout/>
  </w:compat>
  <w:rsids>
    <w:rsidRoot w:val="003202CC"/>
    <w:rsid w:val="0000128C"/>
    <w:rsid w:val="000075F6"/>
    <w:rsid w:val="00012732"/>
    <w:rsid w:val="00020808"/>
    <w:rsid w:val="00020ABC"/>
    <w:rsid w:val="00023E84"/>
    <w:rsid w:val="00023F84"/>
    <w:rsid w:val="000452A2"/>
    <w:rsid w:val="00067787"/>
    <w:rsid w:val="00072C29"/>
    <w:rsid w:val="00074977"/>
    <w:rsid w:val="00083BC0"/>
    <w:rsid w:val="000876B2"/>
    <w:rsid w:val="00092F53"/>
    <w:rsid w:val="0009689D"/>
    <w:rsid w:val="000A1FD9"/>
    <w:rsid w:val="000A5E88"/>
    <w:rsid w:val="000C1A92"/>
    <w:rsid w:val="000C6A0E"/>
    <w:rsid w:val="000C740B"/>
    <w:rsid w:val="000E5292"/>
    <w:rsid w:val="000E5EE1"/>
    <w:rsid w:val="000E75FA"/>
    <w:rsid w:val="000F18F3"/>
    <w:rsid w:val="000F3181"/>
    <w:rsid w:val="000F6D4B"/>
    <w:rsid w:val="00101CDE"/>
    <w:rsid w:val="001051E6"/>
    <w:rsid w:val="00106F94"/>
    <w:rsid w:val="0012447D"/>
    <w:rsid w:val="001362F2"/>
    <w:rsid w:val="00136DDE"/>
    <w:rsid w:val="00166B1B"/>
    <w:rsid w:val="00167DFE"/>
    <w:rsid w:val="00180B7A"/>
    <w:rsid w:val="00181556"/>
    <w:rsid w:val="00183FE4"/>
    <w:rsid w:val="001924C3"/>
    <w:rsid w:val="001A0C37"/>
    <w:rsid w:val="001A106A"/>
    <w:rsid w:val="001B3284"/>
    <w:rsid w:val="001B3510"/>
    <w:rsid w:val="001C2E80"/>
    <w:rsid w:val="001D1154"/>
    <w:rsid w:val="001E0EBC"/>
    <w:rsid w:val="001E1031"/>
    <w:rsid w:val="001E7718"/>
    <w:rsid w:val="001F572A"/>
    <w:rsid w:val="00201B27"/>
    <w:rsid w:val="00212504"/>
    <w:rsid w:val="002140F5"/>
    <w:rsid w:val="00223348"/>
    <w:rsid w:val="002329BC"/>
    <w:rsid w:val="002470A9"/>
    <w:rsid w:val="00253D26"/>
    <w:rsid w:val="00255A78"/>
    <w:rsid w:val="00261496"/>
    <w:rsid w:val="00297567"/>
    <w:rsid w:val="002A65C3"/>
    <w:rsid w:val="002A7F2B"/>
    <w:rsid w:val="002B08B6"/>
    <w:rsid w:val="002B5027"/>
    <w:rsid w:val="002D3898"/>
    <w:rsid w:val="002F084B"/>
    <w:rsid w:val="002F0EB9"/>
    <w:rsid w:val="002F5655"/>
    <w:rsid w:val="00300CE0"/>
    <w:rsid w:val="00303387"/>
    <w:rsid w:val="00312037"/>
    <w:rsid w:val="003134C3"/>
    <w:rsid w:val="00317478"/>
    <w:rsid w:val="003202CC"/>
    <w:rsid w:val="00324739"/>
    <w:rsid w:val="00325F9A"/>
    <w:rsid w:val="00326FCC"/>
    <w:rsid w:val="0033462E"/>
    <w:rsid w:val="003365C0"/>
    <w:rsid w:val="00337D00"/>
    <w:rsid w:val="00344C8E"/>
    <w:rsid w:val="00345195"/>
    <w:rsid w:val="003506E7"/>
    <w:rsid w:val="003540A2"/>
    <w:rsid w:val="003555F2"/>
    <w:rsid w:val="0035741C"/>
    <w:rsid w:val="0036072E"/>
    <w:rsid w:val="00361A94"/>
    <w:rsid w:val="003771C3"/>
    <w:rsid w:val="00381A63"/>
    <w:rsid w:val="00382FA5"/>
    <w:rsid w:val="0039094A"/>
    <w:rsid w:val="00394097"/>
    <w:rsid w:val="00397F05"/>
    <w:rsid w:val="003A22E0"/>
    <w:rsid w:val="003A3B83"/>
    <w:rsid w:val="003B0B72"/>
    <w:rsid w:val="003C0D9F"/>
    <w:rsid w:val="003C27A7"/>
    <w:rsid w:val="003C51D4"/>
    <w:rsid w:val="003D1075"/>
    <w:rsid w:val="003E580C"/>
    <w:rsid w:val="003F0EE6"/>
    <w:rsid w:val="0040193A"/>
    <w:rsid w:val="00403C35"/>
    <w:rsid w:val="00410153"/>
    <w:rsid w:val="0042736B"/>
    <w:rsid w:val="004309BA"/>
    <w:rsid w:val="00430B55"/>
    <w:rsid w:val="004334FF"/>
    <w:rsid w:val="004344E2"/>
    <w:rsid w:val="00436B15"/>
    <w:rsid w:val="00444286"/>
    <w:rsid w:val="004464BC"/>
    <w:rsid w:val="004512E4"/>
    <w:rsid w:val="0045334B"/>
    <w:rsid w:val="0047014E"/>
    <w:rsid w:val="0048662A"/>
    <w:rsid w:val="0049155F"/>
    <w:rsid w:val="00493641"/>
    <w:rsid w:val="004A334A"/>
    <w:rsid w:val="004B51E5"/>
    <w:rsid w:val="004B7781"/>
    <w:rsid w:val="004C1AE8"/>
    <w:rsid w:val="004C2EA4"/>
    <w:rsid w:val="004D65B0"/>
    <w:rsid w:val="004E0B1F"/>
    <w:rsid w:val="004E6457"/>
    <w:rsid w:val="004F089D"/>
    <w:rsid w:val="004F0F74"/>
    <w:rsid w:val="00506FD2"/>
    <w:rsid w:val="00507E62"/>
    <w:rsid w:val="00507FB5"/>
    <w:rsid w:val="00510416"/>
    <w:rsid w:val="005106A2"/>
    <w:rsid w:val="00513C11"/>
    <w:rsid w:val="00522CB7"/>
    <w:rsid w:val="0053050F"/>
    <w:rsid w:val="0053124B"/>
    <w:rsid w:val="005465ED"/>
    <w:rsid w:val="005511F4"/>
    <w:rsid w:val="00551B20"/>
    <w:rsid w:val="00553634"/>
    <w:rsid w:val="00560C81"/>
    <w:rsid w:val="00562D29"/>
    <w:rsid w:val="00566CF7"/>
    <w:rsid w:val="005730FB"/>
    <w:rsid w:val="00577890"/>
    <w:rsid w:val="005A6752"/>
    <w:rsid w:val="005B0C66"/>
    <w:rsid w:val="005B1672"/>
    <w:rsid w:val="005B20E0"/>
    <w:rsid w:val="005B749E"/>
    <w:rsid w:val="005B7612"/>
    <w:rsid w:val="005C5847"/>
    <w:rsid w:val="005F0FA8"/>
    <w:rsid w:val="0060173F"/>
    <w:rsid w:val="006060CF"/>
    <w:rsid w:val="00606967"/>
    <w:rsid w:val="00606A0C"/>
    <w:rsid w:val="00607EFB"/>
    <w:rsid w:val="006118F0"/>
    <w:rsid w:val="0061291D"/>
    <w:rsid w:val="006159D1"/>
    <w:rsid w:val="00617BE9"/>
    <w:rsid w:val="00623F06"/>
    <w:rsid w:val="00630645"/>
    <w:rsid w:val="006318B6"/>
    <w:rsid w:val="00633602"/>
    <w:rsid w:val="00633E02"/>
    <w:rsid w:val="006347A1"/>
    <w:rsid w:val="006406E0"/>
    <w:rsid w:val="006450ED"/>
    <w:rsid w:val="00646627"/>
    <w:rsid w:val="0065197E"/>
    <w:rsid w:val="00653980"/>
    <w:rsid w:val="0065452A"/>
    <w:rsid w:val="0066161F"/>
    <w:rsid w:val="00682A14"/>
    <w:rsid w:val="0068519E"/>
    <w:rsid w:val="00691CC8"/>
    <w:rsid w:val="0069269A"/>
    <w:rsid w:val="006A05D9"/>
    <w:rsid w:val="006B0ED9"/>
    <w:rsid w:val="006B78B5"/>
    <w:rsid w:val="006C2570"/>
    <w:rsid w:val="006C3732"/>
    <w:rsid w:val="006D1F6C"/>
    <w:rsid w:val="006E0537"/>
    <w:rsid w:val="006E2A7E"/>
    <w:rsid w:val="006E4618"/>
    <w:rsid w:val="006E4800"/>
    <w:rsid w:val="006E7841"/>
    <w:rsid w:val="006F1458"/>
    <w:rsid w:val="006F2520"/>
    <w:rsid w:val="006F3DC9"/>
    <w:rsid w:val="007016E3"/>
    <w:rsid w:val="00702FAE"/>
    <w:rsid w:val="007207C9"/>
    <w:rsid w:val="007240C1"/>
    <w:rsid w:val="007318A1"/>
    <w:rsid w:val="00743D46"/>
    <w:rsid w:val="00747B2D"/>
    <w:rsid w:val="00761755"/>
    <w:rsid w:val="0078159C"/>
    <w:rsid w:val="0078547B"/>
    <w:rsid w:val="00790003"/>
    <w:rsid w:val="00792CB6"/>
    <w:rsid w:val="007A004E"/>
    <w:rsid w:val="007A37F0"/>
    <w:rsid w:val="007A3A14"/>
    <w:rsid w:val="007A3D43"/>
    <w:rsid w:val="007A64AD"/>
    <w:rsid w:val="007B03D7"/>
    <w:rsid w:val="007B5F9F"/>
    <w:rsid w:val="007C239D"/>
    <w:rsid w:val="007C2F0E"/>
    <w:rsid w:val="007C7AAF"/>
    <w:rsid w:val="007D1481"/>
    <w:rsid w:val="007D4B16"/>
    <w:rsid w:val="007E3489"/>
    <w:rsid w:val="007E451D"/>
    <w:rsid w:val="007F6FC3"/>
    <w:rsid w:val="008024AD"/>
    <w:rsid w:val="008033AC"/>
    <w:rsid w:val="00803C3D"/>
    <w:rsid w:val="008157C2"/>
    <w:rsid w:val="008253E6"/>
    <w:rsid w:val="00825FCE"/>
    <w:rsid w:val="00832463"/>
    <w:rsid w:val="008331D5"/>
    <w:rsid w:val="00835985"/>
    <w:rsid w:val="00850459"/>
    <w:rsid w:val="008520D8"/>
    <w:rsid w:val="008525BF"/>
    <w:rsid w:val="008571D6"/>
    <w:rsid w:val="00860A1C"/>
    <w:rsid w:val="00862DB7"/>
    <w:rsid w:val="00872DD2"/>
    <w:rsid w:val="00877803"/>
    <w:rsid w:val="00881F70"/>
    <w:rsid w:val="00887B24"/>
    <w:rsid w:val="00887E84"/>
    <w:rsid w:val="008924B1"/>
    <w:rsid w:val="008A6752"/>
    <w:rsid w:val="008B010D"/>
    <w:rsid w:val="008C06D8"/>
    <w:rsid w:val="008C1940"/>
    <w:rsid w:val="008C2665"/>
    <w:rsid w:val="008C54BF"/>
    <w:rsid w:val="008C6327"/>
    <w:rsid w:val="008E2406"/>
    <w:rsid w:val="008E422E"/>
    <w:rsid w:val="008E4BE3"/>
    <w:rsid w:val="008E56F3"/>
    <w:rsid w:val="008F6A1C"/>
    <w:rsid w:val="008F7278"/>
    <w:rsid w:val="008F75A9"/>
    <w:rsid w:val="0090529C"/>
    <w:rsid w:val="00911756"/>
    <w:rsid w:val="00912D3A"/>
    <w:rsid w:val="009157EC"/>
    <w:rsid w:val="00920AF6"/>
    <w:rsid w:val="00922306"/>
    <w:rsid w:val="00925BF4"/>
    <w:rsid w:val="00926E98"/>
    <w:rsid w:val="009279F7"/>
    <w:rsid w:val="0094077D"/>
    <w:rsid w:val="00944082"/>
    <w:rsid w:val="0094573B"/>
    <w:rsid w:val="00945741"/>
    <w:rsid w:val="00945918"/>
    <w:rsid w:val="009522B6"/>
    <w:rsid w:val="009602E9"/>
    <w:rsid w:val="009739F3"/>
    <w:rsid w:val="009803CE"/>
    <w:rsid w:val="00992C27"/>
    <w:rsid w:val="009A3C7A"/>
    <w:rsid w:val="009B32DE"/>
    <w:rsid w:val="009C0009"/>
    <w:rsid w:val="009C6817"/>
    <w:rsid w:val="009D0A61"/>
    <w:rsid w:val="009D39D8"/>
    <w:rsid w:val="009D5A5B"/>
    <w:rsid w:val="009E61DA"/>
    <w:rsid w:val="009E6E74"/>
    <w:rsid w:val="009E7B2B"/>
    <w:rsid w:val="009F3EA8"/>
    <w:rsid w:val="009F54E9"/>
    <w:rsid w:val="00A00DD5"/>
    <w:rsid w:val="00A0134F"/>
    <w:rsid w:val="00A07685"/>
    <w:rsid w:val="00A11E75"/>
    <w:rsid w:val="00A132BF"/>
    <w:rsid w:val="00A1739F"/>
    <w:rsid w:val="00A1759E"/>
    <w:rsid w:val="00A35A3C"/>
    <w:rsid w:val="00A42DE0"/>
    <w:rsid w:val="00A4587D"/>
    <w:rsid w:val="00A46605"/>
    <w:rsid w:val="00A510E9"/>
    <w:rsid w:val="00A54AAE"/>
    <w:rsid w:val="00A54D79"/>
    <w:rsid w:val="00A64F58"/>
    <w:rsid w:val="00A7064A"/>
    <w:rsid w:val="00A740AB"/>
    <w:rsid w:val="00A81D45"/>
    <w:rsid w:val="00A934B3"/>
    <w:rsid w:val="00A94F6A"/>
    <w:rsid w:val="00AA6411"/>
    <w:rsid w:val="00AB243D"/>
    <w:rsid w:val="00AB3255"/>
    <w:rsid w:val="00AC1F3B"/>
    <w:rsid w:val="00AD68DC"/>
    <w:rsid w:val="00AD6D3A"/>
    <w:rsid w:val="00AF1578"/>
    <w:rsid w:val="00AF1BFC"/>
    <w:rsid w:val="00B0244B"/>
    <w:rsid w:val="00B06A3E"/>
    <w:rsid w:val="00B076A5"/>
    <w:rsid w:val="00B14114"/>
    <w:rsid w:val="00B42151"/>
    <w:rsid w:val="00B42480"/>
    <w:rsid w:val="00B43A71"/>
    <w:rsid w:val="00B47116"/>
    <w:rsid w:val="00B47599"/>
    <w:rsid w:val="00B50471"/>
    <w:rsid w:val="00B638AA"/>
    <w:rsid w:val="00B73793"/>
    <w:rsid w:val="00B77E6C"/>
    <w:rsid w:val="00B82CA3"/>
    <w:rsid w:val="00B92ED6"/>
    <w:rsid w:val="00B965D4"/>
    <w:rsid w:val="00BA765E"/>
    <w:rsid w:val="00BB32D4"/>
    <w:rsid w:val="00BB58CC"/>
    <w:rsid w:val="00BB6374"/>
    <w:rsid w:val="00BB7789"/>
    <w:rsid w:val="00BD2A7B"/>
    <w:rsid w:val="00BE30A0"/>
    <w:rsid w:val="00BE5568"/>
    <w:rsid w:val="00BE5E47"/>
    <w:rsid w:val="00BF3453"/>
    <w:rsid w:val="00BF34DE"/>
    <w:rsid w:val="00BF4DF3"/>
    <w:rsid w:val="00BF61FA"/>
    <w:rsid w:val="00BF7D3C"/>
    <w:rsid w:val="00C048C9"/>
    <w:rsid w:val="00C05C51"/>
    <w:rsid w:val="00C10C69"/>
    <w:rsid w:val="00C12DE9"/>
    <w:rsid w:val="00C214B1"/>
    <w:rsid w:val="00C25AB1"/>
    <w:rsid w:val="00C26396"/>
    <w:rsid w:val="00C26F26"/>
    <w:rsid w:val="00C30D22"/>
    <w:rsid w:val="00C4154A"/>
    <w:rsid w:val="00C637CB"/>
    <w:rsid w:val="00C767A2"/>
    <w:rsid w:val="00C77558"/>
    <w:rsid w:val="00C8205E"/>
    <w:rsid w:val="00C962D3"/>
    <w:rsid w:val="00C96D50"/>
    <w:rsid w:val="00C97130"/>
    <w:rsid w:val="00CB51F7"/>
    <w:rsid w:val="00CB5E8C"/>
    <w:rsid w:val="00CC4D83"/>
    <w:rsid w:val="00CC5B0E"/>
    <w:rsid w:val="00CD69C1"/>
    <w:rsid w:val="00CE18FA"/>
    <w:rsid w:val="00CF074D"/>
    <w:rsid w:val="00D03886"/>
    <w:rsid w:val="00D0498C"/>
    <w:rsid w:val="00D13008"/>
    <w:rsid w:val="00D13D46"/>
    <w:rsid w:val="00D155C1"/>
    <w:rsid w:val="00D20E7F"/>
    <w:rsid w:val="00D27686"/>
    <w:rsid w:val="00D460EE"/>
    <w:rsid w:val="00D555F0"/>
    <w:rsid w:val="00D76472"/>
    <w:rsid w:val="00D80E02"/>
    <w:rsid w:val="00D9290A"/>
    <w:rsid w:val="00DA5E92"/>
    <w:rsid w:val="00DA62F3"/>
    <w:rsid w:val="00DC5978"/>
    <w:rsid w:val="00DC6730"/>
    <w:rsid w:val="00DD6572"/>
    <w:rsid w:val="00DE106F"/>
    <w:rsid w:val="00DE3942"/>
    <w:rsid w:val="00DF1EB3"/>
    <w:rsid w:val="00E02649"/>
    <w:rsid w:val="00E065EE"/>
    <w:rsid w:val="00E13F3A"/>
    <w:rsid w:val="00E15307"/>
    <w:rsid w:val="00E24E05"/>
    <w:rsid w:val="00E26F90"/>
    <w:rsid w:val="00E31A50"/>
    <w:rsid w:val="00E359EE"/>
    <w:rsid w:val="00E401B9"/>
    <w:rsid w:val="00E532A0"/>
    <w:rsid w:val="00E5664C"/>
    <w:rsid w:val="00E60392"/>
    <w:rsid w:val="00E61235"/>
    <w:rsid w:val="00E620F0"/>
    <w:rsid w:val="00E66FE2"/>
    <w:rsid w:val="00E7408F"/>
    <w:rsid w:val="00E770F7"/>
    <w:rsid w:val="00E80ABD"/>
    <w:rsid w:val="00E92553"/>
    <w:rsid w:val="00EA0CB0"/>
    <w:rsid w:val="00EA4C4A"/>
    <w:rsid w:val="00EB25AE"/>
    <w:rsid w:val="00EC3C91"/>
    <w:rsid w:val="00EC77A9"/>
    <w:rsid w:val="00ED0418"/>
    <w:rsid w:val="00ED3749"/>
    <w:rsid w:val="00EE2675"/>
    <w:rsid w:val="00EE3BC3"/>
    <w:rsid w:val="00EF7C87"/>
    <w:rsid w:val="00F024A4"/>
    <w:rsid w:val="00F027A7"/>
    <w:rsid w:val="00F11112"/>
    <w:rsid w:val="00F16F64"/>
    <w:rsid w:val="00F20E9B"/>
    <w:rsid w:val="00F31623"/>
    <w:rsid w:val="00F424C2"/>
    <w:rsid w:val="00F43B04"/>
    <w:rsid w:val="00F469C1"/>
    <w:rsid w:val="00F5548B"/>
    <w:rsid w:val="00F57C12"/>
    <w:rsid w:val="00F86625"/>
    <w:rsid w:val="00F867D0"/>
    <w:rsid w:val="00F939A3"/>
    <w:rsid w:val="00F96B0C"/>
    <w:rsid w:val="00F975F3"/>
    <w:rsid w:val="00FB4173"/>
    <w:rsid w:val="00FB6422"/>
    <w:rsid w:val="00FB7F49"/>
    <w:rsid w:val="00FC2CC9"/>
    <w:rsid w:val="00FD0CCF"/>
    <w:rsid w:val="00FD1E59"/>
    <w:rsid w:val="00FE5046"/>
    <w:rsid w:val="00FF5F96"/>
    <w:rsid w:val="00FF67A0"/>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4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02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02CC"/>
  </w:style>
  <w:style w:type="paragraph" w:styleId="Footer">
    <w:name w:val="footer"/>
    <w:basedOn w:val="Normal"/>
    <w:link w:val="FooterChar"/>
    <w:uiPriority w:val="99"/>
    <w:semiHidden/>
    <w:unhideWhenUsed/>
    <w:rsid w:val="003202C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202CC"/>
  </w:style>
  <w:style w:type="paragraph" w:styleId="BalloonText">
    <w:name w:val="Balloon Text"/>
    <w:basedOn w:val="Normal"/>
    <w:link w:val="BalloonTextChar"/>
    <w:uiPriority w:val="99"/>
    <w:semiHidden/>
    <w:unhideWhenUsed/>
    <w:rsid w:val="003202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02CC"/>
    <w:rPr>
      <w:rFonts w:ascii="Tahoma" w:hAnsi="Tahoma" w:cs="Tahoma"/>
      <w:sz w:val="16"/>
      <w:szCs w:val="16"/>
    </w:rPr>
  </w:style>
  <w:style w:type="table" w:styleId="TableGrid">
    <w:name w:val="Table Grid"/>
    <w:basedOn w:val="TableNormal"/>
    <w:uiPriority w:val="59"/>
    <w:rsid w:val="007D4B16"/>
    <w:pPr>
      <w:spacing w:after="0" w:line="240" w:lineRule="auto"/>
    </w:pPr>
    <w:rPr>
      <w:rFonts w:ascii="Times New Roman" w:eastAsia="Malgun Gothic" w:hAnsi="Times New Roman" w:cs="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8159C"/>
    <w:rPr>
      <w:color w:val="0000FF" w:themeColor="hyperlink"/>
      <w:u w:val="single"/>
    </w:rPr>
  </w:style>
  <w:style w:type="paragraph" w:customStyle="1" w:styleId="05BodyText">
    <w:name w:val="05 BodyText"/>
    <w:basedOn w:val="Normal"/>
    <w:uiPriority w:val="99"/>
    <w:rsid w:val="0078159C"/>
    <w:pPr>
      <w:spacing w:after="0" w:line="480" w:lineRule="auto"/>
      <w:ind w:firstLine="576"/>
    </w:pPr>
    <w:rPr>
      <w:rFonts w:ascii="Times New Roman" w:hAnsi="Times New Roman" w:cs="Times New Roman"/>
      <w:sz w:val="24"/>
      <w:szCs w:val="24"/>
      <w:lang w:eastAsia="en-US"/>
    </w:rPr>
  </w:style>
  <w:style w:type="character" w:customStyle="1" w:styleId="05BodyTextChar">
    <w:name w:val="05 BodyText Char"/>
    <w:basedOn w:val="DefaultParagraphFont"/>
    <w:rsid w:val="0078159C"/>
    <w:rPr>
      <w:sz w:val="24"/>
      <w:szCs w:val="24"/>
      <w:lang w:val="en-US" w:eastAsia="en-US" w:bidi="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o.gov/new.items/d0754.pdf" TargetMode="External"/><Relationship Id="rId3" Type="http://schemas.openxmlformats.org/officeDocument/2006/relationships/settings" Target="settings.xml"/><Relationship Id="rId7" Type="http://schemas.openxmlformats.org/officeDocument/2006/relationships/hyperlink" Target="http://www.gao.gov/new.items/d0754.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42696D-1FE9-4EC1-9EC9-07C98DEA8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8097</Words>
  <Characters>46154</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Ilwoo</dc:creator>
  <cp:lastModifiedBy>Ilwoo</cp:lastModifiedBy>
  <cp:revision>2</cp:revision>
  <dcterms:created xsi:type="dcterms:W3CDTF">2011-12-14T10:51:00Z</dcterms:created>
  <dcterms:modified xsi:type="dcterms:W3CDTF">2011-12-14T10:51:00Z</dcterms:modified>
</cp:coreProperties>
</file>