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8E2" w:rsidRPr="0006159F" w:rsidRDefault="00DA2D03" w:rsidP="00DA2D03">
      <w:pPr>
        <w:ind w:firstLine="0"/>
        <w:jc w:val="center"/>
        <w:rPr>
          <w:rFonts w:ascii="TTdcr10" w:hAnsi="TTdcr10"/>
          <w:b/>
          <w:sz w:val="36"/>
          <w:szCs w:val="36"/>
        </w:rPr>
      </w:pPr>
      <w:r w:rsidRPr="0006159F">
        <w:rPr>
          <w:rFonts w:ascii="TTdcr10" w:hAnsi="TTdcr10"/>
          <w:b/>
          <w:sz w:val="36"/>
          <w:szCs w:val="36"/>
        </w:rPr>
        <w:t xml:space="preserve">Growth and Electric Field Control </w:t>
      </w:r>
      <w:r w:rsidR="00DD4D4A">
        <w:rPr>
          <w:rFonts w:ascii="TTdcr10" w:hAnsi="TTdcr10"/>
          <w:b/>
          <w:sz w:val="36"/>
          <w:szCs w:val="36"/>
        </w:rPr>
        <w:t>of</w:t>
      </w:r>
      <w:r w:rsidRPr="0006159F">
        <w:rPr>
          <w:rFonts w:ascii="TTdcr10" w:hAnsi="TTdcr10"/>
          <w:b/>
          <w:sz w:val="36"/>
          <w:szCs w:val="36"/>
        </w:rPr>
        <w:t xml:space="preserve"> Phase Separated </w:t>
      </w:r>
      <w:proofErr w:type="spellStart"/>
      <w:r w:rsidRPr="0006159F">
        <w:rPr>
          <w:rFonts w:ascii="TTdcr10" w:hAnsi="TTdcr10"/>
          <w:b/>
          <w:sz w:val="36"/>
          <w:szCs w:val="36"/>
        </w:rPr>
        <w:t>Manganites</w:t>
      </w:r>
      <w:proofErr w:type="spellEnd"/>
    </w:p>
    <w:p w:rsidR="005661C3" w:rsidRDefault="005661C3" w:rsidP="00DA2D03">
      <w:pPr>
        <w:ind w:firstLine="0"/>
        <w:jc w:val="center"/>
        <w:rPr>
          <w:rFonts w:ascii="TTdcr10" w:hAnsi="TTdcr10"/>
          <w:b/>
          <w:sz w:val="32"/>
          <w:szCs w:val="32"/>
        </w:rPr>
      </w:pPr>
    </w:p>
    <w:p w:rsidR="005661C3" w:rsidRDefault="005661C3" w:rsidP="00DA2D03">
      <w:pPr>
        <w:ind w:firstLine="0"/>
        <w:jc w:val="center"/>
        <w:rPr>
          <w:rFonts w:ascii="TTdcr10" w:hAnsi="TTdcr10"/>
          <w:b/>
          <w:sz w:val="32"/>
          <w:szCs w:val="32"/>
        </w:rPr>
      </w:pPr>
    </w:p>
    <w:p w:rsidR="005661C3" w:rsidRDefault="005661C3" w:rsidP="00DA2D03">
      <w:pPr>
        <w:ind w:firstLine="0"/>
        <w:jc w:val="center"/>
        <w:rPr>
          <w:rFonts w:ascii="TTdcr10" w:hAnsi="TTdcr10"/>
          <w:b/>
          <w:sz w:val="32"/>
          <w:szCs w:val="32"/>
        </w:rPr>
      </w:pPr>
    </w:p>
    <w:p w:rsidR="005661C3" w:rsidRDefault="005661C3" w:rsidP="00DA2D03">
      <w:pPr>
        <w:ind w:firstLine="0"/>
        <w:jc w:val="center"/>
        <w:rPr>
          <w:rFonts w:ascii="TTdcr10" w:hAnsi="TTdcr10"/>
          <w:b/>
          <w:sz w:val="32"/>
          <w:szCs w:val="32"/>
        </w:rPr>
      </w:pPr>
    </w:p>
    <w:p w:rsidR="005661C3" w:rsidRPr="005661C3" w:rsidRDefault="005661C3" w:rsidP="00DA2D03">
      <w:pPr>
        <w:ind w:firstLine="0"/>
        <w:jc w:val="center"/>
        <w:rPr>
          <w:rFonts w:ascii="TTdcr10" w:hAnsi="TTdcr10"/>
          <w:sz w:val="24"/>
          <w:szCs w:val="24"/>
        </w:rPr>
      </w:pPr>
      <w:r w:rsidRPr="005661C3">
        <w:rPr>
          <w:rFonts w:ascii="TTdcr10" w:hAnsi="TTdcr10"/>
          <w:sz w:val="24"/>
          <w:szCs w:val="24"/>
        </w:rPr>
        <w:t>A Dissertation</w:t>
      </w:r>
    </w:p>
    <w:p w:rsidR="005661C3" w:rsidRPr="005661C3" w:rsidRDefault="005661C3" w:rsidP="00DA2D03">
      <w:pPr>
        <w:ind w:firstLine="0"/>
        <w:jc w:val="center"/>
        <w:rPr>
          <w:rFonts w:ascii="TTdcr10" w:hAnsi="TTdcr10"/>
          <w:sz w:val="24"/>
          <w:szCs w:val="24"/>
        </w:rPr>
      </w:pPr>
      <w:r w:rsidRPr="005661C3">
        <w:rPr>
          <w:rFonts w:ascii="TTdcr10" w:hAnsi="TTdcr10"/>
          <w:sz w:val="24"/>
          <w:szCs w:val="24"/>
        </w:rPr>
        <w:t>Presented for</w:t>
      </w:r>
      <w:r>
        <w:rPr>
          <w:rFonts w:ascii="TTdcr10" w:hAnsi="TTdcr10"/>
          <w:sz w:val="24"/>
          <w:szCs w:val="24"/>
        </w:rPr>
        <w:t xml:space="preserve"> the</w:t>
      </w:r>
    </w:p>
    <w:p w:rsidR="005661C3" w:rsidRDefault="005661C3" w:rsidP="00DA2D03">
      <w:pPr>
        <w:ind w:firstLine="0"/>
        <w:jc w:val="center"/>
        <w:rPr>
          <w:rFonts w:ascii="TTdcr10" w:hAnsi="TTdcr10"/>
          <w:sz w:val="24"/>
          <w:szCs w:val="24"/>
        </w:rPr>
      </w:pPr>
      <w:r w:rsidRPr="005661C3">
        <w:rPr>
          <w:rFonts w:ascii="TTdcr10" w:hAnsi="TTdcr10"/>
          <w:sz w:val="24"/>
          <w:szCs w:val="24"/>
        </w:rPr>
        <w:t xml:space="preserve">Doctor </w:t>
      </w:r>
      <w:r>
        <w:rPr>
          <w:rFonts w:ascii="TTdcr10" w:hAnsi="TTdcr10"/>
          <w:sz w:val="24"/>
          <w:szCs w:val="24"/>
        </w:rPr>
        <w:t>of Philosophy Degree</w:t>
      </w:r>
    </w:p>
    <w:p w:rsidR="005661C3" w:rsidRPr="005661C3" w:rsidRDefault="005661C3" w:rsidP="00DA2D03">
      <w:pPr>
        <w:ind w:firstLine="0"/>
        <w:jc w:val="center"/>
        <w:rPr>
          <w:rFonts w:ascii="TTdcr10" w:hAnsi="TTdcr10"/>
          <w:sz w:val="24"/>
          <w:szCs w:val="24"/>
        </w:rPr>
      </w:pPr>
      <w:r>
        <w:rPr>
          <w:rFonts w:ascii="TTdcr10" w:hAnsi="TTdcr10"/>
          <w:sz w:val="24"/>
          <w:szCs w:val="24"/>
        </w:rPr>
        <w:t>The University of Tennessee, Knoxville</w:t>
      </w:r>
    </w:p>
    <w:p w:rsidR="005661C3" w:rsidRDefault="005661C3" w:rsidP="00DA2D03">
      <w:pPr>
        <w:ind w:firstLine="0"/>
        <w:rPr>
          <w:rFonts w:ascii="TTdcr10" w:hAnsi="TTdcr10"/>
          <w:b/>
          <w:sz w:val="24"/>
          <w:szCs w:val="24"/>
        </w:rPr>
      </w:pPr>
    </w:p>
    <w:p w:rsidR="005661C3" w:rsidRDefault="005661C3" w:rsidP="00DA2D03">
      <w:pPr>
        <w:ind w:firstLine="0"/>
        <w:rPr>
          <w:rFonts w:ascii="TTdcr10" w:hAnsi="TTdcr10"/>
          <w:b/>
          <w:sz w:val="24"/>
          <w:szCs w:val="24"/>
        </w:rPr>
      </w:pPr>
    </w:p>
    <w:p w:rsidR="005661C3" w:rsidRDefault="005661C3" w:rsidP="00DA2D03">
      <w:pPr>
        <w:ind w:firstLine="0"/>
        <w:rPr>
          <w:rFonts w:ascii="TTdcr10" w:hAnsi="TTdcr10"/>
          <w:b/>
          <w:sz w:val="24"/>
          <w:szCs w:val="24"/>
        </w:rPr>
      </w:pPr>
    </w:p>
    <w:p w:rsidR="005661C3" w:rsidRDefault="005661C3" w:rsidP="00DA2D03">
      <w:pPr>
        <w:ind w:firstLine="0"/>
        <w:rPr>
          <w:rFonts w:ascii="TTdcr10" w:hAnsi="TTdcr10"/>
          <w:b/>
          <w:sz w:val="24"/>
          <w:szCs w:val="24"/>
        </w:rPr>
      </w:pPr>
    </w:p>
    <w:p w:rsidR="005661C3" w:rsidRDefault="005661C3" w:rsidP="00DA2D03">
      <w:pPr>
        <w:ind w:firstLine="0"/>
        <w:rPr>
          <w:rFonts w:ascii="TTdcr10" w:hAnsi="TTdcr10"/>
          <w:b/>
          <w:sz w:val="24"/>
          <w:szCs w:val="24"/>
        </w:rPr>
      </w:pPr>
    </w:p>
    <w:p w:rsidR="005661C3" w:rsidRDefault="005661C3" w:rsidP="00DA2D03">
      <w:pPr>
        <w:ind w:firstLine="0"/>
        <w:rPr>
          <w:rFonts w:ascii="TTdcr10" w:hAnsi="TTdcr10"/>
          <w:b/>
          <w:sz w:val="24"/>
          <w:szCs w:val="24"/>
        </w:rPr>
      </w:pPr>
    </w:p>
    <w:p w:rsidR="005661C3" w:rsidRDefault="005661C3" w:rsidP="00DA2D03">
      <w:pPr>
        <w:ind w:firstLine="0"/>
        <w:rPr>
          <w:rFonts w:ascii="TTdcr10" w:hAnsi="TTdcr10"/>
          <w:b/>
          <w:sz w:val="24"/>
          <w:szCs w:val="24"/>
        </w:rPr>
      </w:pPr>
    </w:p>
    <w:p w:rsidR="005661C3" w:rsidRDefault="005661C3" w:rsidP="00DA2D03">
      <w:pPr>
        <w:ind w:firstLine="0"/>
        <w:rPr>
          <w:rFonts w:ascii="TTdcr10" w:hAnsi="TTdcr10"/>
          <w:b/>
          <w:sz w:val="24"/>
          <w:szCs w:val="24"/>
        </w:rPr>
      </w:pPr>
    </w:p>
    <w:p w:rsidR="005661C3" w:rsidRPr="005661C3" w:rsidRDefault="005661C3" w:rsidP="005661C3">
      <w:pPr>
        <w:ind w:firstLine="0"/>
        <w:jc w:val="center"/>
        <w:rPr>
          <w:rFonts w:ascii="TTdcr10" w:hAnsi="TTdcr10"/>
          <w:sz w:val="24"/>
          <w:szCs w:val="24"/>
        </w:rPr>
      </w:pPr>
      <w:r w:rsidRPr="005661C3">
        <w:rPr>
          <w:rFonts w:ascii="TTdcr10" w:hAnsi="TTdcr10"/>
          <w:sz w:val="24"/>
          <w:szCs w:val="24"/>
        </w:rPr>
        <w:t>Hangwen Guo</w:t>
      </w:r>
    </w:p>
    <w:p w:rsidR="005661C3" w:rsidRPr="005661C3" w:rsidRDefault="00872939" w:rsidP="005661C3">
      <w:pPr>
        <w:ind w:firstLine="0"/>
        <w:jc w:val="center"/>
        <w:rPr>
          <w:rFonts w:ascii="TTdcr10" w:hAnsi="TTdcr10"/>
          <w:sz w:val="24"/>
          <w:szCs w:val="24"/>
        </w:rPr>
      </w:pPr>
      <w:r>
        <w:rPr>
          <w:rFonts w:ascii="TTdcr10" w:hAnsi="TTdcr10"/>
          <w:sz w:val="24"/>
          <w:szCs w:val="24"/>
        </w:rPr>
        <w:t>May</w:t>
      </w:r>
      <w:r w:rsidR="005661C3" w:rsidRPr="005661C3">
        <w:rPr>
          <w:rFonts w:ascii="TTdcr10" w:hAnsi="TTdcr10"/>
          <w:sz w:val="24"/>
          <w:szCs w:val="24"/>
        </w:rPr>
        <w:t xml:space="preserve"> 201</w:t>
      </w:r>
      <w:r>
        <w:rPr>
          <w:rFonts w:ascii="TTdcr10" w:hAnsi="TTdcr10"/>
          <w:sz w:val="24"/>
          <w:szCs w:val="24"/>
        </w:rPr>
        <w:t>3</w:t>
      </w:r>
    </w:p>
    <w:p w:rsidR="005661C3" w:rsidRPr="005661C3" w:rsidRDefault="005661C3" w:rsidP="00DA2D03">
      <w:pPr>
        <w:ind w:firstLine="0"/>
        <w:rPr>
          <w:rFonts w:ascii="TTdcr10" w:hAnsi="TTdcr10"/>
          <w:b/>
          <w:sz w:val="24"/>
          <w:szCs w:val="24"/>
        </w:rPr>
      </w:pPr>
      <w:bookmarkStart w:id="0" w:name="_GoBack"/>
      <w:bookmarkEnd w:id="0"/>
    </w:p>
    <w:p w:rsidR="00B4701D" w:rsidRDefault="00B4701D" w:rsidP="003E447D">
      <w:pPr>
        <w:jc w:val="center"/>
        <w:rPr>
          <w:rFonts w:ascii="TTdcr10" w:hAnsi="TTdcr10"/>
          <w:b/>
          <w:sz w:val="32"/>
          <w:szCs w:val="32"/>
        </w:rPr>
      </w:pPr>
      <w:r w:rsidRPr="00576194">
        <w:rPr>
          <w:rFonts w:ascii="TTdcr10" w:hAnsi="TTdcr10" w:hint="eastAsia"/>
          <w:b/>
          <w:sz w:val="32"/>
          <w:szCs w:val="32"/>
        </w:rPr>
        <w:lastRenderedPageBreak/>
        <w:t>A</w:t>
      </w:r>
      <w:r>
        <w:rPr>
          <w:rFonts w:ascii="TTdcr10" w:hAnsi="TTdcr10"/>
          <w:b/>
          <w:sz w:val="32"/>
          <w:szCs w:val="32"/>
        </w:rPr>
        <w:t>cknowledgements</w:t>
      </w:r>
    </w:p>
    <w:p w:rsidR="00B4701D" w:rsidRPr="00FD3B98" w:rsidRDefault="00FD3B98" w:rsidP="0019752F">
      <w:pPr>
        <w:shd w:val="clear" w:color="auto" w:fill="FFFC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Tdcr10" w:eastAsia="Times New Roman" w:hAnsi="TTdcr10" w:cs="Arial"/>
          <w:sz w:val="24"/>
          <w:szCs w:val="24"/>
        </w:rPr>
      </w:pPr>
      <w:r>
        <w:rPr>
          <w:rFonts w:ascii="TTdcr10" w:eastAsia="Times New Roman" w:hAnsi="TTdcr10" w:cs="Arial"/>
          <w:sz w:val="24"/>
          <w:szCs w:val="24"/>
        </w:rPr>
        <w:tab/>
      </w:r>
      <w:r w:rsidRPr="00FD3B98">
        <w:rPr>
          <w:rFonts w:ascii="TTdcr10" w:eastAsia="Times New Roman" w:hAnsi="TTdcr10" w:cs="Arial"/>
          <w:sz w:val="24"/>
          <w:szCs w:val="24"/>
        </w:rPr>
        <w:t>First and foremost, I would like to show my deepest gratitude to my supervisor, Dr.</w:t>
      </w:r>
      <w:r w:rsidR="0019752F">
        <w:rPr>
          <w:rFonts w:ascii="TTdcr10" w:eastAsia="Times New Roman" w:hAnsi="TTdcr10" w:cs="Arial"/>
          <w:sz w:val="24"/>
          <w:szCs w:val="24"/>
        </w:rPr>
        <w:t xml:space="preserve"> </w:t>
      </w:r>
      <w:proofErr w:type="spellStart"/>
      <w:r w:rsidR="0019752F">
        <w:rPr>
          <w:rFonts w:ascii="TTdcr10" w:eastAsia="Times New Roman" w:hAnsi="TTdcr10" w:cs="Arial"/>
          <w:sz w:val="24"/>
          <w:szCs w:val="24"/>
        </w:rPr>
        <w:t>Jian</w:t>
      </w:r>
      <w:proofErr w:type="spellEnd"/>
      <w:r w:rsidR="0019752F">
        <w:rPr>
          <w:rFonts w:ascii="TTdcr10" w:eastAsia="Times New Roman" w:hAnsi="TTdcr10" w:cs="Arial"/>
          <w:sz w:val="24"/>
          <w:szCs w:val="24"/>
        </w:rPr>
        <w:t xml:space="preserve"> </w:t>
      </w:r>
      <w:proofErr w:type="spellStart"/>
      <w:r w:rsidR="0019752F">
        <w:rPr>
          <w:rFonts w:ascii="TTdcr10" w:eastAsia="Times New Roman" w:hAnsi="TTdcr10" w:cs="Arial"/>
          <w:sz w:val="24"/>
          <w:szCs w:val="24"/>
        </w:rPr>
        <w:t>Shen</w:t>
      </w:r>
      <w:proofErr w:type="spellEnd"/>
      <w:r w:rsidRPr="00FD3B98">
        <w:rPr>
          <w:rFonts w:ascii="TTdcr10" w:eastAsia="Times New Roman" w:hAnsi="TTdcr10" w:cs="Arial"/>
          <w:sz w:val="24"/>
          <w:szCs w:val="24"/>
        </w:rPr>
        <w:t xml:space="preserve">, a respectable, responsible and resourceful scholar, who has provided me with valuable guidance in every stage of this </w:t>
      </w:r>
      <w:r w:rsidRPr="00FD3B98">
        <w:rPr>
          <w:rFonts w:ascii="TTdcr10" w:eastAsia="Times New Roman" w:hAnsi="TTdcr10" w:cs="Times New Roman"/>
          <w:sz w:val="24"/>
          <w:szCs w:val="24"/>
        </w:rPr>
        <w:t>thesis.</w:t>
      </w:r>
      <w:r w:rsidR="00CD7D75">
        <w:rPr>
          <w:rFonts w:ascii="TTdcr10" w:eastAsia="Times New Roman" w:hAnsi="TTdcr10" w:cs="Times New Roman"/>
          <w:sz w:val="24"/>
          <w:szCs w:val="24"/>
        </w:rPr>
        <w:t xml:space="preserve"> The most valuable gift I learned from you is that you always provide a clear idea and a smart</w:t>
      </w:r>
      <w:r w:rsidR="00383BDC">
        <w:rPr>
          <w:rFonts w:ascii="TTdcr10" w:eastAsia="Times New Roman" w:hAnsi="TTdcr10" w:cs="Times New Roman"/>
          <w:sz w:val="24"/>
          <w:szCs w:val="24"/>
        </w:rPr>
        <w:t xml:space="preserve"> angle to look at</w:t>
      </w:r>
      <w:r w:rsidR="00A9353F">
        <w:rPr>
          <w:rFonts w:ascii="TTdcr10" w:eastAsia="Times New Roman" w:hAnsi="TTdcr10" w:cs="Times New Roman"/>
          <w:sz w:val="24"/>
          <w:szCs w:val="24"/>
        </w:rPr>
        <w:t xml:space="preserve"> it</w:t>
      </w:r>
      <w:r w:rsidR="00383BDC">
        <w:rPr>
          <w:rFonts w:ascii="TTdcr10" w:eastAsia="Times New Roman" w:hAnsi="TTdcr10" w:cs="Times New Roman"/>
          <w:sz w:val="24"/>
          <w:szCs w:val="24"/>
        </w:rPr>
        <w:t xml:space="preserve">, then leaving the space of thinking and working to </w:t>
      </w:r>
      <w:r w:rsidR="00CB190A">
        <w:rPr>
          <w:rFonts w:ascii="TTdcr10" w:eastAsia="Times New Roman" w:hAnsi="TTdcr10" w:cs="Times New Roman"/>
          <w:sz w:val="24"/>
          <w:szCs w:val="24"/>
        </w:rPr>
        <w:t>me</w:t>
      </w:r>
      <w:r w:rsidR="00383BDC">
        <w:rPr>
          <w:rFonts w:ascii="TTdcr10" w:eastAsia="Times New Roman" w:hAnsi="TTdcr10" w:cs="Times New Roman"/>
          <w:sz w:val="24"/>
          <w:szCs w:val="24"/>
        </w:rPr>
        <w:t>.</w:t>
      </w:r>
      <w:r w:rsidR="00F30A61">
        <w:rPr>
          <w:rFonts w:ascii="TTdcr10" w:eastAsia="Times New Roman" w:hAnsi="TTdcr10" w:cs="Times New Roman"/>
          <w:sz w:val="24"/>
          <w:szCs w:val="24"/>
        </w:rPr>
        <w:t xml:space="preserve"> In these 5 years, I really learned on how to think and work “independently” and I’m sure I will appreciate this in my </w:t>
      </w:r>
      <w:r w:rsidR="00F91A5D">
        <w:rPr>
          <w:rFonts w:ascii="TTdcr10" w:eastAsia="Times New Roman" w:hAnsi="TTdcr10" w:cs="Times New Roman"/>
          <w:sz w:val="24"/>
          <w:szCs w:val="24"/>
        </w:rPr>
        <w:t>whole life</w:t>
      </w:r>
      <w:r w:rsidR="00F30A61">
        <w:rPr>
          <w:rFonts w:ascii="TTdcr10" w:eastAsia="Times New Roman" w:hAnsi="TTdcr10" w:cs="Times New Roman"/>
          <w:sz w:val="24"/>
          <w:szCs w:val="24"/>
        </w:rPr>
        <w:t>.</w:t>
      </w:r>
    </w:p>
    <w:p w:rsidR="00B4701D" w:rsidRDefault="00F91A5D" w:rsidP="00FD3B98">
      <w:pPr>
        <w:ind w:firstLine="0"/>
        <w:rPr>
          <w:rFonts w:ascii="TTdcr10" w:hAnsi="TTdcr10"/>
          <w:sz w:val="24"/>
          <w:szCs w:val="24"/>
        </w:rPr>
      </w:pPr>
      <w:r>
        <w:rPr>
          <w:rFonts w:ascii="TTdcr10" w:hAnsi="TTdcr10"/>
          <w:b/>
          <w:sz w:val="24"/>
          <w:szCs w:val="24"/>
        </w:rPr>
        <w:tab/>
      </w:r>
      <w:proofErr w:type="spellStart"/>
      <w:r w:rsidRPr="00F91A5D">
        <w:rPr>
          <w:rFonts w:ascii="TTdcr10" w:hAnsi="TTdcr10"/>
          <w:sz w:val="24"/>
          <w:szCs w:val="24"/>
        </w:rPr>
        <w:t>Zac</w:t>
      </w:r>
      <w:proofErr w:type="spellEnd"/>
      <w:r w:rsidRPr="00F91A5D">
        <w:rPr>
          <w:rFonts w:ascii="TTdcr10" w:hAnsi="TTdcr10"/>
          <w:sz w:val="24"/>
          <w:szCs w:val="24"/>
        </w:rPr>
        <w:t xml:space="preserve"> Ward </w:t>
      </w:r>
      <w:r>
        <w:rPr>
          <w:rFonts w:ascii="TTdcr10" w:hAnsi="TTdcr10"/>
          <w:sz w:val="24"/>
          <w:szCs w:val="24"/>
        </w:rPr>
        <w:t xml:space="preserve">has been my </w:t>
      </w:r>
      <w:r w:rsidRPr="00F91A5D">
        <w:rPr>
          <w:rFonts w:ascii="TTdcr10" w:hAnsi="TTdcr10"/>
          <w:i/>
          <w:sz w:val="24"/>
          <w:szCs w:val="24"/>
        </w:rPr>
        <w:t>de facto</w:t>
      </w:r>
      <w:r>
        <w:rPr>
          <w:rFonts w:ascii="TTdcr10" w:hAnsi="TTdcr10"/>
          <w:sz w:val="24"/>
          <w:szCs w:val="24"/>
        </w:rPr>
        <w:t xml:space="preserve"> advisor in day-to-day research and has been an incredible influence. He is such an excellent experimentalist and a kind person who is willing to teach me everything he knows about. </w:t>
      </w:r>
      <w:r w:rsidR="00D74C5E">
        <w:rPr>
          <w:rFonts w:ascii="TTdcr10" w:hAnsi="TTdcr10"/>
          <w:sz w:val="24"/>
          <w:szCs w:val="24"/>
        </w:rPr>
        <w:t>I feel really lucky to work with him and words really cannot express the gratitude that I fell for all he has done for me.</w:t>
      </w:r>
    </w:p>
    <w:p w:rsidR="00D74C5E" w:rsidRDefault="00D74C5E" w:rsidP="00FD3B98">
      <w:pPr>
        <w:ind w:firstLine="0"/>
        <w:rPr>
          <w:rFonts w:ascii="TTdcr10" w:hAnsi="TTdcr10"/>
          <w:sz w:val="24"/>
          <w:szCs w:val="24"/>
        </w:rPr>
      </w:pPr>
      <w:r>
        <w:rPr>
          <w:rFonts w:ascii="TTdcr10" w:hAnsi="TTdcr10"/>
          <w:sz w:val="24"/>
          <w:szCs w:val="24"/>
        </w:rPr>
        <w:tab/>
      </w:r>
      <w:r w:rsidR="00A103CF">
        <w:rPr>
          <w:rFonts w:ascii="TTdcr10" w:hAnsi="TTdcr10"/>
          <w:sz w:val="24"/>
          <w:szCs w:val="24"/>
        </w:rPr>
        <w:t xml:space="preserve">I need to thank my committee: </w:t>
      </w:r>
      <w:proofErr w:type="spellStart"/>
      <w:r w:rsidR="00A103CF">
        <w:rPr>
          <w:rFonts w:ascii="TTdcr10" w:hAnsi="TTdcr10"/>
          <w:sz w:val="24"/>
          <w:szCs w:val="24"/>
        </w:rPr>
        <w:t>Pengcheng</w:t>
      </w:r>
      <w:proofErr w:type="spellEnd"/>
      <w:r w:rsidR="00A103CF">
        <w:rPr>
          <w:rFonts w:ascii="TTdcr10" w:hAnsi="TTdcr10"/>
          <w:sz w:val="24"/>
          <w:szCs w:val="24"/>
        </w:rPr>
        <w:t xml:space="preserve"> Dai, Norman </w:t>
      </w:r>
      <w:proofErr w:type="spellStart"/>
      <w:r w:rsidR="00A103CF">
        <w:rPr>
          <w:rFonts w:ascii="TTdcr10" w:hAnsi="TTdcr10"/>
          <w:sz w:val="24"/>
          <w:szCs w:val="24"/>
        </w:rPr>
        <w:t>Mannella</w:t>
      </w:r>
      <w:proofErr w:type="spellEnd"/>
      <w:r w:rsidR="00A103CF">
        <w:rPr>
          <w:rFonts w:ascii="TTdcr10" w:hAnsi="TTdcr10"/>
          <w:sz w:val="24"/>
          <w:szCs w:val="24"/>
        </w:rPr>
        <w:t xml:space="preserve"> and Janice </w:t>
      </w:r>
      <w:proofErr w:type="spellStart"/>
      <w:r w:rsidR="00A103CF">
        <w:rPr>
          <w:rFonts w:ascii="TTdcr10" w:hAnsi="TTdcr10"/>
          <w:sz w:val="24"/>
          <w:szCs w:val="24"/>
        </w:rPr>
        <w:t>Musfeldt</w:t>
      </w:r>
      <w:proofErr w:type="spellEnd"/>
      <w:r w:rsidR="00A103CF">
        <w:rPr>
          <w:rFonts w:ascii="TTdcr10" w:hAnsi="TTdcr10"/>
          <w:sz w:val="24"/>
          <w:szCs w:val="24"/>
        </w:rPr>
        <w:t>. I appreciate them giving me their valuable time and even more valuable guidance.</w:t>
      </w:r>
    </w:p>
    <w:p w:rsidR="00A103CF" w:rsidRDefault="00A103CF" w:rsidP="00FD3B98">
      <w:pPr>
        <w:ind w:firstLine="0"/>
        <w:rPr>
          <w:rFonts w:ascii="TTdcr10" w:hAnsi="TTdcr10"/>
          <w:sz w:val="24"/>
          <w:szCs w:val="24"/>
        </w:rPr>
      </w:pPr>
      <w:r>
        <w:rPr>
          <w:rFonts w:ascii="TTdcr10" w:hAnsi="TTdcr10"/>
          <w:sz w:val="24"/>
          <w:szCs w:val="24"/>
        </w:rPr>
        <w:tab/>
        <w:t xml:space="preserve">I want to specially thank </w:t>
      </w:r>
      <w:proofErr w:type="spellStart"/>
      <w:r>
        <w:rPr>
          <w:rFonts w:ascii="TTdcr10" w:hAnsi="TTdcr10"/>
          <w:sz w:val="24"/>
          <w:szCs w:val="24"/>
        </w:rPr>
        <w:t>Xiaoshan</w:t>
      </w:r>
      <w:proofErr w:type="spellEnd"/>
      <w:r>
        <w:rPr>
          <w:rFonts w:ascii="TTdcr10" w:hAnsi="TTdcr10"/>
          <w:sz w:val="24"/>
          <w:szCs w:val="24"/>
        </w:rPr>
        <w:t xml:space="preserve"> </w:t>
      </w:r>
      <w:proofErr w:type="spellStart"/>
      <w:r>
        <w:rPr>
          <w:rFonts w:ascii="TTdcr10" w:hAnsi="TTdcr10"/>
          <w:sz w:val="24"/>
          <w:szCs w:val="24"/>
        </w:rPr>
        <w:t>Xu</w:t>
      </w:r>
      <w:proofErr w:type="spellEnd"/>
      <w:r>
        <w:rPr>
          <w:rFonts w:ascii="TTdcr10" w:hAnsi="TTdcr10"/>
          <w:sz w:val="24"/>
          <w:szCs w:val="24"/>
        </w:rPr>
        <w:t xml:space="preserve">, who has been working with me in </w:t>
      </w:r>
      <w:r w:rsidR="00403CD9">
        <w:rPr>
          <w:rFonts w:ascii="TTdcr10" w:hAnsi="TTdcr10"/>
          <w:sz w:val="24"/>
          <w:szCs w:val="24"/>
        </w:rPr>
        <w:t xml:space="preserve">ORNL </w:t>
      </w:r>
      <w:r>
        <w:rPr>
          <w:rFonts w:ascii="TTdcr10" w:hAnsi="TTdcr10"/>
          <w:sz w:val="24"/>
          <w:szCs w:val="24"/>
        </w:rPr>
        <w:t>for two years. His dedication to science really impressed me and he always knows the right answer to every question I asked. It’s a great experience working with him.</w:t>
      </w:r>
    </w:p>
    <w:p w:rsidR="00A103CF" w:rsidRDefault="00A103CF" w:rsidP="00FD3B98">
      <w:pPr>
        <w:ind w:firstLine="0"/>
        <w:rPr>
          <w:rFonts w:ascii="TTdcr10" w:hAnsi="TTdcr10"/>
          <w:sz w:val="24"/>
          <w:szCs w:val="24"/>
        </w:rPr>
      </w:pPr>
      <w:r>
        <w:rPr>
          <w:rFonts w:ascii="TTdcr10" w:hAnsi="TTdcr10"/>
          <w:sz w:val="24"/>
          <w:szCs w:val="24"/>
        </w:rPr>
        <w:tab/>
      </w:r>
      <w:r w:rsidR="00403CD9">
        <w:rPr>
          <w:rFonts w:ascii="TTdcr10" w:hAnsi="TTdcr10"/>
          <w:sz w:val="24"/>
          <w:szCs w:val="24"/>
        </w:rPr>
        <w:t>It was my pleasure to work with</w:t>
      </w:r>
      <w:r w:rsidR="00476EBD">
        <w:rPr>
          <w:rFonts w:ascii="TTdcr10" w:hAnsi="TTdcr10"/>
          <w:sz w:val="24"/>
          <w:szCs w:val="24"/>
        </w:rPr>
        <w:t xml:space="preserve"> Dali Sun and </w:t>
      </w:r>
      <w:proofErr w:type="spellStart"/>
      <w:r w:rsidR="00476EBD">
        <w:rPr>
          <w:rFonts w:ascii="TTdcr10" w:hAnsi="TTdcr10"/>
          <w:sz w:val="24"/>
          <w:szCs w:val="24"/>
        </w:rPr>
        <w:t>Wenbin</w:t>
      </w:r>
      <w:proofErr w:type="spellEnd"/>
      <w:r w:rsidR="00476EBD">
        <w:rPr>
          <w:rFonts w:ascii="TTdcr10" w:hAnsi="TTdcr10"/>
          <w:sz w:val="24"/>
          <w:szCs w:val="24"/>
        </w:rPr>
        <w:t xml:space="preserve"> Wang. You are not only co-workers, but also best friends in my PhD life.</w:t>
      </w:r>
      <w:r w:rsidR="00C87492">
        <w:rPr>
          <w:rFonts w:ascii="TTdcr10" w:hAnsi="TTdcr10"/>
          <w:sz w:val="24"/>
          <w:szCs w:val="24"/>
        </w:rPr>
        <w:t xml:space="preserve"> I have been lucky to work with Paul </w:t>
      </w:r>
      <w:proofErr w:type="spellStart"/>
      <w:r w:rsidR="00C87492">
        <w:rPr>
          <w:rFonts w:ascii="TTdcr10" w:hAnsi="TTdcr10"/>
          <w:sz w:val="24"/>
          <w:szCs w:val="24"/>
        </w:rPr>
        <w:t>Snijders</w:t>
      </w:r>
      <w:proofErr w:type="spellEnd"/>
      <w:r w:rsidR="00C87492">
        <w:rPr>
          <w:rFonts w:ascii="TTdcr10" w:hAnsi="TTdcr10"/>
          <w:sz w:val="24"/>
          <w:szCs w:val="24"/>
        </w:rPr>
        <w:t xml:space="preserve"> over the last couple of years. I enjoy so much on his insight on science and sense of humor </w:t>
      </w:r>
      <w:r w:rsidR="003C56C3">
        <w:rPr>
          <w:rFonts w:ascii="TTdcr10" w:hAnsi="TTdcr10"/>
          <w:sz w:val="24"/>
          <w:szCs w:val="24"/>
        </w:rPr>
        <w:t>of</w:t>
      </w:r>
      <w:r w:rsidR="005E1933">
        <w:rPr>
          <w:rFonts w:ascii="TTdcr10" w:hAnsi="TTdcr10"/>
          <w:sz w:val="24"/>
          <w:szCs w:val="24"/>
        </w:rPr>
        <w:t xml:space="preserve"> his personality</w:t>
      </w:r>
      <w:r w:rsidR="00C87492">
        <w:rPr>
          <w:rFonts w:ascii="TTdcr10" w:hAnsi="TTdcr10"/>
          <w:sz w:val="24"/>
          <w:szCs w:val="24"/>
        </w:rPr>
        <w:t>.</w:t>
      </w:r>
      <w:r w:rsidR="005E1933">
        <w:rPr>
          <w:rFonts w:ascii="TTdcr10" w:hAnsi="TTdcr10"/>
          <w:sz w:val="24"/>
          <w:szCs w:val="24"/>
        </w:rPr>
        <w:t xml:space="preserve"> </w:t>
      </w:r>
      <w:r w:rsidR="00BC6541">
        <w:rPr>
          <w:rFonts w:ascii="TTdcr10" w:hAnsi="TTdcr10"/>
          <w:sz w:val="24"/>
          <w:szCs w:val="24"/>
        </w:rPr>
        <w:t>Doing my research at ORNL has allowed me to interact with some truly amazing people</w:t>
      </w:r>
      <w:r w:rsidR="00E112E7">
        <w:rPr>
          <w:rFonts w:ascii="TTdcr10" w:hAnsi="TTdcr10"/>
          <w:sz w:val="24"/>
          <w:szCs w:val="24"/>
        </w:rPr>
        <w:t>:</w:t>
      </w:r>
      <w:r w:rsidR="00BC6541">
        <w:rPr>
          <w:rFonts w:ascii="TTdcr10" w:hAnsi="TTdcr10"/>
          <w:sz w:val="24"/>
          <w:szCs w:val="24"/>
        </w:rPr>
        <w:t xml:space="preserve"> Hans Christian, </w:t>
      </w:r>
      <w:r w:rsidR="00C53AC9">
        <w:rPr>
          <w:rFonts w:ascii="TTdcr10" w:hAnsi="TTdcr10"/>
          <w:sz w:val="24"/>
          <w:szCs w:val="24"/>
        </w:rPr>
        <w:t xml:space="preserve">Philip Rack, </w:t>
      </w:r>
      <w:proofErr w:type="spellStart"/>
      <w:r w:rsidR="00C53AC9">
        <w:rPr>
          <w:rFonts w:ascii="TTdcr10" w:hAnsi="TTdcr10"/>
          <w:sz w:val="24"/>
          <w:szCs w:val="24"/>
        </w:rPr>
        <w:t>Joo</w:t>
      </w:r>
      <w:proofErr w:type="spellEnd"/>
      <w:r w:rsidR="00C53AC9">
        <w:rPr>
          <w:rFonts w:ascii="TTdcr10" w:hAnsi="TTdcr10"/>
          <w:sz w:val="24"/>
          <w:szCs w:val="24"/>
        </w:rPr>
        <w:t xml:space="preserve"> </w:t>
      </w:r>
      <w:proofErr w:type="spellStart"/>
      <w:r w:rsidR="00C53AC9">
        <w:rPr>
          <w:rFonts w:ascii="TTdcr10" w:hAnsi="TTdcr10"/>
          <w:sz w:val="24"/>
          <w:szCs w:val="24"/>
        </w:rPr>
        <w:t>Hyon</w:t>
      </w:r>
      <w:proofErr w:type="spellEnd"/>
      <w:r w:rsidR="00C53AC9">
        <w:rPr>
          <w:rFonts w:ascii="TTdcr10" w:hAnsi="TTdcr10"/>
          <w:sz w:val="24"/>
          <w:szCs w:val="24"/>
        </w:rPr>
        <w:t xml:space="preserve"> Noh, </w:t>
      </w:r>
      <w:proofErr w:type="spellStart"/>
      <w:r w:rsidR="00BC6541">
        <w:rPr>
          <w:rFonts w:ascii="TTdcr10" w:hAnsi="TTdcr10"/>
          <w:sz w:val="24"/>
          <w:szCs w:val="24"/>
        </w:rPr>
        <w:t>Zheng</w:t>
      </w:r>
      <w:proofErr w:type="spellEnd"/>
      <w:r w:rsidR="00BC6541">
        <w:rPr>
          <w:rFonts w:ascii="TTdcr10" w:hAnsi="TTdcr10"/>
          <w:sz w:val="24"/>
          <w:szCs w:val="24"/>
        </w:rPr>
        <w:t xml:space="preserve"> </w:t>
      </w:r>
      <w:proofErr w:type="spellStart"/>
      <w:r w:rsidR="00BC6541">
        <w:rPr>
          <w:rFonts w:ascii="TTdcr10" w:hAnsi="TTdcr10"/>
          <w:sz w:val="24"/>
          <w:szCs w:val="24"/>
        </w:rPr>
        <w:t>Gai</w:t>
      </w:r>
      <w:proofErr w:type="spellEnd"/>
      <w:r w:rsidR="00BC6541">
        <w:rPr>
          <w:rFonts w:ascii="TTdcr10" w:hAnsi="TTdcr10"/>
          <w:sz w:val="24"/>
          <w:szCs w:val="24"/>
        </w:rPr>
        <w:t xml:space="preserve">, </w:t>
      </w:r>
      <w:proofErr w:type="spellStart"/>
      <w:r w:rsidR="00BC6541">
        <w:rPr>
          <w:rFonts w:ascii="TTdcr10" w:hAnsi="TTdcr10"/>
          <w:sz w:val="24"/>
          <w:szCs w:val="24"/>
        </w:rPr>
        <w:lastRenderedPageBreak/>
        <w:t>Chengjun</w:t>
      </w:r>
      <w:proofErr w:type="spellEnd"/>
      <w:r w:rsidR="00BC6541">
        <w:rPr>
          <w:rFonts w:ascii="TTdcr10" w:hAnsi="TTdcr10"/>
          <w:sz w:val="24"/>
          <w:szCs w:val="24"/>
        </w:rPr>
        <w:t xml:space="preserve"> Sun, </w:t>
      </w:r>
      <w:proofErr w:type="spellStart"/>
      <w:r w:rsidR="001C595D">
        <w:rPr>
          <w:rFonts w:ascii="TTdcr10" w:hAnsi="TTdcr10"/>
          <w:sz w:val="24"/>
          <w:szCs w:val="24"/>
        </w:rPr>
        <w:t>Lifeng</w:t>
      </w:r>
      <w:proofErr w:type="spellEnd"/>
      <w:r w:rsidR="001C595D">
        <w:rPr>
          <w:rFonts w:ascii="TTdcr10" w:hAnsi="TTdcr10"/>
          <w:sz w:val="24"/>
          <w:szCs w:val="24"/>
        </w:rPr>
        <w:t xml:space="preserve"> Yin,</w:t>
      </w:r>
      <w:r w:rsidR="00BC6541">
        <w:rPr>
          <w:rFonts w:ascii="TTdcr10" w:hAnsi="TTdcr10"/>
          <w:sz w:val="24"/>
          <w:szCs w:val="24"/>
        </w:rPr>
        <w:t xml:space="preserve"> </w:t>
      </w:r>
      <w:proofErr w:type="spellStart"/>
      <w:r w:rsidR="00BC6541">
        <w:rPr>
          <w:rFonts w:ascii="TTdcr10" w:hAnsi="TTdcr10"/>
          <w:sz w:val="24"/>
          <w:szCs w:val="24"/>
        </w:rPr>
        <w:t>Xiaoying</w:t>
      </w:r>
      <w:proofErr w:type="spellEnd"/>
      <w:r w:rsidR="00BC6541">
        <w:rPr>
          <w:rFonts w:ascii="TTdcr10" w:hAnsi="TTdcr10"/>
          <w:sz w:val="24"/>
          <w:szCs w:val="24"/>
        </w:rPr>
        <w:t xml:space="preserve"> </w:t>
      </w:r>
      <w:proofErr w:type="spellStart"/>
      <w:r w:rsidR="00BC6541">
        <w:rPr>
          <w:rFonts w:ascii="TTdcr10" w:hAnsi="TTdcr10"/>
          <w:sz w:val="24"/>
          <w:szCs w:val="24"/>
        </w:rPr>
        <w:t>Xu</w:t>
      </w:r>
      <w:proofErr w:type="spellEnd"/>
      <w:r w:rsidR="00C630A4">
        <w:rPr>
          <w:rFonts w:ascii="TTdcr10" w:hAnsi="TTdcr10"/>
          <w:sz w:val="24"/>
          <w:szCs w:val="24"/>
        </w:rPr>
        <w:t xml:space="preserve">, Min </w:t>
      </w:r>
      <w:proofErr w:type="spellStart"/>
      <w:proofErr w:type="gramStart"/>
      <w:r w:rsidR="00C630A4">
        <w:rPr>
          <w:rFonts w:ascii="TTdcr10" w:hAnsi="TTdcr10"/>
          <w:sz w:val="24"/>
          <w:szCs w:val="24"/>
        </w:rPr>
        <w:t>Gao</w:t>
      </w:r>
      <w:proofErr w:type="spellEnd"/>
      <w:proofErr w:type="gramEnd"/>
      <w:r w:rsidR="001C595D">
        <w:rPr>
          <w:rFonts w:ascii="TTdcr10" w:hAnsi="TTdcr10"/>
          <w:sz w:val="24"/>
          <w:szCs w:val="24"/>
        </w:rPr>
        <w:t xml:space="preserve"> and </w:t>
      </w:r>
      <w:proofErr w:type="spellStart"/>
      <w:r w:rsidR="001C595D">
        <w:rPr>
          <w:rFonts w:ascii="TTdcr10" w:hAnsi="TTdcr10"/>
          <w:sz w:val="24"/>
          <w:szCs w:val="24"/>
        </w:rPr>
        <w:t>Katyayani</w:t>
      </w:r>
      <w:proofErr w:type="spellEnd"/>
      <w:r w:rsidR="001C595D">
        <w:rPr>
          <w:rFonts w:ascii="TTdcr10" w:hAnsi="TTdcr10"/>
          <w:sz w:val="24"/>
          <w:szCs w:val="24"/>
        </w:rPr>
        <w:t xml:space="preserve"> Seal</w:t>
      </w:r>
      <w:r w:rsidR="00BC6541">
        <w:rPr>
          <w:rFonts w:ascii="TTdcr10" w:hAnsi="TTdcr10"/>
          <w:sz w:val="24"/>
          <w:szCs w:val="24"/>
        </w:rPr>
        <w:t>.</w:t>
      </w:r>
      <w:r w:rsidR="001C595D">
        <w:rPr>
          <w:rFonts w:ascii="TTdcr10" w:hAnsi="TTdcr10"/>
          <w:sz w:val="24"/>
          <w:szCs w:val="24"/>
        </w:rPr>
        <w:t xml:space="preserve"> You all helped me with my experiments and gave me good advices. </w:t>
      </w:r>
    </w:p>
    <w:p w:rsidR="0017139A" w:rsidRDefault="0017139A" w:rsidP="00FD3B98">
      <w:pPr>
        <w:ind w:firstLine="0"/>
        <w:rPr>
          <w:rFonts w:ascii="TTdcr10" w:hAnsi="TTdcr10"/>
          <w:sz w:val="24"/>
          <w:szCs w:val="24"/>
        </w:rPr>
      </w:pPr>
      <w:r>
        <w:rPr>
          <w:rFonts w:ascii="TTdcr10" w:hAnsi="TTdcr10"/>
          <w:sz w:val="24"/>
          <w:szCs w:val="24"/>
        </w:rPr>
        <w:tab/>
        <w:t xml:space="preserve">The 5 years experiences in America have been the most amazing time in my life, both scientifically and personally. I want to thank Wei Zhang for accompanying me of the happiest ever two </w:t>
      </w:r>
      <w:r w:rsidR="002543F9">
        <w:rPr>
          <w:rFonts w:ascii="TTdcr10" w:hAnsi="TTdcr10"/>
          <w:sz w:val="24"/>
          <w:szCs w:val="24"/>
        </w:rPr>
        <w:t xml:space="preserve">and a half </w:t>
      </w:r>
      <w:r>
        <w:rPr>
          <w:rFonts w:ascii="TTdcr10" w:hAnsi="TTdcr10"/>
          <w:sz w:val="24"/>
          <w:szCs w:val="24"/>
        </w:rPr>
        <w:t xml:space="preserve">years in my life. I want to thank Michelle Lee and Wen Wang for </w:t>
      </w:r>
      <w:r w:rsidR="00135DD7">
        <w:rPr>
          <w:rFonts w:ascii="TTdcr10" w:hAnsi="TTdcr10"/>
          <w:sz w:val="24"/>
          <w:szCs w:val="24"/>
        </w:rPr>
        <w:t>the deep encourage</w:t>
      </w:r>
      <w:r>
        <w:rPr>
          <w:rFonts w:ascii="TTdcr10" w:hAnsi="TTdcr10"/>
          <w:sz w:val="24"/>
          <w:szCs w:val="24"/>
        </w:rPr>
        <w:t xml:space="preserve"> when I was at my lowest. Also, thanks to all my </w:t>
      </w:r>
      <w:r w:rsidR="00681E7F">
        <w:rPr>
          <w:rFonts w:ascii="TTdcr10" w:hAnsi="TTdcr10"/>
          <w:sz w:val="24"/>
          <w:szCs w:val="24"/>
        </w:rPr>
        <w:t>UTK friends for all the life together.</w:t>
      </w:r>
    </w:p>
    <w:p w:rsidR="00681E7F" w:rsidRDefault="00681E7F" w:rsidP="00FD3B98">
      <w:pPr>
        <w:ind w:firstLine="0"/>
        <w:rPr>
          <w:rFonts w:ascii="TTdcr10" w:hAnsi="TTdcr10"/>
          <w:sz w:val="24"/>
          <w:szCs w:val="24"/>
        </w:rPr>
      </w:pPr>
      <w:r>
        <w:rPr>
          <w:rFonts w:ascii="TTdcr10" w:hAnsi="TTdcr10"/>
          <w:sz w:val="24"/>
          <w:szCs w:val="24"/>
        </w:rPr>
        <w:tab/>
      </w:r>
      <w:r w:rsidR="00AB041C">
        <w:rPr>
          <w:rFonts w:ascii="TTdcr10" w:hAnsi="TTdcr10"/>
          <w:sz w:val="24"/>
          <w:szCs w:val="24"/>
        </w:rPr>
        <w:t>Finally and most importantl</w:t>
      </w:r>
      <w:r w:rsidR="009C7515">
        <w:rPr>
          <w:rFonts w:ascii="TTdcr10" w:hAnsi="TTdcr10"/>
          <w:sz w:val="24"/>
          <w:szCs w:val="24"/>
        </w:rPr>
        <w:t>y, I want to say to my m</w:t>
      </w:r>
      <w:r w:rsidR="00AB041C">
        <w:rPr>
          <w:rFonts w:ascii="TTdcr10" w:hAnsi="TTdcr10"/>
          <w:sz w:val="24"/>
          <w:szCs w:val="24"/>
        </w:rPr>
        <w:t xml:space="preserve">om, </w:t>
      </w:r>
      <w:r w:rsidR="009C7515">
        <w:rPr>
          <w:rFonts w:ascii="TTdcr10" w:hAnsi="TTdcr10"/>
          <w:sz w:val="24"/>
          <w:szCs w:val="24"/>
        </w:rPr>
        <w:t>d</w:t>
      </w:r>
      <w:r w:rsidR="00AB041C">
        <w:rPr>
          <w:rFonts w:ascii="TTdcr10" w:hAnsi="TTdcr10"/>
          <w:sz w:val="24"/>
          <w:szCs w:val="24"/>
        </w:rPr>
        <w:t xml:space="preserve">ad, </w:t>
      </w:r>
      <w:r w:rsidR="009C7515">
        <w:rPr>
          <w:rFonts w:ascii="TTdcr10" w:hAnsi="TTdcr10"/>
          <w:sz w:val="24"/>
          <w:szCs w:val="24"/>
        </w:rPr>
        <w:t>g</w:t>
      </w:r>
      <w:r w:rsidR="00AB041C">
        <w:rPr>
          <w:rFonts w:ascii="TTdcr10" w:hAnsi="TTdcr10"/>
          <w:sz w:val="24"/>
          <w:szCs w:val="24"/>
        </w:rPr>
        <w:t xml:space="preserve">randma, </w:t>
      </w:r>
      <w:r w:rsidR="009C7515">
        <w:rPr>
          <w:rFonts w:ascii="TTdcr10" w:hAnsi="TTdcr10"/>
          <w:sz w:val="24"/>
          <w:szCs w:val="24"/>
        </w:rPr>
        <w:t>g</w:t>
      </w:r>
      <w:r w:rsidR="00AB041C">
        <w:rPr>
          <w:rFonts w:ascii="TTdcr10" w:hAnsi="TTdcr10"/>
          <w:sz w:val="24"/>
          <w:szCs w:val="24"/>
        </w:rPr>
        <w:t xml:space="preserve">randpa, </w:t>
      </w:r>
      <w:r w:rsidR="009C7515">
        <w:rPr>
          <w:rFonts w:ascii="TTdcr10" w:hAnsi="TTdcr10"/>
          <w:sz w:val="24"/>
          <w:szCs w:val="24"/>
        </w:rPr>
        <w:t xml:space="preserve">aunts, uncles, </w:t>
      </w:r>
      <w:r w:rsidR="00AB041C">
        <w:rPr>
          <w:rFonts w:ascii="TTdcr10" w:hAnsi="TTdcr10"/>
          <w:sz w:val="24"/>
          <w:szCs w:val="24"/>
        </w:rPr>
        <w:t xml:space="preserve">Ada, </w:t>
      </w:r>
      <w:proofErr w:type="spellStart"/>
      <w:r w:rsidR="00AB041C">
        <w:rPr>
          <w:rFonts w:ascii="TTdcr10" w:hAnsi="TTdcr10"/>
          <w:sz w:val="24"/>
          <w:szCs w:val="24"/>
        </w:rPr>
        <w:t>Jiawen</w:t>
      </w:r>
      <w:proofErr w:type="spellEnd"/>
      <w:r w:rsidR="00AB041C">
        <w:rPr>
          <w:rFonts w:ascii="TTdcr10" w:hAnsi="TTdcr10"/>
          <w:sz w:val="24"/>
          <w:szCs w:val="24"/>
        </w:rPr>
        <w:t xml:space="preserve"> and Min, it is hard for all of us since we are 7500 miles apart. </w:t>
      </w:r>
      <w:r w:rsidR="009C7515">
        <w:rPr>
          <w:rFonts w:ascii="TTdcr10" w:hAnsi="TTdcr10"/>
          <w:sz w:val="24"/>
          <w:szCs w:val="24"/>
        </w:rPr>
        <w:t>It is their support that has allowed me to fulfill my dream of going abroad and chasing my career. Without them, I won’t be where I am.</w:t>
      </w:r>
    </w:p>
    <w:p w:rsidR="009C7515" w:rsidRDefault="009C7515" w:rsidP="00FD3B98">
      <w:pPr>
        <w:ind w:firstLine="0"/>
        <w:rPr>
          <w:rFonts w:ascii="TTdcr10" w:hAnsi="TTdcr10"/>
          <w:sz w:val="24"/>
          <w:szCs w:val="24"/>
        </w:rPr>
      </w:pPr>
    </w:p>
    <w:p w:rsidR="009C7515" w:rsidRDefault="009C7515" w:rsidP="00FD3B98">
      <w:pPr>
        <w:ind w:firstLine="0"/>
        <w:rPr>
          <w:rFonts w:ascii="TTdcr10" w:hAnsi="TTdcr10"/>
          <w:sz w:val="24"/>
          <w:szCs w:val="24"/>
        </w:rPr>
      </w:pPr>
    </w:p>
    <w:p w:rsidR="009C7515" w:rsidRDefault="009C7515" w:rsidP="00FD3B98">
      <w:pPr>
        <w:ind w:firstLine="0"/>
        <w:rPr>
          <w:rFonts w:ascii="TTdcr10" w:hAnsi="TTdcr10"/>
          <w:sz w:val="24"/>
          <w:szCs w:val="24"/>
        </w:rPr>
      </w:pPr>
    </w:p>
    <w:p w:rsidR="009C7515" w:rsidRDefault="009C7515" w:rsidP="00FD3B98">
      <w:pPr>
        <w:ind w:firstLine="0"/>
        <w:rPr>
          <w:rFonts w:ascii="TTdcr10" w:hAnsi="TTdcr10"/>
          <w:sz w:val="24"/>
          <w:szCs w:val="24"/>
        </w:rPr>
      </w:pPr>
    </w:p>
    <w:p w:rsidR="009C7515" w:rsidRDefault="009C7515" w:rsidP="00FD3B98">
      <w:pPr>
        <w:ind w:firstLine="0"/>
        <w:rPr>
          <w:rFonts w:ascii="TTdcr10" w:hAnsi="TTdcr10"/>
          <w:sz w:val="24"/>
          <w:szCs w:val="24"/>
        </w:rPr>
      </w:pPr>
    </w:p>
    <w:p w:rsidR="009C7515" w:rsidRDefault="009C7515" w:rsidP="00FD3B98">
      <w:pPr>
        <w:ind w:firstLine="0"/>
        <w:rPr>
          <w:rFonts w:ascii="TTdcr10" w:hAnsi="TTdcr10"/>
          <w:sz w:val="24"/>
          <w:szCs w:val="24"/>
        </w:rPr>
      </w:pPr>
    </w:p>
    <w:p w:rsidR="009C7515" w:rsidRDefault="009C7515" w:rsidP="00FD3B98">
      <w:pPr>
        <w:ind w:firstLine="0"/>
        <w:rPr>
          <w:rFonts w:ascii="TTdcr10" w:hAnsi="TTdcr10"/>
          <w:sz w:val="24"/>
          <w:szCs w:val="24"/>
        </w:rPr>
      </w:pPr>
    </w:p>
    <w:p w:rsidR="009C7515" w:rsidRPr="00F91A5D" w:rsidRDefault="009C7515" w:rsidP="00FD3B98">
      <w:pPr>
        <w:ind w:firstLine="0"/>
        <w:rPr>
          <w:rFonts w:ascii="TTdcr10" w:hAnsi="TTdcr10"/>
          <w:sz w:val="24"/>
          <w:szCs w:val="24"/>
        </w:rPr>
      </w:pPr>
    </w:p>
    <w:p w:rsidR="00FD3B98" w:rsidRDefault="00FD3B98" w:rsidP="00FD3B98">
      <w:pPr>
        <w:ind w:firstLine="0"/>
        <w:rPr>
          <w:rFonts w:ascii="TTdcr10" w:hAnsi="TTdcr10"/>
          <w:b/>
          <w:sz w:val="24"/>
          <w:szCs w:val="24"/>
        </w:rPr>
      </w:pPr>
    </w:p>
    <w:p w:rsidR="00FD3B98" w:rsidRDefault="00FD3B98" w:rsidP="00FD3B98">
      <w:pPr>
        <w:ind w:firstLine="0"/>
        <w:rPr>
          <w:rFonts w:ascii="TTdcr10" w:hAnsi="TTdcr10"/>
          <w:b/>
          <w:sz w:val="24"/>
          <w:szCs w:val="24"/>
        </w:rPr>
      </w:pPr>
    </w:p>
    <w:p w:rsidR="00FD3B98" w:rsidRDefault="00FD3B98" w:rsidP="00FD3B98">
      <w:pPr>
        <w:ind w:firstLine="0"/>
        <w:rPr>
          <w:rFonts w:ascii="TTdcr10" w:hAnsi="TTdcr10"/>
          <w:b/>
          <w:sz w:val="24"/>
          <w:szCs w:val="24"/>
        </w:rPr>
      </w:pPr>
    </w:p>
    <w:p w:rsidR="00FD3B98" w:rsidRPr="00B4701D" w:rsidRDefault="00FD3B98" w:rsidP="00FD3B98">
      <w:pPr>
        <w:ind w:firstLine="0"/>
        <w:rPr>
          <w:rFonts w:ascii="TTdcr10" w:hAnsi="TTdcr10"/>
          <w:b/>
          <w:sz w:val="24"/>
          <w:szCs w:val="24"/>
        </w:rPr>
      </w:pPr>
    </w:p>
    <w:p w:rsidR="003E447D" w:rsidRPr="00576194" w:rsidRDefault="003E447D" w:rsidP="003E447D">
      <w:pPr>
        <w:jc w:val="center"/>
        <w:rPr>
          <w:rFonts w:ascii="TTdcr10" w:hAnsi="TTdcr10"/>
          <w:b/>
          <w:sz w:val="32"/>
          <w:szCs w:val="32"/>
        </w:rPr>
      </w:pPr>
      <w:r w:rsidRPr="00576194">
        <w:rPr>
          <w:rFonts w:ascii="TTdcr10" w:hAnsi="TTdcr10" w:hint="eastAsia"/>
          <w:b/>
          <w:sz w:val="32"/>
          <w:szCs w:val="32"/>
        </w:rPr>
        <w:lastRenderedPageBreak/>
        <w:t>Abstract</w:t>
      </w:r>
    </w:p>
    <w:p w:rsidR="003E447D" w:rsidRPr="00576194" w:rsidRDefault="003558E4" w:rsidP="003558E4">
      <w:pPr>
        <w:ind w:firstLine="0"/>
        <w:rPr>
          <w:rFonts w:ascii="TTdcr10" w:hAnsi="TTdcr10"/>
          <w:sz w:val="24"/>
          <w:szCs w:val="24"/>
        </w:rPr>
      </w:pPr>
      <w:r w:rsidRPr="00576194">
        <w:rPr>
          <w:rFonts w:ascii="TTdcr10" w:hAnsi="TTdcr10" w:hint="eastAsia"/>
          <w:sz w:val="24"/>
          <w:szCs w:val="24"/>
        </w:rPr>
        <w:tab/>
      </w:r>
      <w:proofErr w:type="spellStart"/>
      <w:r w:rsidRPr="00576194">
        <w:rPr>
          <w:rFonts w:ascii="TTdcr10" w:hAnsi="TTdcr10" w:hint="eastAsia"/>
          <w:sz w:val="24"/>
          <w:szCs w:val="24"/>
        </w:rPr>
        <w:t>Perovskite</w:t>
      </w:r>
      <w:proofErr w:type="spellEnd"/>
      <w:r w:rsidRPr="00576194">
        <w:rPr>
          <w:rFonts w:ascii="TTdcr10" w:hAnsi="TTdcr10" w:hint="eastAsia"/>
          <w:sz w:val="24"/>
          <w:szCs w:val="24"/>
        </w:rPr>
        <w:t xml:space="preserve"> </w:t>
      </w:r>
      <w:proofErr w:type="spellStart"/>
      <w:r w:rsidRPr="00576194">
        <w:rPr>
          <w:rFonts w:ascii="TTdcr10" w:hAnsi="TTdcr10" w:hint="eastAsia"/>
          <w:sz w:val="24"/>
          <w:szCs w:val="24"/>
        </w:rPr>
        <w:t>Manganites</w:t>
      </w:r>
      <w:proofErr w:type="spellEnd"/>
      <w:r w:rsidRPr="00576194">
        <w:rPr>
          <w:rFonts w:ascii="TTdcr10" w:hAnsi="TTdcr10" w:hint="eastAsia"/>
          <w:sz w:val="24"/>
          <w:szCs w:val="24"/>
        </w:rPr>
        <w:t xml:space="preserve"> have receive</w:t>
      </w:r>
      <w:r w:rsidR="00972333">
        <w:rPr>
          <w:rFonts w:ascii="TTdcr10" w:hAnsi="TTdcr10" w:hint="eastAsia"/>
          <w:sz w:val="24"/>
          <w:szCs w:val="24"/>
        </w:rPr>
        <w:t>d numerous attentions due to</w:t>
      </w:r>
      <w:r w:rsidRPr="00576194">
        <w:rPr>
          <w:rFonts w:ascii="TTdcr10" w:hAnsi="TTdcr10" w:hint="eastAsia"/>
          <w:sz w:val="24"/>
          <w:szCs w:val="24"/>
        </w:rPr>
        <w:t xml:space="preserve"> exotic behaviors such as </w:t>
      </w:r>
      <w:r w:rsidRPr="00576194">
        <w:rPr>
          <w:rFonts w:ascii="TTdcr10" w:hAnsi="TTdcr10"/>
          <w:sz w:val="24"/>
          <w:szCs w:val="24"/>
        </w:rPr>
        <w:t>colossal</w:t>
      </w:r>
      <w:r w:rsidRPr="00576194">
        <w:rPr>
          <w:rFonts w:ascii="TTdcr10" w:hAnsi="TTdcr10" w:hint="eastAsia"/>
          <w:sz w:val="24"/>
          <w:szCs w:val="24"/>
        </w:rPr>
        <w:t xml:space="preserve"> </w:t>
      </w:r>
      <w:proofErr w:type="spellStart"/>
      <w:r w:rsidRPr="00576194">
        <w:rPr>
          <w:rFonts w:ascii="TTdcr10" w:hAnsi="TTdcr10" w:hint="eastAsia"/>
          <w:sz w:val="24"/>
          <w:szCs w:val="24"/>
        </w:rPr>
        <w:t>magnetoreistance</w:t>
      </w:r>
      <w:proofErr w:type="spellEnd"/>
      <w:r w:rsidRPr="00576194">
        <w:rPr>
          <w:rFonts w:ascii="TTdcr10" w:hAnsi="TTdcr10" w:hint="eastAsia"/>
          <w:sz w:val="24"/>
          <w:szCs w:val="24"/>
        </w:rPr>
        <w:t xml:space="preserve"> (CMR) and electronic phase separation (EPS). </w:t>
      </w:r>
      <w:r w:rsidR="0053384E" w:rsidRPr="00576194">
        <w:rPr>
          <w:rFonts w:ascii="TTdcr10" w:hAnsi="TTdcr10" w:hint="eastAsia"/>
          <w:sz w:val="24"/>
          <w:szCs w:val="24"/>
        </w:rPr>
        <w:t xml:space="preserve">The purpose of my research is to answer </w:t>
      </w:r>
      <w:r w:rsidR="0053384E" w:rsidRPr="00576194">
        <w:rPr>
          <w:rFonts w:ascii="TTdcr10" w:hAnsi="TTdcr10"/>
          <w:sz w:val="24"/>
          <w:szCs w:val="24"/>
        </w:rPr>
        <w:t>fundamental</w:t>
      </w:r>
      <w:r w:rsidR="0053384E" w:rsidRPr="00576194">
        <w:rPr>
          <w:rFonts w:ascii="TTdcr10" w:hAnsi="TTdcr10" w:hint="eastAsia"/>
          <w:sz w:val="24"/>
          <w:szCs w:val="24"/>
        </w:rPr>
        <w:t xml:space="preserve"> questions about the growth properties of </w:t>
      </w:r>
      <w:proofErr w:type="spellStart"/>
      <w:r w:rsidR="00972333">
        <w:rPr>
          <w:rFonts w:ascii="TTdcr10" w:hAnsi="TTdcr10" w:hint="eastAsia"/>
          <w:sz w:val="24"/>
          <w:szCs w:val="24"/>
        </w:rPr>
        <w:t>manganites</w:t>
      </w:r>
      <w:proofErr w:type="spellEnd"/>
      <w:r w:rsidR="00972333">
        <w:rPr>
          <w:rFonts w:ascii="TTdcr10" w:hAnsi="TTdcr10" w:hint="eastAsia"/>
          <w:sz w:val="24"/>
          <w:szCs w:val="24"/>
        </w:rPr>
        <w:t xml:space="preserve"> and</w:t>
      </w:r>
      <w:r w:rsidR="00972333">
        <w:rPr>
          <w:rFonts w:ascii="TTdcr10" w:hAnsi="TTdcr10"/>
          <w:sz w:val="24"/>
          <w:szCs w:val="24"/>
        </w:rPr>
        <w:t xml:space="preserve"> </w:t>
      </w:r>
      <w:r w:rsidR="0053384E" w:rsidRPr="00576194">
        <w:rPr>
          <w:rFonts w:ascii="TTdcr10" w:hAnsi="TTdcr10" w:hint="eastAsia"/>
          <w:sz w:val="24"/>
          <w:szCs w:val="24"/>
        </w:rPr>
        <w:t>electric field control</w:t>
      </w:r>
      <w:r w:rsidR="00972333">
        <w:rPr>
          <w:rFonts w:ascii="TTdcr10" w:hAnsi="TTdcr10"/>
          <w:sz w:val="24"/>
          <w:szCs w:val="24"/>
        </w:rPr>
        <w:t xml:space="preserve"> of</w:t>
      </w:r>
      <w:r w:rsidR="0053384E" w:rsidRPr="00576194">
        <w:rPr>
          <w:rFonts w:ascii="TTdcr10" w:hAnsi="TTdcr10" w:hint="eastAsia"/>
          <w:sz w:val="24"/>
          <w:szCs w:val="24"/>
        </w:rPr>
        <w:t xml:space="preserve"> the EPS properties.</w:t>
      </w:r>
    </w:p>
    <w:p w:rsidR="001E40C1" w:rsidRPr="00576194" w:rsidRDefault="0053384E" w:rsidP="001E40C1">
      <w:pPr>
        <w:rPr>
          <w:rFonts w:ascii="TTdcr10" w:hAnsi="TTdcr10"/>
          <w:sz w:val="24"/>
          <w:szCs w:val="24"/>
        </w:rPr>
      </w:pPr>
      <w:r w:rsidRPr="00576194">
        <w:rPr>
          <w:rFonts w:ascii="TTdcr10" w:hAnsi="TTdcr10"/>
          <w:sz w:val="24"/>
          <w:szCs w:val="24"/>
        </w:rPr>
        <w:tab/>
      </w:r>
      <w:r w:rsidR="00972333">
        <w:rPr>
          <w:rFonts w:ascii="TTdcr10" w:hAnsi="TTdcr10"/>
          <w:sz w:val="24"/>
          <w:szCs w:val="24"/>
        </w:rPr>
        <w:t>E</w:t>
      </w:r>
      <w:r w:rsidR="001E40C1" w:rsidRPr="00576194">
        <w:rPr>
          <w:rFonts w:ascii="TTdcr10" w:hAnsi="TTdcr10"/>
          <w:sz w:val="24"/>
          <w:szCs w:val="24"/>
        </w:rPr>
        <w:t xml:space="preserve">xperimental study was conducted on controlling the growth mode of </w:t>
      </w:r>
      <w:proofErr w:type="gramStart"/>
      <w:r w:rsidR="001E40C1" w:rsidRPr="00576194">
        <w:rPr>
          <w:rFonts w:ascii="TTdcr10" w:hAnsi="TTdcr10"/>
          <w:sz w:val="24"/>
          <w:szCs w:val="24"/>
        </w:rPr>
        <w:t>La</w:t>
      </w:r>
      <w:r w:rsidR="001E40C1" w:rsidRPr="00576194">
        <w:rPr>
          <w:rFonts w:ascii="TTdcr10" w:hAnsi="TTdcr10"/>
          <w:sz w:val="24"/>
          <w:szCs w:val="24"/>
          <w:vertAlign w:val="subscript"/>
        </w:rPr>
        <w:t>0.7</w:t>
      </w:r>
      <w:r w:rsidR="001E40C1" w:rsidRPr="00576194">
        <w:rPr>
          <w:rFonts w:ascii="TTdcr10" w:hAnsi="TTdcr10"/>
          <w:sz w:val="24"/>
          <w:szCs w:val="24"/>
        </w:rPr>
        <w:t>Sr</w:t>
      </w:r>
      <w:r w:rsidR="001E40C1" w:rsidRPr="00576194">
        <w:rPr>
          <w:rFonts w:ascii="TTdcr10" w:hAnsi="TTdcr10"/>
          <w:sz w:val="24"/>
          <w:szCs w:val="24"/>
          <w:vertAlign w:val="subscript"/>
        </w:rPr>
        <w:t>0.3</w:t>
      </w:r>
      <w:r w:rsidR="001E40C1" w:rsidRPr="00576194">
        <w:rPr>
          <w:rFonts w:ascii="TTdcr10" w:hAnsi="TTdcr10"/>
          <w:sz w:val="24"/>
          <w:szCs w:val="24"/>
        </w:rPr>
        <w:t>MnO</w:t>
      </w:r>
      <w:r w:rsidR="001E40C1" w:rsidRPr="00576194">
        <w:rPr>
          <w:rFonts w:ascii="TTdcr10" w:hAnsi="TTdcr10"/>
          <w:sz w:val="24"/>
          <w:szCs w:val="24"/>
          <w:vertAlign w:val="subscript"/>
        </w:rPr>
        <w:t>3</w:t>
      </w:r>
      <w:r w:rsidR="00972333">
        <w:rPr>
          <w:rFonts w:ascii="TTdcr10" w:hAnsi="TTdcr10"/>
          <w:sz w:val="24"/>
          <w:szCs w:val="24"/>
        </w:rPr>
        <w:t>[</w:t>
      </w:r>
      <w:proofErr w:type="gramEnd"/>
      <w:r w:rsidR="00972333">
        <w:rPr>
          <w:rFonts w:ascii="TTdcr10" w:hAnsi="TTdcr10"/>
          <w:sz w:val="24"/>
          <w:szCs w:val="24"/>
        </w:rPr>
        <w:t xml:space="preserve">Lanthanum Strontium Manganese Oxide] </w:t>
      </w:r>
      <w:r w:rsidR="001E40C1" w:rsidRPr="00576194">
        <w:rPr>
          <w:rFonts w:ascii="TTdcr10" w:hAnsi="TTdcr10"/>
          <w:sz w:val="24"/>
          <w:szCs w:val="24"/>
        </w:rPr>
        <w:t>thin films using pulsed laser</w:t>
      </w:r>
      <w:r w:rsidR="00256DFA">
        <w:rPr>
          <w:rFonts w:ascii="TTdcr10" w:hAnsi="TTdcr10"/>
          <w:sz w:val="24"/>
          <w:szCs w:val="24"/>
        </w:rPr>
        <w:t xml:space="preserve"> deposition</w:t>
      </w:r>
      <w:r w:rsidR="001E40C1" w:rsidRPr="00576194">
        <w:rPr>
          <w:rFonts w:ascii="TTdcr10" w:hAnsi="TTdcr10"/>
          <w:sz w:val="24"/>
          <w:szCs w:val="24"/>
        </w:rPr>
        <w:t xml:space="preserve">. Different thin film morphology, </w:t>
      </w:r>
      <w:proofErr w:type="spellStart"/>
      <w:r w:rsidR="001E40C1" w:rsidRPr="00576194">
        <w:rPr>
          <w:rFonts w:ascii="TTdcr10" w:hAnsi="TTdcr10"/>
          <w:sz w:val="24"/>
          <w:szCs w:val="24"/>
        </w:rPr>
        <w:t>crystallinity</w:t>
      </w:r>
      <w:proofErr w:type="spellEnd"/>
      <w:r w:rsidR="001E40C1" w:rsidRPr="00576194">
        <w:rPr>
          <w:rFonts w:ascii="TTdcr10" w:hAnsi="TTdcr10"/>
          <w:sz w:val="24"/>
          <w:szCs w:val="24"/>
        </w:rPr>
        <w:t xml:space="preserve"> and stoichiometry have been observed depending on growth parameters. To underst</w:t>
      </w:r>
      <w:r w:rsidR="00872939">
        <w:rPr>
          <w:rFonts w:ascii="TTdcr10" w:hAnsi="TTdcr10"/>
          <w:sz w:val="24"/>
          <w:szCs w:val="24"/>
        </w:rPr>
        <w:t>and the microscopic origin, the thermodynamic processes</w:t>
      </w:r>
      <w:r w:rsidR="001E40C1" w:rsidRPr="00576194">
        <w:rPr>
          <w:rFonts w:ascii="TTdcr10" w:hAnsi="TTdcr10"/>
          <w:sz w:val="24"/>
          <w:szCs w:val="24"/>
        </w:rPr>
        <w:t xml:space="preserve"> were theoretically analyzed and a growth diagram was constructed. Three boundaries between highl</w:t>
      </w:r>
      <w:r w:rsidR="0038743C">
        <w:rPr>
          <w:rFonts w:ascii="TTdcr10" w:hAnsi="TTdcr10"/>
          <w:sz w:val="24"/>
          <w:szCs w:val="24"/>
        </w:rPr>
        <w:t>y and poorly crystallized, layer-by-layer and 3D</w:t>
      </w:r>
      <w:r w:rsidR="001E40C1" w:rsidRPr="00576194">
        <w:rPr>
          <w:rFonts w:ascii="TTdcr10" w:hAnsi="TTdcr10"/>
          <w:sz w:val="24"/>
          <w:szCs w:val="24"/>
        </w:rPr>
        <w:t>, stoichiometric and non-stoichiometric growth were identified in the growth diagram. A good fit of our experimental observation with the growth diagram was found. This case study demonstrates that a more comprehensive understanding and the predicting of the growth mode in PLD is possible.</w:t>
      </w:r>
    </w:p>
    <w:p w:rsidR="00B82DC3" w:rsidRPr="00B82DC3" w:rsidRDefault="00B82DC3" w:rsidP="00B82DC3">
      <w:pPr>
        <w:autoSpaceDE w:val="0"/>
        <w:autoSpaceDN w:val="0"/>
        <w:adjustRightInd w:val="0"/>
        <w:ind w:firstLine="720"/>
        <w:rPr>
          <w:rFonts w:ascii="TTdcr10" w:hAnsi="TTdcr10"/>
          <w:sz w:val="24"/>
          <w:szCs w:val="24"/>
        </w:rPr>
      </w:pPr>
      <w:r w:rsidRPr="00B82DC3">
        <w:rPr>
          <w:rFonts w:ascii="TTdcr10" w:hAnsi="TTdcr10"/>
          <w:sz w:val="24"/>
          <w:szCs w:val="24"/>
        </w:rPr>
        <w:t xml:space="preserve">Behaviors such as high </w:t>
      </w:r>
      <w:proofErr w:type="spellStart"/>
      <w:r w:rsidRPr="00B82DC3">
        <w:rPr>
          <w:rFonts w:ascii="TTdcr10" w:hAnsi="TTdcr10"/>
          <w:sz w:val="24"/>
          <w:szCs w:val="24"/>
        </w:rPr>
        <w:t>Tc</w:t>
      </w:r>
      <w:proofErr w:type="spellEnd"/>
      <w:r w:rsidRPr="00B82DC3">
        <w:rPr>
          <w:rFonts w:ascii="TTdcr10" w:hAnsi="TTdcr10"/>
          <w:sz w:val="24"/>
          <w:szCs w:val="24"/>
        </w:rPr>
        <w:t xml:space="preserve"> superconductivity, </w:t>
      </w:r>
      <w:r w:rsidR="00A75F7F">
        <w:rPr>
          <w:rFonts w:ascii="TTdcr10" w:hAnsi="TTdcr10"/>
          <w:sz w:val="24"/>
          <w:szCs w:val="24"/>
        </w:rPr>
        <w:t>CMR</w:t>
      </w:r>
      <w:r w:rsidRPr="00B82DC3">
        <w:rPr>
          <w:rFonts w:ascii="TTdcr10" w:hAnsi="TTdcr10"/>
          <w:sz w:val="24"/>
          <w:szCs w:val="24"/>
        </w:rPr>
        <w:t>, and the metal-insulator transition, have been tied to inherent electronic phases coexisting in a single cry</w:t>
      </w:r>
      <w:r w:rsidR="00A75F7F">
        <w:rPr>
          <w:rFonts w:ascii="TTdcr10" w:hAnsi="TTdcr10"/>
          <w:sz w:val="24"/>
          <w:szCs w:val="24"/>
        </w:rPr>
        <w:t>stal material. T</w:t>
      </w:r>
      <w:r w:rsidRPr="00B82DC3">
        <w:rPr>
          <w:rFonts w:ascii="TTdcr10" w:hAnsi="TTdcr10"/>
          <w:sz w:val="24"/>
          <w:szCs w:val="24"/>
        </w:rPr>
        <w:t>hese phases offer the potential for creating new types of electronic devices based on tuning the finely balanced energetics stabilizing emergent phas</w:t>
      </w:r>
      <w:r w:rsidR="00C25506">
        <w:rPr>
          <w:rFonts w:ascii="TTdcr10" w:hAnsi="TTdcr10"/>
          <w:sz w:val="24"/>
          <w:szCs w:val="24"/>
        </w:rPr>
        <w:t>e domains. Here we demonstrate</w:t>
      </w:r>
      <w:r w:rsidRPr="00B82DC3">
        <w:rPr>
          <w:rFonts w:ascii="TTdcr10" w:hAnsi="TTdcr10"/>
          <w:sz w:val="24"/>
          <w:szCs w:val="24"/>
        </w:rPr>
        <w:t xml:space="preserve"> novel approach</w:t>
      </w:r>
      <w:r w:rsidR="00C25506">
        <w:rPr>
          <w:rFonts w:ascii="TTdcr10" w:hAnsi="TTdcr10"/>
          <w:sz w:val="24"/>
          <w:szCs w:val="24"/>
        </w:rPr>
        <w:t>es</w:t>
      </w:r>
      <w:r w:rsidRPr="00B82DC3">
        <w:rPr>
          <w:rFonts w:ascii="TTdcr10" w:hAnsi="TTdcr10"/>
          <w:sz w:val="24"/>
          <w:szCs w:val="24"/>
        </w:rPr>
        <w:t xml:space="preserve"> to induce resistive electric field effect transitions based on the modification of the inherent electronic domain structures in single crystal materials.  A phase separated manganite system confined to a scale which isolates a few electronic domains is controlled using laterally gated electrodes to</w:t>
      </w:r>
      <w:r w:rsidR="00A75F7F">
        <w:rPr>
          <w:rFonts w:ascii="TTdcr10" w:hAnsi="TTdcr10"/>
          <w:sz w:val="24"/>
          <w:szCs w:val="24"/>
        </w:rPr>
        <w:t xml:space="preserve"> tune </w:t>
      </w:r>
      <w:proofErr w:type="spellStart"/>
      <w:r w:rsidRPr="00B82DC3">
        <w:rPr>
          <w:rFonts w:ascii="TTdcr10" w:hAnsi="TTdcr10"/>
          <w:sz w:val="24"/>
          <w:szCs w:val="24"/>
        </w:rPr>
        <w:t>percolative</w:t>
      </w:r>
      <w:proofErr w:type="spellEnd"/>
      <w:r w:rsidRPr="00B82DC3">
        <w:rPr>
          <w:rFonts w:ascii="TTdcr10" w:hAnsi="TTdcr10"/>
          <w:sz w:val="24"/>
          <w:szCs w:val="24"/>
        </w:rPr>
        <w:t xml:space="preserve"> conduction </w:t>
      </w:r>
      <w:r w:rsidRPr="00B82DC3">
        <w:rPr>
          <w:rFonts w:ascii="TTdcr10" w:hAnsi="TTdcr10"/>
          <w:sz w:val="24"/>
          <w:szCs w:val="24"/>
        </w:rPr>
        <w:lastRenderedPageBreak/>
        <w:t>channels which give repeatabl</w:t>
      </w:r>
      <w:r w:rsidR="007845C2">
        <w:rPr>
          <w:rFonts w:ascii="TTdcr10" w:hAnsi="TTdcr10"/>
          <w:sz w:val="24"/>
          <w:szCs w:val="24"/>
        </w:rPr>
        <w:t>e resistive changes</w:t>
      </w:r>
      <w:r w:rsidRPr="00B82DC3">
        <w:rPr>
          <w:rFonts w:ascii="TTdcr10" w:hAnsi="TTdcr10"/>
          <w:sz w:val="24"/>
          <w:szCs w:val="24"/>
        </w:rPr>
        <w:t xml:space="preserve">. This technique also makes it possible to create multistate switching devices from a single confined transport channel. </w:t>
      </w:r>
      <w:r>
        <w:rPr>
          <w:rFonts w:ascii="TTdcr10" w:hAnsi="TTdcr10"/>
          <w:sz w:val="24"/>
          <w:szCs w:val="24"/>
        </w:rPr>
        <w:t>Electro-resistance up to 400% is observed dur</w:t>
      </w:r>
      <w:r w:rsidR="00A75F7F">
        <w:rPr>
          <w:rFonts w:ascii="TTdcr10" w:hAnsi="TTdcr10"/>
          <w:sz w:val="24"/>
          <w:szCs w:val="24"/>
        </w:rPr>
        <w:t xml:space="preserve">ing the cooling process under </w:t>
      </w:r>
      <w:r>
        <w:rPr>
          <w:rFonts w:ascii="TTdcr10" w:hAnsi="TTdcr10"/>
          <w:sz w:val="24"/>
          <w:szCs w:val="24"/>
        </w:rPr>
        <w:t xml:space="preserve">static electric field. </w:t>
      </w:r>
      <w:r w:rsidRPr="00B82DC3">
        <w:rPr>
          <w:rFonts w:ascii="TTdcr10" w:hAnsi="TTdcr10"/>
          <w:sz w:val="24"/>
          <w:szCs w:val="24"/>
        </w:rPr>
        <w:t xml:space="preserve">These findings provide an avenue to control inherent electronic phases as a means of creating novel </w:t>
      </w:r>
      <w:proofErr w:type="spellStart"/>
      <w:r w:rsidRPr="00B82DC3">
        <w:rPr>
          <w:rFonts w:ascii="TTdcr10" w:hAnsi="TTdcr10"/>
          <w:sz w:val="24"/>
          <w:szCs w:val="24"/>
        </w:rPr>
        <w:t>nano</w:t>
      </w:r>
      <w:proofErr w:type="spellEnd"/>
      <w:r w:rsidRPr="00B82DC3">
        <w:rPr>
          <w:rFonts w:ascii="TTdcr10" w:hAnsi="TTdcr10"/>
          <w:sz w:val="24"/>
          <w:szCs w:val="24"/>
        </w:rPr>
        <w:t>-electronic devices.</w:t>
      </w:r>
    </w:p>
    <w:p w:rsidR="0053384E" w:rsidRDefault="00A75F7F" w:rsidP="003558E4">
      <w:pPr>
        <w:ind w:firstLine="0"/>
        <w:rPr>
          <w:rFonts w:ascii="TTdcr10" w:hAnsi="TTdcr10"/>
          <w:sz w:val="24"/>
          <w:szCs w:val="24"/>
        </w:rPr>
      </w:pPr>
      <w:r>
        <w:rPr>
          <w:rFonts w:ascii="TTdcr10" w:hAnsi="TTdcr10" w:hint="eastAsia"/>
          <w:sz w:val="24"/>
          <w:szCs w:val="24"/>
        </w:rPr>
        <w:tab/>
        <w:t xml:space="preserve">While </w:t>
      </w:r>
      <w:proofErr w:type="spellStart"/>
      <w:r w:rsidR="00CE5398" w:rsidRPr="00576194">
        <w:rPr>
          <w:rFonts w:ascii="TTdcr10" w:hAnsi="TTdcr10" w:hint="eastAsia"/>
          <w:sz w:val="24"/>
          <w:szCs w:val="24"/>
        </w:rPr>
        <w:t>manganites</w:t>
      </w:r>
      <w:proofErr w:type="spellEnd"/>
      <w:r w:rsidR="00CE5398" w:rsidRPr="00576194">
        <w:rPr>
          <w:rFonts w:ascii="TTdcr10" w:hAnsi="TTdcr10" w:hint="eastAsia"/>
          <w:sz w:val="24"/>
          <w:szCs w:val="24"/>
        </w:rPr>
        <w:t xml:space="preserve"> are the primary focus throughout this dissertation, both</w:t>
      </w:r>
      <w:r>
        <w:rPr>
          <w:rFonts w:ascii="TTdcr10" w:hAnsi="TTdcr10"/>
          <w:sz w:val="24"/>
          <w:szCs w:val="24"/>
        </w:rPr>
        <w:t xml:space="preserve"> the</w:t>
      </w:r>
      <w:r w:rsidR="00CE5398" w:rsidRPr="00576194">
        <w:rPr>
          <w:rFonts w:ascii="TTdcr10" w:hAnsi="TTdcr10" w:hint="eastAsia"/>
          <w:sz w:val="24"/>
          <w:szCs w:val="24"/>
        </w:rPr>
        <w:t xml:space="preserve"> growth diagram and spatially confined E-field techniques can be extended to </w:t>
      </w:r>
      <w:r>
        <w:rPr>
          <w:rFonts w:ascii="TTdcr10" w:hAnsi="TTdcr10" w:hint="eastAsia"/>
          <w:sz w:val="24"/>
          <w:szCs w:val="24"/>
        </w:rPr>
        <w:t xml:space="preserve">understand </w:t>
      </w:r>
      <w:r w:rsidR="00335A59" w:rsidRPr="00576194">
        <w:rPr>
          <w:rFonts w:ascii="TTdcr10" w:hAnsi="TTdcr10" w:hint="eastAsia"/>
          <w:sz w:val="24"/>
          <w:szCs w:val="24"/>
        </w:rPr>
        <w:t>fundamental growth phases in other epitaxial</w:t>
      </w:r>
      <w:r w:rsidR="00CE5398" w:rsidRPr="00576194">
        <w:rPr>
          <w:rFonts w:ascii="TTdcr10" w:hAnsi="TTdcr10" w:hint="eastAsia"/>
          <w:sz w:val="24"/>
          <w:szCs w:val="24"/>
        </w:rPr>
        <w:t xml:space="preserve"> oxides materials and </w:t>
      </w:r>
      <w:r w:rsidR="00335A59" w:rsidRPr="00576194">
        <w:rPr>
          <w:rFonts w:ascii="TTdcr10" w:hAnsi="TTdcr10" w:hint="eastAsia"/>
          <w:sz w:val="24"/>
          <w:szCs w:val="24"/>
        </w:rPr>
        <w:t>exploring the electric field effect on different oxides system</w:t>
      </w:r>
      <w:r w:rsidR="00CE5398" w:rsidRPr="00576194">
        <w:rPr>
          <w:rFonts w:ascii="TTdcr10" w:hAnsi="TTdcr10" w:hint="eastAsia"/>
          <w:sz w:val="24"/>
          <w:szCs w:val="24"/>
        </w:rPr>
        <w:t>.</w:t>
      </w: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9B0526" w:rsidRDefault="009B0526" w:rsidP="003558E4">
      <w:pPr>
        <w:ind w:firstLine="0"/>
        <w:rPr>
          <w:rFonts w:ascii="TTdcr10" w:hAnsi="TTdcr10"/>
          <w:sz w:val="24"/>
          <w:szCs w:val="24"/>
        </w:rPr>
      </w:pPr>
    </w:p>
    <w:p w:rsidR="009B0526" w:rsidRDefault="009B0526"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69124B" w:rsidRPr="00000373" w:rsidRDefault="009B0526" w:rsidP="0069124B">
      <w:pPr>
        <w:ind w:firstLine="0"/>
        <w:jc w:val="center"/>
        <w:rPr>
          <w:rFonts w:ascii="TTdcr10" w:hAnsi="TTdcr10"/>
          <w:sz w:val="32"/>
          <w:szCs w:val="32"/>
        </w:rPr>
      </w:pPr>
      <w:r>
        <w:rPr>
          <w:rFonts w:ascii="TTdcr10" w:hAnsi="TTdcr10"/>
          <w:b/>
          <w:sz w:val="32"/>
          <w:szCs w:val="32"/>
        </w:rPr>
        <w:lastRenderedPageBreak/>
        <w:t xml:space="preserve">Table of </w:t>
      </w:r>
      <w:r w:rsidR="0069124B" w:rsidRPr="00000373">
        <w:rPr>
          <w:rFonts w:ascii="TTdcr10" w:hAnsi="TTdcr10" w:hint="eastAsia"/>
          <w:b/>
          <w:sz w:val="32"/>
          <w:szCs w:val="32"/>
        </w:rPr>
        <w:t>Contents</w:t>
      </w:r>
    </w:p>
    <w:p w:rsidR="0069124B" w:rsidRPr="00000373" w:rsidRDefault="0069124B" w:rsidP="0069124B">
      <w:pPr>
        <w:spacing w:line="360" w:lineRule="auto"/>
        <w:ind w:firstLine="0"/>
        <w:rPr>
          <w:rFonts w:ascii="TTdcr10" w:hAnsi="TTdcr10"/>
          <w:b/>
          <w:sz w:val="24"/>
          <w:szCs w:val="24"/>
        </w:rPr>
      </w:pPr>
      <w:r w:rsidRPr="00000373">
        <w:rPr>
          <w:rFonts w:ascii="TTdcr10" w:hAnsi="TTdcr10" w:hint="eastAsia"/>
          <w:b/>
          <w:sz w:val="24"/>
          <w:szCs w:val="24"/>
        </w:rPr>
        <w:t>Chapter 1 Introduction and Background</w:t>
      </w:r>
      <w:r>
        <w:rPr>
          <w:rFonts w:ascii="TTdcr10" w:hAnsi="TTdcr10"/>
          <w:b/>
          <w:sz w:val="24"/>
          <w:szCs w:val="24"/>
        </w:rPr>
        <w:t>………………</w:t>
      </w:r>
      <w:r w:rsidRPr="00000373">
        <w:rPr>
          <w:rFonts w:ascii="TTdcr10" w:hAnsi="TTdcr10"/>
          <w:b/>
          <w:sz w:val="24"/>
          <w:szCs w:val="24"/>
        </w:rPr>
        <w:t>……………………………</w:t>
      </w:r>
      <w:r>
        <w:rPr>
          <w:rFonts w:ascii="TTdcr10" w:hAnsi="TTdcr10"/>
          <w:b/>
          <w:sz w:val="24"/>
          <w:szCs w:val="24"/>
        </w:rPr>
        <w:t>.</w:t>
      </w:r>
      <w:r w:rsidRPr="00000373">
        <w:rPr>
          <w:rFonts w:ascii="TTdcr10" w:hAnsi="TTdcr10" w:hint="eastAsia"/>
          <w:b/>
          <w:sz w:val="24"/>
          <w:szCs w:val="24"/>
        </w:rPr>
        <w:t>..</w:t>
      </w:r>
      <w:r>
        <w:rPr>
          <w:rFonts w:ascii="TTdcr10" w:hAnsi="TTdcr10"/>
          <w:b/>
          <w:sz w:val="24"/>
          <w:szCs w:val="24"/>
        </w:rPr>
        <w:t xml:space="preserve"> </w:t>
      </w:r>
      <w:r w:rsidRPr="00000373">
        <w:rPr>
          <w:rFonts w:ascii="TTdcr10" w:hAnsi="TTdcr10" w:hint="eastAsia"/>
          <w:b/>
          <w:sz w:val="24"/>
          <w:szCs w:val="24"/>
        </w:rPr>
        <w:t>1</w:t>
      </w:r>
    </w:p>
    <w:p w:rsidR="0069124B" w:rsidRPr="00000373" w:rsidRDefault="0069124B" w:rsidP="0069124B">
      <w:pPr>
        <w:spacing w:line="360" w:lineRule="auto"/>
        <w:ind w:firstLine="0"/>
        <w:rPr>
          <w:rFonts w:ascii="TTdcr10" w:hAnsi="TTdcr10"/>
          <w:sz w:val="24"/>
          <w:szCs w:val="24"/>
        </w:rPr>
      </w:pPr>
      <w:r w:rsidRPr="00000373">
        <w:rPr>
          <w:rFonts w:ascii="TTdcr10" w:hAnsi="TTdcr10" w:hint="eastAsia"/>
          <w:sz w:val="24"/>
          <w:szCs w:val="24"/>
        </w:rPr>
        <w:t xml:space="preserve">    1.1 Introduction</w:t>
      </w:r>
      <w:r w:rsidRPr="00000373">
        <w:rPr>
          <w:rFonts w:ascii="TTdcr10" w:hAnsi="TTdcr10"/>
          <w:sz w:val="24"/>
          <w:szCs w:val="24"/>
        </w:rPr>
        <w:t>………………</w:t>
      </w:r>
      <w:r>
        <w:rPr>
          <w:rFonts w:ascii="TTdcr10" w:hAnsi="TTdcr10"/>
          <w:sz w:val="24"/>
          <w:szCs w:val="24"/>
        </w:rPr>
        <w:t>……</w:t>
      </w:r>
      <w:r w:rsidRPr="00000373">
        <w:rPr>
          <w:rFonts w:ascii="TTdcr10" w:hAnsi="TTdcr10"/>
          <w:sz w:val="24"/>
          <w:szCs w:val="24"/>
        </w:rPr>
        <w:t>…………………………………………………</w:t>
      </w:r>
      <w:r>
        <w:rPr>
          <w:rFonts w:ascii="TTdcr10" w:hAnsi="TTdcr10"/>
          <w:sz w:val="24"/>
          <w:szCs w:val="24"/>
        </w:rPr>
        <w:t xml:space="preserve">... </w:t>
      </w:r>
      <w:r w:rsidRPr="00000373">
        <w:rPr>
          <w:rFonts w:ascii="TTdcr10" w:hAnsi="TTdcr10" w:hint="eastAsia"/>
          <w:sz w:val="24"/>
          <w:szCs w:val="24"/>
        </w:rPr>
        <w:t>1</w:t>
      </w:r>
    </w:p>
    <w:p w:rsidR="0069124B" w:rsidRPr="00000373" w:rsidRDefault="0069124B" w:rsidP="0069124B">
      <w:pPr>
        <w:spacing w:line="360" w:lineRule="auto"/>
        <w:ind w:firstLine="0"/>
        <w:rPr>
          <w:rFonts w:ascii="TTdcr10" w:hAnsi="TTdcr10"/>
          <w:sz w:val="24"/>
          <w:szCs w:val="24"/>
        </w:rPr>
      </w:pPr>
      <w:r w:rsidRPr="00000373">
        <w:rPr>
          <w:rFonts w:ascii="TTdcr10" w:hAnsi="TTdcr10" w:hint="eastAsia"/>
          <w:sz w:val="24"/>
          <w:szCs w:val="24"/>
        </w:rPr>
        <w:t xml:space="preserve">    1.2 Basics of </w:t>
      </w:r>
      <w:proofErr w:type="spellStart"/>
      <w:r w:rsidRPr="00000373">
        <w:rPr>
          <w:rFonts w:ascii="TTdcr10" w:hAnsi="TTdcr10" w:hint="eastAsia"/>
          <w:sz w:val="24"/>
          <w:szCs w:val="24"/>
        </w:rPr>
        <w:t>Perovskite</w:t>
      </w:r>
      <w:proofErr w:type="spellEnd"/>
      <w:r w:rsidRPr="00000373">
        <w:rPr>
          <w:rFonts w:ascii="TTdcr10" w:hAnsi="TTdcr10" w:hint="eastAsia"/>
          <w:sz w:val="24"/>
          <w:szCs w:val="24"/>
        </w:rPr>
        <w:t xml:space="preserve"> </w:t>
      </w:r>
      <w:proofErr w:type="spellStart"/>
      <w:r w:rsidRPr="00000373">
        <w:rPr>
          <w:rFonts w:ascii="TTdcr10" w:hAnsi="TTdcr10" w:hint="eastAsia"/>
          <w:sz w:val="24"/>
          <w:szCs w:val="24"/>
        </w:rPr>
        <w:t>manganites</w:t>
      </w:r>
      <w:proofErr w:type="spellEnd"/>
      <w:r>
        <w:rPr>
          <w:rFonts w:ascii="TTdcr10" w:hAnsi="TTdcr10"/>
          <w:sz w:val="24"/>
          <w:szCs w:val="24"/>
        </w:rPr>
        <w:t>…………………</w:t>
      </w:r>
      <w:r w:rsidRPr="00000373">
        <w:rPr>
          <w:rFonts w:ascii="TTdcr10" w:hAnsi="TTdcr10"/>
          <w:sz w:val="24"/>
          <w:szCs w:val="24"/>
        </w:rPr>
        <w:t>…………………………</w:t>
      </w:r>
      <w:r w:rsidRPr="00000373">
        <w:rPr>
          <w:rFonts w:ascii="TTdcr10" w:hAnsi="TTdcr10" w:hint="eastAsia"/>
          <w:sz w:val="24"/>
          <w:szCs w:val="24"/>
        </w:rPr>
        <w:t>...</w:t>
      </w:r>
      <w:r>
        <w:rPr>
          <w:rFonts w:ascii="TTdcr10" w:hAnsi="TTdcr10"/>
          <w:sz w:val="24"/>
          <w:szCs w:val="24"/>
        </w:rPr>
        <w:t>........ 2</w:t>
      </w:r>
    </w:p>
    <w:p w:rsidR="0069124B" w:rsidRPr="00000373" w:rsidRDefault="0069124B" w:rsidP="0069124B">
      <w:pPr>
        <w:spacing w:line="360" w:lineRule="auto"/>
        <w:ind w:firstLine="225"/>
        <w:rPr>
          <w:rFonts w:ascii="TTdcr10" w:hAnsi="TTdcr10"/>
          <w:sz w:val="24"/>
          <w:szCs w:val="24"/>
        </w:rPr>
      </w:pPr>
      <w:r w:rsidRPr="00000373">
        <w:rPr>
          <w:rFonts w:ascii="TTdcr10" w:hAnsi="TTdcr10" w:hint="eastAsia"/>
          <w:sz w:val="24"/>
          <w:szCs w:val="24"/>
        </w:rPr>
        <w:t>1.3 Electronic Phase Separation (EPS)</w:t>
      </w:r>
      <w:r>
        <w:rPr>
          <w:rFonts w:ascii="TTdcr10" w:hAnsi="TTdcr10"/>
          <w:sz w:val="24"/>
          <w:szCs w:val="24"/>
        </w:rPr>
        <w:t>…………………</w:t>
      </w:r>
      <w:r w:rsidRPr="00000373">
        <w:rPr>
          <w:rFonts w:ascii="TTdcr10" w:hAnsi="TTdcr10"/>
          <w:sz w:val="24"/>
          <w:szCs w:val="24"/>
        </w:rPr>
        <w:t>…………………………</w:t>
      </w:r>
      <w:r>
        <w:rPr>
          <w:rFonts w:ascii="TTdcr10" w:hAnsi="TTdcr10"/>
          <w:sz w:val="24"/>
          <w:szCs w:val="24"/>
        </w:rPr>
        <w:t>……</w:t>
      </w:r>
      <w:r w:rsidRPr="0069124B">
        <w:rPr>
          <w:rFonts w:ascii="TTdcr10" w:hAnsi="TTdcr10"/>
          <w:sz w:val="16"/>
          <w:szCs w:val="16"/>
        </w:rPr>
        <w:t xml:space="preserve"> </w:t>
      </w:r>
      <w:r w:rsidR="00DB0030">
        <w:rPr>
          <w:rFonts w:ascii="TTdcr10" w:hAnsi="TTdcr10"/>
          <w:sz w:val="24"/>
          <w:szCs w:val="24"/>
        </w:rPr>
        <w:t>9</w:t>
      </w:r>
    </w:p>
    <w:p w:rsidR="0069124B" w:rsidRPr="00000373" w:rsidRDefault="0069124B" w:rsidP="0069124B">
      <w:pPr>
        <w:ind w:firstLine="225"/>
        <w:rPr>
          <w:rFonts w:ascii="TTdcr10" w:hAnsi="TTdcr10"/>
          <w:sz w:val="24"/>
          <w:szCs w:val="24"/>
        </w:rPr>
      </w:pPr>
      <w:r w:rsidRPr="00000373">
        <w:rPr>
          <w:rFonts w:ascii="TTdcr10" w:hAnsi="TTdcr10" w:hint="eastAsia"/>
          <w:sz w:val="24"/>
          <w:szCs w:val="24"/>
        </w:rPr>
        <w:t xml:space="preserve">1.4 </w:t>
      </w:r>
      <w:r w:rsidRPr="00000373">
        <w:rPr>
          <w:rFonts w:ascii="TTdcr10" w:hAnsi="TTdcr10"/>
          <w:sz w:val="24"/>
          <w:szCs w:val="24"/>
        </w:rPr>
        <w:t>External parameters on tuning EPS</w:t>
      </w:r>
      <w:r>
        <w:rPr>
          <w:rFonts w:ascii="TTdcr10" w:hAnsi="TTdcr10"/>
          <w:sz w:val="24"/>
          <w:szCs w:val="24"/>
        </w:rPr>
        <w:t>………………………</w:t>
      </w:r>
      <w:r w:rsidRPr="00000373">
        <w:rPr>
          <w:rFonts w:ascii="TTdcr10" w:hAnsi="TTdcr10"/>
          <w:sz w:val="24"/>
          <w:szCs w:val="24"/>
        </w:rPr>
        <w:t>…………………</w:t>
      </w:r>
      <w:r w:rsidRPr="00000373">
        <w:rPr>
          <w:rFonts w:ascii="TTdcr10" w:hAnsi="TTdcr10" w:hint="eastAsia"/>
          <w:sz w:val="24"/>
          <w:szCs w:val="24"/>
        </w:rPr>
        <w:t>...</w:t>
      </w:r>
      <w:r w:rsidR="00DB0030">
        <w:rPr>
          <w:rFonts w:ascii="TTdcr10" w:hAnsi="TTdcr10"/>
          <w:sz w:val="24"/>
          <w:szCs w:val="24"/>
        </w:rPr>
        <w:t>...... 13</w:t>
      </w:r>
    </w:p>
    <w:p w:rsidR="0069124B" w:rsidRPr="00000373" w:rsidRDefault="0069124B" w:rsidP="0069124B">
      <w:pPr>
        <w:spacing w:line="360" w:lineRule="auto"/>
        <w:ind w:firstLine="0"/>
        <w:rPr>
          <w:rFonts w:ascii="TTdcr10" w:hAnsi="TTdcr10"/>
          <w:b/>
          <w:sz w:val="24"/>
          <w:szCs w:val="24"/>
        </w:rPr>
      </w:pPr>
      <w:r w:rsidRPr="00000373">
        <w:rPr>
          <w:rFonts w:ascii="TTdcr10" w:hAnsi="TTdcr10" w:hint="eastAsia"/>
          <w:b/>
          <w:sz w:val="24"/>
          <w:szCs w:val="24"/>
        </w:rPr>
        <w:t>Chapter 2 Experimental Methods</w:t>
      </w:r>
      <w:r>
        <w:rPr>
          <w:rFonts w:ascii="TTdcr10" w:hAnsi="TTdcr10"/>
          <w:b/>
          <w:sz w:val="24"/>
          <w:szCs w:val="24"/>
        </w:rPr>
        <w:t xml:space="preserve"> …………………</w:t>
      </w:r>
      <w:r w:rsidRPr="00000373">
        <w:rPr>
          <w:rFonts w:ascii="TTdcr10" w:hAnsi="TTdcr10"/>
          <w:b/>
          <w:sz w:val="24"/>
          <w:szCs w:val="24"/>
        </w:rPr>
        <w:t>………………………………</w:t>
      </w:r>
      <w:r>
        <w:rPr>
          <w:rFonts w:ascii="TTdcr10" w:hAnsi="TTdcr10"/>
          <w:b/>
          <w:sz w:val="24"/>
          <w:szCs w:val="24"/>
        </w:rPr>
        <w:t>….</w:t>
      </w:r>
      <w:r w:rsidRPr="0069124B">
        <w:rPr>
          <w:rFonts w:ascii="TTdcr10" w:hAnsi="TTdcr10"/>
          <w:b/>
          <w:sz w:val="12"/>
          <w:szCs w:val="12"/>
        </w:rPr>
        <w:t xml:space="preserve"> </w:t>
      </w:r>
      <w:r w:rsidR="00DB0030">
        <w:rPr>
          <w:rFonts w:ascii="TTdcr10" w:hAnsi="TTdcr10"/>
          <w:b/>
          <w:sz w:val="24"/>
          <w:szCs w:val="24"/>
        </w:rPr>
        <w:t>15</w:t>
      </w:r>
    </w:p>
    <w:p w:rsidR="0069124B" w:rsidRPr="00000373" w:rsidRDefault="0069124B" w:rsidP="0069124B">
      <w:pPr>
        <w:spacing w:line="360" w:lineRule="auto"/>
        <w:ind w:firstLine="230"/>
        <w:rPr>
          <w:rFonts w:ascii="TTdcr10" w:hAnsi="TTdcr10"/>
          <w:sz w:val="24"/>
          <w:szCs w:val="24"/>
        </w:rPr>
      </w:pPr>
      <w:r w:rsidRPr="00000373">
        <w:rPr>
          <w:rFonts w:ascii="TTdcr10" w:hAnsi="TTdcr10"/>
          <w:sz w:val="24"/>
          <w:szCs w:val="24"/>
        </w:rPr>
        <w:t>2</w:t>
      </w:r>
      <w:r w:rsidRPr="00000373">
        <w:rPr>
          <w:rFonts w:ascii="TTdcr10" w:hAnsi="TTdcr10" w:hint="eastAsia"/>
          <w:sz w:val="24"/>
          <w:szCs w:val="24"/>
        </w:rPr>
        <w:t>.1 Overview of methods</w:t>
      </w:r>
      <w:r>
        <w:rPr>
          <w:rFonts w:ascii="TTdcr10" w:hAnsi="TTdcr10"/>
          <w:sz w:val="24"/>
          <w:szCs w:val="24"/>
        </w:rPr>
        <w:t>……………………</w:t>
      </w:r>
      <w:r w:rsidRPr="00000373">
        <w:rPr>
          <w:rFonts w:ascii="TTdcr10" w:hAnsi="TTdcr10"/>
          <w:sz w:val="24"/>
          <w:szCs w:val="24"/>
        </w:rPr>
        <w:t>……………………………………</w:t>
      </w:r>
      <w:r>
        <w:rPr>
          <w:rFonts w:ascii="TTdcr10" w:hAnsi="TTdcr10"/>
          <w:sz w:val="24"/>
          <w:szCs w:val="24"/>
        </w:rPr>
        <w:t>…..</w:t>
      </w:r>
      <w:r w:rsidRPr="00085803">
        <w:rPr>
          <w:rFonts w:ascii="TTdcr10" w:hAnsi="TTdcr10"/>
          <w:sz w:val="36"/>
          <w:szCs w:val="36"/>
        </w:rPr>
        <w:t xml:space="preserve"> </w:t>
      </w:r>
      <w:r w:rsidR="00DB0030">
        <w:rPr>
          <w:rFonts w:ascii="TTdcr10" w:hAnsi="TTdcr10"/>
          <w:sz w:val="24"/>
          <w:szCs w:val="24"/>
        </w:rPr>
        <w:t>15</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2.2 Pulsed Laser Deposition</w:t>
      </w:r>
      <w:r>
        <w:rPr>
          <w:rFonts w:ascii="TTdcr10" w:hAnsi="TTdcr10"/>
          <w:sz w:val="24"/>
          <w:szCs w:val="24"/>
        </w:rPr>
        <w:t>………………</w:t>
      </w:r>
      <w:r w:rsidRPr="00000373">
        <w:rPr>
          <w:rFonts w:ascii="TTdcr10" w:hAnsi="TTdcr10"/>
          <w:sz w:val="24"/>
          <w:szCs w:val="24"/>
        </w:rPr>
        <w:t>………………………………………</w:t>
      </w:r>
      <w:r w:rsidR="00DB0030">
        <w:rPr>
          <w:rFonts w:ascii="TTdcr10" w:hAnsi="TTdcr10"/>
          <w:sz w:val="24"/>
          <w:szCs w:val="24"/>
        </w:rPr>
        <w:t>….. 17</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2.1.1 Basic Properties</w:t>
      </w:r>
      <w:r w:rsidRPr="00000373">
        <w:rPr>
          <w:rFonts w:ascii="TTdcr10" w:hAnsi="TTdcr10"/>
          <w:sz w:val="24"/>
          <w:szCs w:val="24"/>
        </w:rPr>
        <w:t>…………</w:t>
      </w:r>
      <w:r>
        <w:rPr>
          <w:rFonts w:ascii="TTdcr10" w:hAnsi="TTdcr10"/>
          <w:sz w:val="24"/>
          <w:szCs w:val="24"/>
        </w:rPr>
        <w:t>……………</w:t>
      </w:r>
      <w:r w:rsidRPr="00000373">
        <w:rPr>
          <w:rFonts w:ascii="TTdcr10" w:hAnsi="TTdcr10"/>
          <w:sz w:val="24"/>
          <w:szCs w:val="24"/>
        </w:rPr>
        <w:t>…………………………………</w:t>
      </w:r>
      <w:r w:rsidR="00DB0030">
        <w:rPr>
          <w:rFonts w:ascii="TTdcr10" w:hAnsi="TTdcr10"/>
          <w:sz w:val="24"/>
          <w:szCs w:val="24"/>
        </w:rPr>
        <w:t>…… 17</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2.2.2 Target Preparation</w:t>
      </w:r>
      <w:r>
        <w:rPr>
          <w:rFonts w:ascii="TTdcr10" w:hAnsi="TTdcr10"/>
          <w:sz w:val="24"/>
          <w:szCs w:val="24"/>
        </w:rPr>
        <w:t>……………………</w:t>
      </w:r>
      <w:r w:rsidRPr="00000373">
        <w:rPr>
          <w:rFonts w:ascii="TTdcr10" w:hAnsi="TTdcr10"/>
          <w:sz w:val="24"/>
          <w:szCs w:val="24"/>
        </w:rPr>
        <w:t>…………………………………</w:t>
      </w:r>
      <w:r>
        <w:rPr>
          <w:rFonts w:ascii="TTdcr10" w:hAnsi="TTdcr10"/>
          <w:sz w:val="24"/>
          <w:szCs w:val="24"/>
        </w:rPr>
        <w:t>……</w:t>
      </w:r>
      <w:r w:rsidRPr="00085803">
        <w:rPr>
          <w:rFonts w:ascii="TTdcr10" w:hAnsi="TTdcr10"/>
          <w:sz w:val="30"/>
          <w:szCs w:val="30"/>
        </w:rPr>
        <w:t xml:space="preserve"> </w:t>
      </w:r>
      <w:r w:rsidR="00DB0030">
        <w:rPr>
          <w:rFonts w:ascii="TTdcr10" w:hAnsi="TTdcr10"/>
          <w:sz w:val="24"/>
          <w:szCs w:val="24"/>
        </w:rPr>
        <w:t>18</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2.2.3 </w:t>
      </w:r>
      <w:r w:rsidRPr="00000373">
        <w:rPr>
          <w:rFonts w:ascii="TTdcr10" w:hAnsi="TTdcr10"/>
          <w:sz w:val="24"/>
          <w:szCs w:val="24"/>
        </w:rPr>
        <w:t>Reflection High Energy Electron Diffraction (RHEED)</w:t>
      </w:r>
      <w:r>
        <w:rPr>
          <w:rFonts w:ascii="TTdcr10" w:hAnsi="TTdcr10"/>
          <w:sz w:val="24"/>
          <w:szCs w:val="24"/>
        </w:rPr>
        <w:t>……</w:t>
      </w:r>
      <w:r w:rsidRPr="00000373">
        <w:rPr>
          <w:rFonts w:ascii="TTdcr10" w:hAnsi="TTdcr10"/>
          <w:sz w:val="24"/>
          <w:szCs w:val="24"/>
        </w:rPr>
        <w:t>……………</w:t>
      </w:r>
      <w:r>
        <w:rPr>
          <w:rFonts w:ascii="TTdcr10" w:hAnsi="TTdcr10"/>
          <w:sz w:val="24"/>
          <w:szCs w:val="24"/>
        </w:rPr>
        <w:t>….</w:t>
      </w:r>
      <w:r w:rsidRPr="00085803">
        <w:rPr>
          <w:rFonts w:ascii="TTdcr10" w:hAnsi="TTdcr10"/>
          <w:sz w:val="36"/>
          <w:szCs w:val="36"/>
        </w:rPr>
        <w:t xml:space="preserve"> </w:t>
      </w:r>
      <w:r w:rsidR="00DB0030">
        <w:rPr>
          <w:rFonts w:ascii="TTdcr10" w:hAnsi="TTdcr10"/>
          <w:sz w:val="24"/>
          <w:szCs w:val="24"/>
        </w:rPr>
        <w:t>19</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2.2.4 Growth Parameters</w:t>
      </w:r>
      <w:r>
        <w:rPr>
          <w:rFonts w:ascii="TTdcr10" w:hAnsi="TTdcr10"/>
          <w:sz w:val="24"/>
          <w:szCs w:val="24"/>
        </w:rPr>
        <w:t>………………</w:t>
      </w:r>
      <w:r w:rsidRPr="00000373">
        <w:rPr>
          <w:rFonts w:ascii="TTdcr10" w:hAnsi="TTdcr10"/>
          <w:sz w:val="24"/>
          <w:szCs w:val="24"/>
        </w:rPr>
        <w:t>………………………………………</w:t>
      </w:r>
      <w:r>
        <w:rPr>
          <w:rFonts w:ascii="TTdcr10" w:hAnsi="TTdcr10"/>
          <w:sz w:val="24"/>
          <w:szCs w:val="24"/>
        </w:rPr>
        <w:t>…...</w:t>
      </w:r>
      <w:r w:rsidRPr="00BD2416">
        <w:rPr>
          <w:rFonts w:ascii="TTdcr10" w:hAnsi="TTdcr10"/>
          <w:sz w:val="28"/>
          <w:szCs w:val="28"/>
        </w:rPr>
        <w:t xml:space="preserve"> </w:t>
      </w:r>
      <w:r w:rsidR="00DB0030">
        <w:rPr>
          <w:rFonts w:ascii="TTdcr10" w:hAnsi="TTdcr10"/>
          <w:sz w:val="24"/>
          <w:szCs w:val="24"/>
        </w:rPr>
        <w:t>21</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2.3 Characterization Methods</w:t>
      </w:r>
      <w:r>
        <w:rPr>
          <w:rFonts w:ascii="TTdcr10" w:hAnsi="TTdcr10"/>
          <w:sz w:val="24"/>
          <w:szCs w:val="24"/>
        </w:rPr>
        <w:t>……………………</w:t>
      </w:r>
      <w:r w:rsidRPr="00000373">
        <w:rPr>
          <w:rFonts w:ascii="TTdcr10" w:hAnsi="TTdcr10"/>
          <w:sz w:val="24"/>
          <w:szCs w:val="24"/>
        </w:rPr>
        <w:t>………………………………</w:t>
      </w:r>
      <w:r>
        <w:rPr>
          <w:rFonts w:ascii="TTdcr10" w:hAnsi="TTdcr10"/>
          <w:sz w:val="24"/>
          <w:szCs w:val="24"/>
        </w:rPr>
        <w:t>……</w:t>
      </w:r>
      <w:r w:rsidRPr="0069124B">
        <w:rPr>
          <w:rFonts w:ascii="TTdcr10" w:hAnsi="TTdcr10"/>
          <w:sz w:val="16"/>
          <w:szCs w:val="16"/>
        </w:rPr>
        <w:t xml:space="preserve"> </w:t>
      </w:r>
      <w:r w:rsidR="00DB0030">
        <w:rPr>
          <w:rFonts w:ascii="TTdcr10" w:hAnsi="TTdcr10"/>
          <w:sz w:val="24"/>
          <w:szCs w:val="24"/>
        </w:rPr>
        <w:t>21</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2.3.1 Atomic Force Microscopy</w:t>
      </w:r>
      <w:r>
        <w:rPr>
          <w:rFonts w:ascii="TTdcr10" w:hAnsi="TTdcr10"/>
          <w:sz w:val="24"/>
          <w:szCs w:val="24"/>
        </w:rPr>
        <w:t>………………</w:t>
      </w:r>
      <w:r w:rsidRPr="00000373">
        <w:rPr>
          <w:rFonts w:ascii="TTdcr10" w:hAnsi="TTdcr10"/>
          <w:sz w:val="24"/>
          <w:szCs w:val="24"/>
        </w:rPr>
        <w:t>………………………………</w:t>
      </w:r>
      <w:r w:rsidRPr="00000373">
        <w:rPr>
          <w:rFonts w:ascii="TTdcr10" w:hAnsi="TTdcr10" w:hint="eastAsia"/>
          <w:sz w:val="24"/>
          <w:szCs w:val="24"/>
        </w:rPr>
        <w:t>...</w:t>
      </w:r>
      <w:r>
        <w:rPr>
          <w:rFonts w:ascii="TTdcr10" w:hAnsi="TTdcr10"/>
          <w:sz w:val="24"/>
          <w:szCs w:val="24"/>
        </w:rPr>
        <w:t>.....</w:t>
      </w:r>
      <w:r w:rsidRPr="00145F71">
        <w:rPr>
          <w:rFonts w:ascii="TTdcr10" w:hAnsi="TTdcr10"/>
          <w:sz w:val="16"/>
          <w:szCs w:val="16"/>
        </w:rPr>
        <w:t xml:space="preserve"> </w:t>
      </w:r>
      <w:r w:rsidR="00DB0030">
        <w:rPr>
          <w:rFonts w:ascii="TTdcr10" w:hAnsi="TTdcr10"/>
          <w:sz w:val="24"/>
          <w:szCs w:val="24"/>
        </w:rPr>
        <w:t>21</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2.3.2 X-ray Diffraction Technique</w:t>
      </w:r>
      <w:r>
        <w:rPr>
          <w:rFonts w:ascii="TTdcr10" w:hAnsi="TTdcr10"/>
          <w:sz w:val="24"/>
          <w:szCs w:val="24"/>
        </w:rPr>
        <w:t>………………………</w:t>
      </w:r>
      <w:r w:rsidRPr="00000373">
        <w:rPr>
          <w:rFonts w:ascii="TTdcr10" w:hAnsi="TTdcr10"/>
          <w:sz w:val="24"/>
          <w:szCs w:val="24"/>
        </w:rPr>
        <w:t>………………………</w:t>
      </w:r>
      <w:r>
        <w:rPr>
          <w:rFonts w:ascii="TTdcr10" w:hAnsi="TTdcr10"/>
          <w:sz w:val="24"/>
          <w:szCs w:val="24"/>
        </w:rPr>
        <w:t>…</w:t>
      </w:r>
      <w:r w:rsidRPr="00EA65EE">
        <w:rPr>
          <w:rFonts w:ascii="TTdcr10" w:hAnsi="TTdcr10"/>
          <w:sz w:val="28"/>
          <w:szCs w:val="28"/>
        </w:rPr>
        <w:t xml:space="preserve"> </w:t>
      </w:r>
      <w:r w:rsidR="00DB0030">
        <w:rPr>
          <w:rFonts w:ascii="TTdcr10" w:hAnsi="TTdcr10"/>
          <w:sz w:val="24"/>
          <w:szCs w:val="24"/>
        </w:rPr>
        <w:t>23</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2.3.3 </w:t>
      </w:r>
      <w:proofErr w:type="spellStart"/>
      <w:r w:rsidRPr="00000373">
        <w:rPr>
          <w:rFonts w:ascii="TTdcr10" w:hAnsi="TTdcr10" w:hint="eastAsia"/>
          <w:sz w:val="24"/>
          <w:szCs w:val="24"/>
        </w:rPr>
        <w:t>Magnetometry</w:t>
      </w:r>
      <w:proofErr w:type="spellEnd"/>
      <w:r>
        <w:rPr>
          <w:rFonts w:ascii="TTdcr10" w:hAnsi="TTdcr10"/>
          <w:sz w:val="24"/>
          <w:szCs w:val="24"/>
        </w:rPr>
        <w:t>…………………</w:t>
      </w:r>
      <w:r w:rsidRPr="00000373">
        <w:rPr>
          <w:rFonts w:ascii="TTdcr10" w:hAnsi="TTdcr10"/>
          <w:sz w:val="24"/>
          <w:szCs w:val="24"/>
        </w:rPr>
        <w:t>…………………………………………</w:t>
      </w:r>
      <w:r>
        <w:rPr>
          <w:rFonts w:ascii="TTdcr10" w:hAnsi="TTdcr10"/>
          <w:sz w:val="24"/>
          <w:szCs w:val="24"/>
        </w:rPr>
        <w:t>…..</w:t>
      </w:r>
      <w:r w:rsidRPr="00113E7E">
        <w:rPr>
          <w:rFonts w:ascii="TTdcr10" w:hAnsi="TTdcr10"/>
          <w:sz w:val="38"/>
          <w:szCs w:val="38"/>
        </w:rPr>
        <w:t xml:space="preserve"> </w:t>
      </w:r>
      <w:r w:rsidR="00DB0030">
        <w:rPr>
          <w:rFonts w:ascii="TTdcr10" w:hAnsi="TTdcr10"/>
          <w:sz w:val="24"/>
          <w:szCs w:val="24"/>
        </w:rPr>
        <w:t>25</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2.3.4 Transport Measurements</w:t>
      </w:r>
      <w:r>
        <w:rPr>
          <w:rFonts w:ascii="TTdcr10" w:hAnsi="TTdcr10"/>
          <w:sz w:val="24"/>
          <w:szCs w:val="24"/>
        </w:rPr>
        <w:t>…………………</w:t>
      </w:r>
      <w:r w:rsidRPr="00000373">
        <w:rPr>
          <w:rFonts w:ascii="TTdcr10" w:hAnsi="TTdcr10"/>
          <w:sz w:val="24"/>
          <w:szCs w:val="24"/>
        </w:rPr>
        <w:t>………………………………</w:t>
      </w:r>
      <w:r>
        <w:rPr>
          <w:rFonts w:ascii="TTdcr10" w:hAnsi="TTdcr10"/>
          <w:sz w:val="24"/>
          <w:szCs w:val="24"/>
        </w:rPr>
        <w:t>…..</w:t>
      </w:r>
      <w:r w:rsidRPr="007C23FF">
        <w:rPr>
          <w:rFonts w:ascii="TTdcr10" w:hAnsi="TTdcr10"/>
          <w:sz w:val="30"/>
          <w:szCs w:val="30"/>
        </w:rPr>
        <w:t xml:space="preserve"> </w:t>
      </w:r>
      <w:r w:rsidR="00DB0030">
        <w:rPr>
          <w:rFonts w:ascii="TTdcr10" w:hAnsi="TTdcr10"/>
          <w:sz w:val="24"/>
          <w:szCs w:val="24"/>
        </w:rPr>
        <w:t>26</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2.4 Spatial Confinement Techniques</w:t>
      </w:r>
      <w:r>
        <w:rPr>
          <w:rFonts w:ascii="TTdcr10" w:hAnsi="TTdcr10"/>
          <w:sz w:val="24"/>
          <w:szCs w:val="24"/>
        </w:rPr>
        <w:t>…………………</w:t>
      </w:r>
      <w:r w:rsidRPr="00000373">
        <w:rPr>
          <w:rFonts w:ascii="TTdcr10" w:hAnsi="TTdcr10"/>
          <w:sz w:val="24"/>
          <w:szCs w:val="24"/>
        </w:rPr>
        <w:t>……………………………</w:t>
      </w:r>
      <w:r>
        <w:rPr>
          <w:rFonts w:ascii="TTdcr10" w:hAnsi="TTdcr10"/>
          <w:sz w:val="24"/>
          <w:szCs w:val="24"/>
        </w:rPr>
        <w:t>….</w:t>
      </w:r>
      <w:r w:rsidRPr="00FD68FC">
        <w:rPr>
          <w:rFonts w:ascii="TTdcr10" w:hAnsi="TTdcr10"/>
          <w:sz w:val="16"/>
          <w:szCs w:val="16"/>
        </w:rPr>
        <w:t xml:space="preserve"> </w:t>
      </w:r>
      <w:r w:rsidR="00DB0030">
        <w:rPr>
          <w:rFonts w:ascii="TTdcr10" w:hAnsi="TTdcr10"/>
          <w:sz w:val="24"/>
          <w:szCs w:val="24"/>
        </w:rPr>
        <w:t>28</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2.4.1 Introduction and Motivation</w:t>
      </w:r>
      <w:r>
        <w:rPr>
          <w:rFonts w:ascii="TTdcr10" w:hAnsi="TTdcr10"/>
          <w:sz w:val="24"/>
          <w:szCs w:val="24"/>
        </w:rPr>
        <w:t>………………</w:t>
      </w:r>
      <w:r w:rsidRPr="00000373">
        <w:rPr>
          <w:rFonts w:ascii="TTdcr10" w:hAnsi="TTdcr10"/>
          <w:sz w:val="24"/>
          <w:szCs w:val="24"/>
        </w:rPr>
        <w:t>………………………………</w:t>
      </w:r>
      <w:r>
        <w:rPr>
          <w:rFonts w:ascii="TTdcr10" w:hAnsi="TTdcr10"/>
          <w:sz w:val="24"/>
          <w:szCs w:val="24"/>
        </w:rPr>
        <w:t>….</w:t>
      </w:r>
      <w:r w:rsidRPr="00F5353E">
        <w:rPr>
          <w:rFonts w:ascii="TTdcr10" w:hAnsi="TTdcr10"/>
          <w:sz w:val="20"/>
          <w:szCs w:val="20"/>
        </w:rPr>
        <w:t xml:space="preserve"> </w:t>
      </w:r>
      <w:r w:rsidR="00DB0030">
        <w:rPr>
          <w:rFonts w:ascii="TTdcr10" w:hAnsi="TTdcr10"/>
          <w:sz w:val="24"/>
          <w:szCs w:val="24"/>
        </w:rPr>
        <w:t>28</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2.4.2 Photolithography</w:t>
      </w:r>
      <w:r>
        <w:rPr>
          <w:rFonts w:ascii="TTdcr10" w:hAnsi="TTdcr10"/>
          <w:sz w:val="24"/>
          <w:szCs w:val="24"/>
        </w:rPr>
        <w:t>……………</w:t>
      </w:r>
      <w:r w:rsidRPr="00000373">
        <w:rPr>
          <w:rFonts w:ascii="TTdcr10" w:hAnsi="TTdcr10"/>
          <w:sz w:val="24"/>
          <w:szCs w:val="24"/>
        </w:rPr>
        <w:t>……………………………………………</w:t>
      </w:r>
      <w:r>
        <w:rPr>
          <w:rFonts w:ascii="TTdcr10" w:hAnsi="TTdcr10"/>
          <w:sz w:val="24"/>
          <w:szCs w:val="24"/>
        </w:rPr>
        <w:t>…..</w:t>
      </w:r>
      <w:r w:rsidRPr="00D16DCB">
        <w:rPr>
          <w:rFonts w:ascii="TTdcr10" w:hAnsi="TTdcr10"/>
          <w:sz w:val="32"/>
          <w:szCs w:val="32"/>
        </w:rPr>
        <w:t xml:space="preserve"> </w:t>
      </w:r>
      <w:r w:rsidR="00DB0030">
        <w:rPr>
          <w:rFonts w:ascii="TTdcr10" w:hAnsi="TTdcr10"/>
          <w:sz w:val="24"/>
          <w:szCs w:val="24"/>
        </w:rPr>
        <w:t>28</w:t>
      </w:r>
    </w:p>
    <w:p w:rsidR="0069124B" w:rsidRPr="00000373" w:rsidRDefault="0069124B" w:rsidP="0069124B">
      <w:pPr>
        <w:ind w:firstLine="230"/>
        <w:rPr>
          <w:rFonts w:ascii="TTdcr10" w:hAnsi="TTdcr10"/>
          <w:sz w:val="24"/>
          <w:szCs w:val="24"/>
        </w:rPr>
      </w:pPr>
      <w:r w:rsidRPr="00000373">
        <w:rPr>
          <w:rFonts w:ascii="TTdcr10" w:hAnsi="TTdcr10" w:hint="eastAsia"/>
          <w:sz w:val="24"/>
          <w:szCs w:val="24"/>
        </w:rPr>
        <w:t xml:space="preserve">    2.4.3 E-beam Lithography</w:t>
      </w:r>
      <w:r>
        <w:rPr>
          <w:rFonts w:ascii="TTdcr10" w:hAnsi="TTdcr10"/>
          <w:sz w:val="24"/>
          <w:szCs w:val="24"/>
        </w:rPr>
        <w:t>………………</w:t>
      </w:r>
      <w:r w:rsidRPr="00000373">
        <w:rPr>
          <w:rFonts w:ascii="TTdcr10" w:hAnsi="TTdcr10"/>
          <w:sz w:val="24"/>
          <w:szCs w:val="24"/>
        </w:rPr>
        <w:t>………………………………………</w:t>
      </w:r>
      <w:r>
        <w:rPr>
          <w:rFonts w:ascii="TTdcr10" w:hAnsi="TTdcr10"/>
          <w:sz w:val="24"/>
          <w:szCs w:val="24"/>
        </w:rPr>
        <w:t>….</w:t>
      </w:r>
      <w:r w:rsidRPr="00C851B6">
        <w:rPr>
          <w:rFonts w:ascii="TTdcr10" w:hAnsi="TTdcr10"/>
          <w:sz w:val="16"/>
          <w:szCs w:val="16"/>
        </w:rPr>
        <w:t xml:space="preserve"> </w:t>
      </w:r>
      <w:r w:rsidR="00DB0030">
        <w:rPr>
          <w:rFonts w:ascii="TTdcr10" w:hAnsi="TTdcr10"/>
          <w:sz w:val="24"/>
          <w:szCs w:val="24"/>
        </w:rPr>
        <w:t>30</w:t>
      </w:r>
    </w:p>
    <w:p w:rsidR="0069124B" w:rsidRPr="00000373" w:rsidRDefault="0069124B" w:rsidP="0069124B">
      <w:pPr>
        <w:spacing w:line="360" w:lineRule="auto"/>
        <w:ind w:firstLine="0"/>
        <w:rPr>
          <w:rFonts w:ascii="TTdcr10" w:hAnsi="TTdcr10"/>
          <w:b/>
          <w:sz w:val="24"/>
          <w:szCs w:val="24"/>
        </w:rPr>
      </w:pPr>
      <w:r w:rsidRPr="00000373">
        <w:rPr>
          <w:rFonts w:ascii="TTdcr10" w:hAnsi="TTdcr10" w:hint="eastAsia"/>
          <w:b/>
          <w:sz w:val="24"/>
          <w:szCs w:val="24"/>
        </w:rPr>
        <w:t xml:space="preserve">Chapter 3 Growth Diagram of LSMO Thin </w:t>
      </w:r>
      <w:r>
        <w:rPr>
          <w:rFonts w:ascii="TTdcr10" w:hAnsi="TTdcr10" w:hint="eastAsia"/>
          <w:b/>
          <w:sz w:val="24"/>
          <w:szCs w:val="24"/>
        </w:rPr>
        <w:t>Films by Pulsed Laser Depositi</w:t>
      </w:r>
      <w:r>
        <w:rPr>
          <w:rFonts w:ascii="TTdcr10" w:hAnsi="TTdcr10"/>
          <w:b/>
          <w:sz w:val="24"/>
          <w:szCs w:val="24"/>
        </w:rPr>
        <w:t>on</w:t>
      </w:r>
      <w:r w:rsidRPr="00000373">
        <w:rPr>
          <w:rFonts w:ascii="TTdcr10" w:hAnsi="TTdcr10"/>
          <w:b/>
          <w:sz w:val="24"/>
          <w:szCs w:val="24"/>
        </w:rPr>
        <w:t>…</w:t>
      </w:r>
      <w:r>
        <w:rPr>
          <w:rFonts w:ascii="TTdcr10" w:hAnsi="TTdcr10"/>
          <w:b/>
          <w:sz w:val="24"/>
          <w:szCs w:val="24"/>
        </w:rPr>
        <w:t>..</w:t>
      </w:r>
      <w:r w:rsidRPr="00FC6E3A">
        <w:rPr>
          <w:rFonts w:ascii="TTdcr10" w:hAnsi="TTdcr10"/>
          <w:b/>
          <w:sz w:val="44"/>
          <w:szCs w:val="44"/>
        </w:rPr>
        <w:t xml:space="preserve"> </w:t>
      </w:r>
      <w:r w:rsidR="00DB0030">
        <w:rPr>
          <w:rFonts w:ascii="TTdcr10" w:hAnsi="TTdcr10"/>
          <w:b/>
          <w:sz w:val="24"/>
          <w:szCs w:val="24"/>
        </w:rPr>
        <w:t>31</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3.1 Introduction and Background</w:t>
      </w:r>
      <w:r>
        <w:rPr>
          <w:rFonts w:ascii="TTdcr10" w:hAnsi="TTdcr10"/>
          <w:sz w:val="24"/>
          <w:szCs w:val="24"/>
        </w:rPr>
        <w:t>…………</w:t>
      </w:r>
      <w:r w:rsidRPr="00000373">
        <w:rPr>
          <w:rFonts w:ascii="TTdcr10" w:hAnsi="TTdcr10"/>
          <w:sz w:val="24"/>
          <w:szCs w:val="24"/>
        </w:rPr>
        <w:t>……………………………………</w:t>
      </w:r>
      <w:r w:rsidR="00DB0030">
        <w:rPr>
          <w:rFonts w:ascii="TTdcr10" w:hAnsi="TTdcr10"/>
          <w:sz w:val="24"/>
          <w:szCs w:val="24"/>
        </w:rPr>
        <w:t>……</w:t>
      </w:r>
      <w:proofErr w:type="gramStart"/>
      <w:r w:rsidR="00DB0030">
        <w:rPr>
          <w:rFonts w:ascii="TTdcr10" w:hAnsi="TTdcr10"/>
          <w:sz w:val="24"/>
          <w:szCs w:val="24"/>
        </w:rPr>
        <w:t>.  31</w:t>
      </w:r>
      <w:proofErr w:type="gramEnd"/>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3.2 Experimental Results</w:t>
      </w:r>
      <w:r>
        <w:rPr>
          <w:rFonts w:ascii="TTdcr10" w:hAnsi="TTdcr10"/>
          <w:sz w:val="24"/>
          <w:szCs w:val="24"/>
        </w:rPr>
        <w:t>……………</w:t>
      </w:r>
      <w:r w:rsidRPr="00000373">
        <w:rPr>
          <w:rFonts w:ascii="TTdcr10" w:hAnsi="TTdcr10"/>
          <w:sz w:val="24"/>
          <w:szCs w:val="24"/>
        </w:rPr>
        <w:t>……………………………………………</w:t>
      </w:r>
      <w:r>
        <w:rPr>
          <w:rFonts w:ascii="TTdcr10" w:hAnsi="TTdcr10"/>
          <w:sz w:val="24"/>
          <w:szCs w:val="24"/>
        </w:rPr>
        <w:t>…..</w:t>
      </w:r>
      <w:r w:rsidRPr="005332C1">
        <w:rPr>
          <w:rFonts w:ascii="TTdcr10" w:hAnsi="TTdcr10"/>
          <w:sz w:val="16"/>
          <w:szCs w:val="16"/>
        </w:rPr>
        <w:t xml:space="preserve"> </w:t>
      </w:r>
      <w:r w:rsidR="00DB0030">
        <w:rPr>
          <w:rFonts w:ascii="TTdcr10" w:hAnsi="TTdcr10"/>
          <w:sz w:val="24"/>
          <w:szCs w:val="24"/>
        </w:rPr>
        <w:t xml:space="preserve"> 33</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3.2.1 Experimental Conditions</w:t>
      </w:r>
      <w:r>
        <w:rPr>
          <w:rFonts w:ascii="TTdcr10" w:hAnsi="TTdcr10"/>
          <w:sz w:val="24"/>
          <w:szCs w:val="24"/>
        </w:rPr>
        <w:t>…………</w:t>
      </w:r>
      <w:r w:rsidRPr="00000373">
        <w:rPr>
          <w:rFonts w:ascii="TTdcr10" w:hAnsi="TTdcr10"/>
          <w:sz w:val="24"/>
          <w:szCs w:val="24"/>
        </w:rPr>
        <w:t>………………………………………</w:t>
      </w:r>
      <w:r w:rsidR="00DB0030">
        <w:rPr>
          <w:rFonts w:ascii="TTdcr10" w:hAnsi="TTdcr10"/>
          <w:sz w:val="24"/>
          <w:szCs w:val="24"/>
        </w:rPr>
        <w:t>…</w:t>
      </w:r>
      <w:proofErr w:type="gramStart"/>
      <w:r w:rsidR="00DB0030">
        <w:rPr>
          <w:rFonts w:ascii="TTdcr10" w:hAnsi="TTdcr10"/>
          <w:sz w:val="24"/>
          <w:szCs w:val="24"/>
        </w:rPr>
        <w:t>.  33</w:t>
      </w:r>
      <w:proofErr w:type="gramEnd"/>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3.2.2 Temperature Dependence of Thin Film Properties</w:t>
      </w:r>
      <w:r>
        <w:rPr>
          <w:rFonts w:ascii="TTdcr10" w:hAnsi="TTdcr10"/>
          <w:sz w:val="24"/>
          <w:szCs w:val="24"/>
        </w:rPr>
        <w:t>…………</w:t>
      </w:r>
      <w:r w:rsidRPr="00000373">
        <w:rPr>
          <w:rFonts w:ascii="TTdcr10" w:hAnsi="TTdcr10"/>
          <w:sz w:val="24"/>
          <w:szCs w:val="24"/>
        </w:rPr>
        <w:t>……………</w:t>
      </w:r>
      <w:r w:rsidR="00DB0030">
        <w:rPr>
          <w:rFonts w:ascii="TTdcr10" w:hAnsi="TTdcr10"/>
          <w:sz w:val="24"/>
          <w:szCs w:val="24"/>
        </w:rPr>
        <w:t>…</w:t>
      </w:r>
      <w:proofErr w:type="gramStart"/>
      <w:r w:rsidR="00DB0030">
        <w:rPr>
          <w:rFonts w:ascii="TTdcr10" w:hAnsi="TTdcr10"/>
          <w:sz w:val="24"/>
          <w:szCs w:val="24"/>
        </w:rPr>
        <w:t>.  34</w:t>
      </w:r>
      <w:proofErr w:type="gramEnd"/>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3.2.3 Pressure Dependence of Thin Film Properties</w:t>
      </w:r>
      <w:r>
        <w:rPr>
          <w:rFonts w:ascii="TTdcr10" w:hAnsi="TTdcr10"/>
          <w:sz w:val="24"/>
          <w:szCs w:val="24"/>
        </w:rPr>
        <w:t>……………</w:t>
      </w:r>
      <w:r w:rsidRPr="00000373">
        <w:rPr>
          <w:rFonts w:ascii="TTdcr10" w:hAnsi="TTdcr10"/>
          <w:sz w:val="24"/>
          <w:szCs w:val="24"/>
        </w:rPr>
        <w:t>……………</w:t>
      </w:r>
      <w:r w:rsidRPr="00000373">
        <w:rPr>
          <w:rFonts w:ascii="TTdcr10" w:hAnsi="TTdcr10" w:hint="eastAsia"/>
          <w:sz w:val="24"/>
          <w:szCs w:val="24"/>
        </w:rPr>
        <w:t>...</w:t>
      </w:r>
      <w:r w:rsidR="00DB0030">
        <w:rPr>
          <w:rFonts w:ascii="TTdcr10" w:hAnsi="TTdcr10"/>
          <w:sz w:val="24"/>
          <w:szCs w:val="24"/>
        </w:rPr>
        <w:t>.....  39</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3.2.4 Laser </w:t>
      </w:r>
      <w:proofErr w:type="spellStart"/>
      <w:r w:rsidRPr="00000373">
        <w:rPr>
          <w:rFonts w:ascii="TTdcr10" w:hAnsi="TTdcr10" w:hint="eastAsia"/>
          <w:sz w:val="24"/>
          <w:szCs w:val="24"/>
        </w:rPr>
        <w:t>Fluence</w:t>
      </w:r>
      <w:proofErr w:type="spellEnd"/>
      <w:r w:rsidRPr="00000373">
        <w:rPr>
          <w:rFonts w:ascii="TTdcr10" w:hAnsi="TTdcr10" w:hint="eastAsia"/>
          <w:sz w:val="24"/>
          <w:szCs w:val="24"/>
        </w:rPr>
        <w:t xml:space="preserve"> Dependence of Thin Film Properties</w:t>
      </w:r>
      <w:r>
        <w:rPr>
          <w:rFonts w:ascii="TTdcr10" w:hAnsi="TTdcr10"/>
          <w:sz w:val="24"/>
          <w:szCs w:val="24"/>
        </w:rPr>
        <w:t>……………</w:t>
      </w:r>
      <w:r w:rsidRPr="00000373">
        <w:rPr>
          <w:rFonts w:ascii="TTdcr10" w:hAnsi="TTdcr10"/>
          <w:sz w:val="24"/>
          <w:szCs w:val="24"/>
        </w:rPr>
        <w:t>………</w:t>
      </w:r>
      <w:r w:rsidR="00DB0030">
        <w:rPr>
          <w:rFonts w:ascii="TTdcr10" w:hAnsi="TTdcr10"/>
          <w:sz w:val="24"/>
          <w:szCs w:val="24"/>
        </w:rPr>
        <w:t>…… 41</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3.2.5 Annealing Effect on Thin Film Properties</w:t>
      </w:r>
      <w:r>
        <w:rPr>
          <w:rFonts w:ascii="TTdcr10" w:hAnsi="TTdcr10"/>
          <w:sz w:val="24"/>
          <w:szCs w:val="24"/>
        </w:rPr>
        <w:t>…………………</w:t>
      </w:r>
      <w:r w:rsidRPr="00000373">
        <w:rPr>
          <w:rFonts w:ascii="TTdcr10" w:hAnsi="TTdcr10"/>
          <w:sz w:val="24"/>
          <w:szCs w:val="24"/>
        </w:rPr>
        <w:t>……………</w:t>
      </w:r>
      <w:r w:rsidR="00DB0030">
        <w:rPr>
          <w:rFonts w:ascii="TTdcr10" w:hAnsi="TTdcr10"/>
          <w:sz w:val="24"/>
          <w:szCs w:val="24"/>
        </w:rPr>
        <w:t>…... 43</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lastRenderedPageBreak/>
        <w:t>3.3 Theoretical Results</w:t>
      </w:r>
      <w:r>
        <w:rPr>
          <w:rFonts w:ascii="TTdcr10" w:hAnsi="TTdcr10"/>
          <w:sz w:val="24"/>
          <w:szCs w:val="24"/>
        </w:rPr>
        <w:t>……………………</w:t>
      </w:r>
      <w:r w:rsidRPr="00000373">
        <w:rPr>
          <w:rFonts w:ascii="TTdcr10" w:hAnsi="TTdcr10"/>
          <w:sz w:val="24"/>
          <w:szCs w:val="24"/>
        </w:rPr>
        <w:t>………………………………………</w:t>
      </w:r>
      <w:r w:rsidR="00DB0030">
        <w:rPr>
          <w:rFonts w:ascii="TTdcr10" w:hAnsi="TTdcr10"/>
          <w:sz w:val="24"/>
          <w:szCs w:val="24"/>
        </w:rPr>
        <w:t>….. 45</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3.3.1 Introduction and Overview</w:t>
      </w:r>
      <w:r>
        <w:rPr>
          <w:rFonts w:ascii="TTdcr10" w:hAnsi="TTdcr10"/>
          <w:sz w:val="24"/>
          <w:szCs w:val="24"/>
        </w:rPr>
        <w:t>……………………</w:t>
      </w:r>
      <w:r w:rsidRPr="00000373">
        <w:rPr>
          <w:rFonts w:ascii="TTdcr10" w:hAnsi="TTdcr10"/>
          <w:sz w:val="24"/>
          <w:szCs w:val="24"/>
        </w:rPr>
        <w:t>…………………………</w:t>
      </w:r>
      <w:r>
        <w:rPr>
          <w:rFonts w:ascii="TTdcr10" w:hAnsi="TTdcr10"/>
          <w:sz w:val="24"/>
          <w:szCs w:val="24"/>
        </w:rPr>
        <w:t>…...</w:t>
      </w:r>
      <w:r w:rsidRPr="00D16A0A">
        <w:rPr>
          <w:rFonts w:ascii="TTdcr10" w:hAnsi="TTdcr10"/>
          <w:sz w:val="12"/>
          <w:szCs w:val="12"/>
        </w:rPr>
        <w:t xml:space="preserve"> </w:t>
      </w:r>
      <w:r w:rsidR="00DB0030">
        <w:rPr>
          <w:rFonts w:ascii="TTdcr10" w:hAnsi="TTdcr10"/>
          <w:sz w:val="24"/>
          <w:szCs w:val="24"/>
        </w:rPr>
        <w:t>45</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3.3.2 Nucleation</w:t>
      </w:r>
      <w:r>
        <w:rPr>
          <w:rFonts w:ascii="TTdcr10" w:hAnsi="TTdcr10"/>
          <w:sz w:val="24"/>
          <w:szCs w:val="24"/>
        </w:rPr>
        <w:t>………………………</w:t>
      </w:r>
      <w:r w:rsidRPr="00000373">
        <w:rPr>
          <w:rFonts w:ascii="TTdcr10" w:hAnsi="TTdcr10"/>
          <w:sz w:val="24"/>
          <w:szCs w:val="24"/>
        </w:rPr>
        <w:t>………………………………………</w:t>
      </w:r>
      <w:r w:rsidRPr="00000373">
        <w:rPr>
          <w:rFonts w:ascii="TTdcr10" w:hAnsi="TTdcr10" w:hint="eastAsia"/>
          <w:sz w:val="24"/>
          <w:szCs w:val="24"/>
        </w:rPr>
        <w:t>...</w:t>
      </w:r>
      <w:r>
        <w:rPr>
          <w:rFonts w:ascii="TTdcr10" w:hAnsi="TTdcr10"/>
          <w:sz w:val="24"/>
          <w:szCs w:val="24"/>
        </w:rPr>
        <w:t>......</w:t>
      </w:r>
      <w:r w:rsidR="009137C1" w:rsidRPr="009137C1">
        <w:rPr>
          <w:rFonts w:ascii="TTdcr10" w:hAnsi="TTdcr10"/>
          <w:sz w:val="12"/>
          <w:szCs w:val="12"/>
        </w:rPr>
        <w:t xml:space="preserve"> </w:t>
      </w:r>
      <w:r w:rsidR="00DB0030">
        <w:rPr>
          <w:rFonts w:ascii="TTdcr10" w:hAnsi="TTdcr10"/>
          <w:sz w:val="24"/>
          <w:szCs w:val="24"/>
        </w:rPr>
        <w:t>47</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3.3.3 Diffusion and Step Advance</w:t>
      </w:r>
      <w:r>
        <w:rPr>
          <w:rFonts w:ascii="TTdcr10" w:hAnsi="TTdcr10"/>
          <w:sz w:val="24"/>
          <w:szCs w:val="24"/>
        </w:rPr>
        <w:t>…………………………</w:t>
      </w:r>
      <w:r w:rsidRPr="00000373">
        <w:rPr>
          <w:rFonts w:ascii="TTdcr10" w:hAnsi="TTdcr10"/>
          <w:sz w:val="24"/>
          <w:szCs w:val="24"/>
        </w:rPr>
        <w:t>…………………</w:t>
      </w:r>
      <w:r>
        <w:rPr>
          <w:rFonts w:ascii="TTdcr10" w:hAnsi="TTdcr10"/>
          <w:sz w:val="24"/>
          <w:szCs w:val="24"/>
        </w:rPr>
        <w:t>……</w:t>
      </w:r>
      <w:proofErr w:type="gramStart"/>
      <w:r>
        <w:rPr>
          <w:rFonts w:ascii="TTdcr10" w:hAnsi="TTdcr10"/>
          <w:sz w:val="24"/>
          <w:szCs w:val="24"/>
        </w:rPr>
        <w:t>.</w:t>
      </w:r>
      <w:r w:rsidRPr="004268E7">
        <w:rPr>
          <w:rFonts w:ascii="TTdcr10" w:hAnsi="TTdcr10"/>
          <w:sz w:val="8"/>
          <w:szCs w:val="8"/>
        </w:rPr>
        <w:t xml:space="preserve">  </w:t>
      </w:r>
      <w:r w:rsidR="00DB0030">
        <w:rPr>
          <w:rFonts w:ascii="TTdcr10" w:hAnsi="TTdcr10"/>
          <w:sz w:val="24"/>
          <w:szCs w:val="24"/>
        </w:rPr>
        <w:t>51</w:t>
      </w:r>
      <w:proofErr w:type="gramEnd"/>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3.3.4 Growth Phase Diagram</w:t>
      </w:r>
      <w:r>
        <w:rPr>
          <w:rFonts w:ascii="TTdcr10" w:hAnsi="TTdcr10"/>
          <w:sz w:val="24"/>
          <w:szCs w:val="24"/>
        </w:rPr>
        <w:t>…………………………</w:t>
      </w:r>
      <w:r w:rsidRPr="00000373">
        <w:rPr>
          <w:rFonts w:ascii="TTdcr10" w:hAnsi="TTdcr10"/>
          <w:sz w:val="24"/>
          <w:szCs w:val="24"/>
        </w:rPr>
        <w:t>………………………</w:t>
      </w:r>
      <w:r>
        <w:rPr>
          <w:rFonts w:ascii="TTdcr10" w:hAnsi="TTdcr10"/>
          <w:sz w:val="24"/>
          <w:szCs w:val="24"/>
        </w:rPr>
        <w:t>…….</w:t>
      </w:r>
      <w:r w:rsidRPr="004268E7">
        <w:rPr>
          <w:rFonts w:ascii="TTdcr10" w:hAnsi="TTdcr10"/>
          <w:sz w:val="8"/>
          <w:szCs w:val="8"/>
        </w:rPr>
        <w:t xml:space="preserve"> </w:t>
      </w:r>
      <w:r w:rsidR="00DB0030">
        <w:rPr>
          <w:rFonts w:ascii="TTdcr10" w:hAnsi="TTdcr10"/>
          <w:sz w:val="24"/>
          <w:szCs w:val="24"/>
        </w:rPr>
        <w:t>53</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3.4 Comparison of Experimental Results with Growth Phase Diagram</w:t>
      </w:r>
      <w:r>
        <w:rPr>
          <w:rFonts w:ascii="TTdcr10" w:hAnsi="TTdcr10"/>
          <w:sz w:val="24"/>
          <w:szCs w:val="24"/>
        </w:rPr>
        <w:t>……………....</w:t>
      </w:r>
      <w:r w:rsidRPr="004268E7">
        <w:rPr>
          <w:rFonts w:ascii="TTdcr10" w:hAnsi="TTdcr10"/>
          <w:sz w:val="4"/>
          <w:szCs w:val="4"/>
        </w:rPr>
        <w:t xml:space="preserve"> </w:t>
      </w:r>
      <w:r w:rsidR="00DB0030">
        <w:rPr>
          <w:rFonts w:ascii="TTdcr10" w:hAnsi="TTdcr10"/>
          <w:sz w:val="24"/>
          <w:szCs w:val="24"/>
        </w:rPr>
        <w:t>57</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3.4.1 Dependence of Growth Parameters with </w:t>
      </w:r>
      <w:proofErr w:type="spellStart"/>
      <w:r w:rsidRPr="00000373">
        <w:rPr>
          <w:rFonts w:ascii="TTdcr10" w:hAnsi="TTdcr10" w:hint="eastAsia"/>
          <w:sz w:val="24"/>
          <w:szCs w:val="24"/>
        </w:rPr>
        <w:t>Supersaturation</w:t>
      </w:r>
      <w:proofErr w:type="spellEnd"/>
      <w:r>
        <w:rPr>
          <w:rFonts w:ascii="TTdcr10" w:hAnsi="TTdcr10"/>
          <w:sz w:val="24"/>
          <w:szCs w:val="24"/>
        </w:rPr>
        <w:t>………</w:t>
      </w:r>
      <w:r w:rsidRPr="00000373">
        <w:rPr>
          <w:rFonts w:ascii="TTdcr10" w:hAnsi="TTdcr10"/>
          <w:sz w:val="24"/>
          <w:szCs w:val="24"/>
        </w:rPr>
        <w:t>………</w:t>
      </w:r>
      <w:r>
        <w:rPr>
          <w:rFonts w:ascii="TTdcr10" w:hAnsi="TTdcr10"/>
          <w:sz w:val="24"/>
          <w:szCs w:val="24"/>
        </w:rPr>
        <w:t>…....</w:t>
      </w:r>
      <w:r w:rsidRPr="00AE6D7A">
        <w:rPr>
          <w:rFonts w:ascii="TTdcr10" w:hAnsi="TTdcr10"/>
          <w:sz w:val="16"/>
          <w:szCs w:val="16"/>
        </w:rPr>
        <w:t xml:space="preserve"> </w:t>
      </w:r>
      <w:r w:rsidRPr="004268E7">
        <w:rPr>
          <w:rFonts w:ascii="TTdcr10" w:hAnsi="TTdcr10"/>
          <w:sz w:val="4"/>
          <w:szCs w:val="4"/>
        </w:rPr>
        <w:t xml:space="preserve"> </w:t>
      </w:r>
      <w:r w:rsidR="00DB0030">
        <w:rPr>
          <w:rFonts w:ascii="TTdcr10" w:hAnsi="TTdcr10"/>
          <w:sz w:val="24"/>
          <w:szCs w:val="24"/>
        </w:rPr>
        <w:t>57</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3.4.2 Comparison of Experimental and Theoretical Data</w:t>
      </w:r>
      <w:r>
        <w:rPr>
          <w:rFonts w:ascii="TTdcr10" w:hAnsi="TTdcr10"/>
          <w:sz w:val="24"/>
          <w:szCs w:val="24"/>
        </w:rPr>
        <w:t>………………</w:t>
      </w:r>
      <w:r w:rsidRPr="00000373">
        <w:rPr>
          <w:rFonts w:ascii="TTdcr10" w:hAnsi="TTdcr10"/>
          <w:sz w:val="24"/>
          <w:szCs w:val="24"/>
        </w:rPr>
        <w:t>……</w:t>
      </w:r>
      <w:r>
        <w:rPr>
          <w:rFonts w:ascii="TTdcr10" w:hAnsi="TTdcr10"/>
          <w:sz w:val="24"/>
          <w:szCs w:val="24"/>
        </w:rPr>
        <w:t>…….</w:t>
      </w:r>
      <w:r w:rsidRPr="004268E7">
        <w:rPr>
          <w:rFonts w:ascii="TTdcr10" w:hAnsi="TTdcr10"/>
          <w:sz w:val="28"/>
          <w:szCs w:val="28"/>
        </w:rPr>
        <w:t xml:space="preserve"> </w:t>
      </w:r>
      <w:r w:rsidR="00DB0030">
        <w:rPr>
          <w:rFonts w:ascii="TTdcr10" w:hAnsi="TTdcr10"/>
          <w:sz w:val="24"/>
          <w:szCs w:val="24"/>
        </w:rPr>
        <w:t>60</w:t>
      </w:r>
    </w:p>
    <w:p w:rsidR="0069124B" w:rsidRPr="00000373" w:rsidRDefault="0069124B" w:rsidP="0069124B">
      <w:pPr>
        <w:ind w:firstLine="230"/>
        <w:rPr>
          <w:rFonts w:ascii="TTdcr10" w:hAnsi="TTdcr10"/>
          <w:sz w:val="24"/>
          <w:szCs w:val="24"/>
        </w:rPr>
      </w:pPr>
      <w:r w:rsidRPr="00000373">
        <w:rPr>
          <w:rFonts w:ascii="TTdcr10" w:hAnsi="TTdcr10" w:hint="eastAsia"/>
          <w:sz w:val="24"/>
          <w:szCs w:val="24"/>
        </w:rPr>
        <w:t xml:space="preserve">    3.4.3 Summary</w:t>
      </w:r>
      <w:r>
        <w:rPr>
          <w:rFonts w:ascii="TTdcr10" w:hAnsi="TTdcr10"/>
          <w:sz w:val="24"/>
          <w:szCs w:val="24"/>
        </w:rPr>
        <w:t>……………</w:t>
      </w:r>
      <w:r w:rsidRPr="00000373">
        <w:rPr>
          <w:rFonts w:ascii="TTdcr10" w:hAnsi="TTdcr10"/>
          <w:sz w:val="24"/>
          <w:szCs w:val="24"/>
        </w:rPr>
        <w:t>……………………………………………………</w:t>
      </w:r>
      <w:r>
        <w:rPr>
          <w:rFonts w:ascii="TTdcr10" w:hAnsi="TTdcr10"/>
          <w:sz w:val="24"/>
          <w:szCs w:val="24"/>
        </w:rPr>
        <w:t>…...</w:t>
      </w:r>
      <w:r w:rsidRPr="004268E7">
        <w:rPr>
          <w:rFonts w:ascii="TTdcr10" w:hAnsi="TTdcr10"/>
          <w:sz w:val="8"/>
          <w:szCs w:val="8"/>
        </w:rPr>
        <w:t xml:space="preserve"> </w:t>
      </w:r>
      <w:r w:rsidR="00DB0030">
        <w:rPr>
          <w:rFonts w:ascii="TTdcr10" w:hAnsi="TTdcr10"/>
          <w:sz w:val="24"/>
          <w:szCs w:val="24"/>
        </w:rPr>
        <w:t>62</w:t>
      </w:r>
    </w:p>
    <w:p w:rsidR="0069124B" w:rsidRPr="00000373" w:rsidRDefault="0069124B" w:rsidP="0069124B">
      <w:pPr>
        <w:spacing w:line="360" w:lineRule="auto"/>
        <w:ind w:firstLine="0"/>
        <w:rPr>
          <w:rFonts w:ascii="TTdcr10" w:hAnsi="TTdcr10"/>
          <w:b/>
          <w:sz w:val="24"/>
          <w:szCs w:val="24"/>
        </w:rPr>
      </w:pPr>
      <w:r w:rsidRPr="00000373">
        <w:rPr>
          <w:rFonts w:ascii="TTdcr10" w:hAnsi="TTdcr10" w:hint="eastAsia"/>
          <w:b/>
          <w:sz w:val="24"/>
          <w:szCs w:val="24"/>
        </w:rPr>
        <w:t xml:space="preserve">Chapter 4 Electric Field Effect in Spatial Confined </w:t>
      </w:r>
      <w:proofErr w:type="spellStart"/>
      <w:r w:rsidRPr="00000373">
        <w:rPr>
          <w:rFonts w:ascii="TTdcr10" w:hAnsi="TTdcr10" w:hint="eastAsia"/>
          <w:b/>
          <w:sz w:val="24"/>
          <w:szCs w:val="24"/>
        </w:rPr>
        <w:t>Manganites</w:t>
      </w:r>
      <w:proofErr w:type="spellEnd"/>
      <w:r>
        <w:rPr>
          <w:rFonts w:ascii="TTdcr10" w:hAnsi="TTdcr10"/>
          <w:b/>
          <w:sz w:val="24"/>
          <w:szCs w:val="24"/>
        </w:rPr>
        <w:t>…………</w:t>
      </w:r>
      <w:r w:rsidRPr="00000373">
        <w:rPr>
          <w:rFonts w:ascii="TTdcr10" w:hAnsi="TTdcr10"/>
          <w:b/>
          <w:sz w:val="24"/>
          <w:szCs w:val="24"/>
        </w:rPr>
        <w:t>……</w:t>
      </w:r>
      <w:r>
        <w:rPr>
          <w:rFonts w:ascii="TTdcr10" w:hAnsi="TTdcr10"/>
          <w:b/>
          <w:sz w:val="24"/>
          <w:szCs w:val="24"/>
        </w:rPr>
        <w:t>……</w:t>
      </w:r>
      <w:r w:rsidR="009137C1" w:rsidRPr="009137C1">
        <w:rPr>
          <w:rFonts w:ascii="TTdcr10" w:hAnsi="TTdcr10"/>
          <w:b/>
          <w:sz w:val="8"/>
          <w:szCs w:val="8"/>
        </w:rPr>
        <w:t xml:space="preserve"> </w:t>
      </w:r>
      <w:r w:rsidR="00DB0030">
        <w:rPr>
          <w:rFonts w:ascii="TTdcr10" w:hAnsi="TTdcr10"/>
          <w:b/>
          <w:sz w:val="24"/>
          <w:szCs w:val="24"/>
        </w:rPr>
        <w:t>64</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4.1 Novel Resistive Switching Effect in Phase Separated </w:t>
      </w:r>
      <w:proofErr w:type="spellStart"/>
      <w:r w:rsidRPr="00000373">
        <w:rPr>
          <w:rFonts w:ascii="TTdcr10" w:hAnsi="TTdcr10" w:hint="eastAsia"/>
          <w:sz w:val="24"/>
          <w:szCs w:val="24"/>
        </w:rPr>
        <w:t>Manganites</w:t>
      </w:r>
      <w:proofErr w:type="spellEnd"/>
      <w:r>
        <w:rPr>
          <w:rFonts w:ascii="TTdcr10" w:hAnsi="TTdcr10"/>
          <w:sz w:val="24"/>
          <w:szCs w:val="24"/>
        </w:rPr>
        <w:t>……</w:t>
      </w:r>
      <w:r w:rsidRPr="00000373">
        <w:rPr>
          <w:rFonts w:ascii="TTdcr10" w:hAnsi="TTdcr10"/>
          <w:sz w:val="24"/>
          <w:szCs w:val="24"/>
        </w:rPr>
        <w:t>……</w:t>
      </w:r>
      <w:r>
        <w:rPr>
          <w:rFonts w:ascii="TTdcr10" w:hAnsi="TTdcr10"/>
          <w:sz w:val="24"/>
          <w:szCs w:val="24"/>
        </w:rPr>
        <w:t>…….</w:t>
      </w:r>
      <w:r w:rsidRPr="004268E7">
        <w:rPr>
          <w:rFonts w:ascii="TTdcr10" w:hAnsi="TTdcr10"/>
          <w:sz w:val="16"/>
          <w:szCs w:val="16"/>
        </w:rPr>
        <w:t xml:space="preserve"> </w:t>
      </w:r>
      <w:r w:rsidR="00DB0030">
        <w:rPr>
          <w:rFonts w:ascii="TTdcr10" w:hAnsi="TTdcr10"/>
          <w:sz w:val="24"/>
          <w:szCs w:val="24"/>
        </w:rPr>
        <w:t>64</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4.1.1 Introduction and Motivation</w:t>
      </w:r>
      <w:r>
        <w:rPr>
          <w:rFonts w:ascii="TTdcr10" w:hAnsi="TTdcr10"/>
          <w:sz w:val="24"/>
          <w:szCs w:val="24"/>
        </w:rPr>
        <w:t>……………</w:t>
      </w:r>
      <w:r w:rsidRPr="00000373">
        <w:rPr>
          <w:rFonts w:ascii="TTdcr10" w:hAnsi="TTdcr10"/>
          <w:sz w:val="24"/>
          <w:szCs w:val="24"/>
        </w:rPr>
        <w:t>………………………………</w:t>
      </w:r>
      <w:r>
        <w:rPr>
          <w:rFonts w:ascii="TTdcr10" w:hAnsi="TTdcr10"/>
          <w:sz w:val="24"/>
          <w:szCs w:val="24"/>
        </w:rPr>
        <w:t>…….</w:t>
      </w:r>
      <w:r w:rsidRPr="004268E7">
        <w:rPr>
          <w:rFonts w:ascii="TTdcr10" w:hAnsi="TTdcr10"/>
          <w:sz w:val="16"/>
          <w:szCs w:val="16"/>
        </w:rPr>
        <w:t xml:space="preserve"> </w:t>
      </w:r>
      <w:r w:rsidR="00DB0030">
        <w:rPr>
          <w:rFonts w:ascii="TTdcr10" w:hAnsi="TTdcr10"/>
          <w:sz w:val="24"/>
          <w:szCs w:val="24"/>
        </w:rPr>
        <w:t>64</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4.1.2 Experimental Findings</w:t>
      </w:r>
      <w:r>
        <w:rPr>
          <w:rFonts w:ascii="TTdcr10" w:hAnsi="TTdcr10"/>
          <w:sz w:val="24"/>
          <w:szCs w:val="24"/>
        </w:rPr>
        <w:t>………………</w:t>
      </w:r>
      <w:r w:rsidRPr="00000373">
        <w:rPr>
          <w:rFonts w:ascii="TTdcr10" w:hAnsi="TTdcr10"/>
          <w:sz w:val="24"/>
          <w:szCs w:val="24"/>
        </w:rPr>
        <w:t>…………………………………</w:t>
      </w:r>
      <w:r>
        <w:rPr>
          <w:rFonts w:ascii="TTdcr10" w:hAnsi="TTdcr10"/>
          <w:sz w:val="24"/>
          <w:szCs w:val="24"/>
        </w:rPr>
        <w:t>…….</w:t>
      </w:r>
      <w:r w:rsidRPr="004268E7">
        <w:rPr>
          <w:rFonts w:ascii="TTdcr10" w:hAnsi="TTdcr10"/>
          <w:sz w:val="36"/>
          <w:szCs w:val="36"/>
        </w:rPr>
        <w:t xml:space="preserve"> </w:t>
      </w:r>
      <w:r w:rsidR="00DB0030">
        <w:rPr>
          <w:rFonts w:ascii="TTdcr10" w:hAnsi="TTdcr10"/>
          <w:sz w:val="24"/>
          <w:szCs w:val="24"/>
        </w:rPr>
        <w:t>66</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4.1.3 Model Consideration</w:t>
      </w:r>
      <w:r>
        <w:rPr>
          <w:rFonts w:ascii="TTdcr10" w:hAnsi="TTdcr10"/>
          <w:sz w:val="24"/>
          <w:szCs w:val="24"/>
        </w:rPr>
        <w:t>…………</w:t>
      </w:r>
      <w:r w:rsidRPr="00000373">
        <w:rPr>
          <w:rFonts w:ascii="TTdcr10" w:hAnsi="TTdcr10"/>
          <w:sz w:val="24"/>
          <w:szCs w:val="24"/>
        </w:rPr>
        <w:t>…………………………………………</w:t>
      </w:r>
      <w:r>
        <w:rPr>
          <w:rFonts w:ascii="TTdcr10" w:hAnsi="TTdcr10"/>
          <w:sz w:val="24"/>
          <w:szCs w:val="24"/>
        </w:rPr>
        <w:t>……</w:t>
      </w:r>
      <w:r w:rsidRPr="004268E7">
        <w:rPr>
          <w:rFonts w:ascii="TTdcr10" w:hAnsi="TTdcr10"/>
          <w:sz w:val="28"/>
          <w:szCs w:val="28"/>
        </w:rPr>
        <w:t xml:space="preserve"> </w:t>
      </w:r>
      <w:r w:rsidR="00DB0030">
        <w:rPr>
          <w:rFonts w:ascii="TTdcr10" w:hAnsi="TTdcr10"/>
          <w:sz w:val="24"/>
          <w:szCs w:val="24"/>
        </w:rPr>
        <w:t>74</w:t>
      </w:r>
    </w:p>
    <w:p w:rsidR="0069124B"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4.2 </w:t>
      </w:r>
      <w:r>
        <w:rPr>
          <w:rFonts w:ascii="TTdcr10" w:hAnsi="TTdcr10"/>
          <w:sz w:val="24"/>
          <w:szCs w:val="24"/>
        </w:rPr>
        <w:t>Dynamic Resistive Switching Controlled by Local Lateral Gates</w:t>
      </w:r>
      <w:r w:rsidRPr="00000373">
        <w:rPr>
          <w:rFonts w:ascii="TTdcr10" w:hAnsi="TTdcr10"/>
          <w:sz w:val="24"/>
          <w:szCs w:val="24"/>
        </w:rPr>
        <w:t>…………</w:t>
      </w:r>
      <w:r>
        <w:rPr>
          <w:rFonts w:ascii="TTdcr10" w:hAnsi="TTdcr10"/>
          <w:sz w:val="24"/>
          <w:szCs w:val="24"/>
        </w:rPr>
        <w:t>…….</w:t>
      </w:r>
      <w:r w:rsidRPr="004268E7">
        <w:rPr>
          <w:rFonts w:ascii="TTdcr10" w:hAnsi="TTdcr10"/>
          <w:sz w:val="44"/>
          <w:szCs w:val="44"/>
        </w:rPr>
        <w:t xml:space="preserve"> </w:t>
      </w:r>
      <w:r w:rsidR="00DB0030">
        <w:rPr>
          <w:rFonts w:ascii="TTdcr10" w:hAnsi="TTdcr10"/>
          <w:sz w:val="24"/>
          <w:szCs w:val="24"/>
        </w:rPr>
        <w:t>77</w:t>
      </w:r>
    </w:p>
    <w:p w:rsidR="0069124B" w:rsidRDefault="0069124B" w:rsidP="0069124B">
      <w:pPr>
        <w:spacing w:line="360" w:lineRule="auto"/>
        <w:ind w:firstLine="230"/>
        <w:rPr>
          <w:rFonts w:ascii="TTdcr10" w:hAnsi="TTdcr10"/>
          <w:sz w:val="24"/>
          <w:szCs w:val="24"/>
        </w:rPr>
      </w:pPr>
      <w:r>
        <w:rPr>
          <w:rFonts w:ascii="TTdcr10" w:hAnsi="TTdcr10"/>
          <w:sz w:val="24"/>
          <w:szCs w:val="24"/>
        </w:rPr>
        <w:t xml:space="preserve">    4.2.1 Introduction and Motivation…………………………………………………</w:t>
      </w:r>
      <w:r w:rsidRPr="004268E7">
        <w:rPr>
          <w:rFonts w:ascii="TTdcr10" w:hAnsi="TTdcr10"/>
          <w:sz w:val="44"/>
          <w:szCs w:val="44"/>
        </w:rPr>
        <w:t xml:space="preserve"> </w:t>
      </w:r>
      <w:r w:rsidR="00DB0030">
        <w:rPr>
          <w:rFonts w:ascii="TTdcr10" w:hAnsi="TTdcr10"/>
          <w:sz w:val="24"/>
          <w:szCs w:val="24"/>
        </w:rPr>
        <w:t>77</w:t>
      </w:r>
    </w:p>
    <w:p w:rsidR="0069124B" w:rsidRDefault="0069124B" w:rsidP="0069124B">
      <w:pPr>
        <w:spacing w:line="360" w:lineRule="auto"/>
        <w:ind w:firstLine="230"/>
        <w:rPr>
          <w:rFonts w:ascii="TTdcr10" w:hAnsi="TTdcr10"/>
          <w:sz w:val="24"/>
          <w:szCs w:val="24"/>
        </w:rPr>
      </w:pPr>
      <w:r>
        <w:rPr>
          <w:rFonts w:ascii="TTdcr10" w:hAnsi="TTdcr10"/>
          <w:sz w:val="24"/>
          <w:szCs w:val="24"/>
        </w:rPr>
        <w:t xml:space="preserve">    4.2.2 Experimental Methods……………………………………………………….</w:t>
      </w:r>
      <w:r w:rsidRPr="004268E7">
        <w:rPr>
          <w:rFonts w:ascii="TTdcr10" w:hAnsi="TTdcr10"/>
          <w:sz w:val="36"/>
          <w:szCs w:val="36"/>
        </w:rPr>
        <w:t xml:space="preserve"> </w:t>
      </w:r>
      <w:r w:rsidR="00DB0030">
        <w:rPr>
          <w:rFonts w:ascii="TTdcr10" w:hAnsi="TTdcr10"/>
          <w:sz w:val="24"/>
          <w:szCs w:val="24"/>
        </w:rPr>
        <w:t>78</w:t>
      </w:r>
    </w:p>
    <w:p w:rsidR="0069124B" w:rsidRPr="00000373" w:rsidRDefault="0069124B" w:rsidP="0069124B">
      <w:pPr>
        <w:spacing w:line="360" w:lineRule="auto"/>
        <w:ind w:firstLine="230"/>
        <w:rPr>
          <w:rFonts w:ascii="TTdcr10" w:hAnsi="TTdcr10"/>
          <w:sz w:val="24"/>
          <w:szCs w:val="24"/>
        </w:rPr>
      </w:pPr>
      <w:r>
        <w:rPr>
          <w:rFonts w:ascii="TTdcr10" w:hAnsi="TTdcr10"/>
          <w:sz w:val="24"/>
          <w:szCs w:val="24"/>
        </w:rPr>
        <w:t xml:space="preserve">    </w:t>
      </w:r>
      <w:r w:rsidR="00DB0030">
        <w:rPr>
          <w:rFonts w:ascii="TTdcr10" w:hAnsi="TTdcr10"/>
          <w:sz w:val="24"/>
          <w:szCs w:val="24"/>
        </w:rPr>
        <w:t>4.2</w:t>
      </w:r>
      <w:r>
        <w:rPr>
          <w:rFonts w:ascii="TTdcr10" w:hAnsi="TTdcr10"/>
          <w:sz w:val="24"/>
          <w:szCs w:val="24"/>
        </w:rPr>
        <w:t>.</w:t>
      </w:r>
      <w:r w:rsidR="00DB0030">
        <w:rPr>
          <w:rFonts w:ascii="TTdcr10" w:hAnsi="TTdcr10"/>
          <w:sz w:val="24"/>
          <w:szCs w:val="24"/>
        </w:rPr>
        <w:t>3</w:t>
      </w:r>
      <w:r>
        <w:rPr>
          <w:rFonts w:ascii="TTdcr10" w:hAnsi="TTdcr10"/>
          <w:sz w:val="24"/>
          <w:szCs w:val="24"/>
        </w:rPr>
        <w:t xml:space="preserve"> Experimental Findings and Theoretical Considerations……………………..</w:t>
      </w:r>
      <w:r w:rsidRPr="004268E7">
        <w:rPr>
          <w:rFonts w:ascii="TTdcr10" w:hAnsi="TTdcr10"/>
          <w:sz w:val="36"/>
          <w:szCs w:val="36"/>
        </w:rPr>
        <w:t xml:space="preserve"> </w:t>
      </w:r>
      <w:r w:rsidR="00DB0030">
        <w:rPr>
          <w:rFonts w:ascii="TTdcr10" w:hAnsi="TTdcr10"/>
          <w:sz w:val="24"/>
          <w:szCs w:val="24"/>
        </w:rPr>
        <w:t>80</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4.3 Seeding FMM Domain Nucleation and Growing by Static Electric Field</w:t>
      </w:r>
      <w:r>
        <w:rPr>
          <w:rFonts w:ascii="TTdcr10" w:hAnsi="TTdcr10"/>
          <w:sz w:val="24"/>
          <w:szCs w:val="24"/>
        </w:rPr>
        <w:t>…</w:t>
      </w:r>
      <w:r w:rsidRPr="00000373">
        <w:rPr>
          <w:rFonts w:ascii="TTdcr10" w:hAnsi="TTdcr10"/>
          <w:sz w:val="24"/>
          <w:szCs w:val="24"/>
        </w:rPr>
        <w:t>…</w:t>
      </w:r>
      <w:r>
        <w:rPr>
          <w:rFonts w:ascii="TTdcr10" w:hAnsi="TTdcr10"/>
          <w:sz w:val="24"/>
          <w:szCs w:val="24"/>
        </w:rPr>
        <w:t>…..</w:t>
      </w:r>
      <w:r w:rsidRPr="009137C1">
        <w:rPr>
          <w:rFonts w:ascii="TTdcr10" w:hAnsi="TTdcr10"/>
          <w:sz w:val="12"/>
          <w:szCs w:val="12"/>
        </w:rPr>
        <w:t xml:space="preserve"> </w:t>
      </w:r>
      <w:r w:rsidR="00DB0030">
        <w:rPr>
          <w:rFonts w:ascii="TTdcr10" w:hAnsi="TTdcr10"/>
          <w:sz w:val="24"/>
          <w:szCs w:val="24"/>
        </w:rPr>
        <w:t>91</w:t>
      </w:r>
    </w:p>
    <w:p w:rsidR="0069124B" w:rsidRPr="00000373" w:rsidRDefault="0069124B" w:rsidP="0069124B">
      <w:pPr>
        <w:spacing w:line="360" w:lineRule="auto"/>
        <w:ind w:firstLine="230"/>
        <w:rPr>
          <w:rFonts w:ascii="TTdcr10" w:hAnsi="TTdcr10"/>
          <w:sz w:val="24"/>
          <w:szCs w:val="24"/>
        </w:rPr>
      </w:pPr>
      <w:r w:rsidRPr="00000373">
        <w:rPr>
          <w:rFonts w:ascii="TTdcr10" w:hAnsi="TTdcr10" w:hint="eastAsia"/>
          <w:sz w:val="24"/>
          <w:szCs w:val="24"/>
        </w:rPr>
        <w:t xml:space="preserve">    4.3.1 Introduction and Motivation</w:t>
      </w:r>
      <w:r>
        <w:rPr>
          <w:rFonts w:ascii="TTdcr10" w:hAnsi="TTdcr10"/>
          <w:sz w:val="24"/>
          <w:szCs w:val="24"/>
        </w:rPr>
        <w:t>…………</w:t>
      </w:r>
      <w:r w:rsidRPr="00000373">
        <w:rPr>
          <w:rFonts w:ascii="TTdcr10" w:hAnsi="TTdcr10"/>
          <w:sz w:val="24"/>
          <w:szCs w:val="24"/>
        </w:rPr>
        <w:t>…………………………………</w:t>
      </w:r>
      <w:r>
        <w:rPr>
          <w:rFonts w:ascii="TTdcr10" w:hAnsi="TTdcr10"/>
          <w:sz w:val="24"/>
          <w:szCs w:val="24"/>
        </w:rPr>
        <w:t>…….</w:t>
      </w:r>
      <w:r w:rsidRPr="00812BFF">
        <w:rPr>
          <w:rFonts w:ascii="TTdcr10" w:hAnsi="TTdcr10"/>
          <w:sz w:val="12"/>
          <w:szCs w:val="12"/>
        </w:rPr>
        <w:t xml:space="preserve"> </w:t>
      </w:r>
      <w:r w:rsidR="00DB0030">
        <w:rPr>
          <w:rFonts w:ascii="TTdcr10" w:hAnsi="TTdcr10"/>
          <w:sz w:val="24"/>
          <w:szCs w:val="24"/>
        </w:rPr>
        <w:t>91</w:t>
      </w:r>
    </w:p>
    <w:p w:rsidR="0069124B" w:rsidRPr="00000373" w:rsidRDefault="0069124B" w:rsidP="0069124B">
      <w:pPr>
        <w:ind w:firstLine="230"/>
        <w:rPr>
          <w:rFonts w:ascii="TTdcr10" w:hAnsi="TTdcr10"/>
          <w:sz w:val="24"/>
          <w:szCs w:val="24"/>
        </w:rPr>
      </w:pPr>
      <w:r w:rsidRPr="00000373">
        <w:rPr>
          <w:rFonts w:ascii="TTdcr10" w:hAnsi="TTdcr10" w:hint="eastAsia"/>
          <w:sz w:val="24"/>
          <w:szCs w:val="24"/>
        </w:rPr>
        <w:t xml:space="preserve">    4.3.2 Experimental Findings</w:t>
      </w:r>
      <w:r>
        <w:rPr>
          <w:rFonts w:ascii="TTdcr10" w:hAnsi="TTdcr10"/>
          <w:sz w:val="24"/>
          <w:szCs w:val="24"/>
        </w:rPr>
        <w:t>…………</w:t>
      </w:r>
      <w:r w:rsidRPr="00000373">
        <w:rPr>
          <w:rFonts w:ascii="TTdcr10" w:hAnsi="TTdcr10"/>
          <w:sz w:val="24"/>
          <w:szCs w:val="24"/>
        </w:rPr>
        <w:t>………………………………………</w:t>
      </w:r>
      <w:r>
        <w:rPr>
          <w:rFonts w:ascii="TTdcr10" w:hAnsi="TTdcr10"/>
          <w:sz w:val="24"/>
          <w:szCs w:val="24"/>
        </w:rPr>
        <w:t>……..</w:t>
      </w:r>
      <w:r w:rsidRPr="009137C1">
        <w:rPr>
          <w:rFonts w:ascii="TTdcr10" w:hAnsi="TTdcr10"/>
          <w:sz w:val="8"/>
          <w:szCs w:val="8"/>
        </w:rPr>
        <w:t xml:space="preserve"> </w:t>
      </w:r>
      <w:r w:rsidR="00DB0030">
        <w:rPr>
          <w:rFonts w:ascii="TTdcr10" w:hAnsi="TTdcr10"/>
          <w:sz w:val="24"/>
          <w:szCs w:val="24"/>
        </w:rPr>
        <w:t>92</w:t>
      </w:r>
    </w:p>
    <w:p w:rsidR="0069124B" w:rsidRPr="00000373" w:rsidRDefault="0069124B" w:rsidP="0069124B">
      <w:pPr>
        <w:spacing w:line="360" w:lineRule="auto"/>
        <w:ind w:firstLine="0"/>
        <w:rPr>
          <w:rFonts w:ascii="TTdcr10" w:hAnsi="TTdcr10"/>
          <w:b/>
          <w:sz w:val="24"/>
          <w:szCs w:val="24"/>
        </w:rPr>
      </w:pPr>
      <w:r w:rsidRPr="00000373">
        <w:rPr>
          <w:rFonts w:ascii="TTdcr10" w:hAnsi="TTdcr10" w:hint="eastAsia"/>
          <w:b/>
          <w:sz w:val="24"/>
          <w:szCs w:val="24"/>
        </w:rPr>
        <w:t xml:space="preserve"> Chapter 5 Ongoing and Future Works</w:t>
      </w:r>
      <w:r>
        <w:rPr>
          <w:rFonts w:ascii="TTdcr10" w:hAnsi="TTdcr10"/>
          <w:b/>
          <w:sz w:val="24"/>
          <w:szCs w:val="24"/>
        </w:rPr>
        <w:t>……………</w:t>
      </w:r>
      <w:r w:rsidRPr="00000373">
        <w:rPr>
          <w:rFonts w:ascii="TTdcr10" w:hAnsi="TTdcr10"/>
          <w:b/>
          <w:sz w:val="24"/>
          <w:szCs w:val="24"/>
        </w:rPr>
        <w:t>………………………………</w:t>
      </w:r>
      <w:r>
        <w:rPr>
          <w:rFonts w:ascii="TTdcr10" w:hAnsi="TTdcr10"/>
          <w:b/>
          <w:sz w:val="24"/>
          <w:szCs w:val="24"/>
        </w:rPr>
        <w:t>….</w:t>
      </w:r>
      <w:r w:rsidRPr="00447F04">
        <w:rPr>
          <w:rFonts w:ascii="TTdcr10" w:hAnsi="TTdcr10"/>
          <w:b/>
          <w:sz w:val="4"/>
          <w:szCs w:val="4"/>
        </w:rPr>
        <w:t xml:space="preserve"> </w:t>
      </w:r>
      <w:r w:rsidR="00DB0030">
        <w:rPr>
          <w:rFonts w:ascii="TTdcr10" w:hAnsi="TTdcr10"/>
          <w:b/>
          <w:sz w:val="24"/>
          <w:szCs w:val="24"/>
        </w:rPr>
        <w:t>98</w:t>
      </w:r>
    </w:p>
    <w:p w:rsidR="0069124B" w:rsidRPr="00000373" w:rsidRDefault="0069124B" w:rsidP="0069124B">
      <w:pPr>
        <w:spacing w:line="360" w:lineRule="auto"/>
        <w:ind w:firstLine="225"/>
        <w:rPr>
          <w:rFonts w:ascii="TTdcr10" w:hAnsi="TTdcr10"/>
          <w:sz w:val="24"/>
          <w:szCs w:val="24"/>
        </w:rPr>
      </w:pPr>
      <w:r w:rsidRPr="00000373">
        <w:rPr>
          <w:rFonts w:ascii="TTdcr10" w:hAnsi="TTdcr10" w:hint="eastAsia"/>
          <w:sz w:val="24"/>
          <w:szCs w:val="24"/>
        </w:rPr>
        <w:t xml:space="preserve">5.1 Inherent R-C Circuits in Confined EPS </w:t>
      </w:r>
      <w:proofErr w:type="spellStart"/>
      <w:r w:rsidRPr="00000373">
        <w:rPr>
          <w:rFonts w:ascii="TTdcr10" w:hAnsi="TTdcr10" w:hint="eastAsia"/>
          <w:sz w:val="24"/>
          <w:szCs w:val="24"/>
        </w:rPr>
        <w:t>Manganites</w:t>
      </w:r>
      <w:proofErr w:type="spellEnd"/>
      <w:r>
        <w:rPr>
          <w:rFonts w:ascii="TTdcr10" w:hAnsi="TTdcr10"/>
          <w:sz w:val="24"/>
          <w:szCs w:val="24"/>
        </w:rPr>
        <w:t>………</w:t>
      </w:r>
      <w:r w:rsidRPr="00000373">
        <w:rPr>
          <w:rFonts w:ascii="TTdcr10" w:hAnsi="TTdcr10"/>
          <w:sz w:val="24"/>
          <w:szCs w:val="24"/>
        </w:rPr>
        <w:t>…………………</w:t>
      </w:r>
      <w:r>
        <w:rPr>
          <w:rFonts w:ascii="TTdcr10" w:hAnsi="TTdcr10"/>
          <w:sz w:val="24"/>
          <w:szCs w:val="24"/>
        </w:rPr>
        <w:t>…</w:t>
      </w:r>
      <w:r w:rsidR="009137C1">
        <w:rPr>
          <w:rFonts w:ascii="TTdcr10" w:hAnsi="TTdcr10"/>
          <w:sz w:val="24"/>
          <w:szCs w:val="24"/>
        </w:rPr>
        <w:t>..</w:t>
      </w:r>
      <w:r w:rsidR="009137C1" w:rsidRPr="009137C1">
        <w:rPr>
          <w:rFonts w:ascii="TTdcr10" w:hAnsi="TTdcr10"/>
          <w:sz w:val="44"/>
          <w:szCs w:val="44"/>
        </w:rPr>
        <w:t xml:space="preserve"> </w:t>
      </w:r>
      <w:r w:rsidR="00DB0030">
        <w:rPr>
          <w:rFonts w:ascii="TTdcr10" w:hAnsi="TTdcr10"/>
          <w:sz w:val="24"/>
          <w:szCs w:val="24"/>
        </w:rPr>
        <w:t>98</w:t>
      </w:r>
    </w:p>
    <w:p w:rsidR="0069124B" w:rsidRPr="00000373" w:rsidRDefault="0069124B" w:rsidP="0069124B">
      <w:pPr>
        <w:spacing w:line="360" w:lineRule="auto"/>
        <w:ind w:firstLine="225"/>
        <w:rPr>
          <w:rFonts w:ascii="TTdcr10" w:hAnsi="TTdcr10"/>
          <w:sz w:val="24"/>
          <w:szCs w:val="24"/>
        </w:rPr>
      </w:pPr>
      <w:r w:rsidRPr="00000373">
        <w:rPr>
          <w:rFonts w:ascii="TTdcr10" w:hAnsi="TTdcr10" w:hint="eastAsia"/>
          <w:sz w:val="24"/>
          <w:szCs w:val="24"/>
        </w:rPr>
        <w:t xml:space="preserve">5.2 Interfacial Effect in Confined EPS </w:t>
      </w:r>
      <w:proofErr w:type="spellStart"/>
      <w:r w:rsidRPr="00000373">
        <w:rPr>
          <w:rFonts w:ascii="TTdcr10" w:hAnsi="TTdcr10" w:hint="eastAsia"/>
          <w:sz w:val="24"/>
          <w:szCs w:val="24"/>
        </w:rPr>
        <w:t>Manganites</w:t>
      </w:r>
      <w:proofErr w:type="spellEnd"/>
      <w:r>
        <w:rPr>
          <w:rFonts w:ascii="TTdcr10" w:hAnsi="TTdcr10"/>
          <w:sz w:val="24"/>
          <w:szCs w:val="24"/>
        </w:rPr>
        <w:t>…………</w:t>
      </w:r>
      <w:r w:rsidRPr="00000373">
        <w:rPr>
          <w:rFonts w:ascii="TTdcr10" w:hAnsi="TTdcr10"/>
          <w:sz w:val="24"/>
          <w:szCs w:val="24"/>
        </w:rPr>
        <w:t>……………………</w:t>
      </w:r>
      <w:r w:rsidR="00DB0030">
        <w:rPr>
          <w:rFonts w:ascii="TTdcr10" w:hAnsi="TTdcr10"/>
          <w:sz w:val="24"/>
          <w:szCs w:val="24"/>
        </w:rPr>
        <w:t>….</w:t>
      </w:r>
      <w:r w:rsidRPr="00A912EE">
        <w:rPr>
          <w:rFonts w:ascii="TTdcr10" w:hAnsi="TTdcr10"/>
          <w:sz w:val="8"/>
          <w:szCs w:val="8"/>
        </w:rPr>
        <w:t xml:space="preserve"> </w:t>
      </w:r>
      <w:r w:rsidR="00DB0030">
        <w:rPr>
          <w:rFonts w:ascii="TTdcr10" w:hAnsi="TTdcr10"/>
          <w:sz w:val="24"/>
          <w:szCs w:val="24"/>
        </w:rPr>
        <w:t>101</w:t>
      </w:r>
    </w:p>
    <w:p w:rsidR="0069124B" w:rsidRPr="00000373" w:rsidRDefault="0069124B" w:rsidP="0069124B">
      <w:pPr>
        <w:spacing w:line="360" w:lineRule="auto"/>
        <w:ind w:firstLine="225"/>
        <w:rPr>
          <w:rFonts w:ascii="TTdcr10" w:hAnsi="TTdcr10"/>
          <w:sz w:val="24"/>
          <w:szCs w:val="24"/>
        </w:rPr>
      </w:pPr>
      <w:r w:rsidRPr="00000373">
        <w:rPr>
          <w:rFonts w:ascii="TTdcr10" w:hAnsi="TTdcr10" w:hint="eastAsia"/>
          <w:sz w:val="24"/>
          <w:szCs w:val="24"/>
        </w:rPr>
        <w:t xml:space="preserve">5.3 Helium Implantation on Lattice Parameter Tuning in </w:t>
      </w:r>
      <w:proofErr w:type="spellStart"/>
      <w:r w:rsidRPr="00000373">
        <w:rPr>
          <w:rFonts w:ascii="TTdcr10" w:hAnsi="TTdcr10" w:hint="eastAsia"/>
          <w:sz w:val="24"/>
          <w:szCs w:val="24"/>
        </w:rPr>
        <w:t>Manganites</w:t>
      </w:r>
      <w:proofErr w:type="spellEnd"/>
      <w:r>
        <w:rPr>
          <w:rFonts w:ascii="TTdcr10" w:hAnsi="TTdcr10"/>
          <w:sz w:val="24"/>
          <w:szCs w:val="24"/>
        </w:rPr>
        <w:t>……</w:t>
      </w:r>
      <w:r w:rsidRPr="00000373">
        <w:rPr>
          <w:rFonts w:ascii="TTdcr10" w:hAnsi="TTdcr10"/>
          <w:sz w:val="24"/>
          <w:szCs w:val="24"/>
        </w:rPr>
        <w:t>………</w:t>
      </w:r>
      <w:r w:rsidR="00DB0030">
        <w:rPr>
          <w:rFonts w:ascii="TTdcr10" w:hAnsi="TTdcr10"/>
          <w:sz w:val="24"/>
          <w:szCs w:val="24"/>
        </w:rPr>
        <w:t>…</w:t>
      </w:r>
      <w:r w:rsidR="002B3ACF" w:rsidRPr="002B3ACF">
        <w:rPr>
          <w:rFonts w:ascii="TTdcr10" w:hAnsi="TTdcr10"/>
          <w:sz w:val="4"/>
          <w:szCs w:val="4"/>
        </w:rPr>
        <w:t xml:space="preserve"> </w:t>
      </w:r>
      <w:r w:rsidR="00DB0030">
        <w:rPr>
          <w:rFonts w:ascii="TTdcr10" w:hAnsi="TTdcr10"/>
          <w:sz w:val="24"/>
          <w:szCs w:val="24"/>
        </w:rPr>
        <w:t>106</w:t>
      </w:r>
    </w:p>
    <w:p w:rsidR="0069124B" w:rsidRPr="00000373" w:rsidRDefault="0069124B" w:rsidP="0069124B">
      <w:pPr>
        <w:ind w:firstLine="225"/>
        <w:rPr>
          <w:rFonts w:ascii="TTdcr10" w:hAnsi="TTdcr10"/>
          <w:sz w:val="24"/>
          <w:szCs w:val="24"/>
        </w:rPr>
      </w:pPr>
      <w:r w:rsidRPr="00000373">
        <w:rPr>
          <w:rFonts w:ascii="TTdcr10" w:hAnsi="TTdcr10" w:hint="eastAsia"/>
          <w:sz w:val="24"/>
          <w:szCs w:val="24"/>
        </w:rPr>
        <w:t>5.4 Concluding Remarks</w:t>
      </w:r>
      <w:r>
        <w:rPr>
          <w:rFonts w:ascii="TTdcr10" w:hAnsi="TTdcr10"/>
          <w:sz w:val="24"/>
          <w:szCs w:val="24"/>
        </w:rPr>
        <w:t>…………</w:t>
      </w:r>
      <w:r w:rsidRPr="00000373">
        <w:rPr>
          <w:rFonts w:ascii="TTdcr10" w:hAnsi="TTdcr10"/>
          <w:sz w:val="24"/>
          <w:szCs w:val="24"/>
        </w:rPr>
        <w:t>…………………………………………………</w:t>
      </w:r>
      <w:r w:rsidR="00DB0030">
        <w:rPr>
          <w:rFonts w:ascii="TTdcr10" w:hAnsi="TTdcr10"/>
          <w:sz w:val="24"/>
          <w:szCs w:val="24"/>
        </w:rPr>
        <w:t>..</w:t>
      </w:r>
      <w:r w:rsidRPr="00316024">
        <w:rPr>
          <w:rFonts w:ascii="TTdcr10" w:hAnsi="TTdcr10"/>
          <w:sz w:val="8"/>
          <w:szCs w:val="8"/>
        </w:rPr>
        <w:t xml:space="preserve"> </w:t>
      </w:r>
      <w:r w:rsidR="00DB0030">
        <w:rPr>
          <w:rFonts w:ascii="TTdcr10" w:hAnsi="TTdcr10"/>
          <w:sz w:val="24"/>
          <w:szCs w:val="24"/>
        </w:rPr>
        <w:t>107</w:t>
      </w:r>
    </w:p>
    <w:p w:rsidR="0069124B" w:rsidRDefault="0069124B" w:rsidP="0069124B">
      <w:pPr>
        <w:ind w:firstLine="0"/>
        <w:rPr>
          <w:rFonts w:ascii="TTdcr10" w:hAnsi="TTdcr10"/>
          <w:b/>
          <w:sz w:val="24"/>
          <w:szCs w:val="24"/>
        </w:rPr>
      </w:pPr>
      <w:r w:rsidRPr="00000373">
        <w:rPr>
          <w:rFonts w:ascii="TTdcr10" w:hAnsi="TTdcr10" w:hint="eastAsia"/>
          <w:b/>
          <w:sz w:val="24"/>
          <w:szCs w:val="24"/>
        </w:rPr>
        <w:t>References</w:t>
      </w:r>
      <w:r>
        <w:rPr>
          <w:rFonts w:ascii="TTdcr10" w:hAnsi="TTdcr10"/>
          <w:b/>
          <w:sz w:val="24"/>
          <w:szCs w:val="24"/>
        </w:rPr>
        <w:t>………</w:t>
      </w:r>
      <w:r w:rsidRPr="00000373">
        <w:rPr>
          <w:rFonts w:ascii="TTdcr10" w:hAnsi="TTdcr10"/>
          <w:b/>
          <w:sz w:val="24"/>
          <w:szCs w:val="24"/>
        </w:rPr>
        <w:t>……………………………………………………………………</w:t>
      </w:r>
      <w:r w:rsidRPr="00000373">
        <w:rPr>
          <w:rFonts w:ascii="TTdcr10" w:hAnsi="TTdcr10" w:hint="eastAsia"/>
          <w:b/>
          <w:sz w:val="24"/>
          <w:szCs w:val="24"/>
        </w:rPr>
        <w:t>...</w:t>
      </w:r>
      <w:r w:rsidRPr="006D4569">
        <w:rPr>
          <w:rFonts w:ascii="TTdcr10" w:hAnsi="TTdcr10"/>
          <w:b/>
          <w:sz w:val="8"/>
          <w:szCs w:val="8"/>
        </w:rPr>
        <w:t xml:space="preserve"> </w:t>
      </w:r>
      <w:r w:rsidR="00DB0030">
        <w:rPr>
          <w:rFonts w:ascii="TTdcr10" w:hAnsi="TTdcr10"/>
          <w:b/>
          <w:sz w:val="24"/>
          <w:szCs w:val="24"/>
        </w:rPr>
        <w:t>111</w:t>
      </w:r>
    </w:p>
    <w:p w:rsidR="0069124B" w:rsidRPr="00000373" w:rsidRDefault="0069124B" w:rsidP="0069124B">
      <w:pPr>
        <w:ind w:firstLine="0"/>
        <w:rPr>
          <w:rFonts w:ascii="TTdcr10" w:hAnsi="TTdcr10"/>
          <w:b/>
          <w:sz w:val="24"/>
          <w:szCs w:val="24"/>
        </w:rPr>
      </w:pPr>
      <w:r>
        <w:rPr>
          <w:rFonts w:ascii="TTdcr10" w:hAnsi="TTdcr10"/>
          <w:b/>
          <w:sz w:val="24"/>
          <w:szCs w:val="24"/>
        </w:rPr>
        <w:t>Vita……………………………………………………………………………………..</w:t>
      </w:r>
      <w:r w:rsidRPr="004C17F5">
        <w:rPr>
          <w:rFonts w:ascii="TTdcr10" w:hAnsi="TTdcr10"/>
          <w:b/>
          <w:sz w:val="12"/>
          <w:szCs w:val="12"/>
        </w:rPr>
        <w:t xml:space="preserve"> </w:t>
      </w:r>
      <w:r w:rsidR="00DB0030">
        <w:rPr>
          <w:rFonts w:ascii="TTdcr10" w:hAnsi="TTdcr10"/>
          <w:b/>
          <w:sz w:val="24"/>
          <w:szCs w:val="24"/>
        </w:rPr>
        <w:t>121</w:t>
      </w:r>
    </w:p>
    <w:p w:rsidR="0069124B" w:rsidRDefault="0069124B" w:rsidP="0069124B">
      <w:pPr>
        <w:ind w:firstLine="0"/>
        <w:rPr>
          <w:rFonts w:ascii="TTdcr10" w:hAnsi="TTdcr10"/>
          <w:b/>
        </w:rPr>
      </w:pPr>
    </w:p>
    <w:p w:rsidR="0069124B" w:rsidRPr="00A65263" w:rsidRDefault="0069124B" w:rsidP="0069124B">
      <w:pPr>
        <w:ind w:firstLine="0"/>
        <w:jc w:val="center"/>
        <w:rPr>
          <w:rFonts w:ascii="TTdcr10" w:hAnsi="TTdcr10"/>
          <w:sz w:val="28"/>
          <w:szCs w:val="28"/>
        </w:rPr>
      </w:pPr>
      <w:r w:rsidRPr="00A65263">
        <w:rPr>
          <w:rFonts w:ascii="TTdcr10" w:hAnsi="TTdcr10"/>
          <w:b/>
          <w:sz w:val="28"/>
          <w:szCs w:val="28"/>
        </w:rPr>
        <w:lastRenderedPageBreak/>
        <w:t>List of Figures</w:t>
      </w: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 xml:space="preserve">Figure 1-1: </w:t>
      </w:r>
      <w:proofErr w:type="spellStart"/>
      <w:r w:rsidRPr="00000373">
        <w:rPr>
          <w:rFonts w:ascii="TTdcr10" w:hAnsi="TTdcr10"/>
          <w:sz w:val="24"/>
          <w:szCs w:val="24"/>
        </w:rPr>
        <w:t>Perovskite</w:t>
      </w:r>
      <w:proofErr w:type="spellEnd"/>
      <w:r w:rsidRPr="00000373">
        <w:rPr>
          <w:rFonts w:ascii="TTdcr10" w:hAnsi="TTdcr10"/>
          <w:sz w:val="24"/>
          <w:szCs w:val="24"/>
        </w:rPr>
        <w:t xml:space="preserve"> structure.  A-site is marked as dark grey at the corners of cubic structure. B-site is marked as light grey in the center of octahedral, representing </w:t>
      </w:r>
      <w:proofErr w:type="spellStart"/>
      <w:r w:rsidRPr="00000373">
        <w:rPr>
          <w:rFonts w:ascii="TTdcr10" w:hAnsi="TTdcr10"/>
          <w:sz w:val="24"/>
          <w:szCs w:val="24"/>
        </w:rPr>
        <w:t>Mn</w:t>
      </w:r>
      <w:proofErr w:type="spellEnd"/>
      <w:r w:rsidRPr="00000373">
        <w:rPr>
          <w:rFonts w:ascii="TTdcr10" w:hAnsi="TTdcr10"/>
          <w:sz w:val="24"/>
          <w:szCs w:val="24"/>
        </w:rPr>
        <w:t xml:space="preserve"> here. Oxygen is shown as red.</w:t>
      </w:r>
      <w:r>
        <w:rPr>
          <w:rFonts w:ascii="TTdcr10" w:hAnsi="TTdcr10"/>
          <w:sz w:val="24"/>
          <w:szCs w:val="24"/>
        </w:rPr>
        <w:t xml:space="preserve"> – Reproduced from ref [2] with </w:t>
      </w:r>
      <w:r w:rsidRPr="00000373">
        <w:rPr>
          <w:rFonts w:ascii="TTdcr10" w:hAnsi="TTdcr10"/>
          <w:sz w:val="24"/>
          <w:szCs w:val="24"/>
        </w:rPr>
        <w:t>permission</w:t>
      </w:r>
      <w:r>
        <w:rPr>
          <w:rFonts w:ascii="TTdcr10" w:hAnsi="TTdcr10"/>
          <w:sz w:val="24"/>
          <w:szCs w:val="24"/>
        </w:rPr>
        <w:t>. .............................</w:t>
      </w:r>
      <w:r w:rsidRPr="00E05581">
        <w:rPr>
          <w:rFonts w:ascii="TTdcr10" w:hAnsi="TTdcr10"/>
          <w:sz w:val="44"/>
          <w:szCs w:val="44"/>
        </w:rPr>
        <w:t xml:space="preserve"> </w:t>
      </w:r>
      <w:r w:rsidR="00B35B3E">
        <w:rPr>
          <w:rFonts w:ascii="TTdcr10" w:hAnsi="TTdcr10"/>
          <w:sz w:val="24"/>
          <w:szCs w:val="24"/>
        </w:rPr>
        <w:t>3</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1-2: Electronic configuration for Mn</w:t>
      </w:r>
      <w:r w:rsidRPr="00000373">
        <w:rPr>
          <w:rFonts w:ascii="TTdcr10" w:hAnsi="TTdcr10"/>
          <w:sz w:val="24"/>
          <w:szCs w:val="24"/>
          <w:vertAlign w:val="superscript"/>
        </w:rPr>
        <w:t>3+</w:t>
      </w:r>
      <w:r w:rsidRPr="00000373">
        <w:rPr>
          <w:rFonts w:ascii="TTdcr10" w:hAnsi="TTdcr10"/>
          <w:sz w:val="24"/>
          <w:szCs w:val="24"/>
        </w:rPr>
        <w:t xml:space="preserve"> and Mn</w:t>
      </w:r>
      <w:r w:rsidRPr="00000373">
        <w:rPr>
          <w:rFonts w:ascii="TTdcr10" w:hAnsi="TTdcr10"/>
          <w:sz w:val="24"/>
          <w:szCs w:val="24"/>
          <w:vertAlign w:val="superscript"/>
        </w:rPr>
        <w:t>4+</w:t>
      </w:r>
      <w:r w:rsidRPr="00000373">
        <w:rPr>
          <w:rFonts w:ascii="TTdcr10" w:hAnsi="TTdcr10"/>
          <w:sz w:val="24"/>
          <w:szCs w:val="24"/>
        </w:rPr>
        <w:t xml:space="preserve"> ions in </w:t>
      </w:r>
      <w:proofErr w:type="spellStart"/>
      <w:r w:rsidRPr="00000373">
        <w:rPr>
          <w:rFonts w:ascii="TTdcr10" w:hAnsi="TTdcr10"/>
          <w:sz w:val="24"/>
          <w:szCs w:val="24"/>
        </w:rPr>
        <w:t>perovskite</w:t>
      </w:r>
      <w:proofErr w:type="spellEnd"/>
      <w:r w:rsidRPr="00000373">
        <w:rPr>
          <w:rFonts w:ascii="TTdcr10" w:hAnsi="TTdcr10"/>
          <w:sz w:val="24"/>
          <w:szCs w:val="24"/>
        </w:rPr>
        <w:t xml:space="preserve"> structure. The Mn</w:t>
      </w:r>
      <w:r w:rsidRPr="00000373">
        <w:rPr>
          <w:rFonts w:ascii="TTdcr10" w:hAnsi="TTdcr10"/>
          <w:sz w:val="24"/>
          <w:szCs w:val="24"/>
          <w:vertAlign w:val="superscript"/>
        </w:rPr>
        <w:t>3+</w:t>
      </w:r>
      <w:r w:rsidRPr="00000373">
        <w:rPr>
          <w:rFonts w:ascii="TTdcr10" w:hAnsi="TTdcr10"/>
          <w:sz w:val="24"/>
          <w:szCs w:val="24"/>
        </w:rPr>
        <w:t xml:space="preserve"> on the left shows the presence of </w:t>
      </w:r>
      <w:proofErr w:type="spellStart"/>
      <w:r w:rsidRPr="00000373">
        <w:rPr>
          <w:rFonts w:ascii="TTdcr10" w:hAnsi="TTdcr10"/>
          <w:sz w:val="24"/>
          <w:szCs w:val="24"/>
        </w:rPr>
        <w:t>Jahn</w:t>
      </w:r>
      <w:proofErr w:type="spellEnd"/>
      <w:r w:rsidRPr="00000373">
        <w:rPr>
          <w:rFonts w:ascii="TTdcr10" w:hAnsi="TTdcr10"/>
          <w:sz w:val="24"/>
          <w:szCs w:val="24"/>
        </w:rPr>
        <w:t xml:space="preserve">-Teller splitting of </w:t>
      </w:r>
      <w:proofErr w:type="spellStart"/>
      <w:r w:rsidRPr="00000373">
        <w:rPr>
          <w:rFonts w:ascii="TTdcr10" w:hAnsi="TTdcr10"/>
          <w:sz w:val="24"/>
          <w:szCs w:val="24"/>
        </w:rPr>
        <w:t>e</w:t>
      </w:r>
      <w:r w:rsidRPr="00000373">
        <w:rPr>
          <w:rFonts w:ascii="TTdcr10" w:hAnsi="TTdcr10"/>
          <w:sz w:val="24"/>
          <w:szCs w:val="24"/>
          <w:vertAlign w:val="subscript"/>
        </w:rPr>
        <w:t>g</w:t>
      </w:r>
      <w:proofErr w:type="spellEnd"/>
      <w:r w:rsidRPr="00000373">
        <w:rPr>
          <w:rFonts w:ascii="TTdcr10" w:hAnsi="TTdcr10"/>
          <w:sz w:val="24"/>
          <w:szCs w:val="24"/>
        </w:rPr>
        <w:t xml:space="preserve"> and t</w:t>
      </w:r>
      <w:r w:rsidRPr="00000373">
        <w:rPr>
          <w:rFonts w:ascii="TTdcr10" w:hAnsi="TTdcr10"/>
          <w:sz w:val="24"/>
          <w:szCs w:val="24"/>
          <w:vertAlign w:val="subscript"/>
        </w:rPr>
        <w:t>2g</w:t>
      </w:r>
      <w:r w:rsidRPr="00000373">
        <w:rPr>
          <w:rFonts w:ascii="TTdcr10" w:hAnsi="TTdcr10"/>
          <w:sz w:val="24"/>
          <w:szCs w:val="24"/>
        </w:rPr>
        <w:t xml:space="preserve"> orbitals due to breaking of cubic symmetry of oxygen octahedron distortion. The Mn</w:t>
      </w:r>
      <w:r w:rsidRPr="00000373">
        <w:rPr>
          <w:rFonts w:ascii="TTdcr10" w:hAnsi="TTdcr10"/>
          <w:sz w:val="24"/>
          <w:szCs w:val="24"/>
          <w:vertAlign w:val="superscript"/>
        </w:rPr>
        <w:t>4+</w:t>
      </w:r>
      <w:r w:rsidRPr="00000373">
        <w:rPr>
          <w:rFonts w:ascii="TTdcr10" w:hAnsi="TTdcr10"/>
          <w:sz w:val="24"/>
          <w:szCs w:val="24"/>
        </w:rPr>
        <w:t xml:space="preserve"> on the right is shown as cubic symmetry.</w:t>
      </w:r>
      <w:r w:rsidRPr="00000373">
        <w:rPr>
          <w:rFonts w:ascii="TTdcr10" w:hAnsi="TTdcr10"/>
          <w:sz w:val="24"/>
          <w:szCs w:val="24"/>
          <w:vertAlign w:val="superscript"/>
        </w:rPr>
        <w:t>5</w:t>
      </w:r>
      <w:r w:rsidRPr="00000373">
        <w:rPr>
          <w:rFonts w:ascii="TTdcr10" w:hAnsi="TTdcr10"/>
          <w:sz w:val="24"/>
          <w:szCs w:val="24"/>
        </w:rPr>
        <w:t>. …………………………………………………………</w:t>
      </w:r>
      <w:r>
        <w:rPr>
          <w:rFonts w:ascii="TTdcr10" w:hAnsi="TTdcr10"/>
          <w:sz w:val="24"/>
          <w:szCs w:val="24"/>
        </w:rPr>
        <w:t>…...</w:t>
      </w:r>
      <w:r w:rsidRPr="00E05581">
        <w:rPr>
          <w:rFonts w:ascii="TTdcr10" w:hAnsi="TTdcr10"/>
          <w:sz w:val="28"/>
          <w:szCs w:val="28"/>
        </w:rPr>
        <w:t xml:space="preserve"> </w:t>
      </w:r>
      <w:r w:rsidR="00B35B3E">
        <w:rPr>
          <w:rFonts w:ascii="TTdcr10" w:hAnsi="TTdcr10"/>
          <w:sz w:val="24"/>
          <w:szCs w:val="24"/>
        </w:rPr>
        <w:t>4</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pStyle w:val="ListParagraph"/>
        <w:spacing w:line="240" w:lineRule="auto"/>
        <w:ind w:left="0" w:firstLine="0"/>
        <w:rPr>
          <w:rFonts w:ascii="TTdcr10" w:hAnsi="TTdcr10"/>
          <w:sz w:val="24"/>
          <w:szCs w:val="24"/>
        </w:rPr>
      </w:pPr>
      <w:r w:rsidRPr="00000373">
        <w:rPr>
          <w:rFonts w:ascii="TTdcr10" w:hAnsi="TTdcr10"/>
          <w:sz w:val="24"/>
          <w:szCs w:val="24"/>
        </w:rPr>
        <w:t xml:space="preserve">Figure 1-3: </w:t>
      </w:r>
      <w:proofErr w:type="spellStart"/>
      <w:r w:rsidRPr="00000373">
        <w:rPr>
          <w:rFonts w:ascii="TTdcr10" w:hAnsi="TTdcr10"/>
          <w:sz w:val="24"/>
          <w:szCs w:val="24"/>
        </w:rPr>
        <w:t>Zener’s</w:t>
      </w:r>
      <w:proofErr w:type="spellEnd"/>
      <w:r w:rsidRPr="00000373">
        <w:rPr>
          <w:rFonts w:ascii="TTdcr10" w:hAnsi="TTdcr10"/>
          <w:sz w:val="24"/>
          <w:szCs w:val="24"/>
        </w:rPr>
        <w:t xml:space="preserve"> double exchange model as the basis of ferromagnetism in </w:t>
      </w:r>
      <w:proofErr w:type="spellStart"/>
      <w:r w:rsidRPr="00000373">
        <w:rPr>
          <w:rFonts w:ascii="TTdcr10" w:hAnsi="TTdcr10"/>
          <w:sz w:val="24"/>
          <w:szCs w:val="24"/>
        </w:rPr>
        <w:t>perovskite</w:t>
      </w:r>
      <w:proofErr w:type="spellEnd"/>
      <w:r w:rsidRPr="00000373">
        <w:rPr>
          <w:rFonts w:ascii="TTdcr10" w:hAnsi="TTdcr10"/>
          <w:sz w:val="24"/>
          <w:szCs w:val="24"/>
        </w:rPr>
        <w:t xml:space="preserve"> </w:t>
      </w:r>
      <w:proofErr w:type="spellStart"/>
      <w:r w:rsidRPr="00000373">
        <w:rPr>
          <w:rFonts w:ascii="TTdcr10" w:hAnsi="TTdcr10"/>
          <w:sz w:val="24"/>
          <w:szCs w:val="24"/>
        </w:rPr>
        <w:t>manganites</w:t>
      </w:r>
      <w:proofErr w:type="spellEnd"/>
      <w:r w:rsidRPr="00000373">
        <w:rPr>
          <w:rFonts w:ascii="TTdcr10" w:hAnsi="TTdcr10"/>
          <w:sz w:val="24"/>
          <w:szCs w:val="24"/>
        </w:rPr>
        <w:t>. ………………………………………………………………………</w:t>
      </w:r>
      <w:r>
        <w:rPr>
          <w:rFonts w:ascii="TTdcr10" w:hAnsi="TTdcr10"/>
          <w:sz w:val="24"/>
          <w:szCs w:val="24"/>
        </w:rPr>
        <w:t>………</w:t>
      </w:r>
      <w:r w:rsidRPr="00B02F19">
        <w:rPr>
          <w:rFonts w:ascii="TTdcr10" w:hAnsi="TTdcr10"/>
          <w:sz w:val="42"/>
          <w:szCs w:val="42"/>
        </w:rPr>
        <w:t xml:space="preserve"> </w:t>
      </w:r>
      <w:r w:rsidR="00B35B3E">
        <w:rPr>
          <w:rFonts w:ascii="TTdcr10" w:hAnsi="TTdcr10"/>
          <w:sz w:val="24"/>
          <w:szCs w:val="24"/>
        </w:rPr>
        <w:t>5</w:t>
      </w:r>
    </w:p>
    <w:p w:rsidR="0069124B" w:rsidRPr="00000373" w:rsidRDefault="0069124B" w:rsidP="0069124B">
      <w:pPr>
        <w:pStyle w:val="ListParagraph"/>
        <w:spacing w:line="360" w:lineRule="auto"/>
        <w:ind w:left="0"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1-4: Phase diagram of La</w:t>
      </w:r>
      <w:r w:rsidRPr="00000373">
        <w:rPr>
          <w:rFonts w:ascii="TTdcr10" w:hAnsi="TTdcr10"/>
          <w:sz w:val="24"/>
          <w:szCs w:val="24"/>
          <w:vertAlign w:val="subscript"/>
        </w:rPr>
        <w:t>1-x</w:t>
      </w:r>
      <w:r w:rsidRPr="00000373">
        <w:rPr>
          <w:rFonts w:ascii="TTdcr10" w:hAnsi="TTdcr10"/>
          <w:sz w:val="24"/>
          <w:szCs w:val="24"/>
        </w:rPr>
        <w:t>Ca</w:t>
      </w:r>
      <w:r w:rsidRPr="00000373">
        <w:rPr>
          <w:rFonts w:ascii="TTdcr10" w:hAnsi="TTdcr10"/>
          <w:sz w:val="24"/>
          <w:szCs w:val="24"/>
          <w:vertAlign w:val="subscript"/>
        </w:rPr>
        <w:t>x</w:t>
      </w:r>
      <w:r w:rsidRPr="00000373">
        <w:rPr>
          <w:rFonts w:ascii="TTdcr10" w:hAnsi="TTdcr10"/>
          <w:sz w:val="24"/>
          <w:szCs w:val="24"/>
        </w:rPr>
        <w:t>MnO</w:t>
      </w:r>
      <w:r w:rsidRPr="00000373">
        <w:rPr>
          <w:rFonts w:ascii="TTdcr10" w:hAnsi="TTdcr10"/>
          <w:sz w:val="24"/>
          <w:szCs w:val="24"/>
          <w:vertAlign w:val="subscript"/>
        </w:rPr>
        <w:t>3</w:t>
      </w:r>
      <w:r w:rsidRPr="00000373">
        <w:rPr>
          <w:rFonts w:ascii="TTdcr10" w:hAnsi="TTdcr10"/>
          <w:sz w:val="24"/>
          <w:szCs w:val="24"/>
        </w:rPr>
        <w:t xml:space="preserve">. The FM, AF phases are under discussion here.9 </w:t>
      </w:r>
      <w:r>
        <w:rPr>
          <w:rFonts w:ascii="TTdcr10" w:hAnsi="TTdcr10"/>
          <w:sz w:val="24"/>
          <w:szCs w:val="24"/>
        </w:rPr>
        <w:t>…………</w:t>
      </w:r>
      <w:r w:rsidR="00B35B3E">
        <w:rPr>
          <w:rFonts w:ascii="TTdcr10" w:hAnsi="TTdcr10"/>
          <w:sz w:val="24"/>
          <w:szCs w:val="24"/>
        </w:rPr>
        <w:t>…………………………………………………….……………………. 6</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1-5: Pairing of charge ordered stripes in La</w:t>
      </w:r>
      <w:r w:rsidRPr="00000373">
        <w:rPr>
          <w:rFonts w:ascii="TTdcr10" w:hAnsi="TTdcr10"/>
          <w:sz w:val="24"/>
          <w:szCs w:val="24"/>
          <w:vertAlign w:val="subscript"/>
        </w:rPr>
        <w:t>0.25</w:t>
      </w:r>
      <w:r w:rsidRPr="00000373">
        <w:rPr>
          <w:rFonts w:ascii="TTdcr10" w:hAnsi="TTdcr10"/>
          <w:sz w:val="24"/>
          <w:szCs w:val="24"/>
        </w:rPr>
        <w:t>Ca</w:t>
      </w:r>
      <w:r w:rsidRPr="00000373">
        <w:rPr>
          <w:rFonts w:ascii="TTdcr10" w:hAnsi="TTdcr10"/>
          <w:sz w:val="24"/>
          <w:szCs w:val="24"/>
          <w:vertAlign w:val="subscript"/>
        </w:rPr>
        <w:t>0.75</w:t>
      </w:r>
      <w:r w:rsidRPr="00000373">
        <w:rPr>
          <w:rFonts w:ascii="TTdcr10" w:hAnsi="TTdcr10"/>
          <w:sz w:val="24"/>
          <w:szCs w:val="24"/>
        </w:rPr>
        <w:t>MnO</w:t>
      </w:r>
      <w:r w:rsidRPr="00000373">
        <w:rPr>
          <w:rFonts w:ascii="TTdcr10" w:hAnsi="TTdcr10"/>
          <w:sz w:val="24"/>
          <w:szCs w:val="24"/>
          <w:vertAlign w:val="subscript"/>
        </w:rPr>
        <w:t>3</w:t>
      </w:r>
      <w:r w:rsidRPr="00000373">
        <w:rPr>
          <w:rFonts w:ascii="TTdcr10" w:hAnsi="TTdcr10"/>
          <w:sz w:val="24"/>
          <w:szCs w:val="24"/>
        </w:rPr>
        <w:t>. (a)</w:t>
      </w:r>
      <w:r>
        <w:rPr>
          <w:rFonts w:ascii="TTdcr10" w:hAnsi="TTdcr10"/>
          <w:sz w:val="24"/>
          <w:szCs w:val="24"/>
        </w:rPr>
        <w:t xml:space="preserve"> </w:t>
      </w:r>
      <w:r w:rsidRPr="00000373">
        <w:rPr>
          <w:rFonts w:ascii="TTdcr10" w:hAnsi="TTdcr10"/>
          <w:sz w:val="24"/>
          <w:szCs w:val="24"/>
        </w:rPr>
        <w:t>TEM image showing stripes of 4a</w:t>
      </w:r>
      <w:r w:rsidRPr="00000373">
        <w:rPr>
          <w:rFonts w:ascii="TTdcr10" w:hAnsi="TTdcr10"/>
          <w:sz w:val="24"/>
          <w:szCs w:val="24"/>
          <w:vertAlign w:val="subscript"/>
        </w:rPr>
        <w:t>0</w:t>
      </w:r>
      <w:r w:rsidRPr="00000373">
        <w:rPr>
          <w:rFonts w:ascii="TTdcr10" w:hAnsi="TTdcr10"/>
          <w:sz w:val="24"/>
          <w:szCs w:val="24"/>
        </w:rPr>
        <w:t xml:space="preserve"> periodicity.  (b)</w:t>
      </w:r>
      <w:r>
        <w:rPr>
          <w:rFonts w:ascii="TTdcr10" w:hAnsi="TTdcr10"/>
          <w:sz w:val="24"/>
          <w:szCs w:val="24"/>
        </w:rPr>
        <w:t xml:space="preserve"> </w:t>
      </w:r>
      <w:r w:rsidRPr="00000373">
        <w:rPr>
          <w:rFonts w:ascii="TTdcr10" w:hAnsi="TTdcr10"/>
          <w:sz w:val="24"/>
          <w:szCs w:val="24"/>
        </w:rPr>
        <w:t xml:space="preserve">Proposed model showing paired </w:t>
      </w:r>
      <w:proofErr w:type="spellStart"/>
      <w:r w:rsidRPr="00000373">
        <w:rPr>
          <w:rFonts w:ascii="TTdcr10" w:hAnsi="TTdcr10"/>
          <w:sz w:val="24"/>
          <w:szCs w:val="24"/>
        </w:rPr>
        <w:t>Jahn</w:t>
      </w:r>
      <w:proofErr w:type="spellEnd"/>
      <w:r w:rsidRPr="00000373">
        <w:rPr>
          <w:rFonts w:ascii="TTdcr10" w:hAnsi="TTdcr10"/>
          <w:sz w:val="24"/>
          <w:szCs w:val="24"/>
        </w:rPr>
        <w:t>-Teller stripes. (c) Inverted intensity scan showing the stacking fault of 5a</w:t>
      </w:r>
      <w:r w:rsidRPr="00000373">
        <w:rPr>
          <w:rFonts w:ascii="TTdcr10" w:hAnsi="TTdcr10"/>
          <w:sz w:val="24"/>
          <w:szCs w:val="24"/>
          <w:vertAlign w:val="subscript"/>
        </w:rPr>
        <w:t>0</w:t>
      </w:r>
      <w:r w:rsidRPr="00000373">
        <w:rPr>
          <w:rFonts w:ascii="TTdcr10" w:hAnsi="TTdcr10"/>
          <w:sz w:val="24"/>
          <w:szCs w:val="24"/>
        </w:rPr>
        <w:t xml:space="preserve"> paired </w:t>
      </w:r>
      <w:proofErr w:type="spellStart"/>
      <w:r w:rsidRPr="00000373">
        <w:rPr>
          <w:rFonts w:ascii="TTdcr10" w:hAnsi="TTdcr10"/>
          <w:sz w:val="24"/>
          <w:szCs w:val="24"/>
        </w:rPr>
        <w:t>Jahn</w:t>
      </w:r>
      <w:proofErr w:type="spellEnd"/>
      <w:r w:rsidRPr="00000373">
        <w:rPr>
          <w:rFonts w:ascii="TTdcr10" w:hAnsi="TTdcr10"/>
          <w:sz w:val="24"/>
          <w:szCs w:val="24"/>
        </w:rPr>
        <w:t>-Teller stripes in (a).10……………………...</w:t>
      </w:r>
      <w:r>
        <w:rPr>
          <w:rFonts w:ascii="TTdcr10" w:hAnsi="TTdcr10"/>
          <w:sz w:val="24"/>
          <w:szCs w:val="24"/>
        </w:rPr>
        <w:t>...............................................................</w:t>
      </w:r>
      <w:r w:rsidR="00B35B3E">
        <w:rPr>
          <w:rFonts w:ascii="TTdcr10" w:hAnsi="TTdcr10"/>
          <w:sz w:val="24"/>
          <w:szCs w:val="24"/>
        </w:rPr>
        <w:t>.................. 8</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 xml:space="preserve">Figure 1-6: transport measurement of Colossal </w:t>
      </w:r>
      <w:proofErr w:type="spellStart"/>
      <w:r w:rsidRPr="00000373">
        <w:rPr>
          <w:rFonts w:ascii="TTdcr10" w:hAnsi="TTdcr10"/>
          <w:sz w:val="24"/>
          <w:szCs w:val="24"/>
        </w:rPr>
        <w:t>Magnetoresistance</w:t>
      </w:r>
      <w:proofErr w:type="spellEnd"/>
      <w:r w:rsidRPr="00000373">
        <w:rPr>
          <w:rFonts w:ascii="TTdcr10" w:hAnsi="TTdcr10"/>
          <w:sz w:val="24"/>
          <w:szCs w:val="24"/>
        </w:rPr>
        <w:t xml:space="preserve"> (CMR) </w:t>
      </w:r>
      <w:proofErr w:type="spellStart"/>
      <w:r w:rsidRPr="00000373">
        <w:rPr>
          <w:rFonts w:ascii="TTdcr10" w:hAnsi="TTdcr10"/>
          <w:sz w:val="24"/>
          <w:szCs w:val="24"/>
        </w:rPr>
        <w:t>manganites</w:t>
      </w:r>
      <w:proofErr w:type="spellEnd"/>
      <w:r w:rsidRPr="00000373">
        <w:rPr>
          <w:rFonts w:ascii="TTdcr10" w:hAnsi="TTdcr10"/>
          <w:sz w:val="24"/>
          <w:szCs w:val="24"/>
        </w:rPr>
        <w:t xml:space="preserve"> LPCMO. (a) Resistivity vs. temperature for different doped LPCMO. (b) Relative change in resistivity on application of 0.4T magnetic field.20 ……………………</w:t>
      </w:r>
      <w:r>
        <w:rPr>
          <w:rFonts w:ascii="TTdcr10" w:hAnsi="TTdcr10"/>
          <w:sz w:val="24"/>
          <w:szCs w:val="24"/>
        </w:rPr>
        <w:t>……………</w:t>
      </w:r>
      <w:r w:rsidR="00B35B3E" w:rsidRPr="00B35B3E">
        <w:rPr>
          <w:rFonts w:ascii="TTdcr10" w:hAnsi="TTdcr10"/>
          <w:sz w:val="36"/>
          <w:szCs w:val="36"/>
        </w:rPr>
        <w:t xml:space="preserve"> </w:t>
      </w:r>
      <w:r w:rsidR="00B35B3E">
        <w:rPr>
          <w:rFonts w:ascii="TTdcr10" w:hAnsi="TTdcr10"/>
          <w:sz w:val="24"/>
          <w:szCs w:val="24"/>
        </w:rPr>
        <w:t>11</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1-7: Direct observation of electronic phase separation in LPCMO. (a) TEM image of bulk LPCMO showing EPS, taken from ref 20. (b) MFM images showing EPS along with the Resistivity versus Temperature data.24 ………………………………………</w:t>
      </w:r>
      <w:r>
        <w:rPr>
          <w:rFonts w:ascii="TTdcr10" w:hAnsi="TTdcr10"/>
          <w:sz w:val="24"/>
          <w:szCs w:val="24"/>
        </w:rPr>
        <w:t>..</w:t>
      </w:r>
      <w:r w:rsidRPr="009768BE">
        <w:rPr>
          <w:rFonts w:ascii="TTdcr10" w:hAnsi="TTdcr10"/>
          <w:sz w:val="12"/>
          <w:szCs w:val="12"/>
        </w:rPr>
        <w:t xml:space="preserve"> </w:t>
      </w:r>
      <w:r w:rsidR="00B35B3E">
        <w:rPr>
          <w:rFonts w:ascii="TTdcr10" w:hAnsi="TTdcr10"/>
          <w:sz w:val="24"/>
          <w:szCs w:val="24"/>
        </w:rPr>
        <w:t>12</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pStyle w:val="ListParagraph"/>
        <w:spacing w:line="240" w:lineRule="auto"/>
        <w:ind w:left="0" w:firstLine="0"/>
        <w:rPr>
          <w:rFonts w:ascii="TTdcr10" w:hAnsi="TTdcr10"/>
          <w:sz w:val="24"/>
          <w:szCs w:val="24"/>
        </w:rPr>
      </w:pPr>
      <w:r w:rsidRPr="00000373">
        <w:rPr>
          <w:rFonts w:ascii="TTdcr10" w:hAnsi="TTdcr10"/>
          <w:sz w:val="24"/>
          <w:szCs w:val="24"/>
        </w:rPr>
        <w:t xml:space="preserve">Figure 1-8: external parameters on tuning electronic properties of </w:t>
      </w:r>
      <w:proofErr w:type="spellStart"/>
      <w:r w:rsidRPr="00000373">
        <w:rPr>
          <w:rFonts w:ascii="TTdcr10" w:hAnsi="TTdcr10"/>
          <w:sz w:val="24"/>
          <w:szCs w:val="24"/>
        </w:rPr>
        <w:t>perovskite</w:t>
      </w:r>
      <w:proofErr w:type="spellEnd"/>
      <w:r w:rsidRPr="00000373">
        <w:rPr>
          <w:rFonts w:ascii="TTdcr10" w:hAnsi="TTdcr10"/>
          <w:sz w:val="24"/>
          <w:szCs w:val="24"/>
        </w:rPr>
        <w:t xml:space="preserve"> </w:t>
      </w:r>
      <w:proofErr w:type="spellStart"/>
      <w:r w:rsidRPr="00000373">
        <w:rPr>
          <w:rFonts w:ascii="TTdcr10" w:hAnsi="TTdcr10"/>
          <w:sz w:val="24"/>
          <w:szCs w:val="24"/>
        </w:rPr>
        <w:t>manganites</w:t>
      </w:r>
      <w:proofErr w:type="spellEnd"/>
      <w:r w:rsidRPr="00000373">
        <w:rPr>
          <w:rFonts w:ascii="TTdcr10" w:hAnsi="TTdcr10"/>
          <w:sz w:val="24"/>
          <w:szCs w:val="24"/>
        </w:rPr>
        <w:t>. ……</w:t>
      </w:r>
      <w:r>
        <w:rPr>
          <w:rFonts w:ascii="TTdcr10" w:hAnsi="TTdcr10"/>
          <w:sz w:val="24"/>
          <w:szCs w:val="24"/>
        </w:rPr>
        <w:t>………………………………………………………………………...</w:t>
      </w:r>
      <w:r w:rsidRPr="00755890">
        <w:rPr>
          <w:rFonts w:ascii="TTdcr10" w:hAnsi="TTdcr10"/>
          <w:sz w:val="16"/>
          <w:szCs w:val="16"/>
        </w:rPr>
        <w:t xml:space="preserve"> </w:t>
      </w:r>
      <w:r w:rsidR="00B35B3E">
        <w:rPr>
          <w:rFonts w:ascii="TTdcr10" w:hAnsi="TTdcr10"/>
          <w:sz w:val="24"/>
          <w:szCs w:val="24"/>
        </w:rPr>
        <w:t>14</w:t>
      </w:r>
    </w:p>
    <w:p w:rsidR="0069124B" w:rsidRPr="00000373" w:rsidRDefault="0069124B" w:rsidP="0069124B">
      <w:pPr>
        <w:pStyle w:val="ListParagraph"/>
        <w:spacing w:line="240" w:lineRule="auto"/>
        <w:ind w:left="0" w:firstLine="0"/>
        <w:rPr>
          <w:rFonts w:ascii="TTdcr10" w:hAnsi="TTdcr10"/>
          <w:sz w:val="24"/>
          <w:szCs w:val="24"/>
        </w:rPr>
      </w:pPr>
    </w:p>
    <w:p w:rsidR="0069124B" w:rsidRPr="00000373" w:rsidRDefault="0069124B" w:rsidP="0069124B">
      <w:pPr>
        <w:pStyle w:val="ListParagraph"/>
        <w:spacing w:line="240" w:lineRule="auto"/>
        <w:ind w:left="0" w:firstLine="0"/>
        <w:rPr>
          <w:rFonts w:ascii="TTdcr10" w:hAnsi="TTdcr10"/>
          <w:sz w:val="24"/>
          <w:szCs w:val="24"/>
        </w:rPr>
      </w:pPr>
    </w:p>
    <w:p w:rsidR="0069124B" w:rsidRPr="00000373" w:rsidRDefault="0069124B" w:rsidP="0069124B">
      <w:pPr>
        <w:pStyle w:val="ListParagraph"/>
        <w:spacing w:line="240" w:lineRule="auto"/>
        <w:ind w:left="0" w:firstLine="0"/>
        <w:rPr>
          <w:rFonts w:ascii="TTdcr10" w:hAnsi="TTdcr10"/>
          <w:sz w:val="24"/>
          <w:szCs w:val="24"/>
        </w:rPr>
      </w:pPr>
      <w:r w:rsidRPr="00000373">
        <w:rPr>
          <w:rFonts w:ascii="TTdcr10" w:hAnsi="TTdcr10"/>
          <w:sz w:val="24"/>
          <w:szCs w:val="24"/>
        </w:rPr>
        <w:t>Figure</w:t>
      </w:r>
      <w:r w:rsidR="00F67AFA">
        <w:rPr>
          <w:rFonts w:ascii="TTdcr10" w:hAnsi="TTdcr10"/>
          <w:sz w:val="24"/>
          <w:szCs w:val="24"/>
        </w:rPr>
        <w:t xml:space="preserve"> </w:t>
      </w:r>
      <w:r w:rsidRPr="00000373">
        <w:rPr>
          <w:rFonts w:ascii="TTdcr10" w:hAnsi="TTdcr10"/>
          <w:sz w:val="24"/>
          <w:szCs w:val="24"/>
        </w:rPr>
        <w:t>2-1: spatial confinement effect on electronic transport. Red and yellow regions denote COI and FMM domains, respectively. The blue balls represent electrons and the electron in wire geometry is forced to pass COI domains.36 ………………………</w:t>
      </w:r>
      <w:r>
        <w:rPr>
          <w:rFonts w:ascii="TTdcr10" w:hAnsi="TTdcr10"/>
          <w:sz w:val="24"/>
          <w:szCs w:val="24"/>
        </w:rPr>
        <w:t>…...</w:t>
      </w:r>
      <w:r w:rsidR="00A35ED4" w:rsidRPr="00A35ED4">
        <w:rPr>
          <w:rFonts w:ascii="TTdcr10" w:hAnsi="TTdcr10"/>
          <w:sz w:val="8"/>
          <w:szCs w:val="8"/>
        </w:rPr>
        <w:t xml:space="preserve"> </w:t>
      </w:r>
      <w:r w:rsidR="00B35B3E">
        <w:rPr>
          <w:rFonts w:ascii="TTdcr10" w:hAnsi="TTdcr10"/>
          <w:sz w:val="24"/>
          <w:szCs w:val="24"/>
        </w:rPr>
        <w:t>16</w:t>
      </w:r>
    </w:p>
    <w:p w:rsidR="0069124B" w:rsidRPr="00000373" w:rsidRDefault="0069124B" w:rsidP="0069124B">
      <w:pPr>
        <w:pStyle w:val="ListParagraph"/>
        <w:spacing w:line="360" w:lineRule="auto"/>
        <w:ind w:left="0"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2-2: Schematic of Pulsed Laser Deposition system. ………………</w:t>
      </w:r>
      <w:r>
        <w:rPr>
          <w:rFonts w:ascii="TTdcr10" w:hAnsi="TTdcr10"/>
          <w:sz w:val="24"/>
          <w:szCs w:val="24"/>
        </w:rPr>
        <w:t>….</w:t>
      </w:r>
      <w:r w:rsidRPr="00000373">
        <w:rPr>
          <w:rFonts w:ascii="TTdcr10" w:hAnsi="TTdcr10"/>
          <w:sz w:val="24"/>
          <w:szCs w:val="24"/>
        </w:rPr>
        <w:t>……</w:t>
      </w:r>
      <w:r>
        <w:rPr>
          <w:rFonts w:ascii="TTdcr10" w:hAnsi="TTdcr10"/>
          <w:sz w:val="24"/>
          <w:szCs w:val="24"/>
        </w:rPr>
        <w:t>…....</w:t>
      </w:r>
      <w:r w:rsidRPr="00A35ED4">
        <w:rPr>
          <w:rFonts w:ascii="TTdcr10" w:hAnsi="TTdcr10"/>
          <w:sz w:val="16"/>
          <w:szCs w:val="16"/>
        </w:rPr>
        <w:t xml:space="preserve"> </w:t>
      </w:r>
      <w:r w:rsidR="00B35B3E">
        <w:rPr>
          <w:rFonts w:ascii="TTdcr10" w:hAnsi="TTdcr10"/>
          <w:sz w:val="24"/>
          <w:szCs w:val="24"/>
        </w:rPr>
        <w:t>18</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pStyle w:val="ListParagraph"/>
        <w:spacing w:line="240" w:lineRule="auto"/>
        <w:ind w:left="0" w:firstLine="0"/>
        <w:rPr>
          <w:rFonts w:ascii="TTdcr10" w:hAnsi="TTdcr10"/>
          <w:sz w:val="24"/>
          <w:szCs w:val="24"/>
        </w:rPr>
      </w:pPr>
      <w:r w:rsidRPr="00000373">
        <w:rPr>
          <w:rFonts w:ascii="TTdcr10" w:hAnsi="TTdcr10"/>
          <w:sz w:val="24"/>
          <w:szCs w:val="24"/>
        </w:rPr>
        <w:t>Figure 2-3: Diagram of RHEED data for different growth modes. …………………</w:t>
      </w:r>
      <w:r>
        <w:rPr>
          <w:rFonts w:ascii="TTdcr10" w:hAnsi="TTdcr10"/>
          <w:sz w:val="24"/>
          <w:szCs w:val="24"/>
        </w:rPr>
        <w:t>…..</w:t>
      </w:r>
      <w:r w:rsidRPr="00082771">
        <w:rPr>
          <w:rFonts w:ascii="TTdcr10" w:hAnsi="TTdcr10"/>
          <w:sz w:val="4"/>
          <w:szCs w:val="4"/>
        </w:rPr>
        <w:t xml:space="preserve"> </w:t>
      </w:r>
      <w:r w:rsidR="00B35B3E">
        <w:rPr>
          <w:rFonts w:ascii="TTdcr10" w:hAnsi="TTdcr10"/>
          <w:sz w:val="24"/>
          <w:szCs w:val="24"/>
        </w:rPr>
        <w:t>20</w:t>
      </w:r>
    </w:p>
    <w:p w:rsidR="0069124B" w:rsidRPr="00000373" w:rsidRDefault="0069124B" w:rsidP="0069124B">
      <w:pPr>
        <w:pStyle w:val="ListParagraph"/>
        <w:spacing w:line="360" w:lineRule="auto"/>
        <w:ind w:left="0"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lastRenderedPageBreak/>
        <w:t>Figure 2-4: Diagram of AFM in contact mode. ……………………………………</w:t>
      </w:r>
      <w:r>
        <w:rPr>
          <w:rFonts w:ascii="TTdcr10" w:hAnsi="TTdcr10"/>
          <w:sz w:val="24"/>
          <w:szCs w:val="24"/>
        </w:rPr>
        <w:t>……</w:t>
      </w:r>
      <w:r w:rsidRPr="00E849A2">
        <w:rPr>
          <w:rFonts w:ascii="TTdcr10" w:hAnsi="TTdcr10"/>
          <w:sz w:val="8"/>
          <w:szCs w:val="8"/>
        </w:rPr>
        <w:t xml:space="preserve"> </w:t>
      </w:r>
      <w:r w:rsidR="00B35B3E">
        <w:rPr>
          <w:rFonts w:ascii="TTdcr10" w:hAnsi="TTdcr10"/>
          <w:sz w:val="24"/>
          <w:szCs w:val="24"/>
        </w:rPr>
        <w:t>22</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2-5: Bragg diffraction at sample surface. ……………………………………</w:t>
      </w:r>
      <w:r>
        <w:rPr>
          <w:rFonts w:ascii="TTdcr10" w:hAnsi="TTdcr10"/>
          <w:sz w:val="24"/>
          <w:szCs w:val="24"/>
        </w:rPr>
        <w:t>…..</w:t>
      </w:r>
      <w:r w:rsidRPr="00E849A2">
        <w:rPr>
          <w:rFonts w:ascii="TTdcr10" w:hAnsi="TTdcr10"/>
          <w:sz w:val="16"/>
          <w:szCs w:val="16"/>
        </w:rPr>
        <w:t xml:space="preserve"> </w:t>
      </w:r>
      <w:r w:rsidR="00B35B3E">
        <w:rPr>
          <w:rFonts w:ascii="TTdcr10" w:hAnsi="TTdcr10"/>
          <w:sz w:val="24"/>
          <w:szCs w:val="24"/>
        </w:rPr>
        <w:t>24</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2-6: DC superconducting quantum interference device (SQUID). …………</w:t>
      </w:r>
      <w:r>
        <w:rPr>
          <w:rFonts w:ascii="TTdcr10" w:hAnsi="TTdcr10"/>
          <w:sz w:val="24"/>
          <w:szCs w:val="24"/>
        </w:rPr>
        <w:t>…...</w:t>
      </w:r>
      <w:r w:rsidRPr="00E849A2">
        <w:rPr>
          <w:rFonts w:ascii="TTdcr10" w:hAnsi="TTdcr10"/>
          <w:sz w:val="16"/>
          <w:szCs w:val="16"/>
        </w:rPr>
        <w:t xml:space="preserve"> </w:t>
      </w:r>
      <w:r w:rsidR="00B35B3E">
        <w:rPr>
          <w:rFonts w:ascii="TTdcr10" w:hAnsi="TTdcr10"/>
          <w:sz w:val="24"/>
          <w:szCs w:val="24"/>
        </w:rPr>
        <w:t>26</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pStyle w:val="ListParagraph"/>
        <w:spacing w:line="240" w:lineRule="auto"/>
        <w:ind w:left="0" w:firstLine="0"/>
        <w:rPr>
          <w:rFonts w:ascii="TTdcr10" w:hAnsi="TTdcr10"/>
          <w:sz w:val="24"/>
          <w:szCs w:val="24"/>
        </w:rPr>
      </w:pPr>
      <w:r w:rsidRPr="00000373">
        <w:rPr>
          <w:rFonts w:ascii="TTdcr10" w:hAnsi="TTdcr10"/>
          <w:sz w:val="24"/>
          <w:szCs w:val="24"/>
        </w:rPr>
        <w:t xml:space="preserve">Figure 2-7: electronic measurement. (a) PPMS system consisting a high magnetic field and low temperature </w:t>
      </w:r>
      <w:proofErr w:type="spellStart"/>
      <w:proofErr w:type="gramStart"/>
      <w:r w:rsidRPr="00000373">
        <w:rPr>
          <w:rFonts w:ascii="TTdcr10" w:hAnsi="TTdcr10"/>
          <w:sz w:val="24"/>
          <w:szCs w:val="24"/>
        </w:rPr>
        <w:t>dewar</w:t>
      </w:r>
      <w:proofErr w:type="spellEnd"/>
      <w:proofErr w:type="gramEnd"/>
      <w:r w:rsidRPr="00000373">
        <w:rPr>
          <w:rFonts w:ascii="TTdcr10" w:hAnsi="TTdcr10"/>
          <w:sz w:val="24"/>
          <w:szCs w:val="24"/>
        </w:rPr>
        <w:t xml:space="preserve"> and a controlling system. (b) Standard 4-probe measurement. </w:t>
      </w:r>
      <w:r>
        <w:rPr>
          <w:rFonts w:ascii="TTdcr10" w:hAnsi="TTdcr10"/>
          <w:sz w:val="24"/>
          <w:szCs w:val="24"/>
        </w:rPr>
        <w:t>....................................................................................................................</w:t>
      </w:r>
      <w:r w:rsidRPr="00E849A2">
        <w:rPr>
          <w:rFonts w:ascii="TTdcr10" w:hAnsi="TTdcr10"/>
          <w:sz w:val="16"/>
          <w:szCs w:val="16"/>
        </w:rPr>
        <w:t xml:space="preserve"> </w:t>
      </w:r>
      <w:r w:rsidR="00B35B3E">
        <w:rPr>
          <w:rFonts w:ascii="TTdcr10" w:hAnsi="TTdcr10"/>
          <w:sz w:val="24"/>
          <w:szCs w:val="24"/>
        </w:rPr>
        <w:t>27</w:t>
      </w:r>
    </w:p>
    <w:p w:rsidR="0069124B" w:rsidRPr="00000373" w:rsidRDefault="0069124B" w:rsidP="0069124B">
      <w:pPr>
        <w:pStyle w:val="ListParagraph"/>
        <w:spacing w:line="360" w:lineRule="auto"/>
        <w:ind w:left="0"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2-8: Schematic processes of wet etch lithography. …………………………</w:t>
      </w:r>
      <w:r>
        <w:rPr>
          <w:rFonts w:ascii="TTdcr10" w:hAnsi="TTdcr10"/>
          <w:sz w:val="24"/>
          <w:szCs w:val="24"/>
        </w:rPr>
        <w:t>…...</w:t>
      </w:r>
      <w:r w:rsidR="00A35ED4" w:rsidRPr="00A35ED4">
        <w:rPr>
          <w:rFonts w:ascii="TTdcr10" w:hAnsi="TTdcr10"/>
          <w:sz w:val="20"/>
          <w:szCs w:val="20"/>
        </w:rPr>
        <w:t xml:space="preserve"> </w:t>
      </w:r>
      <w:r w:rsidR="00B35B3E">
        <w:rPr>
          <w:rFonts w:ascii="TTdcr10" w:hAnsi="TTdcr10"/>
          <w:sz w:val="24"/>
          <w:szCs w:val="24"/>
        </w:rPr>
        <w:t>29</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2-9: LPCMO wires fabricated by means of e-beam lithography. ……………</w:t>
      </w:r>
      <w:r>
        <w:rPr>
          <w:rFonts w:ascii="TTdcr10" w:hAnsi="TTdcr10"/>
          <w:sz w:val="24"/>
          <w:szCs w:val="24"/>
        </w:rPr>
        <w:t>….</w:t>
      </w:r>
      <w:r w:rsidRPr="00E849A2">
        <w:rPr>
          <w:rFonts w:ascii="TTdcr10" w:hAnsi="TTdcr10"/>
          <w:sz w:val="16"/>
          <w:szCs w:val="16"/>
        </w:rPr>
        <w:t xml:space="preserve"> </w:t>
      </w:r>
      <w:r w:rsidR="00B35B3E">
        <w:rPr>
          <w:rFonts w:ascii="TTdcr10" w:hAnsi="TTdcr10"/>
          <w:sz w:val="24"/>
          <w:szCs w:val="24"/>
        </w:rPr>
        <w:t>30</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2-10: Schematics of Al-assistant e-beam lithography. ……………………</w:t>
      </w:r>
      <w:r>
        <w:rPr>
          <w:rFonts w:ascii="TTdcr10" w:hAnsi="TTdcr10"/>
          <w:sz w:val="24"/>
          <w:szCs w:val="24"/>
        </w:rPr>
        <w:t>……..</w:t>
      </w:r>
      <w:r w:rsidRPr="00E849A2">
        <w:rPr>
          <w:rFonts w:ascii="TTdcr10" w:hAnsi="TTdcr10"/>
          <w:sz w:val="4"/>
          <w:szCs w:val="4"/>
        </w:rPr>
        <w:t xml:space="preserve"> </w:t>
      </w:r>
      <w:r w:rsidR="00B35B3E">
        <w:rPr>
          <w:rFonts w:ascii="TTdcr10" w:hAnsi="TTdcr10"/>
          <w:sz w:val="24"/>
          <w:szCs w:val="24"/>
        </w:rPr>
        <w:t>31</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 xml:space="preserve">Figure 3-1: Temperature dependence of growth properties at laser </w:t>
      </w:r>
      <w:proofErr w:type="spellStart"/>
      <w:r w:rsidRPr="00000373">
        <w:rPr>
          <w:rFonts w:ascii="TTdcr10" w:hAnsi="TTdcr10"/>
          <w:sz w:val="24"/>
          <w:szCs w:val="24"/>
        </w:rPr>
        <w:t>fluence</w:t>
      </w:r>
      <w:proofErr w:type="spellEnd"/>
      <w:r w:rsidRPr="00000373">
        <w:rPr>
          <w:rFonts w:ascii="TTdcr10" w:hAnsi="TTdcr10"/>
          <w:sz w:val="24"/>
          <w:szCs w:val="24"/>
        </w:rPr>
        <w:t xml:space="preserve"> of 1J/cm</w:t>
      </w:r>
      <w:r w:rsidRPr="00000373">
        <w:rPr>
          <w:rFonts w:ascii="TTdcr10" w:hAnsi="TTdcr10"/>
          <w:sz w:val="24"/>
          <w:szCs w:val="24"/>
          <w:vertAlign w:val="superscript"/>
        </w:rPr>
        <w:t>2</w:t>
      </w:r>
      <w:r w:rsidRPr="00000373">
        <w:rPr>
          <w:rFonts w:ascii="TTdcr10" w:hAnsi="TTdcr10"/>
          <w:sz w:val="24"/>
          <w:szCs w:val="24"/>
        </w:rPr>
        <w:t>. (a) AFM image (left) and RHEED image (right) of SrTiO</w:t>
      </w:r>
      <w:r w:rsidRPr="00000373">
        <w:rPr>
          <w:rFonts w:ascii="TTdcr10" w:hAnsi="TTdcr10"/>
          <w:sz w:val="24"/>
          <w:szCs w:val="24"/>
          <w:vertAlign w:val="subscript"/>
        </w:rPr>
        <w:t>3</w:t>
      </w:r>
      <w:r w:rsidRPr="00000373">
        <w:rPr>
          <w:rFonts w:ascii="TTdcr10" w:hAnsi="TTdcr10"/>
          <w:sz w:val="24"/>
          <w:szCs w:val="24"/>
        </w:rPr>
        <w:t xml:space="preserve"> (001) substrate. (b), (c) AFM, real-time RHEED oscillations and RHEED images of samples grown at 720</w:t>
      </w:r>
      <w:r w:rsidRPr="00000373">
        <w:rPr>
          <w:rFonts w:ascii="TTdcr10" w:hAnsi="TTdcr10"/>
          <w:position w:val="6"/>
          <w:sz w:val="24"/>
          <w:szCs w:val="24"/>
          <w:vertAlign w:val="superscript"/>
        </w:rPr>
        <w:t xml:space="preserve"> o</w:t>
      </w:r>
      <w:r w:rsidRPr="00000373">
        <w:rPr>
          <w:rFonts w:ascii="TTdcr10" w:hAnsi="TTdcr10"/>
          <w:sz w:val="24"/>
          <w:szCs w:val="24"/>
        </w:rPr>
        <w:t>C and 776</w:t>
      </w:r>
      <w:r w:rsidRPr="00000373">
        <w:rPr>
          <w:rFonts w:ascii="TTdcr10" w:hAnsi="TTdcr10"/>
          <w:position w:val="6"/>
          <w:sz w:val="24"/>
          <w:szCs w:val="24"/>
          <w:vertAlign w:val="superscript"/>
        </w:rPr>
        <w:t xml:space="preserve"> o</w:t>
      </w:r>
      <w:r w:rsidRPr="00000373">
        <w:rPr>
          <w:rFonts w:ascii="TTdcr10" w:hAnsi="TTdcr10"/>
          <w:sz w:val="24"/>
          <w:szCs w:val="24"/>
        </w:rPr>
        <w:t>C under 1J/cm</w:t>
      </w:r>
      <w:r w:rsidRPr="00000373">
        <w:rPr>
          <w:rFonts w:ascii="TTdcr10" w:hAnsi="TTdcr10"/>
          <w:sz w:val="24"/>
          <w:szCs w:val="24"/>
          <w:vertAlign w:val="superscript"/>
        </w:rPr>
        <w:t>2</w:t>
      </w:r>
      <w:r w:rsidRPr="00000373">
        <w:rPr>
          <w:rFonts w:ascii="TTdcr10" w:hAnsi="TTdcr10"/>
          <w:sz w:val="24"/>
          <w:szCs w:val="24"/>
        </w:rPr>
        <w:t xml:space="preserve"> laser </w:t>
      </w:r>
      <w:proofErr w:type="spellStart"/>
      <w:r w:rsidRPr="00000373">
        <w:rPr>
          <w:rFonts w:ascii="TTdcr10" w:hAnsi="TTdcr10"/>
          <w:sz w:val="24"/>
          <w:szCs w:val="24"/>
        </w:rPr>
        <w:t>fluence</w:t>
      </w:r>
      <w:proofErr w:type="spellEnd"/>
      <w:r w:rsidRPr="00000373">
        <w:rPr>
          <w:rFonts w:ascii="TTdcr10" w:hAnsi="TTdcr10"/>
          <w:sz w:val="24"/>
          <w:szCs w:val="24"/>
        </w:rPr>
        <w:t>. (d) AFM (upper left) and SEM (upper right) images of sample grown at 840</w:t>
      </w:r>
      <w:r w:rsidRPr="00000373">
        <w:rPr>
          <w:rFonts w:ascii="TTdcr10" w:hAnsi="TTdcr10"/>
          <w:position w:val="6"/>
          <w:sz w:val="24"/>
          <w:szCs w:val="24"/>
          <w:vertAlign w:val="superscript"/>
        </w:rPr>
        <w:t xml:space="preserve"> o</w:t>
      </w:r>
      <w:r w:rsidRPr="00000373">
        <w:rPr>
          <w:rFonts w:ascii="TTdcr10" w:hAnsi="TTdcr10"/>
          <w:sz w:val="24"/>
          <w:szCs w:val="24"/>
        </w:rPr>
        <w:t>C under 1J/cm</w:t>
      </w:r>
      <w:r w:rsidRPr="00000373">
        <w:rPr>
          <w:rFonts w:ascii="TTdcr10" w:hAnsi="TTdcr10"/>
          <w:sz w:val="24"/>
          <w:szCs w:val="24"/>
          <w:vertAlign w:val="superscript"/>
        </w:rPr>
        <w:t>2</w:t>
      </w:r>
      <w:r w:rsidRPr="00000373">
        <w:rPr>
          <w:rFonts w:ascii="TTdcr10" w:hAnsi="TTdcr10"/>
          <w:sz w:val="24"/>
          <w:szCs w:val="24"/>
        </w:rPr>
        <w:t xml:space="preserve"> laser </w:t>
      </w:r>
      <w:proofErr w:type="spellStart"/>
      <w:r w:rsidRPr="00000373">
        <w:rPr>
          <w:rFonts w:ascii="TTdcr10" w:hAnsi="TTdcr10"/>
          <w:sz w:val="24"/>
          <w:szCs w:val="24"/>
        </w:rPr>
        <w:t>fluence</w:t>
      </w:r>
      <w:proofErr w:type="spellEnd"/>
      <w:r w:rsidRPr="00000373">
        <w:rPr>
          <w:rFonts w:ascii="TTdcr10" w:hAnsi="TTdcr10"/>
          <w:sz w:val="24"/>
          <w:szCs w:val="24"/>
        </w:rPr>
        <w:t xml:space="preserve">. </w:t>
      </w:r>
      <w:proofErr w:type="spellStart"/>
      <w:r w:rsidRPr="00000373">
        <w:rPr>
          <w:rFonts w:ascii="TTdcr10" w:hAnsi="TTdcr10"/>
          <w:sz w:val="24"/>
          <w:szCs w:val="24"/>
        </w:rPr>
        <w:t>Mn</w:t>
      </w:r>
      <w:proofErr w:type="spellEnd"/>
      <w:r w:rsidRPr="00000373">
        <w:rPr>
          <w:rFonts w:ascii="TTdcr10" w:hAnsi="TTdcr10"/>
          <w:sz w:val="24"/>
          <w:szCs w:val="24"/>
        </w:rPr>
        <w:t xml:space="preserve"> (lower left) and O (lower right) EDX spectroscopy are shown corresponding to SEM image area. ………………</w:t>
      </w:r>
      <w:r>
        <w:rPr>
          <w:rFonts w:ascii="TTdcr10" w:hAnsi="TTdcr10"/>
          <w:sz w:val="24"/>
          <w:szCs w:val="24"/>
        </w:rPr>
        <w:t>……..</w:t>
      </w:r>
      <w:r w:rsidRPr="0091753B">
        <w:rPr>
          <w:rFonts w:ascii="TTdcr10" w:hAnsi="TTdcr10"/>
          <w:sz w:val="16"/>
          <w:szCs w:val="16"/>
        </w:rPr>
        <w:t xml:space="preserve"> </w:t>
      </w:r>
      <w:r w:rsidR="00B35B3E">
        <w:rPr>
          <w:rFonts w:ascii="TTdcr10" w:hAnsi="TTdcr10"/>
          <w:sz w:val="24"/>
          <w:szCs w:val="24"/>
        </w:rPr>
        <w:t>36</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 xml:space="preserve">Figure 3-2: Temperature dependence of growth properties at laser </w:t>
      </w:r>
      <w:proofErr w:type="spellStart"/>
      <w:r w:rsidRPr="00000373">
        <w:rPr>
          <w:rFonts w:ascii="TTdcr10" w:hAnsi="TTdcr10"/>
          <w:sz w:val="24"/>
          <w:szCs w:val="24"/>
        </w:rPr>
        <w:t>fluence</w:t>
      </w:r>
      <w:proofErr w:type="spellEnd"/>
      <w:r w:rsidRPr="00000373">
        <w:rPr>
          <w:rFonts w:ascii="TTdcr10" w:hAnsi="TTdcr10"/>
          <w:sz w:val="24"/>
          <w:szCs w:val="24"/>
        </w:rPr>
        <w:t xml:space="preserve"> of 4J/cm</w:t>
      </w:r>
      <w:r w:rsidRPr="00000373">
        <w:rPr>
          <w:rFonts w:ascii="TTdcr10" w:hAnsi="TTdcr10"/>
          <w:sz w:val="24"/>
          <w:szCs w:val="24"/>
          <w:vertAlign w:val="superscript"/>
        </w:rPr>
        <w:t>2</w:t>
      </w:r>
      <w:r w:rsidRPr="00000373">
        <w:rPr>
          <w:rFonts w:ascii="TTdcr10" w:hAnsi="TTdcr10"/>
          <w:sz w:val="24"/>
          <w:szCs w:val="24"/>
        </w:rPr>
        <w:t>. (</w:t>
      </w:r>
      <w:proofErr w:type="gramStart"/>
      <w:r w:rsidRPr="00000373">
        <w:rPr>
          <w:rFonts w:ascii="TTdcr10" w:hAnsi="TTdcr10"/>
          <w:sz w:val="24"/>
          <w:szCs w:val="24"/>
        </w:rPr>
        <w:t>a</w:t>
      </w:r>
      <w:proofErr w:type="gramEnd"/>
      <w:r w:rsidRPr="00000373">
        <w:rPr>
          <w:rFonts w:ascii="TTdcr10" w:hAnsi="TTdcr10"/>
          <w:sz w:val="24"/>
          <w:szCs w:val="24"/>
        </w:rPr>
        <w:t>), (b) surface morphologies of samples grown at 660</w:t>
      </w:r>
      <w:r w:rsidRPr="00000373">
        <w:rPr>
          <w:rFonts w:ascii="TTdcr10" w:hAnsi="TTdcr10"/>
          <w:position w:val="6"/>
          <w:sz w:val="24"/>
          <w:szCs w:val="24"/>
          <w:vertAlign w:val="superscript"/>
        </w:rPr>
        <w:t xml:space="preserve"> o</w:t>
      </w:r>
      <w:r w:rsidRPr="00000373">
        <w:rPr>
          <w:rFonts w:ascii="TTdcr10" w:hAnsi="TTdcr10"/>
          <w:sz w:val="24"/>
          <w:szCs w:val="24"/>
        </w:rPr>
        <w:t>C and 760</w:t>
      </w:r>
      <w:r w:rsidRPr="00000373">
        <w:rPr>
          <w:rFonts w:ascii="TTdcr10" w:hAnsi="TTdcr10"/>
          <w:position w:val="6"/>
          <w:sz w:val="24"/>
          <w:szCs w:val="24"/>
          <w:vertAlign w:val="superscript"/>
        </w:rPr>
        <w:t xml:space="preserve"> o</w:t>
      </w:r>
      <w:r w:rsidRPr="00000373">
        <w:rPr>
          <w:rFonts w:ascii="TTdcr10" w:hAnsi="TTdcr10"/>
          <w:sz w:val="24"/>
          <w:szCs w:val="24"/>
        </w:rPr>
        <w:t>C. (c), (d) corresponding RHEED oscillations and image of sample in (b). …………………………………</w:t>
      </w:r>
      <w:r>
        <w:rPr>
          <w:rFonts w:ascii="TTdcr10" w:hAnsi="TTdcr10"/>
          <w:sz w:val="24"/>
          <w:szCs w:val="24"/>
        </w:rPr>
        <w:t>…….</w:t>
      </w:r>
      <w:r w:rsidRPr="00DC6555">
        <w:rPr>
          <w:rFonts w:ascii="TTdcr10" w:hAnsi="TTdcr10"/>
          <w:sz w:val="8"/>
          <w:szCs w:val="8"/>
        </w:rPr>
        <w:t xml:space="preserve"> </w:t>
      </w:r>
      <w:r w:rsidR="00B35B3E">
        <w:rPr>
          <w:rFonts w:ascii="TTdcr10" w:hAnsi="TTdcr10"/>
          <w:sz w:val="24"/>
          <w:szCs w:val="24"/>
        </w:rPr>
        <w:t>38</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3-3: Oxygen pressure dependence of thin film morphologies. (a) Growth pressure dependence of surface morphology under growth temperature of 730</w:t>
      </w:r>
      <w:r w:rsidRPr="00000373">
        <w:rPr>
          <w:rFonts w:ascii="TTdcr10" w:hAnsi="TTdcr10"/>
          <w:position w:val="6"/>
          <w:sz w:val="24"/>
          <w:szCs w:val="24"/>
          <w:vertAlign w:val="superscript"/>
        </w:rPr>
        <w:t xml:space="preserve"> o</w:t>
      </w:r>
      <w:r w:rsidRPr="00000373">
        <w:rPr>
          <w:rFonts w:ascii="TTdcr10" w:hAnsi="TTdcr10"/>
          <w:sz w:val="24"/>
          <w:szCs w:val="24"/>
        </w:rPr>
        <w:t xml:space="preserve">C and laser </w:t>
      </w:r>
      <w:proofErr w:type="spellStart"/>
      <w:r w:rsidRPr="00000373">
        <w:rPr>
          <w:rFonts w:ascii="TTdcr10" w:hAnsi="TTdcr10"/>
          <w:sz w:val="24"/>
          <w:szCs w:val="24"/>
        </w:rPr>
        <w:t>fluence</w:t>
      </w:r>
      <w:proofErr w:type="spellEnd"/>
      <w:r w:rsidRPr="00000373">
        <w:rPr>
          <w:rFonts w:ascii="TTdcr10" w:hAnsi="TTdcr10"/>
          <w:sz w:val="24"/>
          <w:szCs w:val="24"/>
        </w:rPr>
        <w:t xml:space="preserve"> of 1J/cm</w:t>
      </w:r>
      <w:r w:rsidRPr="00000373">
        <w:rPr>
          <w:rFonts w:ascii="TTdcr10" w:hAnsi="TTdcr10"/>
          <w:sz w:val="24"/>
          <w:szCs w:val="24"/>
          <w:vertAlign w:val="superscript"/>
        </w:rPr>
        <w:t>2</w:t>
      </w:r>
      <w:r w:rsidRPr="00000373">
        <w:rPr>
          <w:rFonts w:ascii="TTdcr10" w:hAnsi="TTdcr10"/>
          <w:sz w:val="24"/>
          <w:szCs w:val="24"/>
        </w:rPr>
        <w:t>. (b) Surface roughness (in unit of nm) map of the sample under oxygen pressure gradient. The dashed arrow indicates the direction</w:t>
      </w:r>
      <w:r>
        <w:rPr>
          <w:rFonts w:ascii="TTdcr10" w:hAnsi="TTdcr10"/>
          <w:sz w:val="24"/>
          <w:szCs w:val="24"/>
        </w:rPr>
        <w:t xml:space="preserve"> of increasing local pressure…………………………………………………………………………………..</w:t>
      </w:r>
      <w:r w:rsidRPr="00DC6555">
        <w:rPr>
          <w:rFonts w:ascii="TTdcr10" w:hAnsi="TTdcr10"/>
          <w:sz w:val="8"/>
          <w:szCs w:val="8"/>
        </w:rPr>
        <w:t xml:space="preserve"> </w:t>
      </w:r>
      <w:r w:rsidR="00B35B3E">
        <w:rPr>
          <w:rFonts w:ascii="TTdcr10" w:hAnsi="TTdcr10"/>
          <w:sz w:val="24"/>
          <w:szCs w:val="24"/>
        </w:rPr>
        <w:t>40</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 xml:space="preserve">Figure 3-4: Laser </w:t>
      </w:r>
      <w:proofErr w:type="spellStart"/>
      <w:r w:rsidRPr="00000373">
        <w:rPr>
          <w:rFonts w:ascii="TTdcr10" w:hAnsi="TTdcr10"/>
          <w:sz w:val="24"/>
          <w:szCs w:val="24"/>
        </w:rPr>
        <w:t>fluence</w:t>
      </w:r>
      <w:proofErr w:type="spellEnd"/>
      <w:r w:rsidRPr="00000373">
        <w:rPr>
          <w:rFonts w:ascii="TTdcr10" w:hAnsi="TTdcr10"/>
          <w:sz w:val="24"/>
          <w:szCs w:val="24"/>
        </w:rPr>
        <w:t xml:space="preserve"> dependence of samples. </w:t>
      </w:r>
      <w:proofErr w:type="gramStart"/>
      <w:r w:rsidRPr="00000373">
        <w:rPr>
          <w:rFonts w:ascii="TTdcr10" w:hAnsi="TTdcr10"/>
          <w:sz w:val="24"/>
          <w:szCs w:val="24"/>
        </w:rPr>
        <w:t>Samples grown at (a) 1J/cm</w:t>
      </w:r>
      <w:r w:rsidRPr="00000373">
        <w:rPr>
          <w:rFonts w:ascii="TTdcr10" w:hAnsi="TTdcr10"/>
          <w:sz w:val="24"/>
          <w:szCs w:val="24"/>
          <w:vertAlign w:val="superscript"/>
        </w:rPr>
        <w:t>2</w:t>
      </w:r>
      <w:r w:rsidRPr="00000373">
        <w:rPr>
          <w:rFonts w:ascii="TTdcr10" w:hAnsi="TTdcr10"/>
          <w:sz w:val="24"/>
          <w:szCs w:val="24"/>
        </w:rPr>
        <w:t xml:space="preserve"> and (b) 2.2J/cm</w:t>
      </w:r>
      <w:r w:rsidRPr="00000373">
        <w:rPr>
          <w:rFonts w:ascii="TTdcr10" w:hAnsi="TTdcr10"/>
          <w:sz w:val="24"/>
          <w:szCs w:val="24"/>
          <w:vertAlign w:val="superscript"/>
        </w:rPr>
        <w:t>2</w:t>
      </w:r>
      <w:r w:rsidRPr="00000373">
        <w:rPr>
          <w:rFonts w:ascii="TTdcr10" w:hAnsi="TTdcr10"/>
          <w:sz w:val="24"/>
          <w:szCs w:val="24"/>
        </w:rPr>
        <w:t>, both under growth temperature of 740</w:t>
      </w:r>
      <w:r w:rsidRPr="00000373">
        <w:rPr>
          <w:rFonts w:ascii="TTdcr10" w:hAnsi="TTdcr10"/>
          <w:position w:val="6"/>
          <w:sz w:val="24"/>
          <w:szCs w:val="24"/>
          <w:vertAlign w:val="superscript"/>
        </w:rPr>
        <w:t xml:space="preserve"> o</w:t>
      </w:r>
      <w:r w:rsidRPr="00000373">
        <w:rPr>
          <w:rFonts w:ascii="TTdcr10" w:hAnsi="TTdcr10"/>
          <w:sz w:val="24"/>
          <w:szCs w:val="24"/>
        </w:rPr>
        <w:t>C.</w:t>
      </w:r>
      <w:proofErr w:type="gramEnd"/>
      <w:r w:rsidRPr="00000373">
        <w:rPr>
          <w:rFonts w:ascii="TTdcr10" w:hAnsi="TTdcr10"/>
          <w:sz w:val="24"/>
          <w:szCs w:val="24"/>
        </w:rPr>
        <w:t xml:space="preserve"> (c), (d) corresponding RHEED oscillations and image of the sample in (b). …………………………………………</w:t>
      </w:r>
      <w:r>
        <w:rPr>
          <w:rFonts w:ascii="TTdcr10" w:hAnsi="TTdcr10"/>
          <w:sz w:val="24"/>
          <w:szCs w:val="24"/>
        </w:rPr>
        <w:t>…</w:t>
      </w:r>
      <w:r w:rsidRPr="00DC6555">
        <w:rPr>
          <w:rFonts w:ascii="TTdcr10" w:hAnsi="TTdcr10"/>
          <w:sz w:val="40"/>
          <w:szCs w:val="40"/>
        </w:rPr>
        <w:t xml:space="preserve"> </w:t>
      </w:r>
      <w:r w:rsidR="00B35B3E">
        <w:rPr>
          <w:rFonts w:ascii="TTdcr10" w:hAnsi="TTdcr10"/>
          <w:sz w:val="24"/>
          <w:szCs w:val="24"/>
        </w:rPr>
        <w:t>42</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autoSpaceDE w:val="0"/>
        <w:autoSpaceDN w:val="0"/>
        <w:adjustRightInd w:val="0"/>
        <w:spacing w:line="240" w:lineRule="auto"/>
        <w:ind w:firstLine="0"/>
        <w:rPr>
          <w:rFonts w:ascii="TTdcr10" w:hAnsi="TTdcr10"/>
          <w:sz w:val="24"/>
          <w:szCs w:val="24"/>
        </w:rPr>
      </w:pPr>
      <w:r w:rsidRPr="00000373">
        <w:rPr>
          <w:rFonts w:ascii="TTdcr10" w:hAnsi="TTdcr10"/>
          <w:sz w:val="24"/>
          <w:szCs w:val="24"/>
        </w:rPr>
        <w:t>Figure 3-5: AFM images and their corresponding rocking curve of (002) peak. ……</w:t>
      </w:r>
      <w:r>
        <w:rPr>
          <w:rFonts w:ascii="TTdcr10" w:hAnsi="TTdcr10"/>
          <w:sz w:val="24"/>
          <w:szCs w:val="24"/>
        </w:rPr>
        <w:t>…</w:t>
      </w:r>
      <w:r w:rsidRPr="009B5087">
        <w:rPr>
          <w:rFonts w:ascii="TTdcr10" w:hAnsi="TTdcr10"/>
          <w:sz w:val="32"/>
          <w:szCs w:val="32"/>
        </w:rPr>
        <w:t xml:space="preserve"> </w:t>
      </w:r>
      <w:r w:rsidR="00B35B3E">
        <w:rPr>
          <w:rFonts w:ascii="TTdcr10" w:hAnsi="TTdcr10"/>
          <w:sz w:val="24"/>
          <w:szCs w:val="24"/>
        </w:rPr>
        <w:t>43</w:t>
      </w:r>
    </w:p>
    <w:p w:rsidR="0069124B" w:rsidRPr="00000373" w:rsidRDefault="0069124B" w:rsidP="0069124B">
      <w:pPr>
        <w:autoSpaceDE w:val="0"/>
        <w:autoSpaceDN w:val="0"/>
        <w:adjustRightInd w:val="0"/>
        <w:spacing w:line="360" w:lineRule="auto"/>
        <w:ind w:firstLine="0"/>
        <w:rPr>
          <w:rFonts w:ascii="TTdcr10" w:hAnsi="TTdcr10"/>
          <w:sz w:val="24"/>
          <w:szCs w:val="24"/>
        </w:rPr>
      </w:pPr>
    </w:p>
    <w:p w:rsidR="0069124B" w:rsidRPr="00000373" w:rsidRDefault="0069124B" w:rsidP="0069124B">
      <w:pPr>
        <w:autoSpaceDE w:val="0"/>
        <w:autoSpaceDN w:val="0"/>
        <w:adjustRightInd w:val="0"/>
        <w:spacing w:line="240" w:lineRule="auto"/>
        <w:ind w:firstLine="0"/>
        <w:rPr>
          <w:rFonts w:ascii="TTdcr10" w:hAnsi="TTdcr10"/>
          <w:sz w:val="24"/>
          <w:szCs w:val="24"/>
        </w:rPr>
      </w:pPr>
      <w:r w:rsidRPr="00000373">
        <w:rPr>
          <w:rFonts w:ascii="TTdcr10" w:hAnsi="TTdcr10"/>
          <w:sz w:val="24"/>
          <w:szCs w:val="24"/>
        </w:rPr>
        <w:lastRenderedPageBreak/>
        <w:t>Figure 3-6: comparison on surface morphologies of as-grown sample (left) and the same sample annealed in O</w:t>
      </w:r>
      <w:r w:rsidRPr="00000373">
        <w:rPr>
          <w:rFonts w:ascii="TTdcr10" w:hAnsi="TTdcr10"/>
          <w:sz w:val="24"/>
          <w:szCs w:val="24"/>
          <w:vertAlign w:val="subscript"/>
        </w:rPr>
        <w:t>2</w:t>
      </w:r>
      <w:r w:rsidRPr="00000373">
        <w:rPr>
          <w:rFonts w:ascii="TTdcr10" w:hAnsi="TTdcr10"/>
          <w:sz w:val="24"/>
          <w:szCs w:val="24"/>
        </w:rPr>
        <w:t xml:space="preserve"> at 700 </w:t>
      </w:r>
      <w:proofErr w:type="spellStart"/>
      <w:r w:rsidRPr="00000373">
        <w:rPr>
          <w:rFonts w:ascii="TTdcr10" w:hAnsi="TTdcr10"/>
          <w:sz w:val="24"/>
          <w:szCs w:val="24"/>
          <w:vertAlign w:val="superscript"/>
        </w:rPr>
        <w:t>o</w:t>
      </w:r>
      <w:r w:rsidRPr="00000373">
        <w:rPr>
          <w:rFonts w:ascii="TTdcr10" w:hAnsi="TTdcr10"/>
          <w:sz w:val="24"/>
          <w:szCs w:val="24"/>
        </w:rPr>
        <w:t>C</w:t>
      </w:r>
      <w:proofErr w:type="spellEnd"/>
      <w:r w:rsidRPr="00000373">
        <w:rPr>
          <w:rFonts w:ascii="TTdcr10" w:hAnsi="TTdcr10"/>
          <w:sz w:val="24"/>
          <w:szCs w:val="24"/>
        </w:rPr>
        <w:t xml:space="preserve"> (right). …………………………………………</w:t>
      </w:r>
      <w:r>
        <w:rPr>
          <w:rFonts w:ascii="TTdcr10" w:hAnsi="TTdcr10"/>
          <w:sz w:val="24"/>
          <w:szCs w:val="24"/>
        </w:rPr>
        <w:t>……..</w:t>
      </w:r>
      <w:r w:rsidRPr="005A5C0A">
        <w:rPr>
          <w:rFonts w:ascii="TTdcr10" w:hAnsi="TTdcr10"/>
          <w:sz w:val="24"/>
          <w:szCs w:val="24"/>
        </w:rPr>
        <w:t xml:space="preserve"> </w:t>
      </w:r>
      <w:r w:rsidR="00B35B3E">
        <w:rPr>
          <w:rFonts w:ascii="TTdcr10" w:hAnsi="TTdcr10"/>
          <w:sz w:val="24"/>
          <w:szCs w:val="24"/>
        </w:rPr>
        <w:t>44</w:t>
      </w:r>
    </w:p>
    <w:p w:rsidR="0069124B" w:rsidRPr="00000373" w:rsidRDefault="0069124B" w:rsidP="0069124B">
      <w:pPr>
        <w:autoSpaceDE w:val="0"/>
        <w:autoSpaceDN w:val="0"/>
        <w:adjustRightInd w:val="0"/>
        <w:spacing w:line="360" w:lineRule="auto"/>
        <w:ind w:firstLine="0"/>
        <w:rPr>
          <w:rFonts w:ascii="TTdcr10" w:hAnsi="TTdcr10"/>
          <w:sz w:val="24"/>
          <w:szCs w:val="24"/>
        </w:rPr>
      </w:pPr>
    </w:p>
    <w:p w:rsidR="0069124B" w:rsidRPr="00000373" w:rsidRDefault="0069124B" w:rsidP="0069124B">
      <w:pPr>
        <w:autoSpaceDE w:val="0"/>
        <w:autoSpaceDN w:val="0"/>
        <w:adjustRightInd w:val="0"/>
        <w:spacing w:line="240" w:lineRule="auto"/>
        <w:ind w:firstLine="0"/>
        <w:rPr>
          <w:rFonts w:ascii="TTdcr10" w:hAnsi="TTdcr10"/>
          <w:sz w:val="24"/>
          <w:szCs w:val="24"/>
        </w:rPr>
      </w:pPr>
      <w:r w:rsidRPr="00000373">
        <w:rPr>
          <w:rFonts w:ascii="TTdcr10" w:hAnsi="TTdcr10"/>
          <w:sz w:val="24"/>
          <w:szCs w:val="24"/>
        </w:rPr>
        <w:t xml:space="preserve">Figure 3-7: Microscopic illustration of the growth processes. (a) Schematic diagram of the atomic process in the deposition. (b) Schematic of the poor </w:t>
      </w:r>
      <w:proofErr w:type="spellStart"/>
      <w:r w:rsidRPr="00000373">
        <w:rPr>
          <w:rFonts w:ascii="TTdcr10" w:hAnsi="TTdcr10"/>
          <w:sz w:val="24"/>
          <w:szCs w:val="24"/>
        </w:rPr>
        <w:t>crystalization</w:t>
      </w:r>
      <w:proofErr w:type="spellEnd"/>
      <w:r w:rsidRPr="00000373">
        <w:rPr>
          <w:rFonts w:ascii="TTdcr10" w:hAnsi="TTdcr10"/>
          <w:sz w:val="24"/>
          <w:szCs w:val="24"/>
        </w:rPr>
        <w:t xml:space="preserve"> (left) and the good </w:t>
      </w:r>
      <w:proofErr w:type="spellStart"/>
      <w:r w:rsidRPr="00000373">
        <w:rPr>
          <w:rFonts w:ascii="TTdcr10" w:hAnsi="TTdcr10"/>
          <w:sz w:val="24"/>
          <w:szCs w:val="24"/>
        </w:rPr>
        <w:t>crystalization</w:t>
      </w:r>
      <w:proofErr w:type="spellEnd"/>
      <w:r w:rsidRPr="00000373">
        <w:rPr>
          <w:rFonts w:ascii="TTdcr10" w:hAnsi="TTdcr10"/>
          <w:sz w:val="24"/>
          <w:szCs w:val="24"/>
        </w:rPr>
        <w:t xml:space="preserve"> (right). (c) Schematic of the 2D layer-by-layer growth and the 3D growth. ……</w:t>
      </w:r>
      <w:r>
        <w:rPr>
          <w:rFonts w:ascii="TTdcr10" w:hAnsi="TTdcr10"/>
          <w:sz w:val="24"/>
          <w:szCs w:val="24"/>
        </w:rPr>
        <w:t>……………………………………………………………………………..</w:t>
      </w:r>
      <w:r w:rsidRPr="005A5C0A">
        <w:rPr>
          <w:rFonts w:ascii="TTdcr10" w:hAnsi="TTdcr10"/>
          <w:sz w:val="16"/>
          <w:szCs w:val="16"/>
        </w:rPr>
        <w:t xml:space="preserve"> </w:t>
      </w:r>
      <w:r w:rsidR="00B35B3E">
        <w:rPr>
          <w:rFonts w:ascii="TTdcr10" w:hAnsi="TTdcr10"/>
          <w:sz w:val="24"/>
          <w:szCs w:val="24"/>
        </w:rPr>
        <w:t>50</w:t>
      </w:r>
    </w:p>
    <w:p w:rsidR="0069124B" w:rsidRPr="00000373" w:rsidRDefault="0069124B" w:rsidP="0069124B">
      <w:pPr>
        <w:autoSpaceDE w:val="0"/>
        <w:autoSpaceDN w:val="0"/>
        <w:adjustRightInd w:val="0"/>
        <w:spacing w:line="360" w:lineRule="auto"/>
        <w:ind w:firstLine="0"/>
        <w:rPr>
          <w:rFonts w:ascii="TTdcr10" w:hAnsi="TTdcr10"/>
          <w:sz w:val="24"/>
          <w:szCs w:val="24"/>
        </w:rPr>
      </w:pPr>
    </w:p>
    <w:p w:rsidR="0069124B" w:rsidRPr="00000373" w:rsidRDefault="0069124B" w:rsidP="0069124B">
      <w:pPr>
        <w:autoSpaceDE w:val="0"/>
        <w:autoSpaceDN w:val="0"/>
        <w:adjustRightInd w:val="0"/>
        <w:spacing w:line="240" w:lineRule="auto"/>
        <w:ind w:firstLine="0"/>
        <w:rPr>
          <w:rFonts w:ascii="TTdcr10" w:hAnsi="TTdcr10" w:cs="TTdcr10"/>
          <w:sz w:val="24"/>
          <w:szCs w:val="24"/>
        </w:rPr>
      </w:pPr>
      <w:r w:rsidRPr="00000373">
        <w:rPr>
          <w:rFonts w:ascii="TTdcr10" w:hAnsi="TTdcr10" w:cs="TTdcr10"/>
          <w:sz w:val="24"/>
          <w:szCs w:val="24"/>
        </w:rPr>
        <w:t xml:space="preserve">Figure 3-8: </w:t>
      </w:r>
      <w:r w:rsidRPr="00000373">
        <w:rPr>
          <w:rFonts w:ascii="TTdcr10" w:hAnsi="TTdcr10" w:cs="TTdcr10" w:hint="eastAsia"/>
          <w:sz w:val="24"/>
          <w:szCs w:val="24"/>
        </w:rPr>
        <w:t xml:space="preserve">Energy potential plot. </w:t>
      </w:r>
      <w:r w:rsidRPr="00000373">
        <w:rPr>
          <w:rFonts w:ascii="TTdcr10" w:hAnsi="TTdcr10" w:cs="TTdcr10"/>
          <w:position w:val="-10"/>
          <w:sz w:val="24"/>
          <w:szCs w:val="24"/>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3.65pt" o:ole="">
            <v:imagedata r:id="rId9" o:title=""/>
          </v:shape>
          <o:OLEObject Type="Embed" ProgID="Equation.3" ShapeID="_x0000_i1025" DrawAspect="Content" ObjectID="_1425732699" r:id="rId10"/>
        </w:object>
      </w:r>
      <w:r w:rsidRPr="00000373">
        <w:rPr>
          <w:rFonts w:ascii="TTdcr10" w:hAnsi="TTdcr10" w:cs="TTdcr10" w:hint="eastAsia"/>
          <w:sz w:val="24"/>
          <w:szCs w:val="24"/>
        </w:rPr>
        <w:t xml:space="preserve">: </w:t>
      </w:r>
      <w:r w:rsidRPr="00000373">
        <w:rPr>
          <w:rFonts w:ascii="TTdcr10" w:hAnsi="TTdcr10" w:cs="TTdcr10"/>
          <w:sz w:val="24"/>
          <w:szCs w:val="24"/>
        </w:rPr>
        <w:t>E</w:t>
      </w:r>
      <w:r w:rsidRPr="00000373">
        <w:rPr>
          <w:rFonts w:ascii="TTdcr10" w:hAnsi="TTdcr10" w:cs="TTdcr10" w:hint="eastAsia"/>
          <w:sz w:val="24"/>
          <w:szCs w:val="24"/>
        </w:rPr>
        <w:t>nergy potential for kink position</w:t>
      </w:r>
      <w:proofErr w:type="gramStart"/>
      <w:r w:rsidRPr="00000373">
        <w:rPr>
          <w:rFonts w:ascii="TTdcr10" w:hAnsi="TTdcr10" w:cs="TTdcr10" w:hint="eastAsia"/>
          <w:sz w:val="24"/>
          <w:szCs w:val="24"/>
        </w:rPr>
        <w:t xml:space="preserve">; </w:t>
      </w:r>
      <w:proofErr w:type="gramEnd"/>
      <w:r w:rsidRPr="00000373">
        <w:rPr>
          <w:rFonts w:ascii="TTdcr10" w:hAnsi="TTdcr10" w:cs="TTdcr10"/>
          <w:position w:val="-12"/>
          <w:sz w:val="24"/>
          <w:szCs w:val="24"/>
        </w:rPr>
        <w:object w:dxaOrig="420" w:dyaOrig="360">
          <v:shape id="_x0000_i1026" type="#_x0000_t75" style="width:18.7pt;height:16.4pt" o:ole="">
            <v:imagedata r:id="rId11" o:title=""/>
          </v:shape>
          <o:OLEObject Type="Embed" ProgID="Equation.3" ShapeID="_x0000_i1026" DrawAspect="Content" ObjectID="_1425732700" r:id="rId12"/>
        </w:object>
      </w:r>
      <w:r w:rsidRPr="00000373">
        <w:rPr>
          <w:rFonts w:ascii="TTdcr10" w:hAnsi="TTdcr10" w:cs="TTdcr10" w:hint="eastAsia"/>
          <w:sz w:val="24"/>
          <w:szCs w:val="24"/>
        </w:rPr>
        <w:t xml:space="preserve">: </w:t>
      </w:r>
      <w:r w:rsidRPr="00000373">
        <w:rPr>
          <w:rFonts w:ascii="TTdcr10" w:hAnsi="TTdcr10" w:cs="TTdcr10"/>
          <w:sz w:val="24"/>
          <w:szCs w:val="24"/>
        </w:rPr>
        <w:t>D</w:t>
      </w:r>
      <w:r w:rsidRPr="00000373">
        <w:rPr>
          <w:rFonts w:ascii="TTdcr10" w:hAnsi="TTdcr10" w:cs="TTdcr10" w:hint="eastAsia"/>
          <w:sz w:val="24"/>
          <w:szCs w:val="24"/>
        </w:rPr>
        <w:t xml:space="preserve">esorption energy; </w:t>
      </w:r>
      <w:r w:rsidRPr="00000373">
        <w:rPr>
          <w:rFonts w:ascii="TTdcr10" w:hAnsi="TTdcr10" w:cs="TTdcr10"/>
          <w:position w:val="-12"/>
          <w:sz w:val="24"/>
          <w:szCs w:val="24"/>
        </w:rPr>
        <w:object w:dxaOrig="380" w:dyaOrig="360">
          <v:shape id="_x0000_i1027" type="#_x0000_t75" style="width:15.95pt;height:15.05pt" o:ole="">
            <v:imagedata r:id="rId13" o:title=""/>
          </v:shape>
          <o:OLEObject Type="Embed" ProgID="Equation.3" ShapeID="_x0000_i1027" DrawAspect="Content" ObjectID="_1425732701" r:id="rId14"/>
        </w:object>
      </w:r>
      <w:r w:rsidRPr="00000373">
        <w:rPr>
          <w:rFonts w:ascii="TTdcr10" w:hAnsi="TTdcr10" w:cs="TTdcr10" w:hint="eastAsia"/>
          <w:sz w:val="24"/>
          <w:szCs w:val="24"/>
        </w:rPr>
        <w:t xml:space="preserve">: </w:t>
      </w:r>
      <w:r w:rsidRPr="00000373">
        <w:rPr>
          <w:rFonts w:ascii="TTdcr10" w:hAnsi="TTdcr10" w:cs="TTdcr10"/>
          <w:sz w:val="24"/>
          <w:szCs w:val="24"/>
        </w:rPr>
        <w:t>S</w:t>
      </w:r>
      <w:r w:rsidRPr="00000373">
        <w:rPr>
          <w:rFonts w:ascii="TTdcr10" w:hAnsi="TTdcr10" w:cs="TTdcr10" w:hint="eastAsia"/>
          <w:sz w:val="24"/>
          <w:szCs w:val="24"/>
        </w:rPr>
        <w:t xml:space="preserve">urface diffusion potential; </w:t>
      </w:r>
      <w:r w:rsidRPr="00000373">
        <w:rPr>
          <w:rFonts w:ascii="TTdcr10" w:hAnsi="TTdcr10" w:cs="TTdcr10"/>
          <w:sz w:val="24"/>
          <w:szCs w:val="24"/>
        </w:rPr>
        <w:t xml:space="preserve"> </w:t>
      </w:r>
      <w:r w:rsidRPr="00000373">
        <w:rPr>
          <w:rFonts w:ascii="TTdcr10" w:hAnsi="TTdcr10" w:cs="TTdcr10" w:hint="eastAsia"/>
          <w:sz w:val="24"/>
          <w:szCs w:val="24"/>
        </w:rPr>
        <w:t xml:space="preserve">U: </w:t>
      </w:r>
      <w:r w:rsidRPr="00000373">
        <w:rPr>
          <w:rFonts w:ascii="TTdcr10" w:hAnsi="TTdcr10" w:cs="TTdcr10"/>
          <w:sz w:val="24"/>
          <w:szCs w:val="24"/>
        </w:rPr>
        <w:t>E</w:t>
      </w:r>
      <w:r w:rsidRPr="00000373">
        <w:rPr>
          <w:rFonts w:ascii="TTdcr10" w:hAnsi="TTdcr10" w:cs="TTdcr10" w:hint="eastAsia"/>
          <w:sz w:val="24"/>
          <w:szCs w:val="24"/>
        </w:rPr>
        <w:t>nergy barrier for attaching to kink position</w:t>
      </w:r>
      <w:r w:rsidRPr="00000373">
        <w:rPr>
          <w:rFonts w:ascii="TTdcr10" w:hAnsi="TTdcr10" w:cs="TTdcr10"/>
          <w:sz w:val="24"/>
          <w:szCs w:val="24"/>
        </w:rPr>
        <w:t>. ………</w:t>
      </w:r>
      <w:r>
        <w:rPr>
          <w:rFonts w:ascii="TTdcr10" w:hAnsi="TTdcr10" w:cs="TTdcr10"/>
          <w:sz w:val="24"/>
          <w:szCs w:val="24"/>
        </w:rPr>
        <w:t>………………………………………………………………</w:t>
      </w:r>
      <w:r w:rsidRPr="00000373">
        <w:rPr>
          <w:rFonts w:ascii="TTdcr10" w:hAnsi="TTdcr10" w:cs="TTdcr10"/>
          <w:sz w:val="24"/>
          <w:szCs w:val="24"/>
        </w:rPr>
        <w:t>……</w:t>
      </w:r>
      <w:r w:rsidR="00B35B3E">
        <w:rPr>
          <w:rFonts w:ascii="TTdcr10" w:hAnsi="TTdcr10" w:cs="TTdcr10"/>
          <w:sz w:val="24"/>
          <w:szCs w:val="24"/>
        </w:rPr>
        <w:t>…….52</w:t>
      </w:r>
    </w:p>
    <w:p w:rsidR="0069124B" w:rsidRPr="00000373" w:rsidRDefault="0069124B" w:rsidP="0069124B">
      <w:pPr>
        <w:autoSpaceDE w:val="0"/>
        <w:autoSpaceDN w:val="0"/>
        <w:adjustRightInd w:val="0"/>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3-9: The theoretically constructed growth diagram. L</w:t>
      </w:r>
      <w:r w:rsidRPr="00000373">
        <w:rPr>
          <w:rFonts w:ascii="TTdcr10" w:hAnsi="TTdcr10"/>
          <w:sz w:val="24"/>
          <w:szCs w:val="24"/>
          <w:vertAlign w:val="subscript"/>
        </w:rPr>
        <w:t>1</w:t>
      </w:r>
      <w:r w:rsidRPr="00000373">
        <w:rPr>
          <w:rFonts w:ascii="TTdcr10" w:hAnsi="TTdcr10"/>
          <w:sz w:val="24"/>
          <w:szCs w:val="24"/>
        </w:rPr>
        <w:t xml:space="preserve"> (red): boundary between stoichiometric and non-stoichiometric growth; L</w:t>
      </w:r>
      <w:r w:rsidRPr="00000373">
        <w:rPr>
          <w:rFonts w:ascii="TTdcr10" w:hAnsi="TTdcr10"/>
          <w:sz w:val="24"/>
          <w:szCs w:val="24"/>
          <w:vertAlign w:val="subscript"/>
        </w:rPr>
        <w:t>2</w:t>
      </w:r>
      <w:r w:rsidRPr="00000373">
        <w:rPr>
          <w:rFonts w:ascii="TTdcr10" w:hAnsi="TTdcr10"/>
          <w:sz w:val="24"/>
          <w:szCs w:val="24"/>
        </w:rPr>
        <w:t xml:space="preserve"> (green): boundary between layer-by-layer (LBL) and 3D growth; L</w:t>
      </w:r>
      <w:r w:rsidRPr="00000373">
        <w:rPr>
          <w:rFonts w:ascii="TTdcr10" w:hAnsi="TTdcr10"/>
          <w:sz w:val="24"/>
          <w:szCs w:val="24"/>
          <w:vertAlign w:val="subscript"/>
        </w:rPr>
        <w:t>3</w:t>
      </w:r>
      <w:r w:rsidRPr="00000373">
        <w:rPr>
          <w:rFonts w:ascii="TTdcr10" w:hAnsi="TTdcr10"/>
          <w:sz w:val="24"/>
          <w:szCs w:val="24"/>
        </w:rPr>
        <w:t xml:space="preserve"> (blue): boundary between the poorly crystallized (P-C) and well crystallized (W-C) growth. </w:t>
      </w:r>
      <w:proofErr w:type="gramStart"/>
      <w:r w:rsidRPr="00000373">
        <w:rPr>
          <w:rFonts w:ascii="TTdcr10" w:hAnsi="TTdcr10"/>
          <w:sz w:val="24"/>
          <w:szCs w:val="24"/>
        </w:rPr>
        <w:t>……</w:t>
      </w:r>
      <w:r>
        <w:rPr>
          <w:rFonts w:ascii="TTdcr10" w:hAnsi="TTdcr10"/>
          <w:sz w:val="24"/>
          <w:szCs w:val="24"/>
        </w:rPr>
        <w:t>………………..</w:t>
      </w:r>
      <w:r w:rsidRPr="00000373">
        <w:rPr>
          <w:rFonts w:ascii="TTdcr10" w:hAnsi="TTdcr10"/>
          <w:sz w:val="24"/>
          <w:szCs w:val="24"/>
        </w:rPr>
        <w:t>…………………………</w:t>
      </w:r>
      <w:r w:rsidR="00B35B3E">
        <w:rPr>
          <w:rFonts w:ascii="TTdcr10" w:hAnsi="TTdcr10"/>
          <w:sz w:val="24"/>
          <w:szCs w:val="24"/>
        </w:rPr>
        <w:t>…...</w:t>
      </w:r>
      <w:proofErr w:type="gramEnd"/>
      <w:r w:rsidR="00B35B3E">
        <w:rPr>
          <w:rFonts w:ascii="TTdcr10" w:hAnsi="TTdcr10"/>
          <w:sz w:val="24"/>
          <w:szCs w:val="24"/>
        </w:rPr>
        <w:t>56</w:t>
      </w:r>
    </w:p>
    <w:p w:rsidR="0069124B" w:rsidRPr="00000373" w:rsidRDefault="0069124B" w:rsidP="0069124B">
      <w:pPr>
        <w:autoSpaceDE w:val="0"/>
        <w:autoSpaceDN w:val="0"/>
        <w:adjustRightInd w:val="0"/>
        <w:spacing w:line="360" w:lineRule="auto"/>
        <w:ind w:firstLine="0"/>
        <w:rPr>
          <w:rFonts w:ascii="TTdcr10" w:hAnsi="TTdcr10"/>
          <w:sz w:val="24"/>
          <w:szCs w:val="24"/>
        </w:rPr>
      </w:pPr>
    </w:p>
    <w:p w:rsidR="0069124B" w:rsidRPr="00000373" w:rsidRDefault="0069124B" w:rsidP="0069124B">
      <w:pPr>
        <w:autoSpaceDE w:val="0"/>
        <w:autoSpaceDN w:val="0"/>
        <w:adjustRightInd w:val="0"/>
        <w:spacing w:line="240" w:lineRule="auto"/>
        <w:ind w:firstLine="0"/>
        <w:rPr>
          <w:rFonts w:ascii="TTdcr10" w:hAnsi="TTdcr10"/>
          <w:sz w:val="24"/>
          <w:szCs w:val="24"/>
        </w:rPr>
      </w:pPr>
      <w:r w:rsidRPr="00000373">
        <w:rPr>
          <w:rFonts w:ascii="TTdcr10" w:hAnsi="TTdcr10" w:cs="TTdcr10"/>
          <w:sz w:val="24"/>
          <w:szCs w:val="24"/>
        </w:rPr>
        <w:t>Figure 3-10: Illustration of solid-gas phase diagram. …………………………</w:t>
      </w:r>
      <w:r>
        <w:rPr>
          <w:rFonts w:ascii="TTdcr10" w:hAnsi="TTdcr10" w:cs="TTdcr10"/>
          <w:sz w:val="24"/>
          <w:szCs w:val="24"/>
        </w:rPr>
        <w:t>…</w:t>
      </w:r>
      <w:r w:rsidRPr="00000373">
        <w:rPr>
          <w:rFonts w:ascii="TTdcr10" w:hAnsi="TTdcr10" w:cs="TTdcr10"/>
          <w:sz w:val="24"/>
          <w:szCs w:val="24"/>
        </w:rPr>
        <w:t>…</w:t>
      </w:r>
      <w:r w:rsidR="00B35B3E">
        <w:rPr>
          <w:rFonts w:ascii="TTdcr10" w:hAnsi="TTdcr10" w:cs="TTdcr10"/>
          <w:sz w:val="24"/>
          <w:szCs w:val="24"/>
        </w:rPr>
        <w:t>…...58</w:t>
      </w:r>
    </w:p>
    <w:p w:rsidR="0069124B" w:rsidRPr="00000373" w:rsidRDefault="0069124B" w:rsidP="0069124B">
      <w:pPr>
        <w:autoSpaceDE w:val="0"/>
        <w:autoSpaceDN w:val="0"/>
        <w:adjustRightInd w:val="0"/>
        <w:spacing w:line="360" w:lineRule="auto"/>
        <w:ind w:firstLine="0"/>
        <w:rPr>
          <w:rFonts w:ascii="TTdcr10" w:hAnsi="TTdcr10" w:cs="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 xml:space="preserve">Figure 3-11: Qualitative comparison between experimental results and theoretical growth diagram. Arrows description: dash-dot-dot: temperature increase (720 </w:t>
      </w:r>
      <w:r w:rsidRPr="00000373">
        <w:rPr>
          <w:rFonts w:ascii="TTdcr10" w:hAnsi="TTdcr10"/>
          <w:position w:val="6"/>
          <w:sz w:val="24"/>
          <w:szCs w:val="24"/>
          <w:vertAlign w:val="superscript"/>
        </w:rPr>
        <w:t>o</w:t>
      </w:r>
      <w:r w:rsidRPr="00000373">
        <w:rPr>
          <w:rFonts w:ascii="TTdcr10" w:hAnsi="TTdcr10"/>
          <w:sz w:val="24"/>
          <w:szCs w:val="24"/>
        </w:rPr>
        <w:t xml:space="preserve">C, 776 </w:t>
      </w:r>
      <w:r w:rsidRPr="00000373">
        <w:rPr>
          <w:rFonts w:ascii="TTdcr10" w:hAnsi="TTdcr10"/>
          <w:position w:val="6"/>
          <w:sz w:val="24"/>
          <w:szCs w:val="24"/>
          <w:vertAlign w:val="superscript"/>
        </w:rPr>
        <w:t>o</w:t>
      </w:r>
      <w:r w:rsidRPr="00000373">
        <w:rPr>
          <w:rFonts w:ascii="TTdcr10" w:hAnsi="TTdcr10"/>
          <w:sz w:val="24"/>
          <w:szCs w:val="24"/>
        </w:rPr>
        <w:t xml:space="preserve">C, 840 </w:t>
      </w:r>
      <w:r w:rsidRPr="00000373">
        <w:rPr>
          <w:rFonts w:ascii="TTdcr10" w:hAnsi="TTdcr10"/>
          <w:position w:val="6"/>
          <w:sz w:val="24"/>
          <w:szCs w:val="24"/>
          <w:vertAlign w:val="superscript"/>
        </w:rPr>
        <w:t>o</w:t>
      </w:r>
      <w:r w:rsidRPr="00000373">
        <w:rPr>
          <w:rFonts w:ascii="TTdcr10" w:hAnsi="TTdcr10"/>
          <w:sz w:val="24"/>
          <w:szCs w:val="24"/>
        </w:rPr>
        <w:t xml:space="preserve">C) under constant laser </w:t>
      </w:r>
      <w:proofErr w:type="spellStart"/>
      <w:r w:rsidRPr="00000373">
        <w:rPr>
          <w:rFonts w:ascii="TTdcr10" w:hAnsi="TTdcr10"/>
          <w:sz w:val="24"/>
          <w:szCs w:val="24"/>
        </w:rPr>
        <w:t>fluence</w:t>
      </w:r>
      <w:proofErr w:type="spellEnd"/>
      <w:r w:rsidRPr="00000373">
        <w:rPr>
          <w:rFonts w:ascii="TTdcr10" w:hAnsi="TTdcr10"/>
          <w:sz w:val="24"/>
          <w:szCs w:val="24"/>
        </w:rPr>
        <w:t xml:space="preserve"> (1J/cm</w:t>
      </w:r>
      <w:r w:rsidRPr="00000373">
        <w:rPr>
          <w:rFonts w:ascii="TTdcr10" w:hAnsi="TTdcr10"/>
          <w:sz w:val="24"/>
          <w:szCs w:val="24"/>
          <w:vertAlign w:val="superscript"/>
        </w:rPr>
        <w:t>2</w:t>
      </w:r>
      <w:r w:rsidRPr="00000373">
        <w:rPr>
          <w:rFonts w:ascii="TTdcr10" w:hAnsi="TTdcr10"/>
          <w:sz w:val="24"/>
          <w:szCs w:val="24"/>
        </w:rPr>
        <w:t xml:space="preserve">) and pressure; dash-dot: temperature increase (660 </w:t>
      </w:r>
      <w:r w:rsidRPr="00000373">
        <w:rPr>
          <w:rFonts w:ascii="TTdcr10" w:hAnsi="TTdcr10"/>
          <w:position w:val="6"/>
          <w:sz w:val="24"/>
          <w:szCs w:val="24"/>
          <w:vertAlign w:val="superscript"/>
        </w:rPr>
        <w:t>o</w:t>
      </w:r>
      <w:r w:rsidRPr="00000373">
        <w:rPr>
          <w:rFonts w:ascii="TTdcr10" w:hAnsi="TTdcr10"/>
          <w:sz w:val="24"/>
          <w:szCs w:val="24"/>
        </w:rPr>
        <w:t xml:space="preserve">C, 760 </w:t>
      </w:r>
      <w:r w:rsidRPr="00000373">
        <w:rPr>
          <w:rFonts w:ascii="TTdcr10" w:hAnsi="TTdcr10"/>
          <w:position w:val="6"/>
          <w:sz w:val="24"/>
          <w:szCs w:val="24"/>
          <w:vertAlign w:val="superscript"/>
        </w:rPr>
        <w:t>o</w:t>
      </w:r>
      <w:r w:rsidRPr="00000373">
        <w:rPr>
          <w:rFonts w:ascii="TTdcr10" w:hAnsi="TTdcr10"/>
          <w:sz w:val="24"/>
          <w:szCs w:val="24"/>
        </w:rPr>
        <w:t xml:space="preserve">C) under constant laser </w:t>
      </w:r>
      <w:proofErr w:type="spellStart"/>
      <w:r w:rsidRPr="00000373">
        <w:rPr>
          <w:rFonts w:ascii="TTdcr10" w:hAnsi="TTdcr10"/>
          <w:sz w:val="24"/>
          <w:szCs w:val="24"/>
        </w:rPr>
        <w:t>fluence</w:t>
      </w:r>
      <w:proofErr w:type="spellEnd"/>
      <w:r w:rsidRPr="00000373">
        <w:rPr>
          <w:rFonts w:ascii="TTdcr10" w:hAnsi="TTdcr10"/>
          <w:sz w:val="24"/>
          <w:szCs w:val="24"/>
        </w:rPr>
        <w:t xml:space="preserve"> (4J/cm</w:t>
      </w:r>
      <w:r w:rsidRPr="00000373">
        <w:rPr>
          <w:rFonts w:ascii="TTdcr10" w:hAnsi="TTdcr10"/>
          <w:sz w:val="24"/>
          <w:szCs w:val="24"/>
          <w:vertAlign w:val="superscript"/>
        </w:rPr>
        <w:t>2</w:t>
      </w:r>
      <w:r w:rsidRPr="00000373">
        <w:rPr>
          <w:rFonts w:ascii="TTdcr10" w:hAnsi="TTdcr10"/>
          <w:sz w:val="24"/>
          <w:szCs w:val="24"/>
        </w:rPr>
        <w:t xml:space="preserve">) and pressure; long dash: laser </w:t>
      </w:r>
      <w:proofErr w:type="spellStart"/>
      <w:r w:rsidRPr="00000373">
        <w:rPr>
          <w:rFonts w:ascii="TTdcr10" w:hAnsi="TTdcr10"/>
          <w:sz w:val="24"/>
          <w:szCs w:val="24"/>
        </w:rPr>
        <w:t>fluence</w:t>
      </w:r>
      <w:proofErr w:type="spellEnd"/>
      <w:r w:rsidRPr="00000373">
        <w:rPr>
          <w:rFonts w:ascii="TTdcr10" w:hAnsi="TTdcr10"/>
          <w:sz w:val="24"/>
          <w:szCs w:val="24"/>
        </w:rPr>
        <w:t xml:space="preserve"> increase (1J/cm</w:t>
      </w:r>
      <w:r w:rsidRPr="00000373">
        <w:rPr>
          <w:rFonts w:ascii="TTdcr10" w:hAnsi="TTdcr10"/>
          <w:sz w:val="24"/>
          <w:szCs w:val="24"/>
          <w:vertAlign w:val="superscript"/>
        </w:rPr>
        <w:t>2</w:t>
      </w:r>
      <w:r w:rsidRPr="00000373">
        <w:rPr>
          <w:rFonts w:ascii="TTdcr10" w:hAnsi="TTdcr10"/>
          <w:sz w:val="24"/>
          <w:szCs w:val="24"/>
        </w:rPr>
        <w:t>, 2.2 J/cm</w:t>
      </w:r>
      <w:r w:rsidRPr="00000373">
        <w:rPr>
          <w:rFonts w:ascii="TTdcr10" w:hAnsi="TTdcr10"/>
          <w:sz w:val="24"/>
          <w:szCs w:val="24"/>
          <w:vertAlign w:val="superscript"/>
        </w:rPr>
        <w:t>2</w:t>
      </w:r>
      <w:r w:rsidRPr="00000373">
        <w:rPr>
          <w:rFonts w:ascii="TTdcr10" w:hAnsi="TTdcr10"/>
          <w:sz w:val="24"/>
          <w:szCs w:val="24"/>
        </w:rPr>
        <w:t>) under constant temperature and pressure; solid: pressure increase under constant temperature (730</w:t>
      </w:r>
      <w:r w:rsidRPr="00000373">
        <w:rPr>
          <w:rFonts w:ascii="TTdcr10" w:hAnsi="TTdcr10"/>
          <w:position w:val="6"/>
          <w:sz w:val="24"/>
          <w:szCs w:val="24"/>
          <w:vertAlign w:val="superscript"/>
        </w:rPr>
        <w:t xml:space="preserve"> o</w:t>
      </w:r>
      <w:r w:rsidRPr="00000373">
        <w:rPr>
          <w:rFonts w:ascii="TTdcr10" w:hAnsi="TTdcr10"/>
          <w:sz w:val="24"/>
          <w:szCs w:val="24"/>
        </w:rPr>
        <w:t xml:space="preserve">C) and laser </w:t>
      </w:r>
      <w:proofErr w:type="spellStart"/>
      <w:r w:rsidRPr="00000373">
        <w:rPr>
          <w:rFonts w:ascii="TTdcr10" w:hAnsi="TTdcr10"/>
          <w:sz w:val="24"/>
          <w:szCs w:val="24"/>
        </w:rPr>
        <w:t>fluence</w:t>
      </w:r>
      <w:proofErr w:type="spellEnd"/>
      <w:r w:rsidRPr="00000373">
        <w:rPr>
          <w:rFonts w:ascii="TTdcr10" w:hAnsi="TTdcr10"/>
          <w:sz w:val="24"/>
          <w:szCs w:val="24"/>
        </w:rPr>
        <w:t xml:space="preserve"> (1J/cm</w:t>
      </w:r>
      <w:r w:rsidRPr="00000373">
        <w:rPr>
          <w:rFonts w:ascii="TTdcr10" w:hAnsi="TTdcr10"/>
          <w:sz w:val="24"/>
          <w:szCs w:val="24"/>
          <w:vertAlign w:val="superscript"/>
        </w:rPr>
        <w:t>2</w:t>
      </w:r>
      <w:r w:rsidRPr="00000373">
        <w:rPr>
          <w:rFonts w:ascii="TTdcr10" w:hAnsi="TTdcr10"/>
          <w:sz w:val="24"/>
          <w:szCs w:val="24"/>
        </w:rPr>
        <w:t>). …………</w:t>
      </w:r>
      <w:r w:rsidR="00B35B3E">
        <w:rPr>
          <w:rFonts w:ascii="TTdcr10" w:hAnsi="TTdcr10"/>
          <w:sz w:val="24"/>
          <w:szCs w:val="24"/>
        </w:rPr>
        <w:t>…...61</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 xml:space="preserve">Figure 4-1: electric current and field effect on </w:t>
      </w:r>
      <w:proofErr w:type="spellStart"/>
      <w:r w:rsidRPr="00000373">
        <w:rPr>
          <w:rFonts w:ascii="TTdcr10" w:hAnsi="TTdcr10"/>
          <w:sz w:val="24"/>
          <w:szCs w:val="24"/>
        </w:rPr>
        <w:t>manganites</w:t>
      </w:r>
      <w:proofErr w:type="spellEnd"/>
      <w:r w:rsidRPr="00000373">
        <w:rPr>
          <w:rFonts w:ascii="TTdcr10" w:hAnsi="TTdcr10"/>
          <w:sz w:val="24"/>
          <w:szCs w:val="24"/>
        </w:rPr>
        <w:t>. Left: Magneto-optical image of breaking phase separation state to homogenous state by current</w:t>
      </w:r>
      <w:proofErr w:type="gramStart"/>
      <w:r w:rsidRPr="00000373">
        <w:rPr>
          <w:rFonts w:ascii="TTdcr10" w:hAnsi="TTdcr10"/>
          <w:sz w:val="24"/>
          <w:szCs w:val="24"/>
        </w:rPr>
        <w:t>;68</w:t>
      </w:r>
      <w:proofErr w:type="gramEnd"/>
      <w:r w:rsidRPr="00000373">
        <w:rPr>
          <w:rFonts w:ascii="TTdcr10" w:hAnsi="TTdcr10"/>
          <w:sz w:val="24"/>
          <w:szCs w:val="24"/>
        </w:rPr>
        <w:t xml:space="preserve"> Right: Insulating to metallic transition above a threshold voltage.69 ……………………</w:t>
      </w:r>
      <w:r>
        <w:rPr>
          <w:rFonts w:ascii="TTdcr10" w:hAnsi="TTdcr10"/>
          <w:sz w:val="24"/>
          <w:szCs w:val="24"/>
        </w:rPr>
        <w:t>…………….</w:t>
      </w:r>
      <w:r w:rsidRPr="00000373">
        <w:rPr>
          <w:rFonts w:ascii="TTdcr10" w:hAnsi="TTdcr10"/>
          <w:sz w:val="24"/>
          <w:szCs w:val="24"/>
        </w:rPr>
        <w:t>…</w:t>
      </w:r>
      <w:r w:rsidR="00B35B3E">
        <w:rPr>
          <w:rFonts w:ascii="TTdcr10" w:hAnsi="TTdcr10"/>
          <w:sz w:val="24"/>
          <w:szCs w:val="24"/>
        </w:rPr>
        <w:t>…..6</w:t>
      </w:r>
      <w:r>
        <w:rPr>
          <w:rFonts w:ascii="TTdcr10" w:hAnsi="TTdcr10"/>
          <w:sz w:val="24"/>
          <w:szCs w:val="24"/>
        </w:rPr>
        <w:t>5</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 xml:space="preserve">Figure 4-2: RRAM effect in PCMO </w:t>
      </w:r>
      <w:proofErr w:type="spellStart"/>
      <w:r w:rsidRPr="00000373">
        <w:rPr>
          <w:rFonts w:ascii="TTdcr10" w:hAnsi="TTdcr10"/>
          <w:sz w:val="24"/>
          <w:szCs w:val="24"/>
        </w:rPr>
        <w:t>manganites</w:t>
      </w:r>
      <w:proofErr w:type="spellEnd"/>
      <w:r w:rsidRPr="00000373">
        <w:rPr>
          <w:rFonts w:ascii="TTdcr10" w:hAnsi="TTdcr10"/>
          <w:sz w:val="24"/>
          <w:szCs w:val="24"/>
        </w:rPr>
        <w:t>. Left: typical device geometry</w:t>
      </w:r>
      <w:proofErr w:type="gramStart"/>
      <w:r w:rsidRPr="00000373">
        <w:rPr>
          <w:rFonts w:ascii="TTdcr10" w:hAnsi="TTdcr10"/>
          <w:sz w:val="24"/>
          <w:szCs w:val="24"/>
        </w:rPr>
        <w:t>;71</w:t>
      </w:r>
      <w:proofErr w:type="gramEnd"/>
      <w:r w:rsidRPr="00000373">
        <w:rPr>
          <w:rFonts w:ascii="TTdcr10" w:hAnsi="TTdcr10"/>
          <w:sz w:val="24"/>
          <w:szCs w:val="24"/>
        </w:rPr>
        <w:t xml:space="preserve"> Middle and Right: Typical RRAM behavior.72 ………………………………</w:t>
      </w:r>
      <w:r>
        <w:rPr>
          <w:rFonts w:ascii="TTdcr10" w:hAnsi="TTdcr10"/>
          <w:sz w:val="24"/>
          <w:szCs w:val="24"/>
        </w:rPr>
        <w:t>…………</w:t>
      </w:r>
      <w:r w:rsidRPr="00000373">
        <w:rPr>
          <w:rFonts w:ascii="TTdcr10" w:hAnsi="TTdcr10"/>
          <w:sz w:val="24"/>
          <w:szCs w:val="24"/>
        </w:rPr>
        <w:t>……</w:t>
      </w:r>
      <w:r w:rsidR="00B35B3E">
        <w:rPr>
          <w:rFonts w:ascii="TTdcr10" w:hAnsi="TTdcr10"/>
          <w:sz w:val="24"/>
          <w:szCs w:val="24"/>
        </w:rPr>
        <w:t>…6</w:t>
      </w:r>
      <w:r>
        <w:rPr>
          <w:rFonts w:ascii="TTdcr10" w:hAnsi="TTdcr10"/>
          <w:sz w:val="24"/>
          <w:szCs w:val="24"/>
        </w:rPr>
        <w:t>6</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pStyle w:val="ListParagraph"/>
        <w:spacing w:line="240" w:lineRule="auto"/>
        <w:ind w:left="0" w:firstLine="0"/>
        <w:rPr>
          <w:rFonts w:ascii="TTdcr10" w:hAnsi="TTdcr10"/>
          <w:sz w:val="24"/>
          <w:szCs w:val="24"/>
        </w:rPr>
      </w:pPr>
      <w:r w:rsidRPr="00000373">
        <w:rPr>
          <w:rFonts w:ascii="TTdcr10" w:hAnsi="TTdcr10"/>
          <w:sz w:val="24"/>
          <w:szCs w:val="24"/>
        </w:rPr>
        <w:t xml:space="preserve">Figure 4-3: Sample geometry and </w:t>
      </w:r>
      <w:proofErr w:type="spellStart"/>
      <w:r w:rsidRPr="00000373">
        <w:rPr>
          <w:rFonts w:ascii="TTdcr10" w:hAnsi="TTdcr10"/>
          <w:sz w:val="24"/>
          <w:szCs w:val="24"/>
        </w:rPr>
        <w:t>RvsT</w:t>
      </w:r>
      <w:proofErr w:type="spellEnd"/>
      <w:r w:rsidRPr="00000373">
        <w:rPr>
          <w:rFonts w:ascii="TTdcr10" w:hAnsi="TTdcr10"/>
          <w:sz w:val="24"/>
          <w:szCs w:val="24"/>
        </w:rPr>
        <w:t xml:space="preserve"> data. (a) 300um and 1.6um wide wire, the probe direction and pulse direction are indicated. (b) Resistance </w:t>
      </w:r>
      <w:proofErr w:type="spellStart"/>
      <w:r w:rsidRPr="00000373">
        <w:rPr>
          <w:rFonts w:ascii="TTdcr10" w:hAnsi="TTdcr10"/>
          <w:sz w:val="24"/>
          <w:szCs w:val="24"/>
        </w:rPr>
        <w:t>vs</w:t>
      </w:r>
      <w:proofErr w:type="spellEnd"/>
      <w:r w:rsidRPr="00000373">
        <w:rPr>
          <w:rFonts w:ascii="TTdcr10" w:hAnsi="TTdcr10"/>
          <w:sz w:val="24"/>
          <w:szCs w:val="24"/>
        </w:rPr>
        <w:t xml:space="preserve"> Temperature data at 3T. ………………</w:t>
      </w:r>
      <w:r w:rsidR="00B35B3E">
        <w:rPr>
          <w:rFonts w:ascii="TTdcr10" w:hAnsi="TTdcr10"/>
          <w:sz w:val="24"/>
          <w:szCs w:val="24"/>
        </w:rPr>
        <w:t>……………………………………………………………………….6</w:t>
      </w:r>
      <w:r>
        <w:rPr>
          <w:rFonts w:ascii="TTdcr10" w:hAnsi="TTdcr10"/>
          <w:sz w:val="24"/>
          <w:szCs w:val="24"/>
        </w:rPr>
        <w:t>7</w:t>
      </w:r>
    </w:p>
    <w:p w:rsidR="0069124B" w:rsidRPr="00000373" w:rsidRDefault="0069124B" w:rsidP="0069124B">
      <w:pPr>
        <w:pStyle w:val="ListParagraph"/>
        <w:spacing w:line="360" w:lineRule="auto"/>
        <w:ind w:left="0"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4-4: Voltage pulses induced resistance change. (a) Resistance decreases with applied pulsed voltages for 300um and 1.6um wire. (b) CER% change at different temperatures. ……</w:t>
      </w:r>
      <w:r w:rsidR="00B35B3E">
        <w:rPr>
          <w:rFonts w:ascii="TTdcr10" w:hAnsi="TTdcr10"/>
          <w:sz w:val="24"/>
          <w:szCs w:val="24"/>
        </w:rPr>
        <w:t>……………………………………………………………………….6</w:t>
      </w:r>
      <w:r>
        <w:rPr>
          <w:rFonts w:ascii="TTdcr10" w:hAnsi="TTdcr10"/>
          <w:sz w:val="24"/>
          <w:szCs w:val="24"/>
        </w:rPr>
        <w:t>9</w:t>
      </w:r>
    </w:p>
    <w:p w:rsidR="0069124B" w:rsidRPr="00000373" w:rsidRDefault="0069124B" w:rsidP="0069124B">
      <w:pPr>
        <w:pStyle w:val="ListParagraph"/>
        <w:spacing w:line="360" w:lineRule="auto"/>
        <w:ind w:left="0" w:firstLine="0"/>
        <w:rPr>
          <w:rFonts w:ascii="TTdcr10" w:hAnsi="TTdcr10"/>
          <w:sz w:val="24"/>
          <w:szCs w:val="24"/>
        </w:rPr>
      </w:pPr>
    </w:p>
    <w:p w:rsidR="0069124B" w:rsidRPr="00000373" w:rsidRDefault="0069124B" w:rsidP="0069124B">
      <w:pPr>
        <w:pStyle w:val="ListParagraph"/>
        <w:spacing w:line="240" w:lineRule="auto"/>
        <w:ind w:left="0" w:firstLine="0"/>
        <w:rPr>
          <w:rFonts w:ascii="TTdcr10" w:hAnsi="TTdcr10"/>
          <w:sz w:val="24"/>
          <w:szCs w:val="24"/>
        </w:rPr>
      </w:pPr>
      <w:r w:rsidRPr="00000373">
        <w:rPr>
          <w:rFonts w:ascii="TTdcr10" w:hAnsi="TTdcr10"/>
          <w:sz w:val="24"/>
          <w:szCs w:val="24"/>
        </w:rPr>
        <w:lastRenderedPageBreak/>
        <w:t xml:space="preserve">Figure 4-5: Voltage pulses induced resistive switching. (a) Resistance </w:t>
      </w:r>
      <w:proofErr w:type="spellStart"/>
      <w:r w:rsidRPr="00000373">
        <w:rPr>
          <w:rFonts w:ascii="TTdcr10" w:hAnsi="TTdcr10"/>
          <w:sz w:val="24"/>
          <w:szCs w:val="24"/>
        </w:rPr>
        <w:t>vs</w:t>
      </w:r>
      <w:proofErr w:type="spellEnd"/>
      <w:r w:rsidRPr="00000373">
        <w:rPr>
          <w:rFonts w:ascii="TTdcr10" w:hAnsi="TTdcr10"/>
          <w:sz w:val="24"/>
          <w:szCs w:val="24"/>
        </w:rPr>
        <w:t xml:space="preserve"> time plot. (b) zoom-in plot of red rectangular region in (a). ……………………</w:t>
      </w:r>
      <w:r>
        <w:rPr>
          <w:rFonts w:ascii="TTdcr10" w:hAnsi="TTdcr10"/>
          <w:sz w:val="24"/>
          <w:szCs w:val="24"/>
        </w:rPr>
        <w:t>………..</w:t>
      </w:r>
      <w:r w:rsidRPr="00000373">
        <w:rPr>
          <w:rFonts w:ascii="TTdcr10" w:hAnsi="TTdcr10"/>
          <w:sz w:val="24"/>
          <w:szCs w:val="24"/>
        </w:rPr>
        <w:t>…………</w:t>
      </w:r>
      <w:r>
        <w:rPr>
          <w:rFonts w:ascii="TTdcr10" w:hAnsi="TTdcr10"/>
          <w:sz w:val="24"/>
          <w:szCs w:val="24"/>
        </w:rPr>
        <w:t>….</w:t>
      </w:r>
      <w:r w:rsidRPr="00D93CD7">
        <w:rPr>
          <w:rFonts w:ascii="TTdcr10" w:hAnsi="TTdcr10"/>
          <w:sz w:val="4"/>
          <w:szCs w:val="4"/>
        </w:rPr>
        <w:t xml:space="preserve"> </w:t>
      </w:r>
      <w:r w:rsidR="00B35B3E">
        <w:rPr>
          <w:rFonts w:ascii="TTdcr10" w:hAnsi="TTdcr10"/>
          <w:sz w:val="24"/>
          <w:szCs w:val="24"/>
        </w:rPr>
        <w:t>71</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4-6: Breaking voltage pulse sequences to rule out heating effect. ……………</w:t>
      </w:r>
      <w:proofErr w:type="gramStart"/>
      <w:r>
        <w:rPr>
          <w:rFonts w:ascii="TTdcr10" w:hAnsi="TTdcr10"/>
          <w:sz w:val="24"/>
          <w:szCs w:val="24"/>
        </w:rPr>
        <w:t>…</w:t>
      </w:r>
      <w:r w:rsidRPr="00D93CD7">
        <w:rPr>
          <w:rFonts w:ascii="TTdcr10" w:hAnsi="TTdcr10"/>
          <w:sz w:val="8"/>
          <w:szCs w:val="8"/>
        </w:rPr>
        <w:t xml:space="preserve">  </w:t>
      </w:r>
      <w:r w:rsidR="00B35B3E">
        <w:rPr>
          <w:rFonts w:ascii="TTdcr10" w:hAnsi="TTdcr10"/>
          <w:sz w:val="24"/>
          <w:szCs w:val="24"/>
        </w:rPr>
        <w:t>72</w:t>
      </w:r>
      <w:proofErr w:type="gramEnd"/>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4-7 Comparison of I-V characteristic of typical RRAM and our data. …………</w:t>
      </w:r>
      <w:r>
        <w:rPr>
          <w:rFonts w:ascii="TTdcr10" w:hAnsi="TTdcr10"/>
          <w:sz w:val="24"/>
          <w:szCs w:val="24"/>
        </w:rPr>
        <w:t>.</w:t>
      </w:r>
      <w:r w:rsidRPr="00D93CD7">
        <w:rPr>
          <w:rFonts w:ascii="TTdcr10" w:hAnsi="TTdcr10"/>
          <w:sz w:val="8"/>
          <w:szCs w:val="8"/>
        </w:rPr>
        <w:t xml:space="preserve"> </w:t>
      </w:r>
      <w:r w:rsidR="00B35B3E">
        <w:rPr>
          <w:rFonts w:ascii="TTdcr10" w:hAnsi="TTdcr10"/>
          <w:sz w:val="24"/>
          <w:szCs w:val="24"/>
        </w:rPr>
        <w:t>74</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4-8: Proposed mechanism of two stage voltage pulsed effect. …………………</w:t>
      </w:r>
      <w:r w:rsidR="00B35B3E">
        <w:rPr>
          <w:rFonts w:ascii="TTdcr10" w:hAnsi="TTdcr10"/>
          <w:sz w:val="24"/>
          <w:szCs w:val="24"/>
        </w:rPr>
        <w:t>. 76</w:t>
      </w:r>
    </w:p>
    <w:p w:rsidR="0069124B" w:rsidRDefault="0069124B" w:rsidP="0069124B">
      <w:pPr>
        <w:spacing w:line="360" w:lineRule="auto"/>
        <w:ind w:firstLine="0"/>
        <w:rPr>
          <w:rFonts w:ascii="TTdcr10" w:hAnsi="TTdcr10"/>
          <w:sz w:val="24"/>
          <w:szCs w:val="24"/>
        </w:rPr>
      </w:pPr>
    </w:p>
    <w:p w:rsidR="0069124B" w:rsidRDefault="0069124B" w:rsidP="0069124B">
      <w:pPr>
        <w:spacing w:line="240" w:lineRule="auto"/>
        <w:ind w:firstLine="0"/>
        <w:rPr>
          <w:rFonts w:ascii="TTdcr10" w:hAnsi="TTdcr10"/>
          <w:sz w:val="24"/>
          <w:szCs w:val="24"/>
        </w:rPr>
      </w:pPr>
      <w:r>
        <w:rPr>
          <w:rFonts w:ascii="TTdcr10" w:hAnsi="TTdcr10"/>
          <w:sz w:val="24"/>
          <w:szCs w:val="24"/>
        </w:rPr>
        <w:t xml:space="preserve">Figure 4-9: </w:t>
      </w:r>
      <w:r w:rsidRPr="00624CFD">
        <w:rPr>
          <w:rFonts w:ascii="TTdcr10" w:hAnsi="TTdcr10"/>
          <w:sz w:val="24"/>
          <w:szCs w:val="24"/>
        </w:rPr>
        <w:t>Device geometry and basic transport properties of [La</w:t>
      </w:r>
      <w:r w:rsidRPr="00624CFD">
        <w:rPr>
          <w:rFonts w:ascii="TTdcr10" w:hAnsi="TTdcr10"/>
          <w:sz w:val="24"/>
          <w:szCs w:val="24"/>
          <w:vertAlign w:val="subscript"/>
        </w:rPr>
        <w:t>1-x</w:t>
      </w:r>
      <w:r w:rsidRPr="00624CFD">
        <w:rPr>
          <w:rFonts w:ascii="TTdcr10" w:hAnsi="TTdcr10"/>
          <w:sz w:val="24"/>
          <w:szCs w:val="24"/>
        </w:rPr>
        <w:t>Pr</w:t>
      </w:r>
      <w:r w:rsidRPr="00624CFD">
        <w:rPr>
          <w:rFonts w:ascii="TTdcr10" w:hAnsi="TTdcr10"/>
          <w:sz w:val="24"/>
          <w:szCs w:val="24"/>
          <w:vertAlign w:val="subscript"/>
        </w:rPr>
        <w:t>x</w:t>
      </w:r>
      <w:proofErr w:type="gramStart"/>
      <w:r w:rsidRPr="00624CFD">
        <w:rPr>
          <w:rFonts w:ascii="TTdcr10" w:hAnsi="TTdcr10"/>
          <w:sz w:val="24"/>
          <w:szCs w:val="24"/>
        </w:rPr>
        <w:t>]</w:t>
      </w:r>
      <w:r w:rsidRPr="00624CFD">
        <w:rPr>
          <w:rFonts w:ascii="TTdcr10" w:hAnsi="TTdcr10"/>
          <w:sz w:val="24"/>
          <w:szCs w:val="24"/>
          <w:vertAlign w:val="subscript"/>
        </w:rPr>
        <w:t>5</w:t>
      </w:r>
      <w:proofErr w:type="gramEnd"/>
      <w:r w:rsidRPr="00624CFD">
        <w:rPr>
          <w:rFonts w:ascii="TTdcr10" w:hAnsi="TTdcr10"/>
          <w:sz w:val="24"/>
          <w:szCs w:val="24"/>
          <w:vertAlign w:val="subscript"/>
        </w:rPr>
        <w:t>/8</w:t>
      </w:r>
      <w:r w:rsidRPr="00624CFD">
        <w:rPr>
          <w:rFonts w:ascii="TTdcr10" w:hAnsi="TTdcr10"/>
          <w:sz w:val="24"/>
          <w:szCs w:val="24"/>
        </w:rPr>
        <w:t>Ca</w:t>
      </w:r>
      <w:r w:rsidRPr="00624CFD">
        <w:rPr>
          <w:rFonts w:ascii="TTdcr10" w:hAnsi="TTdcr10"/>
          <w:sz w:val="24"/>
          <w:szCs w:val="24"/>
          <w:vertAlign w:val="subscript"/>
        </w:rPr>
        <w:t>3/8</w:t>
      </w:r>
      <w:r w:rsidRPr="00624CFD">
        <w:rPr>
          <w:rFonts w:ascii="TTdcr10" w:hAnsi="TTdcr10"/>
          <w:sz w:val="24"/>
          <w:szCs w:val="24"/>
        </w:rPr>
        <w:t>MnO</w:t>
      </w:r>
      <w:r w:rsidRPr="00624CFD">
        <w:rPr>
          <w:rFonts w:ascii="TTdcr10" w:hAnsi="TTdcr10"/>
          <w:sz w:val="24"/>
          <w:szCs w:val="24"/>
          <w:vertAlign w:val="subscript"/>
        </w:rPr>
        <w:t>3</w:t>
      </w:r>
      <w:r w:rsidRPr="00624CFD">
        <w:rPr>
          <w:rFonts w:ascii="TTdcr10" w:hAnsi="TTdcr10"/>
          <w:sz w:val="24"/>
          <w:szCs w:val="24"/>
        </w:rPr>
        <w:t xml:space="preserve"> wires. (a) SEM image of device configuration showing 3 sets of lateral gates placed along phase separated wire (b) Resistance </w:t>
      </w:r>
      <w:proofErr w:type="spellStart"/>
      <w:r w:rsidRPr="00624CFD">
        <w:rPr>
          <w:rFonts w:ascii="TTdcr10" w:hAnsi="TTdcr10"/>
          <w:sz w:val="24"/>
          <w:szCs w:val="24"/>
        </w:rPr>
        <w:t>vs</w:t>
      </w:r>
      <w:proofErr w:type="spellEnd"/>
      <w:r w:rsidRPr="00624CFD">
        <w:rPr>
          <w:rFonts w:ascii="TTdcr10" w:hAnsi="TTdcr10"/>
          <w:sz w:val="24"/>
          <w:szCs w:val="24"/>
        </w:rPr>
        <w:t xml:space="preserve"> temperature on cooling under a 3T magnetic field and 0 gate </w:t>
      </w:r>
      <w:proofErr w:type="gramStart"/>
      <w:r w:rsidRPr="00624CFD">
        <w:rPr>
          <w:rFonts w:ascii="TTdcr10" w:hAnsi="TTdcr10"/>
          <w:sz w:val="24"/>
          <w:szCs w:val="24"/>
        </w:rPr>
        <w:t>bias</w:t>
      </w:r>
      <w:proofErr w:type="gramEnd"/>
      <w:r w:rsidRPr="00624CFD">
        <w:rPr>
          <w:rFonts w:ascii="TTdcr10" w:hAnsi="TTdcr10"/>
          <w:sz w:val="24"/>
          <w:szCs w:val="24"/>
        </w:rPr>
        <w:t xml:space="preserve"> for 20 micron (c)</w:t>
      </w:r>
      <w:r>
        <w:rPr>
          <w:rFonts w:ascii="TTdcr10" w:hAnsi="TTdcr10"/>
          <w:sz w:val="24"/>
          <w:szCs w:val="24"/>
        </w:rPr>
        <w:t xml:space="preserve"> </w:t>
      </w:r>
      <w:r w:rsidRPr="00624CFD">
        <w:rPr>
          <w:rFonts w:ascii="TTdcr10" w:hAnsi="TTdcr10"/>
          <w:sz w:val="24"/>
          <w:szCs w:val="24"/>
        </w:rPr>
        <w:t xml:space="preserve">Magnetization </w:t>
      </w:r>
      <w:proofErr w:type="spellStart"/>
      <w:r w:rsidRPr="00624CFD">
        <w:rPr>
          <w:rFonts w:ascii="TTdcr10" w:hAnsi="TTdcr10"/>
          <w:sz w:val="24"/>
          <w:szCs w:val="24"/>
        </w:rPr>
        <w:t>vs</w:t>
      </w:r>
      <w:proofErr w:type="spellEnd"/>
      <w:r w:rsidRPr="00624CFD">
        <w:rPr>
          <w:rFonts w:ascii="TTdcr10" w:hAnsi="TTdcr10"/>
          <w:sz w:val="24"/>
          <w:szCs w:val="24"/>
        </w:rPr>
        <w:t xml:space="preserve"> temperature plots of parent LPCMO material under 0.1T magnetic field. Highlighted regions in (b) and (c) show temperature window between onset of ferromagnetic metal phase seeding and blocking temperature where fluid phase separation exists.</w:t>
      </w:r>
      <w:r w:rsidR="00B35B3E">
        <w:rPr>
          <w:rFonts w:ascii="TTdcr10" w:hAnsi="TTdcr10"/>
          <w:sz w:val="24"/>
          <w:szCs w:val="24"/>
        </w:rPr>
        <w:t xml:space="preserve"> ……………………………………………………. 82</w:t>
      </w:r>
    </w:p>
    <w:p w:rsidR="0069124B" w:rsidRDefault="0069124B" w:rsidP="0069124B">
      <w:pPr>
        <w:spacing w:line="360" w:lineRule="auto"/>
        <w:ind w:firstLine="0"/>
        <w:rPr>
          <w:rFonts w:ascii="TTdcr10" w:hAnsi="TTdcr10"/>
          <w:sz w:val="24"/>
          <w:szCs w:val="24"/>
        </w:rPr>
      </w:pPr>
    </w:p>
    <w:p w:rsidR="0069124B" w:rsidRDefault="0069124B" w:rsidP="0069124B">
      <w:pPr>
        <w:spacing w:line="240" w:lineRule="auto"/>
        <w:ind w:firstLine="0"/>
        <w:rPr>
          <w:rFonts w:ascii="TTdcr10" w:hAnsi="TTdcr10"/>
          <w:sz w:val="24"/>
          <w:szCs w:val="24"/>
        </w:rPr>
      </w:pPr>
      <w:r w:rsidRPr="00DF0F2E">
        <w:rPr>
          <w:rFonts w:ascii="TTdcr10" w:hAnsi="TTdcr10"/>
          <w:sz w:val="24"/>
          <w:szCs w:val="24"/>
        </w:rPr>
        <w:t xml:space="preserve">Figure 4-10: Local electric field effects on wire resistances. (Left) Resistance versus gate voltage curves under 3T magnetic field for 400 nm, 700 nm, and 1000 nm wires under central gate electrode bias where each curve is taken at individual peak resistance switching temperature. (Right) </w:t>
      </w:r>
      <w:proofErr w:type="gramStart"/>
      <w:r w:rsidRPr="00DF0F2E">
        <w:rPr>
          <w:rFonts w:ascii="TTdcr10" w:hAnsi="TTdcr10"/>
          <w:sz w:val="24"/>
          <w:szCs w:val="24"/>
        </w:rPr>
        <w:t>Maximum relative resistance change across a range of temperatures for each wire.</w:t>
      </w:r>
      <w:proofErr w:type="gramEnd"/>
      <w:r w:rsidRPr="00DF0F2E">
        <w:rPr>
          <w:rFonts w:ascii="TTdcr10" w:hAnsi="TTdcr10"/>
          <w:sz w:val="24"/>
          <w:szCs w:val="24"/>
        </w:rPr>
        <w:t xml:space="preserve"> </w:t>
      </w:r>
      <w:r w:rsidR="00B35B3E">
        <w:rPr>
          <w:rFonts w:ascii="TTdcr10" w:hAnsi="TTdcr10"/>
          <w:sz w:val="24"/>
          <w:szCs w:val="24"/>
        </w:rPr>
        <w:t>…………………………………………………………….. 84</w:t>
      </w:r>
    </w:p>
    <w:p w:rsidR="0069124B" w:rsidRDefault="0069124B" w:rsidP="0069124B">
      <w:pPr>
        <w:spacing w:line="360" w:lineRule="auto"/>
        <w:ind w:firstLine="0"/>
        <w:rPr>
          <w:rFonts w:ascii="TTdcr10" w:hAnsi="TTdcr10"/>
          <w:sz w:val="24"/>
          <w:szCs w:val="24"/>
        </w:rPr>
      </w:pPr>
    </w:p>
    <w:p w:rsidR="0069124B" w:rsidRPr="00DF0F2E" w:rsidRDefault="0069124B" w:rsidP="0069124B">
      <w:pPr>
        <w:spacing w:line="240" w:lineRule="auto"/>
        <w:ind w:firstLine="0"/>
        <w:rPr>
          <w:rFonts w:ascii="TTdcr10" w:hAnsi="TTdcr10"/>
          <w:sz w:val="24"/>
          <w:szCs w:val="24"/>
        </w:rPr>
      </w:pPr>
      <w:r>
        <w:rPr>
          <w:rFonts w:ascii="TTdcr10" w:hAnsi="TTdcr10"/>
          <w:sz w:val="24"/>
          <w:szCs w:val="24"/>
        </w:rPr>
        <w:t xml:space="preserve">Figure 4-11: </w:t>
      </w:r>
      <w:r w:rsidRPr="00290FBE">
        <w:rPr>
          <w:rFonts w:ascii="TTdcr10" w:hAnsi="TTdcr10"/>
          <w:sz w:val="24"/>
          <w:szCs w:val="24"/>
        </w:rPr>
        <w:t>Modeled bias and electric field effects. (a)</w:t>
      </w:r>
      <w:r w:rsidRPr="001D518B">
        <w:rPr>
          <w:rFonts w:ascii="TTdcr10" w:hAnsi="TTdcr10"/>
          <w:sz w:val="24"/>
          <w:szCs w:val="24"/>
        </w:rPr>
        <w:t xml:space="preserve">Required gate voltage in a model serial capacitor network for a constant electric field </w:t>
      </w:r>
      <w:proofErr w:type="gramStart"/>
      <w:r w:rsidRPr="001D518B">
        <w:rPr>
          <w:rFonts w:ascii="TTdcr10" w:hAnsi="TTdcr10"/>
          <w:sz w:val="24"/>
          <w:szCs w:val="24"/>
        </w:rPr>
        <w:t>of 114 kV/cm on the wire wall as a function of wire width (green line)</w:t>
      </w:r>
      <w:proofErr w:type="gramEnd"/>
      <w:r w:rsidRPr="001D518B">
        <w:rPr>
          <w:rFonts w:ascii="TTdcr10" w:hAnsi="TTdcr10"/>
          <w:sz w:val="24"/>
          <w:szCs w:val="24"/>
        </w:rPr>
        <w:t xml:space="preserve">. </w:t>
      </w:r>
      <w:r w:rsidRPr="001D518B">
        <w:rPr>
          <w:rFonts w:ascii="TTdcr10" w:hAnsi="TTdcr10"/>
          <w:b/>
          <w:sz w:val="24"/>
          <w:szCs w:val="24"/>
        </w:rPr>
        <w:t xml:space="preserve">(b) </w:t>
      </w:r>
      <w:r w:rsidRPr="001D518B">
        <w:rPr>
          <w:rFonts w:ascii="TTdcr10" w:hAnsi="TTdcr10"/>
          <w:sz w:val="24"/>
          <w:szCs w:val="24"/>
        </w:rPr>
        <w:t xml:space="preserve">Colorized SEM images showing three pairs of gates along a wire with superimposed </w:t>
      </w:r>
      <w:proofErr w:type="spellStart"/>
      <w:r w:rsidRPr="001D518B">
        <w:rPr>
          <w:rFonts w:ascii="TTdcr10" w:hAnsi="TTdcr10"/>
          <w:sz w:val="24"/>
          <w:szCs w:val="24"/>
        </w:rPr>
        <w:t>percolative</w:t>
      </w:r>
      <w:proofErr w:type="spellEnd"/>
      <w:r w:rsidRPr="001D518B">
        <w:rPr>
          <w:rFonts w:ascii="TTdcr10" w:hAnsi="TTdcr10"/>
          <w:sz w:val="24"/>
          <w:szCs w:val="24"/>
        </w:rPr>
        <w:t xml:space="preserve"> domain movement model. (</w:t>
      </w:r>
      <w:proofErr w:type="gramStart"/>
      <w:r w:rsidRPr="001D518B">
        <w:rPr>
          <w:rFonts w:ascii="TTdcr10" w:hAnsi="TTdcr10"/>
          <w:sz w:val="24"/>
          <w:szCs w:val="24"/>
        </w:rPr>
        <w:t>top</w:t>
      </w:r>
      <w:proofErr w:type="gramEnd"/>
      <w:r w:rsidRPr="001D518B">
        <w:rPr>
          <w:rFonts w:ascii="TTdcr10" w:hAnsi="TTdcr10"/>
          <w:sz w:val="24"/>
          <w:szCs w:val="24"/>
        </w:rPr>
        <w:t>) disordered metallic(yellow) and insulating(red) electronic phases  coexisting in a random non-</w:t>
      </w:r>
      <w:proofErr w:type="spellStart"/>
      <w:r w:rsidRPr="001D518B">
        <w:rPr>
          <w:rFonts w:ascii="TTdcr10" w:hAnsi="TTdcr10"/>
          <w:sz w:val="24"/>
          <w:szCs w:val="24"/>
        </w:rPr>
        <w:t>percolative</w:t>
      </w:r>
      <w:proofErr w:type="spellEnd"/>
      <w:r w:rsidRPr="001D518B">
        <w:rPr>
          <w:rFonts w:ascii="TTdcr10" w:hAnsi="TTdcr10"/>
          <w:sz w:val="24"/>
          <w:szCs w:val="24"/>
        </w:rPr>
        <w:t xml:space="preserve"> network under no electric field. (</w:t>
      </w:r>
      <w:proofErr w:type="gramStart"/>
      <w:r w:rsidRPr="001D518B">
        <w:rPr>
          <w:rFonts w:ascii="TTdcr10" w:hAnsi="TTdcr10"/>
          <w:sz w:val="24"/>
          <w:szCs w:val="24"/>
        </w:rPr>
        <w:t>bottom</w:t>
      </w:r>
      <w:proofErr w:type="gramEnd"/>
      <w:r w:rsidRPr="001D518B">
        <w:rPr>
          <w:rFonts w:ascii="TTdcr10" w:hAnsi="TTdcr10"/>
          <w:sz w:val="24"/>
          <w:szCs w:val="24"/>
        </w:rPr>
        <w:t>) Bias applied to central gate creates a non-uniform electric field in the wire which drives electrophoretic domain movement thereby creating a percolation path and causing a large resistive drop.</w:t>
      </w:r>
      <w:r w:rsidR="00B35B3E">
        <w:rPr>
          <w:rFonts w:ascii="TTdcr10" w:hAnsi="TTdcr10"/>
          <w:sz w:val="24"/>
          <w:szCs w:val="24"/>
        </w:rPr>
        <w:t xml:space="preserve"> ……..86</w:t>
      </w:r>
    </w:p>
    <w:p w:rsidR="0069124B" w:rsidRDefault="0069124B" w:rsidP="0069124B">
      <w:pPr>
        <w:spacing w:line="360" w:lineRule="auto"/>
        <w:ind w:firstLine="0"/>
        <w:rPr>
          <w:rFonts w:ascii="TTdcr10" w:hAnsi="TTdcr10"/>
          <w:sz w:val="24"/>
          <w:szCs w:val="24"/>
        </w:rPr>
      </w:pPr>
    </w:p>
    <w:p w:rsidR="0069124B" w:rsidRDefault="0069124B" w:rsidP="0069124B">
      <w:pPr>
        <w:spacing w:line="240" w:lineRule="auto"/>
        <w:ind w:firstLine="0"/>
        <w:rPr>
          <w:rFonts w:ascii="TTdcr10" w:hAnsi="TTdcr10"/>
          <w:sz w:val="24"/>
          <w:szCs w:val="24"/>
        </w:rPr>
      </w:pPr>
      <w:r>
        <w:rPr>
          <w:rFonts w:ascii="TTdcr10" w:hAnsi="TTdcr10"/>
          <w:sz w:val="24"/>
          <w:szCs w:val="24"/>
        </w:rPr>
        <w:t xml:space="preserve">Figure 4-12: </w:t>
      </w:r>
      <w:r w:rsidRPr="00500BC0">
        <w:rPr>
          <w:rFonts w:ascii="TTdcr10" w:hAnsi="TTdcr10"/>
          <w:sz w:val="24"/>
          <w:szCs w:val="24"/>
        </w:rPr>
        <w:t>Effects of device cycling and example of multi-level switching. (a)</w:t>
      </w:r>
      <w:r>
        <w:rPr>
          <w:rFonts w:ascii="TTdcr10" w:hAnsi="TTdcr10"/>
          <w:sz w:val="24"/>
          <w:szCs w:val="24"/>
        </w:rPr>
        <w:t xml:space="preserve"> </w:t>
      </w:r>
      <w:r w:rsidRPr="00500BC0">
        <w:rPr>
          <w:rFonts w:ascii="TTdcr10" w:hAnsi="TTdcr10"/>
          <w:sz w:val="24"/>
          <w:szCs w:val="24"/>
        </w:rPr>
        <w:t xml:space="preserve">Horizontal step plot of resistance </w:t>
      </w:r>
      <w:proofErr w:type="spellStart"/>
      <w:r w:rsidRPr="00500BC0">
        <w:rPr>
          <w:rFonts w:ascii="TTdcr10" w:hAnsi="TTdcr10"/>
          <w:sz w:val="24"/>
          <w:szCs w:val="24"/>
        </w:rPr>
        <w:t>vs</w:t>
      </w:r>
      <w:proofErr w:type="spellEnd"/>
      <w:r w:rsidRPr="00500BC0">
        <w:rPr>
          <w:rFonts w:ascii="TTdcr10" w:hAnsi="TTdcr10"/>
          <w:sz w:val="24"/>
          <w:szCs w:val="24"/>
        </w:rPr>
        <w:t xml:space="preserve"> time where a 70 V bias is applied and removed with a full cycle every 2 seconds. Resistance levels are nearly identical at the beginning and end of 10,000 cycles with no sign of aging.  (b)Histogram of resistive levels collected from 10,000 voltage cycles show two clear resistive levels corresponding to the biased and unbiased states. (c) </w:t>
      </w:r>
      <w:proofErr w:type="gramStart"/>
      <w:r w:rsidRPr="00500BC0">
        <w:rPr>
          <w:rFonts w:ascii="TTdcr10" w:hAnsi="TTdcr10"/>
          <w:sz w:val="24"/>
          <w:szCs w:val="24"/>
        </w:rPr>
        <w:t>four</w:t>
      </w:r>
      <w:proofErr w:type="gramEnd"/>
      <w:r w:rsidRPr="00500BC0">
        <w:rPr>
          <w:rFonts w:ascii="TTdcr10" w:hAnsi="TTdcr10"/>
          <w:sz w:val="24"/>
          <w:szCs w:val="24"/>
        </w:rPr>
        <w:t xml:space="preserve"> level resistive behavior a</w:t>
      </w:r>
      <w:r w:rsidRPr="00317F01">
        <w:rPr>
          <w:rFonts w:ascii="TTdcr10" w:hAnsi="TTdcr10"/>
          <w:sz w:val="24"/>
          <w:szCs w:val="24"/>
        </w:rPr>
        <w:t xml:space="preserve">chieved by controlling two pairs of gates simultaneously on the same wire. 1 corresponds to the central gate while 2 </w:t>
      </w:r>
      <w:proofErr w:type="gramStart"/>
      <w:r w:rsidRPr="00317F01">
        <w:rPr>
          <w:rFonts w:ascii="TTdcr10" w:hAnsi="TTdcr10"/>
          <w:sz w:val="24"/>
          <w:szCs w:val="24"/>
        </w:rPr>
        <w:t>corresponds</w:t>
      </w:r>
      <w:proofErr w:type="gramEnd"/>
      <w:r w:rsidRPr="00317F01">
        <w:rPr>
          <w:rFonts w:ascii="TTdcr10" w:hAnsi="TTdcr10"/>
          <w:sz w:val="24"/>
          <w:szCs w:val="24"/>
        </w:rPr>
        <w:t xml:space="preserve"> to a gate nearer the drain pad. Red represents that the gate is unbiased. The lowest resistance state corresponds to a 65 V bias applied to both gates while the highest resistance state is reached with no applied bias on either gate.</w:t>
      </w:r>
      <w:r w:rsidR="00B35B3E">
        <w:rPr>
          <w:rFonts w:ascii="TTdcr10" w:hAnsi="TTdcr10"/>
          <w:sz w:val="24"/>
          <w:szCs w:val="24"/>
        </w:rPr>
        <w:t xml:space="preserve"> …………………………90</w:t>
      </w:r>
    </w:p>
    <w:p w:rsidR="0069124B" w:rsidRPr="00624CFD"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Pr>
          <w:rFonts w:ascii="TTdcr10" w:hAnsi="TTdcr10"/>
          <w:sz w:val="24"/>
          <w:szCs w:val="24"/>
        </w:rPr>
        <w:lastRenderedPageBreak/>
        <w:t>Figure 4-13</w:t>
      </w:r>
      <w:r w:rsidRPr="00000373">
        <w:rPr>
          <w:rFonts w:ascii="TTdcr10" w:hAnsi="TTdcr10"/>
          <w:sz w:val="24"/>
          <w:szCs w:val="24"/>
        </w:rPr>
        <w:t>: Resistance modulation by static electric field.  Upper: resistance modulation for the field cooling process. Lower: maximum change in transition temperature and electro-resistance. ………………………………………………</w:t>
      </w:r>
      <w:r>
        <w:rPr>
          <w:rFonts w:ascii="TTdcr10" w:hAnsi="TTdcr10"/>
          <w:sz w:val="24"/>
          <w:szCs w:val="24"/>
        </w:rPr>
        <w:t>.........................</w:t>
      </w:r>
      <w:r w:rsidR="00B35B3E">
        <w:rPr>
          <w:rFonts w:ascii="TTdcr10" w:hAnsi="TTdcr10"/>
          <w:sz w:val="24"/>
          <w:szCs w:val="24"/>
        </w:rPr>
        <w:t>.............93</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pStyle w:val="ListParagraph"/>
        <w:spacing w:line="240" w:lineRule="auto"/>
        <w:ind w:left="0" w:firstLine="0"/>
        <w:rPr>
          <w:rFonts w:ascii="TTdcr10" w:hAnsi="TTdcr10"/>
          <w:sz w:val="24"/>
          <w:szCs w:val="24"/>
        </w:rPr>
      </w:pPr>
      <w:r w:rsidRPr="00000373">
        <w:rPr>
          <w:rFonts w:ascii="TTdcr10" w:hAnsi="TTdcr10" w:hint="eastAsia"/>
          <w:sz w:val="24"/>
          <w:szCs w:val="24"/>
        </w:rPr>
        <w:t>Figure 4-</w:t>
      </w:r>
      <w:r>
        <w:rPr>
          <w:rFonts w:ascii="TTdcr10" w:hAnsi="TTdcr10"/>
          <w:sz w:val="24"/>
          <w:szCs w:val="24"/>
        </w:rPr>
        <w:t>14:</w:t>
      </w:r>
      <w:r w:rsidRPr="00000373">
        <w:rPr>
          <w:rFonts w:ascii="TTdcr10" w:hAnsi="TTdcr10" w:hint="eastAsia"/>
          <w:sz w:val="24"/>
          <w:szCs w:val="24"/>
        </w:rPr>
        <w:t xml:space="preserve"> Resistance versus Temperature measurement by turning off bias at different temperatures.</w:t>
      </w:r>
      <w:r w:rsidRPr="00000373">
        <w:rPr>
          <w:rFonts w:ascii="TTdcr10" w:hAnsi="TTdcr10"/>
          <w:sz w:val="24"/>
          <w:szCs w:val="24"/>
        </w:rPr>
        <w:t xml:space="preserve"> …………………………………………………………………………</w:t>
      </w:r>
      <w:r>
        <w:rPr>
          <w:rFonts w:ascii="TTdcr10" w:hAnsi="TTdcr10"/>
          <w:sz w:val="24"/>
          <w:szCs w:val="24"/>
        </w:rPr>
        <w:t>…</w:t>
      </w:r>
      <w:r w:rsidR="00A35ED4">
        <w:rPr>
          <w:rFonts w:ascii="TTdcr10" w:hAnsi="TTdcr10"/>
          <w:sz w:val="24"/>
          <w:szCs w:val="24"/>
        </w:rPr>
        <w:t>.</w:t>
      </w:r>
      <w:r w:rsidR="00A35ED4" w:rsidRPr="00A35ED4">
        <w:rPr>
          <w:rFonts w:ascii="TTdcr10" w:hAnsi="TTdcr10"/>
          <w:sz w:val="8"/>
          <w:szCs w:val="8"/>
        </w:rPr>
        <w:t xml:space="preserve"> </w:t>
      </w:r>
      <w:r w:rsidR="00B35B3E">
        <w:rPr>
          <w:rFonts w:ascii="TTdcr10" w:hAnsi="TTdcr10"/>
          <w:sz w:val="24"/>
          <w:szCs w:val="24"/>
        </w:rPr>
        <w:t>96</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5-1: I-V characteristics for 20um and 5um LPCMO wires on LAO. …………</w:t>
      </w:r>
      <w:r>
        <w:rPr>
          <w:rFonts w:ascii="TTdcr10" w:hAnsi="TTdcr10"/>
          <w:sz w:val="24"/>
          <w:szCs w:val="24"/>
        </w:rPr>
        <w:t>…</w:t>
      </w:r>
      <w:r w:rsidRPr="003750AB">
        <w:rPr>
          <w:rFonts w:ascii="TTdcr10" w:hAnsi="TTdcr10"/>
          <w:sz w:val="4"/>
          <w:szCs w:val="4"/>
        </w:rPr>
        <w:t xml:space="preserve"> </w:t>
      </w:r>
      <w:r w:rsidR="00B35B3E">
        <w:rPr>
          <w:rFonts w:ascii="TTdcr10" w:hAnsi="TTdcr10"/>
          <w:sz w:val="24"/>
          <w:szCs w:val="24"/>
        </w:rPr>
        <w:t>99</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pStyle w:val="ListParagraph"/>
        <w:spacing w:line="240" w:lineRule="auto"/>
        <w:ind w:left="0" w:firstLine="0"/>
        <w:contextualSpacing w:val="0"/>
        <w:rPr>
          <w:rFonts w:ascii="TTdcr10" w:hAnsi="TTdcr10"/>
          <w:sz w:val="24"/>
          <w:szCs w:val="24"/>
        </w:rPr>
      </w:pPr>
      <w:r w:rsidRPr="00000373">
        <w:rPr>
          <w:rFonts w:ascii="TTdcr10" w:hAnsi="TTdcr10"/>
          <w:sz w:val="24"/>
          <w:szCs w:val="24"/>
        </w:rPr>
        <w:t>Figure 5-2: I-V characteristics on changing the magnetic field. Magnetic field increases from 0 to 1000oe (left) to 5000oe (middle) to 1T and back to 0T (right). ……………</w:t>
      </w:r>
      <w:r w:rsidR="00B35B3E">
        <w:rPr>
          <w:rFonts w:ascii="TTdcr10" w:hAnsi="TTdcr10"/>
          <w:sz w:val="24"/>
          <w:szCs w:val="24"/>
        </w:rPr>
        <w:t>..100</w:t>
      </w:r>
    </w:p>
    <w:p w:rsidR="0069124B" w:rsidRPr="00000373" w:rsidRDefault="0069124B" w:rsidP="0069124B">
      <w:pPr>
        <w:pStyle w:val="ListParagraph"/>
        <w:spacing w:line="360" w:lineRule="auto"/>
        <w:ind w:left="0" w:firstLine="0"/>
        <w:contextualSpacing w:val="0"/>
        <w:rPr>
          <w:rFonts w:ascii="TTdcr10" w:hAnsi="TTdcr10"/>
          <w:sz w:val="24"/>
          <w:szCs w:val="24"/>
        </w:rPr>
      </w:pPr>
    </w:p>
    <w:p w:rsidR="0069124B" w:rsidRPr="005D37CA" w:rsidRDefault="0069124B" w:rsidP="0069124B">
      <w:pPr>
        <w:spacing w:line="240" w:lineRule="auto"/>
        <w:ind w:firstLine="0"/>
        <w:rPr>
          <w:rFonts w:ascii="TTdcr10" w:hAnsi="TTdcr10"/>
          <w:sz w:val="24"/>
          <w:szCs w:val="24"/>
        </w:rPr>
      </w:pPr>
      <w:r w:rsidRPr="005D37CA">
        <w:rPr>
          <w:rFonts w:ascii="TTdcr10" w:hAnsi="TTdcr10"/>
          <w:sz w:val="24"/>
          <w:szCs w:val="24"/>
        </w:rPr>
        <w:t>Figure 5-3: Schematic diagram of vertical tra</w:t>
      </w:r>
      <w:r w:rsidR="00B35B3E">
        <w:rPr>
          <w:rFonts w:ascii="TTdcr10" w:hAnsi="TTdcr10"/>
          <w:sz w:val="24"/>
          <w:szCs w:val="24"/>
        </w:rPr>
        <w:t>nsport geometry. …………………….....</w:t>
      </w:r>
      <w:r w:rsidR="00B35B3E" w:rsidRPr="00B35B3E">
        <w:rPr>
          <w:rFonts w:ascii="TTdcr10" w:hAnsi="TTdcr10"/>
          <w:sz w:val="12"/>
          <w:szCs w:val="12"/>
        </w:rPr>
        <w:t xml:space="preserve"> </w:t>
      </w:r>
      <w:r w:rsidR="00B35B3E">
        <w:rPr>
          <w:rFonts w:ascii="TTdcr10" w:hAnsi="TTdcr10"/>
          <w:sz w:val="24"/>
          <w:szCs w:val="24"/>
        </w:rPr>
        <w:t>103</w:t>
      </w:r>
    </w:p>
    <w:p w:rsidR="0069124B" w:rsidRPr="00000373" w:rsidRDefault="0069124B" w:rsidP="0069124B">
      <w:pPr>
        <w:spacing w:line="360" w:lineRule="auto"/>
        <w:ind w:firstLine="0"/>
        <w:rPr>
          <w:rFonts w:ascii="Times New Roman" w:hAnsi="Times New Roman"/>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5-4: Wire geometry on studying interface RRAM effect. C</w:t>
      </w:r>
      <w:r w:rsidRPr="00000373">
        <w:rPr>
          <w:rFonts w:ascii="TTdcr10" w:hAnsi="TTdcr10" w:hint="eastAsia"/>
          <w:sz w:val="24"/>
          <w:szCs w:val="24"/>
        </w:rPr>
        <w:t>y</w:t>
      </w:r>
      <w:r w:rsidRPr="00000373">
        <w:rPr>
          <w:rFonts w:ascii="TTdcr10" w:hAnsi="TTdcr10"/>
          <w:sz w:val="24"/>
          <w:szCs w:val="24"/>
        </w:rPr>
        <w:t xml:space="preserve">an: </w:t>
      </w:r>
      <w:proofErr w:type="spellStart"/>
      <w:r w:rsidRPr="00000373">
        <w:rPr>
          <w:rFonts w:ascii="TTdcr10" w:hAnsi="TTdcr10"/>
          <w:sz w:val="24"/>
          <w:szCs w:val="24"/>
        </w:rPr>
        <w:t>manganites</w:t>
      </w:r>
      <w:proofErr w:type="spellEnd"/>
      <w:r w:rsidRPr="00000373">
        <w:rPr>
          <w:rFonts w:ascii="TTdcr10" w:hAnsi="TTdcr10"/>
          <w:sz w:val="24"/>
          <w:szCs w:val="24"/>
        </w:rPr>
        <w:t xml:space="preserve"> wire. Gold: contact electrodes. ………………………………</w:t>
      </w:r>
      <w:r>
        <w:rPr>
          <w:rFonts w:ascii="TTdcr10" w:hAnsi="TTdcr10"/>
          <w:sz w:val="24"/>
          <w:szCs w:val="24"/>
        </w:rPr>
        <w:t>………………</w:t>
      </w:r>
      <w:r w:rsidRPr="00000373">
        <w:rPr>
          <w:rFonts w:ascii="TTdcr10" w:hAnsi="TTdcr10"/>
          <w:sz w:val="24"/>
          <w:szCs w:val="24"/>
        </w:rPr>
        <w:t>………………</w:t>
      </w:r>
      <w:r w:rsidR="00B35B3E">
        <w:rPr>
          <w:rFonts w:ascii="TTdcr10" w:hAnsi="TTdcr10"/>
          <w:sz w:val="24"/>
          <w:szCs w:val="24"/>
        </w:rPr>
        <w:t>.</w:t>
      </w:r>
      <w:r w:rsidR="00B35B3E" w:rsidRPr="00B35B3E">
        <w:rPr>
          <w:rFonts w:ascii="TTdcr10" w:hAnsi="TTdcr10"/>
          <w:sz w:val="2"/>
          <w:szCs w:val="2"/>
        </w:rPr>
        <w:t xml:space="preserve"> </w:t>
      </w:r>
      <w:r w:rsidR="00B35B3E">
        <w:rPr>
          <w:rFonts w:ascii="TTdcr10" w:hAnsi="TTdcr10"/>
          <w:sz w:val="24"/>
          <w:szCs w:val="24"/>
        </w:rPr>
        <w:t>105</w:t>
      </w:r>
    </w:p>
    <w:p w:rsidR="0069124B" w:rsidRPr="00000373" w:rsidRDefault="0069124B" w:rsidP="0069124B">
      <w:pPr>
        <w:pStyle w:val="ListParagraph"/>
        <w:spacing w:line="360" w:lineRule="auto"/>
        <w:ind w:left="0" w:firstLine="0"/>
        <w:rPr>
          <w:rFonts w:ascii="TTdcr10" w:hAnsi="TTdcr10"/>
          <w:sz w:val="24"/>
          <w:szCs w:val="24"/>
        </w:rPr>
      </w:pPr>
    </w:p>
    <w:p w:rsidR="0069124B" w:rsidRPr="00000373" w:rsidRDefault="0069124B" w:rsidP="0069124B">
      <w:pPr>
        <w:spacing w:line="240" w:lineRule="auto"/>
        <w:ind w:firstLine="0"/>
        <w:rPr>
          <w:rFonts w:ascii="TTdcr10" w:hAnsi="TTdcr10"/>
          <w:sz w:val="24"/>
          <w:szCs w:val="24"/>
        </w:rPr>
      </w:pPr>
      <w:r w:rsidRPr="00000373">
        <w:rPr>
          <w:rFonts w:ascii="TTdcr10" w:hAnsi="TTdcr10"/>
          <w:sz w:val="24"/>
          <w:szCs w:val="24"/>
        </w:rPr>
        <w:t>Figure 5-5: Lattice parameter expansion by implant</w:t>
      </w:r>
      <w:r w:rsidR="00E57B94">
        <w:rPr>
          <w:rFonts w:ascii="TTdcr10" w:hAnsi="TTdcr10"/>
          <w:sz w:val="24"/>
          <w:szCs w:val="24"/>
        </w:rPr>
        <w:t>ing Helium into LSMO thin film..</w:t>
      </w:r>
      <w:r w:rsidR="00B35B3E">
        <w:rPr>
          <w:rFonts w:ascii="TTdcr10" w:hAnsi="TTdcr10"/>
          <w:sz w:val="24"/>
          <w:szCs w:val="24"/>
        </w:rPr>
        <w:t>.107</w:t>
      </w:r>
    </w:p>
    <w:p w:rsidR="0069124B" w:rsidRPr="00000373" w:rsidRDefault="0069124B" w:rsidP="0069124B">
      <w:pPr>
        <w:spacing w:line="360" w:lineRule="auto"/>
        <w:ind w:firstLine="0"/>
        <w:rPr>
          <w:rFonts w:ascii="TTdcr10" w:hAnsi="TTdcr10"/>
          <w:sz w:val="24"/>
          <w:szCs w:val="24"/>
        </w:rPr>
      </w:pPr>
    </w:p>
    <w:p w:rsidR="0069124B" w:rsidRPr="00000373" w:rsidRDefault="0069124B" w:rsidP="0069124B">
      <w:pPr>
        <w:pStyle w:val="ListParagraph"/>
        <w:spacing w:line="360" w:lineRule="auto"/>
        <w:ind w:left="0" w:firstLine="0"/>
        <w:rPr>
          <w:rFonts w:ascii="TTdcr10" w:hAnsi="TTdcr10"/>
          <w:sz w:val="24"/>
          <w:szCs w:val="24"/>
        </w:rPr>
      </w:pPr>
    </w:p>
    <w:p w:rsidR="0069124B" w:rsidRPr="00000373" w:rsidRDefault="0069124B" w:rsidP="0069124B">
      <w:pPr>
        <w:pStyle w:val="ListParagraph"/>
        <w:spacing w:line="360" w:lineRule="auto"/>
        <w:ind w:left="0" w:firstLine="0"/>
        <w:rPr>
          <w:rFonts w:ascii="TTdcr10" w:hAnsi="TTdcr10"/>
          <w:sz w:val="24"/>
          <w:szCs w:val="24"/>
        </w:rPr>
      </w:pPr>
    </w:p>
    <w:p w:rsidR="0069124B" w:rsidRPr="00000373" w:rsidRDefault="0069124B" w:rsidP="0069124B">
      <w:pPr>
        <w:spacing w:line="360" w:lineRule="auto"/>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Default="00576194" w:rsidP="003558E4">
      <w:pPr>
        <w:ind w:firstLine="0"/>
        <w:rPr>
          <w:rFonts w:ascii="TTdcr10" w:hAnsi="TTdcr10"/>
          <w:sz w:val="24"/>
          <w:szCs w:val="24"/>
        </w:rPr>
      </w:pPr>
    </w:p>
    <w:p w:rsidR="00576194" w:rsidRPr="00576194" w:rsidRDefault="00576194" w:rsidP="003558E4">
      <w:pPr>
        <w:ind w:firstLine="0"/>
        <w:rPr>
          <w:rFonts w:ascii="TTdcr10" w:hAnsi="TTdcr10"/>
          <w:sz w:val="24"/>
          <w:szCs w:val="24"/>
        </w:rPr>
      </w:pPr>
    </w:p>
    <w:p w:rsidR="00756563" w:rsidRDefault="00756563" w:rsidP="001B6383">
      <w:pPr>
        <w:spacing w:line="360" w:lineRule="auto"/>
        <w:ind w:firstLine="0"/>
        <w:rPr>
          <w:rFonts w:ascii="TTdcr10" w:hAnsi="TTdcr10"/>
        </w:rPr>
      </w:pPr>
    </w:p>
    <w:p w:rsidR="001B6383" w:rsidRDefault="001B6383" w:rsidP="003558E4">
      <w:pPr>
        <w:ind w:firstLine="0"/>
        <w:rPr>
          <w:rFonts w:ascii="TTdcr10" w:hAnsi="TTdcr10"/>
        </w:rPr>
      </w:pPr>
    </w:p>
    <w:p w:rsidR="001B6383" w:rsidRDefault="001B6383" w:rsidP="003558E4">
      <w:pPr>
        <w:ind w:firstLine="0"/>
        <w:rPr>
          <w:rFonts w:ascii="TTdcr10" w:hAnsi="TTdcr10"/>
        </w:rPr>
      </w:pPr>
    </w:p>
    <w:p w:rsidR="003778DE" w:rsidRDefault="003778DE" w:rsidP="00BF5601">
      <w:pPr>
        <w:ind w:firstLine="0"/>
        <w:rPr>
          <w:rFonts w:ascii="TTdcr10" w:hAnsi="TTdcr10"/>
          <w:b/>
          <w:sz w:val="32"/>
          <w:szCs w:val="32"/>
        </w:rPr>
        <w:sectPr w:rsidR="003778DE" w:rsidSect="003778DE">
          <w:footerReference w:type="default" r:id="rId15"/>
          <w:pgSz w:w="12240" w:h="15840"/>
          <w:pgMar w:top="1440" w:right="1800" w:bottom="1440" w:left="1800" w:header="720" w:footer="720" w:gutter="0"/>
          <w:pgNumType w:fmt="lowerRoman"/>
          <w:cols w:space="720"/>
          <w:titlePg/>
          <w:docGrid w:linePitch="360"/>
        </w:sectPr>
      </w:pPr>
    </w:p>
    <w:p w:rsidR="00CE50FF" w:rsidRPr="00F43CC5" w:rsidRDefault="004F31D1" w:rsidP="00696353">
      <w:pPr>
        <w:ind w:firstLine="0"/>
        <w:rPr>
          <w:rFonts w:ascii="TTdcr10" w:hAnsi="TTdcr10"/>
          <w:b/>
          <w:sz w:val="32"/>
          <w:szCs w:val="32"/>
        </w:rPr>
      </w:pPr>
      <w:r w:rsidRPr="00F43CC5">
        <w:rPr>
          <w:rFonts w:ascii="TTdcr10" w:hAnsi="TTdcr10"/>
          <w:b/>
          <w:sz w:val="32"/>
          <w:szCs w:val="32"/>
        </w:rPr>
        <w:lastRenderedPageBreak/>
        <w:t>Chapter 1 Introduction and Background</w:t>
      </w:r>
    </w:p>
    <w:p w:rsidR="004F31D1" w:rsidRPr="00696353" w:rsidRDefault="00637D98" w:rsidP="00637D98">
      <w:pPr>
        <w:pStyle w:val="ListParagraph"/>
        <w:numPr>
          <w:ilvl w:val="1"/>
          <w:numId w:val="1"/>
        </w:numPr>
        <w:rPr>
          <w:rFonts w:ascii="TTdcr10" w:hAnsi="TTdcr10"/>
          <w:b/>
          <w:i/>
          <w:sz w:val="28"/>
          <w:szCs w:val="28"/>
        </w:rPr>
      </w:pPr>
      <w:r w:rsidRPr="00696353">
        <w:rPr>
          <w:rFonts w:ascii="TTdcr10" w:hAnsi="TTdcr10"/>
          <w:b/>
          <w:i/>
          <w:sz w:val="28"/>
          <w:szCs w:val="28"/>
        </w:rPr>
        <w:t>Introduction</w:t>
      </w:r>
    </w:p>
    <w:p w:rsidR="00637D98" w:rsidRPr="00F43CC5" w:rsidRDefault="00AE7483" w:rsidP="00252C46">
      <w:pPr>
        <w:ind w:firstLine="720"/>
        <w:rPr>
          <w:rFonts w:ascii="TTdcr10" w:hAnsi="TTdcr10"/>
          <w:sz w:val="24"/>
          <w:szCs w:val="24"/>
        </w:rPr>
      </w:pPr>
      <w:r w:rsidRPr="00F43CC5">
        <w:rPr>
          <w:rFonts w:ascii="TTdcr10" w:hAnsi="TTdcr10"/>
          <w:sz w:val="24"/>
          <w:szCs w:val="24"/>
        </w:rPr>
        <w:t>When we talk about the phrase “condensed matter physics”, most of people in the real world have no idea what we are talking about</w:t>
      </w:r>
      <w:r w:rsidR="008E60E1" w:rsidRPr="00F43CC5">
        <w:rPr>
          <w:rFonts w:ascii="TTdcr10" w:hAnsi="TTdcr10"/>
          <w:sz w:val="24"/>
          <w:szCs w:val="24"/>
        </w:rPr>
        <w:t>. So, I always like</w:t>
      </w:r>
      <w:r w:rsidRPr="00F43CC5">
        <w:rPr>
          <w:rFonts w:ascii="TTdcr10" w:hAnsi="TTdcr10"/>
          <w:sz w:val="24"/>
          <w:szCs w:val="24"/>
        </w:rPr>
        <w:t xml:space="preserve"> to describe my work as </w:t>
      </w:r>
      <w:r w:rsidR="008E60E1" w:rsidRPr="00F43CC5">
        <w:rPr>
          <w:rFonts w:ascii="TTdcr10" w:hAnsi="TTdcr10"/>
          <w:sz w:val="24"/>
          <w:szCs w:val="24"/>
        </w:rPr>
        <w:t>“designing and fabricating new materials” and hope it makes some sense.</w:t>
      </w:r>
      <w:r w:rsidR="0012170F" w:rsidRPr="00F43CC5">
        <w:rPr>
          <w:rFonts w:ascii="TTdcr10" w:hAnsi="TTdcr10"/>
          <w:sz w:val="24"/>
          <w:szCs w:val="24"/>
        </w:rPr>
        <w:t xml:space="preserve"> As a dissertation, most of the readers should have some backgrounds on what condensed matter physics means and I will present my dissertation in a more professional way.</w:t>
      </w:r>
    </w:p>
    <w:p w:rsidR="00F4314C" w:rsidRPr="00F43CC5" w:rsidRDefault="00252C46" w:rsidP="008E60E1">
      <w:pPr>
        <w:ind w:firstLine="360"/>
        <w:rPr>
          <w:rFonts w:ascii="TTdcr10" w:hAnsi="TTdcr10"/>
          <w:sz w:val="24"/>
          <w:szCs w:val="24"/>
        </w:rPr>
      </w:pPr>
      <w:r w:rsidRPr="00F43CC5">
        <w:rPr>
          <w:rFonts w:ascii="TTdcr10" w:hAnsi="TTdcr10"/>
          <w:sz w:val="24"/>
          <w:szCs w:val="24"/>
        </w:rPr>
        <w:tab/>
      </w:r>
      <w:r w:rsidR="002A2B56" w:rsidRPr="00F43CC5">
        <w:rPr>
          <w:rFonts w:ascii="TTdcr10" w:hAnsi="TTdcr10"/>
          <w:sz w:val="24"/>
          <w:szCs w:val="24"/>
        </w:rPr>
        <w:t xml:space="preserve">Nowadays, the </w:t>
      </w:r>
      <w:r w:rsidR="00470A66" w:rsidRPr="00F43CC5">
        <w:rPr>
          <w:rFonts w:ascii="TTdcr10" w:hAnsi="TTdcr10"/>
          <w:sz w:val="24"/>
          <w:szCs w:val="24"/>
        </w:rPr>
        <w:t xml:space="preserve">condensed matter physics research is becoming more and more industrial driven so that words such as </w:t>
      </w:r>
      <w:proofErr w:type="spellStart"/>
      <w:r w:rsidR="00470A66" w:rsidRPr="00F43CC5">
        <w:rPr>
          <w:rFonts w:ascii="TTdcr10" w:hAnsi="TTdcr10"/>
          <w:sz w:val="24"/>
          <w:szCs w:val="24"/>
        </w:rPr>
        <w:t>nanoscale</w:t>
      </w:r>
      <w:proofErr w:type="spellEnd"/>
      <w:r w:rsidR="00470A66" w:rsidRPr="00F43CC5">
        <w:rPr>
          <w:rFonts w:ascii="TTdcr10" w:hAnsi="TTdcr10"/>
          <w:sz w:val="24"/>
          <w:szCs w:val="24"/>
        </w:rPr>
        <w:t xml:space="preserve">, novel materials are widely used. Indeed, my work contributes as small part of this research landscape. </w:t>
      </w:r>
      <w:r w:rsidR="00B97674" w:rsidRPr="00F43CC5">
        <w:rPr>
          <w:rFonts w:ascii="TTdcr10" w:hAnsi="TTdcr10"/>
          <w:sz w:val="24"/>
          <w:szCs w:val="24"/>
        </w:rPr>
        <w:t>While most of my research is done not exactly in the scale of nanometer, but as I will show you later, the system I worked on can be considered as a prototype system towards</w:t>
      </w:r>
      <w:r w:rsidR="00855D38" w:rsidRPr="00F43CC5">
        <w:rPr>
          <w:rFonts w:ascii="TTdcr10" w:hAnsi="TTdcr10"/>
          <w:sz w:val="24"/>
          <w:szCs w:val="24"/>
        </w:rPr>
        <w:t xml:space="preserve"> achieving new devices and functional structures in nanometer scale.</w:t>
      </w:r>
      <w:r w:rsidR="00CC719D" w:rsidRPr="00F43CC5">
        <w:rPr>
          <w:rFonts w:ascii="TTdcr10" w:hAnsi="TTdcr10"/>
          <w:sz w:val="24"/>
          <w:szCs w:val="24"/>
        </w:rPr>
        <w:t xml:space="preserve"> Also, I want to point out here that the purpose of my work is not focused on how to improve the recent </w:t>
      </w:r>
      <w:proofErr w:type="spellStart"/>
      <w:r w:rsidR="00CC719D" w:rsidRPr="00F43CC5">
        <w:rPr>
          <w:rFonts w:ascii="TTdcr10" w:hAnsi="TTdcr10"/>
          <w:sz w:val="24"/>
          <w:szCs w:val="24"/>
        </w:rPr>
        <w:t>nano</w:t>
      </w:r>
      <w:proofErr w:type="spellEnd"/>
      <w:r w:rsidR="00CC719D" w:rsidRPr="00F43CC5">
        <w:rPr>
          <w:rFonts w:ascii="TTdcr10" w:hAnsi="TTdcr10"/>
          <w:sz w:val="24"/>
          <w:szCs w:val="24"/>
        </w:rPr>
        <w:t xml:space="preserve">-electronic devices </w:t>
      </w:r>
      <w:r w:rsidR="009F784C" w:rsidRPr="00F43CC5">
        <w:rPr>
          <w:rFonts w:ascii="TTdcr10" w:hAnsi="TTdcr10"/>
          <w:sz w:val="24"/>
          <w:szCs w:val="24"/>
        </w:rPr>
        <w:t>functionality, but on discovering new physics phenomena on serving as new possibilities to achieve new types of useful devices.</w:t>
      </w:r>
    </w:p>
    <w:p w:rsidR="00A54089" w:rsidRPr="00F43CC5" w:rsidRDefault="00F4314C" w:rsidP="0093773C">
      <w:pPr>
        <w:ind w:firstLine="360"/>
        <w:rPr>
          <w:rFonts w:ascii="TTdcr10" w:hAnsi="TTdcr10"/>
          <w:sz w:val="24"/>
          <w:szCs w:val="24"/>
        </w:rPr>
      </w:pPr>
      <w:r w:rsidRPr="00F43CC5">
        <w:rPr>
          <w:rFonts w:ascii="TTdcr10" w:hAnsi="TTdcr10"/>
          <w:sz w:val="24"/>
          <w:szCs w:val="24"/>
        </w:rPr>
        <w:tab/>
        <w:t xml:space="preserve">The structure of this thesis is arranged as follow: Chapter 1 is introduction and basic physics of </w:t>
      </w:r>
      <w:proofErr w:type="spellStart"/>
      <w:r w:rsidRPr="00F43CC5">
        <w:rPr>
          <w:rFonts w:ascii="TTdcr10" w:hAnsi="TTdcr10"/>
          <w:sz w:val="24"/>
          <w:szCs w:val="24"/>
        </w:rPr>
        <w:t>manganites</w:t>
      </w:r>
      <w:proofErr w:type="spellEnd"/>
      <w:r w:rsidRPr="00F43CC5">
        <w:rPr>
          <w:rFonts w:ascii="TTdcr10" w:hAnsi="TTdcr10"/>
          <w:sz w:val="24"/>
          <w:szCs w:val="24"/>
        </w:rPr>
        <w:t xml:space="preserve"> system and </w:t>
      </w:r>
      <w:r w:rsidR="00634DD6" w:rsidRPr="00F43CC5">
        <w:rPr>
          <w:rFonts w:ascii="TTdcr10" w:hAnsi="TTdcr10"/>
          <w:sz w:val="24"/>
          <w:szCs w:val="24"/>
        </w:rPr>
        <w:t xml:space="preserve">the concept of </w:t>
      </w:r>
      <w:r w:rsidRPr="00F43CC5">
        <w:rPr>
          <w:rFonts w:ascii="TTdcr10" w:hAnsi="TTdcr10"/>
          <w:sz w:val="24"/>
          <w:szCs w:val="24"/>
        </w:rPr>
        <w:t>electronic phase separation</w:t>
      </w:r>
      <w:r w:rsidR="00634DD6" w:rsidRPr="00F43CC5">
        <w:rPr>
          <w:rFonts w:ascii="TTdcr10" w:hAnsi="TTdcr10"/>
          <w:sz w:val="24"/>
          <w:szCs w:val="24"/>
        </w:rPr>
        <w:t>. Chapter 2 will discuss the experimental methods and equipment we used. Chapter 3 will be combined theory and experiments on discussing the growth phase diagram</w:t>
      </w:r>
      <w:r w:rsidR="00CC719D" w:rsidRPr="00F43CC5">
        <w:rPr>
          <w:rFonts w:ascii="TTdcr10" w:hAnsi="TTdcr10"/>
          <w:sz w:val="24"/>
          <w:szCs w:val="24"/>
        </w:rPr>
        <w:t xml:space="preserve"> </w:t>
      </w:r>
      <w:r w:rsidR="00634DD6" w:rsidRPr="00F43CC5">
        <w:rPr>
          <w:rFonts w:ascii="TTdcr10" w:hAnsi="TTdcr10"/>
          <w:sz w:val="24"/>
          <w:szCs w:val="24"/>
        </w:rPr>
        <w:t xml:space="preserve">of </w:t>
      </w:r>
      <w:proofErr w:type="spellStart"/>
      <w:r w:rsidR="00634DD6" w:rsidRPr="00F43CC5">
        <w:rPr>
          <w:rFonts w:ascii="TTdcr10" w:hAnsi="TTdcr10"/>
          <w:sz w:val="24"/>
          <w:szCs w:val="24"/>
        </w:rPr>
        <w:t>manganites</w:t>
      </w:r>
      <w:proofErr w:type="spellEnd"/>
      <w:r w:rsidR="00634DD6" w:rsidRPr="00F43CC5">
        <w:rPr>
          <w:rFonts w:ascii="TTdcr10" w:hAnsi="TTdcr10"/>
          <w:sz w:val="24"/>
          <w:szCs w:val="24"/>
        </w:rPr>
        <w:t xml:space="preserve"> grown by Pulsed Laser Deposition Technique. Chapter 4 will discuss my results on electric field control of electronic phase separation in spatially confined </w:t>
      </w:r>
      <w:proofErr w:type="spellStart"/>
      <w:r w:rsidR="00634DD6" w:rsidRPr="00F43CC5">
        <w:rPr>
          <w:rFonts w:ascii="TTdcr10" w:hAnsi="TTdcr10"/>
          <w:sz w:val="24"/>
          <w:szCs w:val="24"/>
        </w:rPr>
        <w:t>manganites</w:t>
      </w:r>
      <w:proofErr w:type="spellEnd"/>
      <w:r w:rsidR="00634DD6" w:rsidRPr="00F43CC5">
        <w:rPr>
          <w:rFonts w:ascii="TTdcr10" w:hAnsi="TTdcr10"/>
          <w:sz w:val="24"/>
          <w:szCs w:val="24"/>
        </w:rPr>
        <w:t xml:space="preserve">. </w:t>
      </w:r>
      <w:r w:rsidR="002B5186" w:rsidRPr="00F43CC5">
        <w:rPr>
          <w:rFonts w:ascii="TTdcr10" w:hAnsi="TTdcr10"/>
          <w:sz w:val="24"/>
          <w:szCs w:val="24"/>
        </w:rPr>
        <w:t>Chapter 5 will give some outlook about future works and directions.</w:t>
      </w:r>
    </w:p>
    <w:p w:rsidR="00A54089" w:rsidRPr="00DF523E" w:rsidRDefault="001B6383" w:rsidP="001A6A28">
      <w:pPr>
        <w:pStyle w:val="ListParagraph"/>
        <w:numPr>
          <w:ilvl w:val="1"/>
          <w:numId w:val="1"/>
        </w:numPr>
        <w:rPr>
          <w:rFonts w:ascii="TTdcr10" w:hAnsi="TTdcr10"/>
          <w:b/>
          <w:i/>
          <w:sz w:val="28"/>
          <w:szCs w:val="28"/>
        </w:rPr>
      </w:pPr>
      <w:r w:rsidRPr="00DF523E">
        <w:rPr>
          <w:rFonts w:ascii="TTdcr10" w:hAnsi="TTdcr10"/>
          <w:b/>
          <w:i/>
          <w:sz w:val="28"/>
          <w:szCs w:val="28"/>
        </w:rPr>
        <w:lastRenderedPageBreak/>
        <w:t xml:space="preserve">Basics of </w:t>
      </w:r>
      <w:proofErr w:type="spellStart"/>
      <w:r w:rsidRPr="00DF523E">
        <w:rPr>
          <w:rFonts w:ascii="TTdcr10" w:hAnsi="TTdcr10" w:hint="eastAsia"/>
          <w:b/>
          <w:i/>
          <w:sz w:val="28"/>
          <w:szCs w:val="28"/>
        </w:rPr>
        <w:t>P</w:t>
      </w:r>
      <w:r w:rsidRPr="00DF523E">
        <w:rPr>
          <w:rFonts w:ascii="TTdcr10" w:hAnsi="TTdcr10"/>
          <w:b/>
          <w:i/>
          <w:sz w:val="28"/>
          <w:szCs w:val="28"/>
        </w:rPr>
        <w:t>erovskite</w:t>
      </w:r>
      <w:proofErr w:type="spellEnd"/>
      <w:r w:rsidRPr="00DF523E">
        <w:rPr>
          <w:rFonts w:ascii="TTdcr10" w:hAnsi="TTdcr10"/>
          <w:b/>
          <w:i/>
          <w:sz w:val="28"/>
          <w:szCs w:val="28"/>
        </w:rPr>
        <w:t xml:space="preserve"> </w:t>
      </w:r>
      <w:proofErr w:type="spellStart"/>
      <w:r w:rsidRPr="00DF523E">
        <w:rPr>
          <w:rFonts w:ascii="TTdcr10" w:hAnsi="TTdcr10" w:hint="eastAsia"/>
          <w:b/>
          <w:i/>
          <w:sz w:val="28"/>
          <w:szCs w:val="28"/>
        </w:rPr>
        <w:t>M</w:t>
      </w:r>
      <w:r w:rsidR="001A6A28" w:rsidRPr="00DF523E">
        <w:rPr>
          <w:rFonts w:ascii="TTdcr10" w:hAnsi="TTdcr10"/>
          <w:b/>
          <w:i/>
          <w:sz w:val="28"/>
          <w:szCs w:val="28"/>
        </w:rPr>
        <w:t>anganites</w:t>
      </w:r>
      <w:proofErr w:type="spellEnd"/>
    </w:p>
    <w:p w:rsidR="00E3689F" w:rsidRDefault="0004185A" w:rsidP="00AE428D">
      <w:pPr>
        <w:autoSpaceDE w:val="0"/>
        <w:autoSpaceDN w:val="0"/>
        <w:adjustRightInd w:val="0"/>
        <w:ind w:firstLine="720"/>
        <w:rPr>
          <w:rFonts w:ascii="TTdcr10" w:hAnsi="TTdcr10"/>
          <w:sz w:val="24"/>
          <w:szCs w:val="24"/>
        </w:rPr>
      </w:pPr>
      <w:r w:rsidRPr="00F43CC5">
        <w:rPr>
          <w:rFonts w:ascii="TTdcr10" w:hAnsi="TTdcr10"/>
          <w:sz w:val="24"/>
          <w:szCs w:val="24"/>
        </w:rPr>
        <w:t xml:space="preserve">The works described in this thesis are all done in the system of </w:t>
      </w:r>
      <w:proofErr w:type="spellStart"/>
      <w:r w:rsidRPr="00F43CC5">
        <w:rPr>
          <w:rFonts w:ascii="TTdcr10" w:hAnsi="TTdcr10"/>
          <w:sz w:val="24"/>
          <w:szCs w:val="24"/>
        </w:rPr>
        <w:t>perovskite</w:t>
      </w:r>
      <w:proofErr w:type="spellEnd"/>
      <w:r w:rsidRPr="00F43CC5">
        <w:rPr>
          <w:rFonts w:ascii="TTdcr10" w:hAnsi="TTdcr10"/>
          <w:sz w:val="24"/>
          <w:szCs w:val="24"/>
        </w:rPr>
        <w:t xml:space="preserve"> </w:t>
      </w:r>
      <w:proofErr w:type="spellStart"/>
      <w:r w:rsidRPr="00F43CC5">
        <w:rPr>
          <w:rFonts w:ascii="TTdcr10" w:hAnsi="TTdcr10"/>
          <w:sz w:val="24"/>
          <w:szCs w:val="24"/>
        </w:rPr>
        <w:t>manganites</w:t>
      </w:r>
      <w:proofErr w:type="spellEnd"/>
      <w:r w:rsidRPr="00F43CC5">
        <w:rPr>
          <w:rFonts w:ascii="TTdcr10" w:hAnsi="TTdcr10"/>
          <w:sz w:val="24"/>
          <w:szCs w:val="24"/>
        </w:rPr>
        <w:t xml:space="preserve"> thus it is important to describe the</w:t>
      </w:r>
      <w:r w:rsidR="003D1B68" w:rsidRPr="00F43CC5">
        <w:rPr>
          <w:rFonts w:ascii="TTdcr10" w:hAnsi="TTdcr10"/>
          <w:sz w:val="24"/>
          <w:szCs w:val="24"/>
        </w:rPr>
        <w:t>ir</w:t>
      </w:r>
      <w:r w:rsidRPr="00F43CC5">
        <w:rPr>
          <w:rFonts w:ascii="TTdcr10" w:hAnsi="TTdcr10"/>
          <w:sz w:val="24"/>
          <w:szCs w:val="24"/>
        </w:rPr>
        <w:t xml:space="preserve"> structur</w:t>
      </w:r>
      <w:r w:rsidR="00D758B5" w:rsidRPr="00F43CC5">
        <w:rPr>
          <w:rFonts w:ascii="TTdcr10" w:hAnsi="TTdcr10"/>
          <w:sz w:val="24"/>
          <w:szCs w:val="24"/>
        </w:rPr>
        <w:t>al and electronic properties.</w:t>
      </w:r>
      <w:r w:rsidR="00485743"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"DOI" : "10.1002/cphc.200600188", "author" : [ { "family" : "Shenoy", "given" : "Vijay B" }, { "family" : "Sarma", "given" : "D D" }, { "family" : "Rao", "given" : "C N R" } ], "container-title" : "ChemPhysChem", "id" : "ITEM-1", "issue" : "10", "issued" : { "date-parts" : [ [ "2006" ] ] }, "page" : "2053-2059", "publisher" : "WILEY-VCH Verlag", "title" : "Electronic Phase Separation in Correlated Oxides: The Phenomenon, Its Present Status and Future Prospects", "type" : "article-journal", "volume" : "7" }, "uris" : [ "http://www.mendeley.com/documents/?uuid=9044b8b1-2b16-4d8b-8533-8d61c09a043d" ] } ], "mendeley" : { "previouslyFormattedCitation" : "&lt;sup&gt;1&lt;/sup&gt;" }, "properties" : { "noteIndex" : 0 }, "schema" : "https://github.com/citation-style-language/schema/raw/master/csl-citation.json" }</w:instrText>
      </w:r>
      <w:r w:rsidR="00485743" w:rsidRPr="00F43CC5">
        <w:rPr>
          <w:rFonts w:ascii="TTdcr10" w:hAnsi="TTdcr10"/>
          <w:sz w:val="24"/>
          <w:szCs w:val="24"/>
        </w:rPr>
        <w:fldChar w:fldCharType="separate"/>
      </w:r>
      <w:r w:rsidR="00B136D3" w:rsidRPr="00B136D3">
        <w:rPr>
          <w:rFonts w:ascii="TTdcr10" w:hAnsi="TTdcr10"/>
          <w:noProof/>
          <w:sz w:val="24"/>
          <w:szCs w:val="24"/>
          <w:vertAlign w:val="superscript"/>
        </w:rPr>
        <w:t>1</w:t>
      </w:r>
      <w:r w:rsidR="00485743" w:rsidRPr="00F43CC5">
        <w:rPr>
          <w:rFonts w:ascii="TTdcr10" w:hAnsi="TTdcr10"/>
          <w:sz w:val="24"/>
          <w:szCs w:val="24"/>
        </w:rPr>
        <w:fldChar w:fldCharType="end"/>
      </w:r>
      <w:r w:rsidR="00D758B5" w:rsidRPr="00F43CC5">
        <w:rPr>
          <w:rFonts w:ascii="TTdcr10" w:hAnsi="TTdcr10"/>
          <w:sz w:val="24"/>
          <w:szCs w:val="24"/>
        </w:rPr>
        <w:t xml:space="preserve"> </w:t>
      </w:r>
      <w:r w:rsidR="00D54542" w:rsidRPr="00F43CC5">
        <w:rPr>
          <w:rFonts w:ascii="TTdcr10" w:hAnsi="TTdcr10"/>
          <w:sz w:val="24"/>
          <w:szCs w:val="24"/>
        </w:rPr>
        <w:t>As a member of strongly correlated materials,</w:t>
      </w:r>
      <w:r w:rsidR="005E6446"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"Cheong", "given" : "S.-W." }, { "family" : "Hwang", "given" : "H.Y." }, { "family" : "Tokura (Ed.)", "given" : "Y." } ], "editor" : [ { "family" : "Tokura", "given" : "Y." } ], "id" : "ITEM-1", "issued" : { "date-parts" : [ [ "1997" ] ] }, "publisher" : "Gordon &amp; Breach", "publisher-place" : "New York", "title" : "Colossal Magnetoresistive Oxides", "type" : "book" }, "uris" : [ "http://www.mendeley.com/documents/?uuid=c105644e-5343-4da9-a59a-05a1eb6b3a42" ] } ], "mendeley" : { "previouslyFormattedCitation" : "&lt;sup&gt;2&lt;/sup&gt;" }, "properties" : { "noteIndex" : 0 }, "schema" : "https://github.com/citation-style-language/schema/raw/master/csl-citation.json" }</w:instrText>
      </w:r>
      <w:r w:rsidR="005E6446" w:rsidRPr="00F43CC5">
        <w:rPr>
          <w:rFonts w:ascii="TTdcr10" w:hAnsi="TTdcr10"/>
          <w:sz w:val="24"/>
          <w:szCs w:val="24"/>
        </w:rPr>
        <w:fldChar w:fldCharType="separate"/>
      </w:r>
      <w:r w:rsidR="00B136D3" w:rsidRPr="00B136D3">
        <w:rPr>
          <w:rFonts w:ascii="TTdcr10" w:hAnsi="TTdcr10"/>
          <w:noProof/>
          <w:sz w:val="24"/>
          <w:szCs w:val="24"/>
          <w:vertAlign w:val="superscript"/>
        </w:rPr>
        <w:t>2</w:t>
      </w:r>
      <w:r w:rsidR="005E6446" w:rsidRPr="00F43CC5">
        <w:rPr>
          <w:rFonts w:ascii="TTdcr10" w:hAnsi="TTdcr10"/>
          <w:sz w:val="24"/>
          <w:szCs w:val="24"/>
        </w:rPr>
        <w:fldChar w:fldCharType="end"/>
      </w:r>
      <w:r w:rsidR="00D54542" w:rsidRPr="00F43CC5">
        <w:rPr>
          <w:rFonts w:ascii="TTdcr10" w:hAnsi="TTdcr10"/>
          <w:sz w:val="24"/>
          <w:szCs w:val="24"/>
        </w:rPr>
        <w:t xml:space="preserve"> the structure of </w:t>
      </w:r>
      <w:proofErr w:type="spellStart"/>
      <w:r w:rsidR="00E4105A" w:rsidRPr="00F43CC5">
        <w:rPr>
          <w:rFonts w:ascii="TTdcr10" w:hAnsi="TTdcr10"/>
          <w:sz w:val="24"/>
          <w:szCs w:val="24"/>
        </w:rPr>
        <w:t>perovskite</w:t>
      </w:r>
      <w:proofErr w:type="spellEnd"/>
      <w:r w:rsidR="00E4105A" w:rsidRPr="00F43CC5">
        <w:rPr>
          <w:rFonts w:ascii="TTdcr10" w:hAnsi="TTdcr10"/>
          <w:sz w:val="24"/>
          <w:szCs w:val="24"/>
        </w:rPr>
        <w:t xml:space="preserve"> </w:t>
      </w:r>
      <w:proofErr w:type="spellStart"/>
      <w:r w:rsidR="00E4105A" w:rsidRPr="00F43CC5">
        <w:rPr>
          <w:rFonts w:ascii="TTdcr10" w:hAnsi="TTdcr10"/>
          <w:sz w:val="24"/>
          <w:szCs w:val="24"/>
        </w:rPr>
        <w:t>manganites</w:t>
      </w:r>
      <w:proofErr w:type="spellEnd"/>
      <w:r w:rsidR="00E4105A" w:rsidRPr="00F43CC5">
        <w:rPr>
          <w:rFonts w:ascii="TTdcr10" w:hAnsi="TTdcr10"/>
          <w:sz w:val="24"/>
          <w:szCs w:val="24"/>
        </w:rPr>
        <w:t xml:space="preserve"> is of great importance on </w:t>
      </w:r>
      <w:r w:rsidR="006D4874" w:rsidRPr="00F43CC5">
        <w:rPr>
          <w:rFonts w:ascii="TTdcr10" w:hAnsi="TTdcr10"/>
          <w:sz w:val="24"/>
          <w:szCs w:val="24"/>
        </w:rPr>
        <w:t>influencing</w:t>
      </w:r>
      <w:r w:rsidR="00E4105A" w:rsidRPr="00F43CC5">
        <w:rPr>
          <w:rFonts w:ascii="TTdcr10" w:hAnsi="TTdcr10"/>
          <w:sz w:val="24"/>
          <w:szCs w:val="24"/>
        </w:rPr>
        <w:t xml:space="preserve"> the electronic and magnetic properties.</w:t>
      </w:r>
      <w:r w:rsidR="00E0560F"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"abstract" : "A wide variety of experimental results and theoretical investigations in recent years have convincingly demonstrated that several transition metal oxides and other materials have dominant states that are not spatially homogeneous. This occurs in cases in which several physical interactions\u2014spin, charge, lattice, and/or orbital\u2014are simultaneously active. This phenomenon causes interesting effects, such as colossal magnetoresistance, and it also appears crucial to understand the high-temperature superconductors. The spontaneous emergence of electronic nanometer-scale structures in transition metal oxides, and the existence of many competing states, are properties often associated with complex matter where nonlinearities dominate, such as soft materials and biological systems. This electronic complexity could have potential consequences for applications of correlated electronic materials, because not only charge (semiconducting electronic), or charge and spin (spintronics) are of relevance, but in addition the lattice and orbital degrees of freedom are active, leading to giant responses to small perturbations. Moreover, several metallic and insulating phases compete, increasing the potential for novel behavior. ", "author" : [ { "family" : "Dagotto", "given" : "Elbio" } ], "container-title" : "Science ", "id" : "ITEM-1", "issue" : "5732 ", "issued" : { "date-parts" : [ [ "2005", "7", "8" ] ] }, "note" : "&lt;m:note&gt;10.1126/science.1107559 &lt;/m:note&gt;", "page" : "257-262", "title" : "Complexity in Strongly Correlated Electronic Systems ", "type" : "article-journal", "volume" : "309 " }, "uris" : [ "http://www.mendeley.com/documents/?uuid=e72a8042-cfe4-4cb0-96b5-9e05b900bf32" ] } ], "mendeley" : { "previouslyFormattedCitation" : "&lt;sup&gt;3&lt;/sup&gt;" }, "properties" : { "noteIndex" : 0 }, "schema" : "https://github.com/citation-style-language/schema/raw/master/csl-citation.json" }</w:instrText>
      </w:r>
      <w:r w:rsidR="00E0560F" w:rsidRPr="00F43CC5">
        <w:rPr>
          <w:rFonts w:ascii="TTdcr10" w:hAnsi="TTdcr10"/>
          <w:sz w:val="24"/>
          <w:szCs w:val="24"/>
        </w:rPr>
        <w:fldChar w:fldCharType="separate"/>
      </w:r>
      <w:r w:rsidR="00B136D3" w:rsidRPr="00B136D3">
        <w:rPr>
          <w:rFonts w:ascii="TTdcr10" w:hAnsi="TTdcr10"/>
          <w:noProof/>
          <w:sz w:val="24"/>
          <w:szCs w:val="24"/>
          <w:vertAlign w:val="superscript"/>
        </w:rPr>
        <w:t>3</w:t>
      </w:r>
      <w:r w:rsidR="00E0560F" w:rsidRPr="00F43CC5">
        <w:rPr>
          <w:rFonts w:ascii="TTdcr10" w:hAnsi="TTdcr10"/>
          <w:sz w:val="24"/>
          <w:szCs w:val="24"/>
        </w:rPr>
        <w:fldChar w:fldCharType="end"/>
      </w:r>
      <w:r w:rsidR="006D4874" w:rsidRPr="00F43CC5">
        <w:rPr>
          <w:rFonts w:ascii="TTdcr10" w:hAnsi="TTdcr10"/>
          <w:sz w:val="24"/>
          <w:szCs w:val="24"/>
        </w:rPr>
        <w:t xml:space="preserve"> </w:t>
      </w:r>
      <w:r w:rsidR="00FB49BD" w:rsidRPr="00F43CC5">
        <w:rPr>
          <w:rFonts w:ascii="TTdcr10" w:hAnsi="TTdcr10"/>
          <w:sz w:val="24"/>
          <w:szCs w:val="24"/>
        </w:rPr>
        <w:t xml:space="preserve">The ideal </w:t>
      </w:r>
      <w:proofErr w:type="spellStart"/>
      <w:r w:rsidR="00FB49BD" w:rsidRPr="00F43CC5">
        <w:rPr>
          <w:rFonts w:ascii="TTdcr10" w:hAnsi="TTdcr10"/>
          <w:sz w:val="24"/>
          <w:szCs w:val="24"/>
        </w:rPr>
        <w:t>perovskite</w:t>
      </w:r>
      <w:proofErr w:type="spellEnd"/>
      <w:r w:rsidR="00FB49BD" w:rsidRPr="00F43CC5">
        <w:rPr>
          <w:rFonts w:ascii="TTdcr10" w:hAnsi="TTdcr10"/>
          <w:sz w:val="24"/>
          <w:szCs w:val="24"/>
        </w:rPr>
        <w:t xml:space="preserve"> form is cubic with an empirical formula ABO</w:t>
      </w:r>
      <w:r w:rsidR="00FB49BD" w:rsidRPr="00F43CC5">
        <w:rPr>
          <w:rFonts w:ascii="TTdcr10" w:hAnsi="TTdcr10"/>
          <w:sz w:val="24"/>
          <w:szCs w:val="24"/>
          <w:vertAlign w:val="subscript"/>
        </w:rPr>
        <w:t>3</w:t>
      </w:r>
      <w:r w:rsidR="00FB49BD" w:rsidRPr="00F43CC5">
        <w:rPr>
          <w:rFonts w:ascii="TTdcr10" w:hAnsi="TTdcr10"/>
          <w:sz w:val="24"/>
          <w:szCs w:val="24"/>
        </w:rPr>
        <w:t xml:space="preserve">—the A </w:t>
      </w:r>
      <w:proofErr w:type="spellStart"/>
      <w:r w:rsidR="00FB49BD" w:rsidRPr="00F43CC5">
        <w:rPr>
          <w:rFonts w:ascii="TTdcr10" w:hAnsi="TTdcr10"/>
          <w:sz w:val="24"/>
          <w:szCs w:val="24"/>
        </w:rPr>
        <w:t>cations</w:t>
      </w:r>
      <w:proofErr w:type="spellEnd"/>
      <w:r w:rsidR="00FB49BD" w:rsidRPr="00F43CC5">
        <w:rPr>
          <w:rFonts w:ascii="TTdcr10" w:hAnsi="TTdcr10"/>
          <w:sz w:val="24"/>
          <w:szCs w:val="24"/>
        </w:rPr>
        <w:t xml:space="preserve"> are located on the corners, the B </w:t>
      </w:r>
      <w:proofErr w:type="spellStart"/>
      <w:r w:rsidR="00FB49BD" w:rsidRPr="00F43CC5">
        <w:rPr>
          <w:rFonts w:ascii="TTdcr10" w:hAnsi="TTdcr10"/>
          <w:sz w:val="24"/>
          <w:szCs w:val="24"/>
        </w:rPr>
        <w:t>cation</w:t>
      </w:r>
      <w:proofErr w:type="spellEnd"/>
      <w:r w:rsidR="00FB49BD" w:rsidRPr="00F43CC5">
        <w:rPr>
          <w:rFonts w:ascii="TTdcr10" w:hAnsi="TTdcr10"/>
          <w:sz w:val="24"/>
          <w:szCs w:val="24"/>
        </w:rPr>
        <w:t xml:space="preserve"> is located in body center, and the oxygen occupy the faces</w:t>
      </w:r>
      <w:r w:rsidR="003C0CFE" w:rsidRPr="00F43CC5">
        <w:rPr>
          <w:rFonts w:ascii="TTdcr10" w:hAnsi="TTdcr10"/>
          <w:sz w:val="24"/>
          <w:szCs w:val="24"/>
        </w:rPr>
        <w:t>, as shown in Figure 1-1.</w:t>
      </w:r>
      <w:r w:rsidR="00EF0C48"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"Ward", "given" : "Thomas Z" } ], "id" : "ITEM-1", "issued" : { "date-parts" : [ [ "2008" ] ] }, "publisher" : "The University of Tennessee, Knoxville", "title" : "Emergent Phenomena in Spatially Confined Manganites", "type" : "thesis" }, "uris" : [ "http://www.mendeley.com/documents/?uuid=89ed744b-8f99-4dc6-a91b-0258e88941fc" ] } ], "mendeley" : { "previouslyFormattedCitation" : "&lt;sup&gt;4&lt;/sup&gt;" }, "properties" : { "noteIndex" : 0 }, "schema" : "https://github.com/citation-style-language/schema/raw/master/csl-citation.json" }</w:instrText>
      </w:r>
      <w:r w:rsidR="00EF0C48" w:rsidRPr="00F43CC5">
        <w:rPr>
          <w:rFonts w:ascii="TTdcr10" w:hAnsi="TTdcr10"/>
          <w:sz w:val="24"/>
          <w:szCs w:val="24"/>
        </w:rPr>
        <w:fldChar w:fldCharType="separate"/>
      </w:r>
      <w:r w:rsidR="00B136D3" w:rsidRPr="00B136D3">
        <w:rPr>
          <w:rFonts w:ascii="TTdcr10" w:hAnsi="TTdcr10"/>
          <w:noProof/>
          <w:sz w:val="24"/>
          <w:szCs w:val="24"/>
          <w:vertAlign w:val="superscript"/>
        </w:rPr>
        <w:t>4</w:t>
      </w:r>
      <w:r w:rsidR="00EF0C48" w:rsidRPr="00F43CC5">
        <w:rPr>
          <w:rFonts w:ascii="TTdcr10" w:hAnsi="TTdcr10"/>
          <w:sz w:val="24"/>
          <w:szCs w:val="24"/>
        </w:rPr>
        <w:fldChar w:fldCharType="end"/>
      </w:r>
      <w:r w:rsidR="00E35D5B" w:rsidRPr="00F43CC5">
        <w:rPr>
          <w:rFonts w:ascii="TTdcr10" w:hAnsi="TTdcr10"/>
          <w:sz w:val="24"/>
          <w:szCs w:val="24"/>
        </w:rPr>
        <w:t xml:space="preserve"> </w:t>
      </w:r>
      <w:r w:rsidR="004D42D0" w:rsidRPr="00F43CC5">
        <w:rPr>
          <w:rFonts w:ascii="TTdcr10" w:hAnsi="TTdcr10"/>
          <w:sz w:val="24"/>
          <w:szCs w:val="24"/>
        </w:rPr>
        <w:t>Such</w:t>
      </w:r>
      <w:r w:rsidR="006F5248" w:rsidRPr="00F43CC5">
        <w:rPr>
          <w:rFonts w:ascii="TTdcr10" w:hAnsi="TTdcr10"/>
          <w:sz w:val="24"/>
          <w:szCs w:val="24"/>
        </w:rPr>
        <w:t xml:space="preserve"> crystal-field split the </w:t>
      </w:r>
      <w:proofErr w:type="spellStart"/>
      <w:r w:rsidR="006F5248" w:rsidRPr="00F43CC5">
        <w:rPr>
          <w:rFonts w:ascii="TTdcr10" w:hAnsi="TTdcr10"/>
          <w:sz w:val="24"/>
          <w:szCs w:val="24"/>
        </w:rPr>
        <w:t>Mn</w:t>
      </w:r>
      <w:proofErr w:type="spellEnd"/>
      <w:r w:rsidR="006F5248" w:rsidRPr="00F43CC5">
        <w:rPr>
          <w:rFonts w:ascii="TTdcr10" w:hAnsi="TTdcr10"/>
          <w:sz w:val="24"/>
          <w:szCs w:val="24"/>
        </w:rPr>
        <w:t xml:space="preserve"> </w:t>
      </w:r>
      <w:r w:rsidR="006F5248" w:rsidRPr="00F43CC5">
        <w:rPr>
          <w:rFonts w:ascii="TTdcr10" w:hAnsi="TTdcr10"/>
          <w:i/>
          <w:sz w:val="24"/>
          <w:szCs w:val="24"/>
        </w:rPr>
        <w:t>d</w:t>
      </w:r>
      <w:r w:rsidR="006F5248" w:rsidRPr="00F43CC5">
        <w:rPr>
          <w:rFonts w:ascii="TTdcr10" w:hAnsi="TTdcr10"/>
          <w:sz w:val="24"/>
          <w:szCs w:val="24"/>
        </w:rPr>
        <w:t xml:space="preserve"> levels</w:t>
      </w:r>
      <w:r w:rsidR="009760ED" w:rsidRPr="00F43CC5">
        <w:rPr>
          <w:rFonts w:ascii="TTdcr10" w:hAnsi="TTdcr10"/>
          <w:sz w:val="24"/>
          <w:szCs w:val="24"/>
        </w:rPr>
        <w:t xml:space="preserve"> into low lying three </w:t>
      </w:r>
      <w:r w:rsidR="009760ED" w:rsidRPr="00F43CC5">
        <w:rPr>
          <w:rFonts w:ascii="TTdcr10" w:hAnsi="TTdcr10"/>
          <w:i/>
          <w:sz w:val="24"/>
          <w:szCs w:val="24"/>
        </w:rPr>
        <w:t>t</w:t>
      </w:r>
      <w:r w:rsidR="009760ED" w:rsidRPr="00F43CC5">
        <w:rPr>
          <w:rFonts w:ascii="TTdcr10" w:hAnsi="TTdcr10"/>
          <w:i/>
          <w:sz w:val="24"/>
          <w:szCs w:val="24"/>
          <w:vertAlign w:val="subscript"/>
        </w:rPr>
        <w:t>2g</w:t>
      </w:r>
      <w:r w:rsidR="009760ED" w:rsidRPr="00F43CC5">
        <w:rPr>
          <w:rFonts w:ascii="TTdcr10" w:hAnsi="TTdcr10"/>
          <w:sz w:val="24"/>
          <w:szCs w:val="24"/>
        </w:rPr>
        <w:t xml:space="preserve"> states and high level two </w:t>
      </w:r>
      <w:proofErr w:type="spellStart"/>
      <w:r w:rsidR="009760ED" w:rsidRPr="00F43CC5">
        <w:rPr>
          <w:rFonts w:ascii="TTdcr10" w:hAnsi="TTdcr10"/>
          <w:i/>
          <w:sz w:val="24"/>
          <w:szCs w:val="24"/>
        </w:rPr>
        <w:t>e</w:t>
      </w:r>
      <w:r w:rsidR="009760ED" w:rsidRPr="00F43CC5">
        <w:rPr>
          <w:rFonts w:ascii="TTdcr10" w:hAnsi="TTdcr10"/>
          <w:i/>
          <w:sz w:val="24"/>
          <w:szCs w:val="24"/>
          <w:vertAlign w:val="subscript"/>
        </w:rPr>
        <w:t>g</w:t>
      </w:r>
      <w:proofErr w:type="spellEnd"/>
      <w:r w:rsidR="00E779E5" w:rsidRPr="00F43CC5">
        <w:rPr>
          <w:rFonts w:ascii="TTdcr10" w:hAnsi="TTdcr10"/>
          <w:sz w:val="24"/>
          <w:szCs w:val="24"/>
        </w:rPr>
        <w:t xml:space="preserve"> states, as shown in Figure 1-2.</w:t>
      </w:r>
      <w:r w:rsidR="00957603"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"Mathur", "given" : "N D" }, { "family" : "Littlewood", "given" : "P B" } ], "container-title" : "Solid State Communications", "id" : "ITEM-1", "issue" : "4\u20135", "issued" : { "date-parts" : [ [ "2001", "7", "25" ] ] }, "page" : "271-280", "title" : "The self-organised phases of manganites", "type" : "article-journal", "volume" : "119" }, "uris" : [ "http://www.mendeley.com/documents/?uuid=cbaa2f74-97a1-479b-a9be-fc13a5623973" ] } ], "mendeley" : { "previouslyFormattedCitation" : "&lt;sup&gt;5&lt;/sup&gt;" }, "properties" : { "noteIndex" : 0 }, "schema" : "https://github.com/citation-style-language/schema/raw/master/csl-citation.json" }</w:instrText>
      </w:r>
      <w:r w:rsidR="00957603" w:rsidRPr="00F43CC5">
        <w:rPr>
          <w:rFonts w:ascii="TTdcr10" w:hAnsi="TTdcr10"/>
          <w:sz w:val="24"/>
          <w:szCs w:val="24"/>
        </w:rPr>
        <w:fldChar w:fldCharType="separate"/>
      </w:r>
      <w:r w:rsidR="00B136D3" w:rsidRPr="00B136D3">
        <w:rPr>
          <w:rFonts w:ascii="TTdcr10" w:hAnsi="TTdcr10"/>
          <w:noProof/>
          <w:sz w:val="24"/>
          <w:szCs w:val="24"/>
          <w:vertAlign w:val="superscript"/>
        </w:rPr>
        <w:t>5</w:t>
      </w:r>
      <w:r w:rsidR="00957603" w:rsidRPr="00F43CC5">
        <w:rPr>
          <w:rFonts w:ascii="TTdcr10" w:hAnsi="TTdcr10"/>
          <w:sz w:val="24"/>
          <w:szCs w:val="24"/>
        </w:rPr>
        <w:fldChar w:fldCharType="end"/>
      </w:r>
    </w:p>
    <w:p w:rsidR="00E3689F" w:rsidRDefault="00E3689F" w:rsidP="00AE428D">
      <w:pPr>
        <w:autoSpaceDE w:val="0"/>
        <w:autoSpaceDN w:val="0"/>
        <w:adjustRightInd w:val="0"/>
        <w:ind w:firstLine="720"/>
        <w:rPr>
          <w:rFonts w:ascii="TTdcr10" w:hAnsi="TTdcr10"/>
          <w:sz w:val="24"/>
          <w:szCs w:val="24"/>
        </w:rPr>
      </w:pPr>
    </w:p>
    <w:p w:rsidR="00E3689F" w:rsidRDefault="00E3689F" w:rsidP="00AE428D">
      <w:pPr>
        <w:autoSpaceDE w:val="0"/>
        <w:autoSpaceDN w:val="0"/>
        <w:adjustRightInd w:val="0"/>
        <w:ind w:firstLine="720"/>
        <w:rPr>
          <w:rFonts w:ascii="TTdcr10" w:hAnsi="TTdcr10"/>
          <w:sz w:val="24"/>
          <w:szCs w:val="24"/>
        </w:rPr>
      </w:pPr>
    </w:p>
    <w:p w:rsidR="00E3689F" w:rsidRDefault="00E3689F" w:rsidP="00AE428D">
      <w:pPr>
        <w:autoSpaceDE w:val="0"/>
        <w:autoSpaceDN w:val="0"/>
        <w:adjustRightInd w:val="0"/>
        <w:ind w:firstLine="720"/>
        <w:rPr>
          <w:rFonts w:ascii="TTdcr10" w:hAnsi="TTdcr10"/>
          <w:sz w:val="24"/>
          <w:szCs w:val="24"/>
        </w:rPr>
      </w:pPr>
    </w:p>
    <w:p w:rsidR="00E3689F" w:rsidRDefault="00E3689F" w:rsidP="00AE428D">
      <w:pPr>
        <w:autoSpaceDE w:val="0"/>
        <w:autoSpaceDN w:val="0"/>
        <w:adjustRightInd w:val="0"/>
        <w:ind w:firstLine="720"/>
        <w:rPr>
          <w:rFonts w:ascii="TTdcr10" w:hAnsi="TTdcr10"/>
          <w:sz w:val="24"/>
          <w:szCs w:val="24"/>
        </w:rPr>
      </w:pPr>
    </w:p>
    <w:p w:rsidR="00FB49BD" w:rsidRPr="00F43CC5" w:rsidRDefault="00957603" w:rsidP="00AE428D">
      <w:pPr>
        <w:autoSpaceDE w:val="0"/>
        <w:autoSpaceDN w:val="0"/>
        <w:adjustRightInd w:val="0"/>
        <w:ind w:firstLine="720"/>
        <w:rPr>
          <w:rFonts w:ascii="TTdcr10" w:hAnsi="TTdcr10"/>
          <w:sz w:val="24"/>
          <w:szCs w:val="24"/>
        </w:rPr>
      </w:pPr>
      <w:r w:rsidRPr="00F43CC5">
        <w:rPr>
          <w:rFonts w:ascii="TTdcr10" w:hAnsi="TTdcr10"/>
          <w:sz w:val="24"/>
          <w:szCs w:val="24"/>
        </w:rPr>
        <w:t xml:space="preserve"> </w:t>
      </w:r>
    </w:p>
    <w:p w:rsidR="00957603" w:rsidRDefault="00093A5B" w:rsidP="003A110A">
      <w:pPr>
        <w:autoSpaceDE w:val="0"/>
        <w:autoSpaceDN w:val="0"/>
        <w:adjustRightInd w:val="0"/>
        <w:ind w:firstLine="0"/>
        <w:jc w:val="center"/>
        <w:rPr>
          <w:rFonts w:ascii="TTdcr10" w:hAnsi="TTdcr10"/>
        </w:rPr>
      </w:pPr>
      <w:r w:rsidRPr="005E5A77">
        <w:rPr>
          <w:rFonts w:ascii="TTdcr10" w:hAnsi="TTdcr10"/>
          <w:noProof/>
        </w:rPr>
        <w:lastRenderedPageBreak/>
        <w:drawing>
          <wp:inline distT="0" distB="0" distL="0" distR="0" wp14:anchorId="689FFE4F" wp14:editId="5CEC11D0">
            <wp:extent cx="4162245" cy="34923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2245" cy="3492341"/>
                    </a:xfrm>
                    <a:prstGeom prst="rect">
                      <a:avLst/>
                    </a:prstGeom>
                    <a:noFill/>
                    <a:ln>
                      <a:noFill/>
                    </a:ln>
                  </pic:spPr>
                </pic:pic>
              </a:graphicData>
            </a:graphic>
          </wp:inline>
        </w:drawing>
      </w:r>
    </w:p>
    <w:p w:rsidR="00193C1D" w:rsidRDefault="00193C1D" w:rsidP="006C1E8A">
      <w:pPr>
        <w:pStyle w:val="ListParagraph"/>
        <w:spacing w:line="240" w:lineRule="auto"/>
        <w:ind w:left="1008" w:right="720" w:hanging="288"/>
        <w:rPr>
          <w:rFonts w:ascii="TTdcr10" w:hAnsi="TTdcr10"/>
          <w:b/>
          <w:sz w:val="24"/>
          <w:szCs w:val="24"/>
        </w:rPr>
      </w:pPr>
    </w:p>
    <w:p w:rsidR="001A6A28" w:rsidRDefault="00093A5B" w:rsidP="00EA2FCE">
      <w:pPr>
        <w:spacing w:line="240" w:lineRule="auto"/>
        <w:ind w:left="1008" w:right="720" w:hanging="288"/>
        <w:rPr>
          <w:rFonts w:ascii="TTdcr10" w:hAnsi="TTdcr10"/>
          <w:sz w:val="24"/>
          <w:szCs w:val="24"/>
        </w:rPr>
      </w:pPr>
      <w:r w:rsidRPr="00EA2FCE">
        <w:rPr>
          <w:rFonts w:ascii="TTdcr10" w:hAnsi="TTdcr10"/>
          <w:b/>
          <w:sz w:val="24"/>
          <w:szCs w:val="24"/>
        </w:rPr>
        <w:t xml:space="preserve">Figure 1-1: </w:t>
      </w:r>
      <w:proofErr w:type="spellStart"/>
      <w:r w:rsidRPr="00EA2FCE">
        <w:rPr>
          <w:rFonts w:ascii="TTdcr10" w:hAnsi="TTdcr10"/>
          <w:b/>
          <w:sz w:val="24"/>
          <w:szCs w:val="24"/>
        </w:rPr>
        <w:t>Perovskite</w:t>
      </w:r>
      <w:proofErr w:type="spellEnd"/>
      <w:r w:rsidRPr="00EA2FCE">
        <w:rPr>
          <w:rFonts w:ascii="TTdcr10" w:hAnsi="TTdcr10"/>
          <w:b/>
          <w:sz w:val="24"/>
          <w:szCs w:val="24"/>
        </w:rPr>
        <w:t xml:space="preserve"> structure.</w:t>
      </w:r>
      <w:r w:rsidRPr="00EA2FCE">
        <w:rPr>
          <w:rFonts w:ascii="TTdcr10" w:hAnsi="TTdcr10"/>
          <w:sz w:val="24"/>
          <w:szCs w:val="24"/>
        </w:rPr>
        <w:t xml:space="preserve">  A-site is marked as dark grey at the corners of cubic structure. B-site is marked as light grey in the center of octahedral, representing </w:t>
      </w:r>
      <w:proofErr w:type="spellStart"/>
      <w:r w:rsidRPr="00EA2FCE">
        <w:rPr>
          <w:rFonts w:ascii="TTdcr10" w:hAnsi="TTdcr10"/>
          <w:sz w:val="24"/>
          <w:szCs w:val="24"/>
        </w:rPr>
        <w:t>Mn</w:t>
      </w:r>
      <w:proofErr w:type="spellEnd"/>
      <w:r w:rsidRPr="00EA2FCE">
        <w:rPr>
          <w:rFonts w:ascii="TTdcr10" w:hAnsi="TTdcr10"/>
          <w:sz w:val="24"/>
          <w:szCs w:val="24"/>
        </w:rPr>
        <w:t xml:space="preserve"> here. Oxygen is shown as red</w:t>
      </w:r>
      <w:r w:rsidR="00DD17BA" w:rsidRPr="00EA2FCE">
        <w:rPr>
          <w:rFonts w:ascii="TTdcr10" w:hAnsi="TTdcr10"/>
          <w:sz w:val="24"/>
          <w:szCs w:val="24"/>
        </w:rPr>
        <w:t xml:space="preserve">. – Reproduced from </w:t>
      </w:r>
      <w:r w:rsidR="007A00BD">
        <w:rPr>
          <w:rFonts w:ascii="TTdcr10" w:hAnsi="TTdcr10"/>
          <w:sz w:val="24"/>
          <w:szCs w:val="24"/>
        </w:rPr>
        <w:t>Ward</w:t>
      </w:r>
      <w:r w:rsidR="007A00B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"Ward", "given" : "Thomas Z" } ], "id" : "ITEM-1", "issued" : { "date-parts" : [ [ "2008" ] ] }, "publisher" : "The University of Tennessee, Knoxville", "title" : "Emergent Phenomena in Spatially Confined Manganites", "type" : "thesis" }, "uris" : [ "http://www.mendeley.com/documents/?uuid=89ed744b-8f99-4dc6-a91b-0258e88941fc" ] } ], "mendeley" : { "previouslyFormattedCitation" : "&lt;sup&gt;4&lt;/sup&gt;" }, "properties" : { "noteIndex" : 0 }, "schema" : "https://github.com/citation-style-language/schema/raw/master/csl-citation.json" }</w:instrText>
      </w:r>
      <w:r w:rsidR="007A00BD">
        <w:rPr>
          <w:rFonts w:ascii="TTdcr10" w:hAnsi="TTdcr10"/>
          <w:sz w:val="24"/>
          <w:szCs w:val="24"/>
        </w:rPr>
        <w:fldChar w:fldCharType="separate"/>
      </w:r>
      <w:r w:rsidR="00B136D3" w:rsidRPr="00B136D3">
        <w:rPr>
          <w:rFonts w:ascii="TTdcr10" w:hAnsi="TTdcr10"/>
          <w:noProof/>
          <w:sz w:val="24"/>
          <w:szCs w:val="24"/>
          <w:vertAlign w:val="superscript"/>
        </w:rPr>
        <w:t>4</w:t>
      </w:r>
      <w:r w:rsidR="007A00BD">
        <w:rPr>
          <w:rFonts w:ascii="TTdcr10" w:hAnsi="TTdcr10"/>
          <w:sz w:val="24"/>
          <w:szCs w:val="24"/>
        </w:rPr>
        <w:fldChar w:fldCharType="end"/>
      </w:r>
      <w:r w:rsidR="00DD17BA" w:rsidRPr="00EA2FCE">
        <w:rPr>
          <w:rFonts w:ascii="TTdcr10" w:hAnsi="TTdcr10"/>
          <w:sz w:val="24"/>
          <w:szCs w:val="24"/>
        </w:rPr>
        <w:t xml:space="preserve"> with permission.</w:t>
      </w:r>
    </w:p>
    <w:p w:rsidR="00E3689F" w:rsidRDefault="00E3689F" w:rsidP="00EA2FCE">
      <w:pPr>
        <w:spacing w:line="240" w:lineRule="auto"/>
        <w:ind w:left="1008" w:right="720" w:hanging="288"/>
        <w:rPr>
          <w:rFonts w:ascii="TTdcr10" w:hAnsi="TTdcr10"/>
          <w:sz w:val="24"/>
          <w:szCs w:val="24"/>
        </w:rPr>
      </w:pPr>
    </w:p>
    <w:p w:rsidR="00E3689F" w:rsidRDefault="00E3689F" w:rsidP="00EA2FCE">
      <w:pPr>
        <w:spacing w:line="240" w:lineRule="auto"/>
        <w:ind w:left="1008" w:right="720" w:hanging="288"/>
        <w:rPr>
          <w:rFonts w:ascii="TTdcr10" w:hAnsi="TTdcr10"/>
          <w:sz w:val="24"/>
          <w:szCs w:val="24"/>
        </w:rPr>
      </w:pPr>
    </w:p>
    <w:p w:rsidR="00E3689F" w:rsidRDefault="00E3689F" w:rsidP="00EA2FCE">
      <w:pPr>
        <w:spacing w:line="240" w:lineRule="auto"/>
        <w:ind w:left="1008" w:right="720" w:hanging="288"/>
        <w:rPr>
          <w:rFonts w:ascii="TTdcr10" w:hAnsi="TTdcr10"/>
          <w:sz w:val="24"/>
          <w:szCs w:val="24"/>
        </w:rPr>
      </w:pPr>
    </w:p>
    <w:p w:rsidR="00E3689F" w:rsidRPr="00EA2FCE" w:rsidRDefault="00E3689F" w:rsidP="00EA2FCE">
      <w:pPr>
        <w:spacing w:line="240" w:lineRule="auto"/>
        <w:ind w:left="1008" w:right="720" w:hanging="288"/>
        <w:rPr>
          <w:rFonts w:ascii="TTdcr10" w:hAnsi="TTdcr10"/>
          <w:sz w:val="24"/>
          <w:szCs w:val="24"/>
        </w:rPr>
      </w:pPr>
    </w:p>
    <w:p w:rsidR="00513CAA" w:rsidRPr="00F43CC5" w:rsidRDefault="00513CAA" w:rsidP="00093A5B">
      <w:pPr>
        <w:pStyle w:val="ListParagraph"/>
        <w:spacing w:line="240" w:lineRule="auto"/>
        <w:ind w:left="576" w:firstLine="720"/>
        <w:rPr>
          <w:rFonts w:ascii="TTdcr10" w:hAnsi="TTdcr10"/>
          <w:sz w:val="24"/>
          <w:szCs w:val="24"/>
        </w:rPr>
      </w:pPr>
    </w:p>
    <w:p w:rsidR="00513CAA" w:rsidRDefault="00513CAA" w:rsidP="00513CAA">
      <w:pPr>
        <w:spacing w:line="240" w:lineRule="auto"/>
        <w:jc w:val="center"/>
        <w:rPr>
          <w:rFonts w:ascii="TTdcr10" w:hAnsi="TTdcr10"/>
        </w:rPr>
      </w:pPr>
      <w:r w:rsidRPr="005E5A77">
        <w:rPr>
          <w:rFonts w:ascii="TTdcr10" w:hAnsi="TTdcr10"/>
          <w:noProof/>
        </w:rPr>
        <w:lastRenderedPageBreak/>
        <w:drawing>
          <wp:inline distT="0" distB="0" distL="0" distR="0" wp14:anchorId="5E6A3977" wp14:editId="2C2B6D70">
            <wp:extent cx="3605842" cy="285213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6068" cy="2852315"/>
                    </a:xfrm>
                    <a:prstGeom prst="rect">
                      <a:avLst/>
                    </a:prstGeom>
                    <a:noFill/>
                    <a:ln>
                      <a:noFill/>
                    </a:ln>
                  </pic:spPr>
                </pic:pic>
              </a:graphicData>
            </a:graphic>
          </wp:inline>
        </w:drawing>
      </w:r>
    </w:p>
    <w:p w:rsidR="00193C1D" w:rsidRPr="005E5A77" w:rsidRDefault="00193C1D" w:rsidP="00513CAA">
      <w:pPr>
        <w:spacing w:line="240" w:lineRule="auto"/>
        <w:jc w:val="center"/>
        <w:rPr>
          <w:rFonts w:ascii="TTdcr10" w:hAnsi="TTdcr10"/>
        </w:rPr>
      </w:pPr>
    </w:p>
    <w:p w:rsidR="00980C87" w:rsidRPr="00F43CC5" w:rsidRDefault="00513CAA" w:rsidP="003278A5">
      <w:pPr>
        <w:pStyle w:val="ListParagraph"/>
        <w:spacing w:line="240" w:lineRule="auto"/>
        <w:ind w:left="1008" w:right="720" w:hanging="288"/>
        <w:rPr>
          <w:rFonts w:ascii="TTdcr10" w:hAnsi="TTdcr10"/>
          <w:sz w:val="24"/>
          <w:szCs w:val="24"/>
        </w:rPr>
      </w:pPr>
      <w:r w:rsidRPr="00F43CC5">
        <w:rPr>
          <w:rFonts w:ascii="TTdcr10" w:hAnsi="TTdcr10"/>
          <w:b/>
          <w:sz w:val="24"/>
          <w:szCs w:val="24"/>
        </w:rPr>
        <w:t>Figure 1-2: Electronic configuration for Mn</w:t>
      </w:r>
      <w:r w:rsidRPr="00F43CC5">
        <w:rPr>
          <w:rFonts w:ascii="TTdcr10" w:hAnsi="TTdcr10"/>
          <w:b/>
          <w:sz w:val="24"/>
          <w:szCs w:val="24"/>
          <w:vertAlign w:val="superscript"/>
        </w:rPr>
        <w:t>3+</w:t>
      </w:r>
      <w:r w:rsidRPr="00F43CC5">
        <w:rPr>
          <w:rFonts w:ascii="TTdcr10" w:hAnsi="TTdcr10"/>
          <w:b/>
          <w:sz w:val="24"/>
          <w:szCs w:val="24"/>
        </w:rPr>
        <w:t xml:space="preserve"> and Mn</w:t>
      </w:r>
      <w:r w:rsidRPr="00F43CC5">
        <w:rPr>
          <w:rFonts w:ascii="TTdcr10" w:hAnsi="TTdcr10"/>
          <w:b/>
          <w:sz w:val="24"/>
          <w:szCs w:val="24"/>
          <w:vertAlign w:val="superscript"/>
        </w:rPr>
        <w:t>4+</w:t>
      </w:r>
      <w:r w:rsidRPr="00F43CC5">
        <w:rPr>
          <w:rFonts w:ascii="TTdcr10" w:hAnsi="TTdcr10"/>
          <w:b/>
          <w:sz w:val="24"/>
          <w:szCs w:val="24"/>
        </w:rPr>
        <w:t xml:space="preserve"> ions in </w:t>
      </w:r>
      <w:proofErr w:type="spellStart"/>
      <w:r w:rsidRPr="00F43CC5">
        <w:rPr>
          <w:rFonts w:ascii="TTdcr10" w:hAnsi="TTdcr10"/>
          <w:b/>
          <w:sz w:val="24"/>
          <w:szCs w:val="24"/>
        </w:rPr>
        <w:t>perovskite</w:t>
      </w:r>
      <w:proofErr w:type="spellEnd"/>
      <w:r w:rsidRPr="00F43CC5">
        <w:rPr>
          <w:rFonts w:ascii="TTdcr10" w:hAnsi="TTdcr10"/>
          <w:b/>
          <w:sz w:val="24"/>
          <w:szCs w:val="24"/>
        </w:rPr>
        <w:t xml:space="preserve"> structure</w:t>
      </w:r>
      <w:r w:rsidRPr="00F43CC5">
        <w:rPr>
          <w:rFonts w:ascii="TTdcr10" w:hAnsi="TTdcr10"/>
          <w:sz w:val="24"/>
          <w:szCs w:val="24"/>
        </w:rPr>
        <w:t>. The Mn</w:t>
      </w:r>
      <w:r w:rsidRPr="00F43CC5">
        <w:rPr>
          <w:rFonts w:ascii="TTdcr10" w:hAnsi="TTdcr10"/>
          <w:sz w:val="24"/>
          <w:szCs w:val="24"/>
          <w:vertAlign w:val="superscript"/>
        </w:rPr>
        <w:t>3+</w:t>
      </w:r>
      <w:r w:rsidR="00ED762D" w:rsidRPr="00F43CC5">
        <w:rPr>
          <w:rFonts w:ascii="TTdcr10" w:hAnsi="TTdcr10"/>
          <w:sz w:val="24"/>
          <w:szCs w:val="24"/>
        </w:rPr>
        <w:t xml:space="preserve"> on the left shows the presence of </w:t>
      </w:r>
      <w:proofErr w:type="spellStart"/>
      <w:r w:rsidR="00ED762D" w:rsidRPr="00F43CC5">
        <w:rPr>
          <w:rFonts w:ascii="TTdcr10" w:hAnsi="TTdcr10"/>
          <w:sz w:val="24"/>
          <w:szCs w:val="24"/>
        </w:rPr>
        <w:t>Jahn</w:t>
      </w:r>
      <w:proofErr w:type="spellEnd"/>
      <w:r w:rsidR="00ED762D" w:rsidRPr="00F43CC5">
        <w:rPr>
          <w:rFonts w:ascii="TTdcr10" w:hAnsi="TTdcr10"/>
          <w:sz w:val="24"/>
          <w:szCs w:val="24"/>
        </w:rPr>
        <w:t xml:space="preserve">-Teller splitting of </w:t>
      </w:r>
      <w:proofErr w:type="spellStart"/>
      <w:r w:rsidR="00ED762D" w:rsidRPr="00F43CC5">
        <w:rPr>
          <w:rFonts w:ascii="TTdcr10" w:hAnsi="TTdcr10"/>
          <w:sz w:val="24"/>
          <w:szCs w:val="24"/>
        </w:rPr>
        <w:t>e</w:t>
      </w:r>
      <w:r w:rsidR="00ED762D" w:rsidRPr="00F43CC5">
        <w:rPr>
          <w:rFonts w:ascii="TTdcr10" w:hAnsi="TTdcr10"/>
          <w:sz w:val="24"/>
          <w:szCs w:val="24"/>
          <w:vertAlign w:val="subscript"/>
        </w:rPr>
        <w:t>g</w:t>
      </w:r>
      <w:proofErr w:type="spellEnd"/>
      <w:r w:rsidR="00ED762D" w:rsidRPr="00F43CC5">
        <w:rPr>
          <w:rFonts w:ascii="TTdcr10" w:hAnsi="TTdcr10"/>
          <w:sz w:val="24"/>
          <w:szCs w:val="24"/>
        </w:rPr>
        <w:t xml:space="preserve"> and t</w:t>
      </w:r>
      <w:r w:rsidR="00ED762D" w:rsidRPr="00F43CC5">
        <w:rPr>
          <w:rFonts w:ascii="TTdcr10" w:hAnsi="TTdcr10"/>
          <w:sz w:val="24"/>
          <w:szCs w:val="24"/>
          <w:vertAlign w:val="subscript"/>
        </w:rPr>
        <w:t>2g</w:t>
      </w:r>
      <w:r w:rsidR="00ED762D" w:rsidRPr="00F43CC5">
        <w:rPr>
          <w:rFonts w:ascii="TTdcr10" w:hAnsi="TTdcr10"/>
          <w:sz w:val="24"/>
          <w:szCs w:val="24"/>
        </w:rPr>
        <w:t xml:space="preserve"> orbitals due to breaking of cubic symmetry of oxygen octahedron distortion.</w:t>
      </w:r>
      <w:r w:rsidR="00C94C1C" w:rsidRPr="00F43CC5">
        <w:rPr>
          <w:rFonts w:ascii="TTdcr10" w:hAnsi="TTdcr10"/>
          <w:sz w:val="24"/>
          <w:szCs w:val="24"/>
        </w:rPr>
        <w:t xml:space="preserve"> The Mn</w:t>
      </w:r>
      <w:r w:rsidR="00C94C1C" w:rsidRPr="00F43CC5">
        <w:rPr>
          <w:rFonts w:ascii="TTdcr10" w:hAnsi="TTdcr10"/>
          <w:sz w:val="24"/>
          <w:szCs w:val="24"/>
          <w:vertAlign w:val="superscript"/>
        </w:rPr>
        <w:t>4+</w:t>
      </w:r>
      <w:r w:rsidR="00C94C1C" w:rsidRPr="00F43CC5">
        <w:rPr>
          <w:rFonts w:ascii="TTdcr10" w:hAnsi="TTdcr10"/>
          <w:sz w:val="24"/>
          <w:szCs w:val="24"/>
        </w:rPr>
        <w:t xml:space="preserve"> on the right is shown as cubic symmetry. – Reproduced from </w:t>
      </w:r>
      <w:proofErr w:type="spellStart"/>
      <w:r w:rsidR="00C94C1C" w:rsidRPr="00F43CC5">
        <w:rPr>
          <w:rFonts w:ascii="TTdcr10" w:hAnsi="TTdcr10"/>
          <w:sz w:val="24"/>
          <w:szCs w:val="24"/>
        </w:rPr>
        <w:t>Mathur</w:t>
      </w:r>
      <w:proofErr w:type="spellEnd"/>
      <w:r w:rsidR="00C94C1C" w:rsidRPr="00F43CC5">
        <w:rPr>
          <w:rFonts w:ascii="TTdcr10" w:hAnsi="TTdcr10"/>
          <w:sz w:val="24"/>
          <w:szCs w:val="24"/>
        </w:rPr>
        <w:t xml:space="preserve">, </w:t>
      </w:r>
      <w:r w:rsidR="00C94C1C" w:rsidRPr="00F43CC5">
        <w:rPr>
          <w:rFonts w:ascii="TTdcr10" w:hAnsi="TTdcr10"/>
          <w:i/>
          <w:sz w:val="24"/>
          <w:szCs w:val="24"/>
        </w:rPr>
        <w:t>et al</w:t>
      </w:r>
      <w:r w:rsidR="00C94C1C" w:rsidRPr="00F43CC5">
        <w:rPr>
          <w:rFonts w:ascii="TTdcr10" w:hAnsi="TTdcr10"/>
          <w:i/>
          <w:sz w:val="24"/>
          <w:szCs w:val="24"/>
        </w:rPr>
        <w:fldChar w:fldCharType="begin" w:fldLock="1"/>
      </w:r>
      <w:r w:rsidR="00B136D3">
        <w:rPr>
          <w:rFonts w:ascii="TTdcr10" w:hAnsi="TTdcr10"/>
          <w:i/>
          <w:sz w:val="24"/>
          <w:szCs w:val="24"/>
        </w:rPr>
        <w:instrText>ADDIN CSL_CITATION { "citationItems" : [ { "id" : "ITEM-1", "itemData" : { "author" : [ { "family" : "Mathur", "given" : "N D" }, { "family" : "Littlewood", "given" : "P B" } ], "container-title" : "Solid State Communications", "id" : "ITEM-1", "issue" : "4\u20135", "issued" : { "date-parts" : [ [ "2001", "7", "25" ] ] }, "page" : "271-280", "title" : "The self-organised phases of manganites", "type" : "article-journal", "volume" : "119" }, "uris" : [ "http://www.mendeley.com/documents/?uuid=cbaa2f74-97a1-479b-a9be-fc13a5623973" ] } ], "mendeley" : { "previouslyFormattedCitation" : "&lt;sup&gt;5&lt;/sup&gt;" }, "properties" : { "noteIndex" : 0 }, "schema" : "https://github.com/citation-style-language/schema/raw/master/csl-citation.json" }</w:instrText>
      </w:r>
      <w:r w:rsidR="00C94C1C" w:rsidRPr="00F43CC5">
        <w:rPr>
          <w:rFonts w:ascii="TTdcr10" w:hAnsi="TTdcr10"/>
          <w:i/>
          <w:sz w:val="24"/>
          <w:szCs w:val="24"/>
        </w:rPr>
        <w:fldChar w:fldCharType="separate"/>
      </w:r>
      <w:r w:rsidR="00B136D3" w:rsidRPr="00B136D3">
        <w:rPr>
          <w:rFonts w:ascii="TTdcr10" w:hAnsi="TTdcr10"/>
          <w:noProof/>
          <w:sz w:val="24"/>
          <w:szCs w:val="24"/>
          <w:vertAlign w:val="superscript"/>
        </w:rPr>
        <w:t>5</w:t>
      </w:r>
      <w:r w:rsidR="00C94C1C" w:rsidRPr="00F43CC5">
        <w:rPr>
          <w:rFonts w:ascii="TTdcr10" w:hAnsi="TTdcr10"/>
          <w:i/>
          <w:sz w:val="24"/>
          <w:szCs w:val="24"/>
        </w:rPr>
        <w:fldChar w:fldCharType="end"/>
      </w:r>
      <w:r w:rsidR="00C94C1C" w:rsidRPr="00F43CC5">
        <w:rPr>
          <w:rFonts w:ascii="TTdcr10" w:hAnsi="TTdcr10"/>
          <w:sz w:val="24"/>
          <w:szCs w:val="24"/>
        </w:rPr>
        <w:t>.</w:t>
      </w:r>
    </w:p>
    <w:p w:rsidR="00980C87" w:rsidRPr="006973E3" w:rsidRDefault="00980C87" w:rsidP="0004185A">
      <w:pPr>
        <w:pStyle w:val="ListParagraph"/>
        <w:ind w:left="0" w:firstLine="720"/>
        <w:rPr>
          <w:rFonts w:ascii="TTdcr10" w:hAnsi="TTdcr10"/>
          <w:sz w:val="26"/>
          <w:szCs w:val="26"/>
        </w:rPr>
      </w:pPr>
    </w:p>
    <w:p w:rsidR="006973E3" w:rsidRPr="006973E3" w:rsidRDefault="006973E3" w:rsidP="0004185A">
      <w:pPr>
        <w:pStyle w:val="ListParagraph"/>
        <w:ind w:left="0" w:firstLine="720"/>
        <w:rPr>
          <w:rFonts w:ascii="TTdcr10" w:hAnsi="TTdcr10"/>
          <w:sz w:val="26"/>
          <w:szCs w:val="26"/>
        </w:rPr>
      </w:pPr>
    </w:p>
    <w:p w:rsidR="006973E3" w:rsidRPr="006973E3" w:rsidRDefault="006973E3" w:rsidP="0004185A">
      <w:pPr>
        <w:pStyle w:val="ListParagraph"/>
        <w:ind w:left="0" w:firstLine="720"/>
        <w:rPr>
          <w:rFonts w:ascii="TTdcr10" w:hAnsi="TTdcr10"/>
          <w:sz w:val="26"/>
          <w:szCs w:val="26"/>
        </w:rPr>
      </w:pPr>
    </w:p>
    <w:p w:rsidR="00364A9A" w:rsidRPr="00364A9A" w:rsidRDefault="003B0D81" w:rsidP="00364A9A">
      <w:pPr>
        <w:pStyle w:val="ListParagraph"/>
        <w:ind w:left="0" w:firstLine="720"/>
        <w:rPr>
          <w:rFonts w:ascii="TTdcr10" w:hAnsi="TTdcr10"/>
          <w:sz w:val="24"/>
          <w:szCs w:val="24"/>
        </w:rPr>
      </w:pPr>
      <w:r w:rsidRPr="00F43CC5">
        <w:rPr>
          <w:rFonts w:ascii="TTdcr10" w:hAnsi="TTdcr10"/>
          <w:sz w:val="24"/>
          <w:szCs w:val="24"/>
        </w:rPr>
        <w:t>Let’s first consider the parent compound of LaMnO</w:t>
      </w:r>
      <w:r w:rsidRPr="00F43CC5">
        <w:rPr>
          <w:rFonts w:ascii="TTdcr10" w:hAnsi="TTdcr10"/>
          <w:sz w:val="24"/>
          <w:szCs w:val="24"/>
          <w:vertAlign w:val="subscript"/>
        </w:rPr>
        <w:t>3</w:t>
      </w:r>
      <w:r w:rsidR="001950CB" w:rsidRPr="00F43CC5">
        <w:rPr>
          <w:rFonts w:ascii="TTdcr10" w:hAnsi="TTdcr10"/>
          <w:sz w:val="24"/>
          <w:szCs w:val="24"/>
        </w:rPr>
        <w:t>. E</w:t>
      </w:r>
      <w:r w:rsidR="00352BC3" w:rsidRPr="00F43CC5">
        <w:rPr>
          <w:rFonts w:ascii="TTdcr10" w:hAnsi="TTdcr10"/>
          <w:sz w:val="24"/>
          <w:szCs w:val="24"/>
        </w:rPr>
        <w:t xml:space="preserve">ach </w:t>
      </w:r>
      <w:proofErr w:type="spellStart"/>
      <w:r w:rsidR="00352BC3" w:rsidRPr="00F43CC5">
        <w:rPr>
          <w:rFonts w:ascii="TTdcr10" w:hAnsi="TTdcr10"/>
          <w:sz w:val="24"/>
          <w:szCs w:val="24"/>
        </w:rPr>
        <w:t>e</w:t>
      </w:r>
      <w:r w:rsidR="00352BC3" w:rsidRPr="00F43CC5">
        <w:rPr>
          <w:rFonts w:ascii="TTdcr10" w:hAnsi="TTdcr10"/>
          <w:sz w:val="24"/>
          <w:szCs w:val="24"/>
          <w:vertAlign w:val="subscript"/>
        </w:rPr>
        <w:t>g</w:t>
      </w:r>
      <w:proofErr w:type="spellEnd"/>
      <w:r w:rsidR="00C94C1C" w:rsidRPr="00F43CC5">
        <w:rPr>
          <w:rFonts w:ascii="TTdcr10" w:hAnsi="TTdcr10"/>
          <w:sz w:val="24"/>
          <w:szCs w:val="24"/>
        </w:rPr>
        <w:t xml:space="preserve"> level has one</w:t>
      </w:r>
      <w:r w:rsidR="00352BC3" w:rsidRPr="00F43CC5">
        <w:rPr>
          <w:rFonts w:ascii="TTdcr10" w:hAnsi="TTdcr10"/>
          <w:sz w:val="24"/>
          <w:szCs w:val="24"/>
        </w:rPr>
        <w:t xml:space="preserve"> electron </w:t>
      </w:r>
      <w:r w:rsidR="00830B52" w:rsidRPr="00F43CC5">
        <w:rPr>
          <w:rFonts w:ascii="TTdcr10" w:hAnsi="TTdcr10"/>
          <w:sz w:val="24"/>
          <w:szCs w:val="24"/>
        </w:rPr>
        <w:t>occupied</w:t>
      </w:r>
      <w:r w:rsidR="001950CB" w:rsidRPr="00F43CC5">
        <w:rPr>
          <w:rFonts w:ascii="TTdcr10" w:hAnsi="TTdcr10"/>
          <w:sz w:val="24"/>
          <w:szCs w:val="24"/>
        </w:rPr>
        <w:t xml:space="preserve"> due to Coulomb repulsion</w:t>
      </w:r>
      <w:r w:rsidR="00352BC3" w:rsidRPr="00F43CC5">
        <w:rPr>
          <w:rFonts w:ascii="TTdcr10" w:hAnsi="TTdcr10"/>
          <w:sz w:val="24"/>
          <w:szCs w:val="24"/>
        </w:rPr>
        <w:t xml:space="preserve"> so that they are localized.</w:t>
      </w:r>
      <w:r w:rsidR="00A71F06" w:rsidRPr="00F43CC5">
        <w:rPr>
          <w:rFonts w:ascii="TTdcr10" w:hAnsi="TTdcr10"/>
          <w:sz w:val="24"/>
          <w:szCs w:val="24"/>
        </w:rPr>
        <w:t xml:space="preserve"> </w:t>
      </w:r>
      <w:r w:rsidR="001950CB" w:rsidRPr="00F43CC5">
        <w:rPr>
          <w:rFonts w:ascii="TTdcr10" w:hAnsi="TTdcr10"/>
          <w:sz w:val="24"/>
          <w:szCs w:val="24"/>
        </w:rPr>
        <w:t xml:space="preserve">The direct on-site exchange interaction aligns the spins of different </w:t>
      </w:r>
      <w:r w:rsidR="001950CB" w:rsidRPr="00F43CC5">
        <w:rPr>
          <w:rFonts w:ascii="TTdcr10" w:hAnsi="TTdcr10"/>
          <w:i/>
          <w:sz w:val="24"/>
          <w:szCs w:val="24"/>
        </w:rPr>
        <w:t>d</w:t>
      </w:r>
      <w:r w:rsidR="001950CB" w:rsidRPr="00F43CC5">
        <w:rPr>
          <w:rFonts w:ascii="TTdcr10" w:hAnsi="TTdcr10"/>
          <w:sz w:val="24"/>
          <w:szCs w:val="24"/>
        </w:rPr>
        <w:t xml:space="preserve"> orbitals</w:t>
      </w:r>
      <w:r w:rsidR="00EE7C05" w:rsidRPr="00F43CC5">
        <w:rPr>
          <w:rFonts w:ascii="TTdcr10" w:hAnsi="TTdcr10"/>
          <w:sz w:val="24"/>
          <w:szCs w:val="24"/>
        </w:rPr>
        <w:t>. Thus, LaMnO</w:t>
      </w:r>
      <w:r w:rsidR="00EE7C05" w:rsidRPr="00F43CC5">
        <w:rPr>
          <w:rFonts w:ascii="TTdcr10" w:hAnsi="TTdcr10"/>
          <w:sz w:val="24"/>
          <w:szCs w:val="24"/>
          <w:vertAlign w:val="subscript"/>
        </w:rPr>
        <w:t xml:space="preserve">3 </w:t>
      </w:r>
      <w:r w:rsidR="00EE7C05" w:rsidRPr="00F43CC5">
        <w:rPr>
          <w:rFonts w:ascii="TTdcr10" w:hAnsi="TTdcr10"/>
          <w:sz w:val="24"/>
          <w:szCs w:val="24"/>
        </w:rPr>
        <w:t>is an antiferromagnetic insulator.</w:t>
      </w:r>
      <w:r w:rsidR="00056C89" w:rsidRPr="00F43CC5">
        <w:rPr>
          <w:rFonts w:ascii="TTdcr10" w:hAnsi="TTdcr10"/>
          <w:sz w:val="24"/>
          <w:szCs w:val="24"/>
        </w:rPr>
        <w:t xml:space="preserve"> The two degenerated </w:t>
      </w:r>
      <w:proofErr w:type="spellStart"/>
      <w:r w:rsidR="00056C89" w:rsidRPr="00F43CC5">
        <w:rPr>
          <w:rFonts w:ascii="TTdcr10" w:hAnsi="TTdcr10"/>
          <w:sz w:val="24"/>
          <w:szCs w:val="24"/>
        </w:rPr>
        <w:t>e</w:t>
      </w:r>
      <w:r w:rsidR="00056C89" w:rsidRPr="00F43CC5">
        <w:rPr>
          <w:rFonts w:ascii="TTdcr10" w:hAnsi="TTdcr10"/>
          <w:sz w:val="24"/>
          <w:szCs w:val="24"/>
          <w:vertAlign w:val="subscript"/>
        </w:rPr>
        <w:t>g</w:t>
      </w:r>
      <w:proofErr w:type="spellEnd"/>
      <w:r w:rsidR="00056C89" w:rsidRPr="00F43CC5">
        <w:rPr>
          <w:rFonts w:ascii="TTdcr10" w:hAnsi="TTdcr10"/>
          <w:sz w:val="24"/>
          <w:szCs w:val="24"/>
        </w:rPr>
        <w:t xml:space="preserve"> levels have the tendency towards splitting to lower the total energy of the system, an effect known as </w:t>
      </w:r>
      <w:proofErr w:type="spellStart"/>
      <w:r w:rsidR="00056C89" w:rsidRPr="00F43CC5">
        <w:rPr>
          <w:rFonts w:ascii="TTdcr10" w:hAnsi="TTdcr10"/>
          <w:sz w:val="24"/>
          <w:szCs w:val="24"/>
        </w:rPr>
        <w:t>Jahn</w:t>
      </w:r>
      <w:proofErr w:type="spellEnd"/>
      <w:r w:rsidR="00056C89" w:rsidRPr="00F43CC5">
        <w:rPr>
          <w:rFonts w:ascii="TTdcr10" w:hAnsi="TTdcr10"/>
          <w:sz w:val="24"/>
          <w:szCs w:val="24"/>
        </w:rPr>
        <w:t>-Teller (JT) distortion.</w:t>
      </w:r>
      <w:r w:rsidR="00056C89"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"Dagotto", "given" : "Elbio" }, { "family" : "Hotta", "given" : "Takashi" }, { "family" : "Moreo", "given" : "Adriana" } ], "container-title" : "Physics Reports", "id" : "ITEM-1", "issue" : "1\u20133", "issued" : { "date-parts" : [ [ "2001", "4" ] ] }, "page" : "1-153", "title" : "Colossal magnetoresistant materials: the key role of phase separation", "type" : "article-journal", "volume" : "344" }, "uris" : [ "http://www.mendeley.com/documents/?uuid=5c94b43e-c649-4be4-84fc-3fab0e9d08f2" ] } ], "mendeley" : { "previouslyFormattedCitation" : "&lt;sup&gt;6&lt;/sup&gt;" }, "properties" : { "noteIndex" : 0 }, "schema" : "https://github.com/citation-style-language/schema/raw/master/csl-citation.json" }</w:instrText>
      </w:r>
      <w:r w:rsidR="00056C89" w:rsidRPr="00F43CC5">
        <w:rPr>
          <w:rFonts w:ascii="TTdcr10" w:hAnsi="TTdcr10"/>
          <w:sz w:val="24"/>
          <w:szCs w:val="24"/>
        </w:rPr>
        <w:fldChar w:fldCharType="separate"/>
      </w:r>
      <w:r w:rsidR="00B136D3" w:rsidRPr="00B136D3">
        <w:rPr>
          <w:rFonts w:ascii="TTdcr10" w:hAnsi="TTdcr10"/>
          <w:noProof/>
          <w:sz w:val="24"/>
          <w:szCs w:val="24"/>
          <w:vertAlign w:val="superscript"/>
        </w:rPr>
        <w:t>6</w:t>
      </w:r>
      <w:r w:rsidR="00056C89" w:rsidRPr="00F43CC5">
        <w:rPr>
          <w:rFonts w:ascii="TTdcr10" w:hAnsi="TTdcr10"/>
          <w:sz w:val="24"/>
          <w:szCs w:val="24"/>
        </w:rPr>
        <w:fldChar w:fldCharType="end"/>
      </w:r>
      <w:r w:rsidR="00056C89" w:rsidRPr="00F43CC5">
        <w:rPr>
          <w:rFonts w:ascii="TTdcr10" w:hAnsi="TTdcr10"/>
          <w:sz w:val="24"/>
          <w:szCs w:val="24"/>
        </w:rPr>
        <w:t xml:space="preserve"> Such distortion behaves as oxygen cage deviate from cubic symmetry and is widely recognized in </w:t>
      </w:r>
      <w:proofErr w:type="spellStart"/>
      <w:r w:rsidR="00056C89" w:rsidRPr="00F43CC5">
        <w:rPr>
          <w:rFonts w:ascii="TTdcr10" w:hAnsi="TTdcr10"/>
          <w:sz w:val="24"/>
          <w:szCs w:val="24"/>
        </w:rPr>
        <w:t>perovskite</w:t>
      </w:r>
      <w:proofErr w:type="spellEnd"/>
      <w:r w:rsidR="00056C89" w:rsidRPr="00F43CC5">
        <w:rPr>
          <w:rFonts w:ascii="TTdcr10" w:hAnsi="TTdcr10"/>
          <w:sz w:val="24"/>
          <w:szCs w:val="24"/>
        </w:rPr>
        <w:t xml:space="preserve"> </w:t>
      </w:r>
      <w:proofErr w:type="spellStart"/>
      <w:r w:rsidR="00056C89" w:rsidRPr="00F43CC5">
        <w:rPr>
          <w:rFonts w:ascii="TTdcr10" w:hAnsi="TTdcr10"/>
          <w:sz w:val="24"/>
          <w:szCs w:val="24"/>
        </w:rPr>
        <w:t>manganites</w:t>
      </w:r>
      <w:proofErr w:type="spellEnd"/>
      <w:r w:rsidR="00056C89" w:rsidRPr="00F43CC5">
        <w:rPr>
          <w:rFonts w:ascii="TTdcr10" w:hAnsi="TTdcr10"/>
          <w:sz w:val="24"/>
          <w:szCs w:val="24"/>
        </w:rPr>
        <w:t>.</w:t>
      </w:r>
      <w:r w:rsidR="00DF7216" w:rsidRPr="00F43CC5">
        <w:rPr>
          <w:rFonts w:ascii="TTdcr10" w:hAnsi="TTdcr10"/>
          <w:sz w:val="24"/>
          <w:szCs w:val="24"/>
        </w:rPr>
        <w:t xml:space="preserve"> While the LaMnO</w:t>
      </w:r>
      <w:r w:rsidR="00DF7216" w:rsidRPr="00F43CC5">
        <w:rPr>
          <w:rFonts w:ascii="TTdcr10" w:hAnsi="TTdcr10"/>
          <w:sz w:val="24"/>
          <w:szCs w:val="24"/>
          <w:vertAlign w:val="subscript"/>
        </w:rPr>
        <w:t xml:space="preserve">3 </w:t>
      </w:r>
      <w:r w:rsidR="00DE644C" w:rsidRPr="00F43CC5">
        <w:rPr>
          <w:rFonts w:ascii="TTdcr10" w:hAnsi="TTdcr10"/>
          <w:sz w:val="24"/>
          <w:szCs w:val="24"/>
        </w:rPr>
        <w:t xml:space="preserve">represent the case of zero doping (x=0), A finite doping of A site ions </w:t>
      </w:r>
      <w:r w:rsidR="00344863" w:rsidRPr="00F43CC5">
        <w:rPr>
          <w:rFonts w:ascii="TTdcr10" w:hAnsi="TTdcr10"/>
          <w:sz w:val="24"/>
          <w:szCs w:val="24"/>
        </w:rPr>
        <w:t xml:space="preserve">(x&gt;0) </w:t>
      </w:r>
      <w:r w:rsidR="00DE644C" w:rsidRPr="00F43CC5">
        <w:rPr>
          <w:rFonts w:ascii="TTdcr10" w:hAnsi="TTdcr10"/>
          <w:sz w:val="24"/>
          <w:szCs w:val="24"/>
        </w:rPr>
        <w:t xml:space="preserve">can empty some of the </w:t>
      </w:r>
      <w:proofErr w:type="spellStart"/>
      <w:r w:rsidR="00DE644C" w:rsidRPr="00F43CC5">
        <w:rPr>
          <w:rFonts w:ascii="TTdcr10" w:hAnsi="TTdcr10"/>
          <w:sz w:val="24"/>
          <w:szCs w:val="24"/>
        </w:rPr>
        <w:t>e</w:t>
      </w:r>
      <w:r w:rsidR="00DE644C" w:rsidRPr="00F43CC5">
        <w:rPr>
          <w:rFonts w:ascii="TTdcr10" w:hAnsi="TTdcr10"/>
          <w:sz w:val="24"/>
          <w:szCs w:val="24"/>
          <w:vertAlign w:val="subscript"/>
        </w:rPr>
        <w:t>g</w:t>
      </w:r>
      <w:proofErr w:type="spellEnd"/>
      <w:r w:rsidR="00DE644C" w:rsidRPr="00F43CC5">
        <w:rPr>
          <w:rFonts w:ascii="TTdcr10" w:hAnsi="TTdcr10"/>
          <w:sz w:val="24"/>
          <w:szCs w:val="24"/>
        </w:rPr>
        <w:t xml:space="preserve"> levels so that hopping is possible.</w:t>
      </w:r>
      <w:r w:rsidR="00344863" w:rsidRPr="00F43CC5">
        <w:rPr>
          <w:rFonts w:ascii="TTdcr10" w:hAnsi="TTdcr10"/>
          <w:sz w:val="24"/>
          <w:szCs w:val="24"/>
        </w:rPr>
        <w:t xml:space="preserve"> As indicated in Figure 1-2, the exchange coupling J between the </w:t>
      </w:r>
      <w:proofErr w:type="spellStart"/>
      <w:r w:rsidR="00344863" w:rsidRPr="00F43CC5">
        <w:rPr>
          <w:rFonts w:ascii="TTdcr10" w:hAnsi="TTdcr10"/>
          <w:sz w:val="24"/>
          <w:szCs w:val="24"/>
        </w:rPr>
        <w:lastRenderedPageBreak/>
        <w:t>e</w:t>
      </w:r>
      <w:r w:rsidR="00344863" w:rsidRPr="00F43CC5">
        <w:rPr>
          <w:rFonts w:ascii="TTdcr10" w:hAnsi="TTdcr10"/>
          <w:sz w:val="24"/>
          <w:szCs w:val="24"/>
          <w:vertAlign w:val="subscript"/>
        </w:rPr>
        <w:t>g</w:t>
      </w:r>
      <w:proofErr w:type="spellEnd"/>
      <w:r w:rsidR="00344863" w:rsidRPr="00F43CC5">
        <w:rPr>
          <w:rFonts w:ascii="TTdcr10" w:hAnsi="TTdcr10"/>
          <w:sz w:val="24"/>
          <w:szCs w:val="24"/>
        </w:rPr>
        <w:t xml:space="preserve"> carrier and core t</w:t>
      </w:r>
      <w:r w:rsidR="00344863" w:rsidRPr="00F43CC5">
        <w:rPr>
          <w:rFonts w:ascii="TTdcr10" w:hAnsi="TTdcr10"/>
          <w:sz w:val="24"/>
          <w:szCs w:val="24"/>
          <w:vertAlign w:val="subscript"/>
        </w:rPr>
        <w:t>2g</w:t>
      </w:r>
      <w:r w:rsidR="00344863" w:rsidRPr="00F43CC5">
        <w:rPr>
          <w:rFonts w:ascii="TTdcr10" w:hAnsi="TTdcr10"/>
          <w:sz w:val="24"/>
          <w:szCs w:val="24"/>
        </w:rPr>
        <w:t xml:space="preserve"> spin is larger than the hopping matrix element of </w:t>
      </w:r>
      <w:proofErr w:type="spellStart"/>
      <w:r w:rsidR="00344863" w:rsidRPr="00F43CC5">
        <w:rPr>
          <w:rFonts w:ascii="TTdcr10" w:hAnsi="TTdcr10"/>
          <w:sz w:val="24"/>
          <w:szCs w:val="24"/>
        </w:rPr>
        <w:t>neighbouring</w:t>
      </w:r>
      <w:proofErr w:type="spellEnd"/>
      <w:r w:rsidR="00344863" w:rsidRPr="00F43CC5">
        <w:rPr>
          <w:rFonts w:ascii="TTdcr10" w:hAnsi="TTdcr10"/>
          <w:sz w:val="24"/>
          <w:szCs w:val="24"/>
        </w:rPr>
        <w:t xml:space="preserve"> </w:t>
      </w:r>
      <w:proofErr w:type="spellStart"/>
      <w:r w:rsidR="00344863" w:rsidRPr="00F43CC5">
        <w:rPr>
          <w:rFonts w:ascii="TTdcr10" w:hAnsi="TTdcr10"/>
          <w:sz w:val="24"/>
          <w:szCs w:val="24"/>
        </w:rPr>
        <w:t>e</w:t>
      </w:r>
      <w:r w:rsidR="00344863" w:rsidRPr="00F43CC5">
        <w:rPr>
          <w:rFonts w:ascii="TTdcr10" w:hAnsi="TTdcr10"/>
          <w:sz w:val="24"/>
          <w:szCs w:val="24"/>
          <w:vertAlign w:val="subscript"/>
        </w:rPr>
        <w:t>g</w:t>
      </w:r>
      <w:proofErr w:type="spellEnd"/>
      <w:r w:rsidR="00344863" w:rsidRPr="00F43CC5">
        <w:rPr>
          <w:rFonts w:ascii="TTdcr10" w:hAnsi="TTdcr10"/>
          <w:sz w:val="24"/>
          <w:szCs w:val="24"/>
        </w:rPr>
        <w:t xml:space="preserve"> electrons. Also, the kinetic energy of itinerant electrons are minimized if all the t</w:t>
      </w:r>
      <w:r w:rsidR="00344863" w:rsidRPr="00F43CC5">
        <w:rPr>
          <w:rFonts w:ascii="TTdcr10" w:hAnsi="TTdcr10"/>
          <w:sz w:val="24"/>
          <w:szCs w:val="24"/>
          <w:vertAlign w:val="subscript"/>
        </w:rPr>
        <w:t>2g</w:t>
      </w:r>
      <w:r w:rsidR="00344863" w:rsidRPr="00F43CC5">
        <w:rPr>
          <w:rFonts w:ascii="TTdcr10" w:hAnsi="TTdcr10"/>
          <w:sz w:val="24"/>
          <w:szCs w:val="24"/>
        </w:rPr>
        <w:t xml:space="preserve"> </w:t>
      </w:r>
      <w:r w:rsidR="007C191F" w:rsidRPr="00F43CC5">
        <w:rPr>
          <w:rFonts w:ascii="TTdcr10" w:hAnsi="TTdcr10"/>
          <w:sz w:val="24"/>
          <w:szCs w:val="24"/>
        </w:rPr>
        <w:t>core spins aligned in parallel, a famous mechanism known</w:t>
      </w:r>
      <w:r w:rsidR="00344863" w:rsidRPr="00F43CC5">
        <w:rPr>
          <w:rFonts w:ascii="TTdcr10" w:hAnsi="TTdcr10"/>
          <w:sz w:val="24"/>
          <w:szCs w:val="24"/>
        </w:rPr>
        <w:t xml:space="preserve"> </w:t>
      </w:r>
      <w:r w:rsidR="007C191F" w:rsidRPr="00F43CC5">
        <w:rPr>
          <w:rFonts w:ascii="TTdcr10" w:hAnsi="TTdcr10"/>
          <w:sz w:val="24"/>
          <w:szCs w:val="24"/>
        </w:rPr>
        <w:t xml:space="preserve">as double exchange interaction which proposed to explain ferromagnetic metal phase at low temperature in doped </w:t>
      </w:r>
      <w:proofErr w:type="spellStart"/>
      <w:r w:rsidR="007C191F" w:rsidRPr="00F43CC5">
        <w:rPr>
          <w:rFonts w:ascii="TTdcr10" w:hAnsi="TTdcr10"/>
          <w:sz w:val="24"/>
          <w:szCs w:val="24"/>
        </w:rPr>
        <w:t>manganties</w:t>
      </w:r>
      <w:proofErr w:type="spellEnd"/>
      <w:r w:rsidR="007C191F" w:rsidRPr="00F43CC5">
        <w:rPr>
          <w:rFonts w:ascii="TTdcr10" w:hAnsi="TTdcr10"/>
          <w:sz w:val="24"/>
          <w:szCs w:val="24"/>
        </w:rPr>
        <w:t xml:space="preserve"> (x&gt;0)</w:t>
      </w:r>
      <w:r w:rsidR="00E8562A" w:rsidRPr="00F43CC5">
        <w:rPr>
          <w:rFonts w:ascii="TTdcr10" w:hAnsi="TTdcr10"/>
          <w:sz w:val="24"/>
          <w:szCs w:val="24"/>
        </w:rPr>
        <w:t>, as illustrated in Figure 1-3</w:t>
      </w:r>
      <w:r w:rsidR="007C191F" w:rsidRPr="00F43CC5">
        <w:rPr>
          <w:rFonts w:ascii="TTdcr10" w:hAnsi="TTdcr10"/>
          <w:sz w:val="24"/>
          <w:szCs w:val="24"/>
        </w:rPr>
        <w:t>.</w:t>
      </w:r>
      <w:r w:rsidR="00E37519"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"Zener", "given" : "Clarence" } ], "container-title" : "Physical Review", "id" : "ITEM-1", "issue" : "3", "issued" : { "date-parts" : [ [ "1951", "5", "1" ] ] }, "page" : "403-405", "publisher" : "American Physical Society", "title" : "Interaction between the d-Shells in the Transition Metals. II. Ferromagnetic Compounds of Manganese with Perovskite Structure", "type" : "article-journal", "volume" : "82" }, "uris" : [ "http://www.mendeley.com/documents/?uuid=712f3efd-664c-412a-9aec-03b0e46c557c" ] }, { "id" : "ITEM-2", "itemData" : { "author" : [ { "family" : "Anderson", "given" : "P W" }, { "family" : "Hasegawa", "given" : "H" } ], "container-title" : "Physical Review", "id" : "ITEM-2", "issue" : "2", "issued" : { "date-parts" : [ [ "1955", "10", "15" ] ] }, "page" : "675-681", "publisher" : "American Physical Society", "title" : "Considerations on Double Exchange", "type" : "article-journal", "volume" : "100" }, "uris" : [ "http://www.mendeley.com/documents/?uuid=c1b5ec74-f5e2-4b86-bd96-2e4309a451e5" ] }, { "id" : "ITEM-3", "itemData" : { "author" : [ { "family" : "de Gennes", "given" : "P -G." } ], "container-title" : "Physical Review", "id" : "ITEM-3", "issue" : "1", "issued" : { "date-parts" : [ [ "1960", "4", "1" ] ] }, "page" : "141-154", "publisher" : "American Physical Society", "title" : "Effects of Double Exchange in Magnetic Crystals", "type" : "article-journal", "volume" : "118" }, "uris" : [ "http://www.mendeley.com/documents/?uuid=40c74dbb-fd25-45ad-a978-d302bafc96d2" ] } ], "mendeley" : { "previouslyFormattedCitation" : "&lt;sup&gt;7\u20139&lt;/sup&gt;" }, "properties" : { "noteIndex" : 0 }, "schema" : "https://github.com/citation-style-language/schema/raw/master/csl-citation.json" }</w:instrText>
      </w:r>
      <w:r w:rsidR="00E37519" w:rsidRPr="00F43CC5">
        <w:rPr>
          <w:rFonts w:ascii="TTdcr10" w:hAnsi="TTdcr10"/>
          <w:sz w:val="24"/>
          <w:szCs w:val="24"/>
        </w:rPr>
        <w:fldChar w:fldCharType="separate"/>
      </w:r>
      <w:r w:rsidR="00B136D3" w:rsidRPr="00B136D3">
        <w:rPr>
          <w:rFonts w:ascii="TTdcr10" w:hAnsi="TTdcr10"/>
          <w:noProof/>
          <w:sz w:val="24"/>
          <w:szCs w:val="24"/>
          <w:vertAlign w:val="superscript"/>
        </w:rPr>
        <w:t>7–9</w:t>
      </w:r>
      <w:r w:rsidR="00E37519" w:rsidRPr="00F43CC5">
        <w:rPr>
          <w:rFonts w:ascii="TTdcr10" w:hAnsi="TTdcr10"/>
          <w:sz w:val="24"/>
          <w:szCs w:val="24"/>
        </w:rPr>
        <w:fldChar w:fldCharType="end"/>
      </w:r>
    </w:p>
    <w:p w:rsidR="00364A9A" w:rsidRDefault="00364A9A" w:rsidP="0004185A">
      <w:pPr>
        <w:pStyle w:val="ListParagraph"/>
        <w:ind w:left="0" w:firstLine="720"/>
        <w:rPr>
          <w:rFonts w:ascii="TTdcr10" w:hAnsi="TTdcr10"/>
        </w:rPr>
      </w:pPr>
    </w:p>
    <w:p w:rsidR="00364A9A" w:rsidRPr="00364A9A" w:rsidRDefault="00364A9A" w:rsidP="00364A9A">
      <w:pPr>
        <w:ind w:firstLine="0"/>
        <w:rPr>
          <w:rFonts w:ascii="TTdcr10" w:hAnsi="TTdcr10"/>
        </w:rPr>
      </w:pPr>
    </w:p>
    <w:p w:rsidR="00364A9A" w:rsidRPr="00364A9A" w:rsidRDefault="00364A9A" w:rsidP="00364A9A">
      <w:pPr>
        <w:rPr>
          <w:rFonts w:ascii="TTdcr10" w:hAnsi="TTdcr10"/>
        </w:rPr>
      </w:pPr>
    </w:p>
    <w:p w:rsidR="00364A9A" w:rsidRDefault="00364A9A" w:rsidP="0004185A">
      <w:pPr>
        <w:pStyle w:val="ListParagraph"/>
        <w:ind w:left="0" w:firstLine="720"/>
        <w:rPr>
          <w:rFonts w:ascii="TTdcr10" w:hAnsi="TTdcr10"/>
        </w:rPr>
      </w:pPr>
    </w:p>
    <w:p w:rsidR="00364A9A" w:rsidRDefault="00364A9A" w:rsidP="0004185A">
      <w:pPr>
        <w:pStyle w:val="ListParagraph"/>
        <w:ind w:left="0" w:firstLine="720"/>
        <w:rPr>
          <w:rFonts w:ascii="TTdcr10" w:hAnsi="TTdcr10"/>
        </w:rPr>
      </w:pPr>
    </w:p>
    <w:p w:rsidR="00364A9A" w:rsidRPr="005E5A77" w:rsidRDefault="00364A9A" w:rsidP="0004185A">
      <w:pPr>
        <w:pStyle w:val="ListParagraph"/>
        <w:ind w:left="0" w:firstLine="720"/>
        <w:rPr>
          <w:rFonts w:ascii="TTdcr10" w:hAnsi="TTdcr10"/>
        </w:rPr>
      </w:pPr>
    </w:p>
    <w:p w:rsidR="003B0D81" w:rsidRDefault="00005891" w:rsidP="003A110A">
      <w:pPr>
        <w:ind w:firstLine="0"/>
        <w:jc w:val="center"/>
        <w:rPr>
          <w:rFonts w:ascii="TTdcr10" w:hAnsi="TTdcr10"/>
        </w:rPr>
      </w:pPr>
      <w:r w:rsidRPr="005E5A77">
        <w:rPr>
          <w:noProof/>
        </w:rPr>
        <w:drawing>
          <wp:inline distT="0" distB="0" distL="0" distR="0" wp14:anchorId="5F8C1AF2" wp14:editId="1CF2AA48">
            <wp:extent cx="4466188" cy="2415396"/>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6188" cy="2415396"/>
                    </a:xfrm>
                    <a:prstGeom prst="rect">
                      <a:avLst/>
                    </a:prstGeom>
                    <a:noFill/>
                    <a:ln>
                      <a:noFill/>
                    </a:ln>
                  </pic:spPr>
                </pic:pic>
              </a:graphicData>
            </a:graphic>
          </wp:inline>
        </w:drawing>
      </w:r>
    </w:p>
    <w:p w:rsidR="00DC74CB" w:rsidRPr="00DC74CB" w:rsidRDefault="00DC74CB" w:rsidP="003A110A">
      <w:pPr>
        <w:ind w:firstLine="0"/>
        <w:jc w:val="center"/>
        <w:rPr>
          <w:rFonts w:ascii="TTdcr10" w:hAnsi="TTdcr10"/>
          <w:sz w:val="16"/>
          <w:szCs w:val="16"/>
        </w:rPr>
      </w:pPr>
    </w:p>
    <w:p w:rsidR="003B0D81" w:rsidRPr="003A110A" w:rsidRDefault="00005891" w:rsidP="00196113">
      <w:pPr>
        <w:pStyle w:val="ListParagraph"/>
        <w:spacing w:line="240" w:lineRule="auto"/>
        <w:ind w:left="1008" w:right="576" w:hanging="288"/>
        <w:rPr>
          <w:rFonts w:ascii="TTdcr10" w:hAnsi="TTdcr10"/>
          <w:b/>
          <w:sz w:val="24"/>
          <w:szCs w:val="24"/>
        </w:rPr>
      </w:pPr>
      <w:r w:rsidRPr="00F43CC5">
        <w:rPr>
          <w:rFonts w:ascii="TTdcr10" w:hAnsi="TTdcr10"/>
          <w:b/>
          <w:sz w:val="24"/>
          <w:szCs w:val="24"/>
        </w:rPr>
        <w:t>F</w:t>
      </w:r>
      <w:r w:rsidR="00D67C79" w:rsidRPr="00F43CC5">
        <w:rPr>
          <w:rFonts w:ascii="TTdcr10" w:hAnsi="TTdcr10"/>
          <w:b/>
          <w:sz w:val="24"/>
          <w:szCs w:val="24"/>
        </w:rPr>
        <w:t>igure 1-3:</w:t>
      </w:r>
      <w:r w:rsidR="00D67C79" w:rsidRPr="003A110A">
        <w:rPr>
          <w:rFonts w:ascii="TTdcr10" w:hAnsi="TTdcr10"/>
          <w:b/>
          <w:sz w:val="24"/>
          <w:szCs w:val="24"/>
        </w:rPr>
        <w:t xml:space="preserve"> </w:t>
      </w:r>
      <w:proofErr w:type="spellStart"/>
      <w:r w:rsidR="00D67C79" w:rsidRPr="003A110A">
        <w:rPr>
          <w:rFonts w:ascii="TTdcr10" w:hAnsi="TTdcr10"/>
          <w:b/>
          <w:sz w:val="24"/>
          <w:szCs w:val="24"/>
        </w:rPr>
        <w:t>Zener’s</w:t>
      </w:r>
      <w:proofErr w:type="spellEnd"/>
      <w:r w:rsidR="00D67C79" w:rsidRPr="003A110A">
        <w:rPr>
          <w:rFonts w:ascii="TTdcr10" w:hAnsi="TTdcr10"/>
          <w:b/>
          <w:sz w:val="24"/>
          <w:szCs w:val="24"/>
        </w:rPr>
        <w:t xml:space="preserve"> double exchange model as the basis of ferromagnetism in </w:t>
      </w:r>
      <w:proofErr w:type="spellStart"/>
      <w:r w:rsidR="00D67C79" w:rsidRPr="003A110A">
        <w:rPr>
          <w:rFonts w:ascii="TTdcr10" w:hAnsi="TTdcr10"/>
          <w:b/>
          <w:sz w:val="24"/>
          <w:szCs w:val="24"/>
        </w:rPr>
        <w:t>perovskite</w:t>
      </w:r>
      <w:proofErr w:type="spellEnd"/>
      <w:r w:rsidR="00D67C79" w:rsidRPr="003A110A">
        <w:rPr>
          <w:rFonts w:ascii="TTdcr10" w:hAnsi="TTdcr10"/>
          <w:b/>
          <w:sz w:val="24"/>
          <w:szCs w:val="24"/>
        </w:rPr>
        <w:t xml:space="preserve"> </w:t>
      </w:r>
      <w:proofErr w:type="spellStart"/>
      <w:r w:rsidR="00D67C79" w:rsidRPr="003A110A">
        <w:rPr>
          <w:rFonts w:ascii="TTdcr10" w:hAnsi="TTdcr10"/>
          <w:b/>
          <w:sz w:val="24"/>
          <w:szCs w:val="24"/>
        </w:rPr>
        <w:t>manganites</w:t>
      </w:r>
      <w:proofErr w:type="spellEnd"/>
      <w:r w:rsidR="00D67C79" w:rsidRPr="003A110A">
        <w:rPr>
          <w:rFonts w:ascii="TTdcr10" w:hAnsi="TTdcr10"/>
          <w:b/>
          <w:sz w:val="24"/>
          <w:szCs w:val="24"/>
        </w:rPr>
        <w:t>.</w:t>
      </w:r>
    </w:p>
    <w:p w:rsidR="00980C87" w:rsidRDefault="00980C87" w:rsidP="0004185A">
      <w:pPr>
        <w:pStyle w:val="ListParagraph"/>
        <w:ind w:left="0" w:firstLine="720"/>
        <w:rPr>
          <w:rFonts w:ascii="TTdcr10" w:hAnsi="TTdcr10"/>
          <w:sz w:val="24"/>
          <w:szCs w:val="24"/>
        </w:rPr>
      </w:pPr>
    </w:p>
    <w:p w:rsidR="00364A9A" w:rsidRDefault="00364A9A" w:rsidP="0004185A">
      <w:pPr>
        <w:pStyle w:val="ListParagraph"/>
        <w:ind w:left="0" w:firstLine="720"/>
        <w:rPr>
          <w:rFonts w:ascii="TTdcr10" w:hAnsi="TTdcr10"/>
          <w:sz w:val="24"/>
          <w:szCs w:val="24"/>
        </w:rPr>
      </w:pPr>
    </w:p>
    <w:p w:rsidR="00364A9A" w:rsidRPr="00F43CC5" w:rsidRDefault="00364A9A" w:rsidP="0004185A">
      <w:pPr>
        <w:pStyle w:val="ListParagraph"/>
        <w:ind w:left="0" w:firstLine="720"/>
        <w:rPr>
          <w:rFonts w:ascii="TTdcr10" w:hAnsi="TTdcr10"/>
          <w:sz w:val="24"/>
          <w:szCs w:val="24"/>
        </w:rPr>
      </w:pPr>
    </w:p>
    <w:p w:rsidR="00B02160" w:rsidRDefault="00990174" w:rsidP="0004185A">
      <w:pPr>
        <w:pStyle w:val="ListParagraph"/>
        <w:ind w:left="0" w:firstLine="720"/>
        <w:rPr>
          <w:rFonts w:ascii="TTdcr10" w:hAnsi="TTdcr10"/>
          <w:sz w:val="24"/>
          <w:szCs w:val="24"/>
        </w:rPr>
      </w:pPr>
      <w:r w:rsidRPr="00F43CC5">
        <w:rPr>
          <w:rFonts w:ascii="TTdcr10" w:hAnsi="TTdcr10"/>
          <w:sz w:val="24"/>
          <w:szCs w:val="24"/>
        </w:rPr>
        <w:lastRenderedPageBreak/>
        <w:t xml:space="preserve">Among doped </w:t>
      </w:r>
      <w:proofErr w:type="spellStart"/>
      <w:r w:rsidRPr="00F43CC5">
        <w:rPr>
          <w:rFonts w:ascii="TTdcr10" w:hAnsi="TTdcr10"/>
          <w:sz w:val="24"/>
          <w:szCs w:val="24"/>
        </w:rPr>
        <w:t>manganites</w:t>
      </w:r>
      <w:proofErr w:type="spellEnd"/>
      <w:r w:rsidRPr="00F43CC5">
        <w:rPr>
          <w:rFonts w:ascii="TTdcr10" w:hAnsi="TTdcr10"/>
          <w:sz w:val="24"/>
          <w:szCs w:val="24"/>
        </w:rPr>
        <w:t xml:space="preserve">, </w:t>
      </w:r>
      <w:r w:rsidR="00575854" w:rsidRPr="00F43CC5">
        <w:rPr>
          <w:rFonts w:ascii="TTdcr10" w:hAnsi="TTdcr10"/>
          <w:sz w:val="24"/>
          <w:szCs w:val="24"/>
        </w:rPr>
        <w:t>three different phases are widely seen: Ferromagnetic metal phase (FMM), Charge ordered insulator phase (COI) and Paramagnetic insulator phase (PMI).</w:t>
      </w:r>
      <w:r w:rsidR="004732E1" w:rsidRPr="00F43CC5">
        <w:rPr>
          <w:rFonts w:ascii="TTdcr10" w:hAnsi="TTdcr10"/>
          <w:sz w:val="24"/>
          <w:szCs w:val="24"/>
        </w:rPr>
        <w:t xml:space="preserve"> </w:t>
      </w:r>
      <w:r w:rsidR="006963EA" w:rsidRPr="00F43CC5">
        <w:rPr>
          <w:rFonts w:ascii="TTdcr10" w:hAnsi="TTdcr10"/>
          <w:sz w:val="24"/>
          <w:szCs w:val="24"/>
        </w:rPr>
        <w:t>As an example, a</w:t>
      </w:r>
      <w:r w:rsidR="004732E1" w:rsidRPr="00F43CC5">
        <w:rPr>
          <w:rFonts w:ascii="TTdcr10" w:hAnsi="TTdcr10"/>
          <w:sz w:val="24"/>
          <w:szCs w:val="24"/>
        </w:rPr>
        <w:t xml:space="preserve"> phase diagram of LaCaMnO</w:t>
      </w:r>
      <w:r w:rsidR="004732E1" w:rsidRPr="00F43CC5">
        <w:rPr>
          <w:rFonts w:ascii="TTdcr10" w:hAnsi="TTdcr10"/>
          <w:sz w:val="24"/>
          <w:szCs w:val="24"/>
          <w:vertAlign w:val="subscript"/>
        </w:rPr>
        <w:t>3</w:t>
      </w:r>
      <w:r w:rsidR="00DD0B56" w:rsidRPr="00F43CC5">
        <w:rPr>
          <w:rFonts w:ascii="TTdcr10" w:hAnsi="TTdcr10"/>
          <w:sz w:val="24"/>
          <w:szCs w:val="24"/>
        </w:rPr>
        <w:t xml:space="preserve"> </w:t>
      </w:r>
      <w:r w:rsidR="006963EA" w:rsidRPr="00F43CC5">
        <w:rPr>
          <w:rFonts w:ascii="TTdcr10" w:hAnsi="TTdcr10"/>
          <w:sz w:val="24"/>
          <w:szCs w:val="24"/>
        </w:rPr>
        <w:t xml:space="preserve">(LCMO) </w:t>
      </w:r>
      <w:r w:rsidR="004732E1" w:rsidRPr="00F43CC5">
        <w:rPr>
          <w:rFonts w:ascii="TTdcr10" w:hAnsi="TTdcr10"/>
          <w:sz w:val="24"/>
          <w:szCs w:val="24"/>
        </w:rPr>
        <w:t>with varying doping level is shown in Figure 1-4.</w:t>
      </w:r>
      <w:r w:rsidR="002E21B2"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"Elbio R. A. Dagotto", "given" : "" } ], "id" : "ITEM-1", "issued" : { "date-parts" : [ [ "2002" ] ] }, "publisher" : "Springer", "title" : "Nanoscale Phase Separation and Colossal Magnetoresistance", "type" : "book" }, "uris" : [ "http://www.mendeley.com/documents/?uuid=01738759-1037-42c6-839a-99d4bf46877d" ] } ], "mendeley" : { "previouslyFormattedCitation" : "&lt;sup&gt;10&lt;/sup&gt;" }, "properties" : { "noteIndex" : 0 }, "schema" : "https://github.com/citation-style-language/schema/raw/master/csl-citation.json" }</w:instrText>
      </w:r>
      <w:r w:rsidR="002E21B2" w:rsidRPr="00F43CC5">
        <w:rPr>
          <w:rFonts w:ascii="TTdcr10" w:hAnsi="TTdcr10"/>
          <w:sz w:val="24"/>
          <w:szCs w:val="24"/>
        </w:rPr>
        <w:fldChar w:fldCharType="separate"/>
      </w:r>
      <w:r w:rsidR="00B136D3" w:rsidRPr="00B136D3">
        <w:rPr>
          <w:rFonts w:ascii="TTdcr10" w:hAnsi="TTdcr10"/>
          <w:noProof/>
          <w:sz w:val="24"/>
          <w:szCs w:val="24"/>
          <w:vertAlign w:val="superscript"/>
        </w:rPr>
        <w:t>10</w:t>
      </w:r>
      <w:r w:rsidR="002E21B2" w:rsidRPr="00F43CC5">
        <w:rPr>
          <w:rFonts w:ascii="TTdcr10" w:hAnsi="TTdcr10"/>
          <w:sz w:val="24"/>
          <w:szCs w:val="24"/>
        </w:rPr>
        <w:fldChar w:fldCharType="end"/>
      </w:r>
      <w:r w:rsidR="004732E1" w:rsidRPr="00F43CC5">
        <w:rPr>
          <w:rFonts w:ascii="TTdcr10" w:hAnsi="TTdcr10"/>
          <w:sz w:val="24"/>
          <w:szCs w:val="24"/>
        </w:rPr>
        <w:t xml:space="preserve"> </w:t>
      </w:r>
      <w:r w:rsidR="004B1CD3" w:rsidRPr="00F43CC5">
        <w:rPr>
          <w:rFonts w:ascii="TTdcr10" w:hAnsi="TTdcr10"/>
          <w:sz w:val="24"/>
          <w:szCs w:val="24"/>
        </w:rPr>
        <w:t>Here we first discuss separately the features of these three phases, but note that these phases may coexist under different length scales, which will be discussed in the next section.</w:t>
      </w:r>
    </w:p>
    <w:p w:rsidR="00D81867" w:rsidRDefault="00D81867" w:rsidP="0004185A">
      <w:pPr>
        <w:pStyle w:val="ListParagraph"/>
        <w:ind w:left="0" w:firstLine="720"/>
        <w:rPr>
          <w:rFonts w:ascii="TTdcr10" w:hAnsi="TTdcr10"/>
          <w:sz w:val="24"/>
          <w:szCs w:val="24"/>
        </w:rPr>
      </w:pPr>
    </w:p>
    <w:p w:rsidR="00D81867" w:rsidRDefault="00D81867" w:rsidP="0004185A">
      <w:pPr>
        <w:pStyle w:val="ListParagraph"/>
        <w:ind w:left="0" w:firstLine="720"/>
        <w:rPr>
          <w:rFonts w:ascii="TTdcr10" w:hAnsi="TTdcr10"/>
          <w:sz w:val="24"/>
          <w:szCs w:val="24"/>
        </w:rPr>
      </w:pPr>
    </w:p>
    <w:p w:rsidR="00D81867" w:rsidRDefault="00D81867" w:rsidP="0004185A">
      <w:pPr>
        <w:pStyle w:val="ListParagraph"/>
        <w:ind w:left="0" w:firstLine="720"/>
        <w:rPr>
          <w:rFonts w:ascii="TTdcr10" w:hAnsi="TTdcr10"/>
          <w:sz w:val="24"/>
          <w:szCs w:val="24"/>
        </w:rPr>
      </w:pPr>
    </w:p>
    <w:p w:rsidR="00D81867" w:rsidRPr="00F43CC5" w:rsidRDefault="00D81867" w:rsidP="0004185A">
      <w:pPr>
        <w:pStyle w:val="ListParagraph"/>
        <w:ind w:left="0" w:firstLine="720"/>
        <w:rPr>
          <w:rFonts w:ascii="TTdcr10" w:hAnsi="TTdcr10"/>
          <w:sz w:val="24"/>
          <w:szCs w:val="24"/>
        </w:rPr>
      </w:pPr>
    </w:p>
    <w:p w:rsidR="00B02160" w:rsidRDefault="00E432D2" w:rsidP="003F32B0">
      <w:pPr>
        <w:spacing w:line="240" w:lineRule="auto"/>
        <w:ind w:firstLine="0"/>
        <w:jc w:val="center"/>
        <w:rPr>
          <w:rFonts w:ascii="TTdcr10" w:hAnsi="TTdcr10"/>
          <w:sz w:val="24"/>
          <w:szCs w:val="24"/>
        </w:rPr>
      </w:pPr>
      <w:r w:rsidRPr="00F43CC5">
        <w:rPr>
          <w:rFonts w:ascii="TTdcr10" w:hAnsi="TTdcr10"/>
          <w:noProof/>
          <w:sz w:val="24"/>
          <w:szCs w:val="24"/>
        </w:rPr>
        <w:drawing>
          <wp:inline distT="0" distB="0" distL="0" distR="0" wp14:anchorId="7CB6AC21" wp14:editId="06F66B6C">
            <wp:extent cx="5486400" cy="388187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881875"/>
                    </a:xfrm>
                    <a:prstGeom prst="rect">
                      <a:avLst/>
                    </a:prstGeom>
                    <a:noFill/>
                    <a:ln>
                      <a:noFill/>
                    </a:ln>
                  </pic:spPr>
                </pic:pic>
              </a:graphicData>
            </a:graphic>
          </wp:inline>
        </w:drawing>
      </w:r>
    </w:p>
    <w:p w:rsidR="00DC74CB" w:rsidRPr="00DC74CB" w:rsidRDefault="00DC74CB" w:rsidP="003F32B0">
      <w:pPr>
        <w:spacing w:line="240" w:lineRule="auto"/>
        <w:ind w:firstLine="0"/>
        <w:jc w:val="center"/>
        <w:rPr>
          <w:rFonts w:ascii="TTdcr10" w:hAnsi="TTdcr10"/>
          <w:sz w:val="16"/>
          <w:szCs w:val="16"/>
        </w:rPr>
      </w:pPr>
    </w:p>
    <w:p w:rsidR="00B02160" w:rsidRPr="00F43CC5" w:rsidRDefault="001143F0" w:rsidP="003F32B0">
      <w:pPr>
        <w:pStyle w:val="ListParagraph"/>
        <w:spacing w:line="240" w:lineRule="auto"/>
        <w:ind w:left="1008" w:right="720" w:hanging="288"/>
        <w:rPr>
          <w:rFonts w:ascii="TTdcr10" w:hAnsi="TTdcr10"/>
          <w:sz w:val="24"/>
          <w:szCs w:val="24"/>
        </w:rPr>
      </w:pPr>
      <w:r w:rsidRPr="00F43CC5">
        <w:rPr>
          <w:rFonts w:ascii="TTdcr10" w:hAnsi="TTdcr10"/>
          <w:b/>
          <w:sz w:val="24"/>
          <w:szCs w:val="24"/>
        </w:rPr>
        <w:t xml:space="preserve">Figure 1-4: </w:t>
      </w:r>
      <w:r w:rsidRPr="00F43CC5">
        <w:rPr>
          <w:rFonts w:ascii="TTdcr10" w:hAnsi="TTdcr10"/>
          <w:sz w:val="24"/>
          <w:szCs w:val="24"/>
        </w:rPr>
        <w:t>Phase diagram of La</w:t>
      </w:r>
      <w:r w:rsidRPr="00F43CC5">
        <w:rPr>
          <w:rFonts w:ascii="TTdcr10" w:hAnsi="TTdcr10"/>
          <w:sz w:val="24"/>
          <w:szCs w:val="24"/>
          <w:vertAlign w:val="subscript"/>
        </w:rPr>
        <w:t>1-x</w:t>
      </w:r>
      <w:r w:rsidRPr="00F43CC5">
        <w:rPr>
          <w:rFonts w:ascii="TTdcr10" w:hAnsi="TTdcr10"/>
          <w:sz w:val="24"/>
          <w:szCs w:val="24"/>
        </w:rPr>
        <w:t>Ca</w:t>
      </w:r>
      <w:r w:rsidRPr="00F43CC5">
        <w:rPr>
          <w:rFonts w:ascii="TTdcr10" w:hAnsi="TTdcr10"/>
          <w:sz w:val="24"/>
          <w:szCs w:val="24"/>
          <w:vertAlign w:val="subscript"/>
        </w:rPr>
        <w:t>x</w:t>
      </w:r>
      <w:r w:rsidRPr="00F43CC5">
        <w:rPr>
          <w:rFonts w:ascii="TTdcr10" w:hAnsi="TTdcr10"/>
          <w:sz w:val="24"/>
          <w:szCs w:val="24"/>
        </w:rPr>
        <w:t>MnO</w:t>
      </w:r>
      <w:r w:rsidRPr="00F43CC5">
        <w:rPr>
          <w:rFonts w:ascii="TTdcr10" w:hAnsi="TTdcr10"/>
          <w:sz w:val="24"/>
          <w:szCs w:val="24"/>
          <w:vertAlign w:val="subscript"/>
        </w:rPr>
        <w:t>3</w:t>
      </w:r>
      <w:r w:rsidRPr="00F43CC5">
        <w:rPr>
          <w:rFonts w:ascii="TTdcr10" w:hAnsi="TTdcr10"/>
          <w:sz w:val="24"/>
          <w:szCs w:val="24"/>
        </w:rPr>
        <w:t>.</w:t>
      </w:r>
      <w:r w:rsidR="0050396D" w:rsidRPr="00F43CC5">
        <w:rPr>
          <w:rFonts w:ascii="TTdcr10" w:hAnsi="TTdcr10"/>
          <w:sz w:val="24"/>
          <w:szCs w:val="24"/>
        </w:rPr>
        <w:t xml:space="preserve"> The FM, AF phases are</w:t>
      </w:r>
      <w:r w:rsidRPr="00F43CC5">
        <w:rPr>
          <w:rFonts w:ascii="TTdcr10" w:hAnsi="TTdcr10"/>
          <w:sz w:val="24"/>
          <w:szCs w:val="24"/>
        </w:rPr>
        <w:t xml:space="preserve"> under discussion here. Taken from</w:t>
      </w:r>
      <w:r w:rsidR="00B136D3">
        <w:rPr>
          <w:rFonts w:ascii="TTdcr10" w:hAnsi="TTdcr10"/>
          <w:sz w:val="24"/>
          <w:szCs w:val="24"/>
        </w:rPr>
        <w:t xml:space="preserve"> ref [10]</w:t>
      </w:r>
      <w:r w:rsidR="00B136D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"Elbio R. A. Dagotto", "given" : "" } ], "id" : "ITEM-1", "issued" : { "date-parts" : [ [ "2002" ] ] }, "publisher" : "Springer", "title" : "Nanoscale Phase Separation and Colossal Magnetoresistance", "type" : "book" }, "uris" : [ "http://www.mendeley.com/documents/?uuid=01738759-1037-42c6-839a-99d4bf46877d" ] } ], "mendeley" : { "previouslyFormattedCitation" : "&lt;sup&gt;10&lt;/sup&gt;" }, "properties" : { "noteIndex" : 0 }, "schema" : "https://github.com/citation-style-language/schema/raw/master/csl-citation.json" }</w:instrText>
      </w:r>
      <w:r w:rsidR="00B136D3">
        <w:rPr>
          <w:rFonts w:ascii="TTdcr10" w:hAnsi="TTdcr10"/>
          <w:sz w:val="24"/>
          <w:szCs w:val="24"/>
        </w:rPr>
        <w:fldChar w:fldCharType="separate"/>
      </w:r>
      <w:r w:rsidR="00B136D3" w:rsidRPr="00B136D3">
        <w:rPr>
          <w:rFonts w:ascii="TTdcr10" w:hAnsi="TTdcr10"/>
          <w:noProof/>
          <w:sz w:val="24"/>
          <w:szCs w:val="24"/>
          <w:vertAlign w:val="superscript"/>
        </w:rPr>
        <w:t>10</w:t>
      </w:r>
      <w:r w:rsidR="00B136D3">
        <w:rPr>
          <w:rFonts w:ascii="TTdcr10" w:hAnsi="TTdcr10"/>
          <w:sz w:val="24"/>
          <w:szCs w:val="24"/>
        </w:rPr>
        <w:fldChar w:fldCharType="end"/>
      </w:r>
      <w:r w:rsidR="00B136D3">
        <w:rPr>
          <w:rFonts w:ascii="TTdcr10" w:hAnsi="TTdcr10"/>
          <w:sz w:val="24"/>
          <w:szCs w:val="24"/>
        </w:rPr>
        <w:t>.</w:t>
      </w:r>
      <w:r w:rsidRPr="00F43CC5">
        <w:rPr>
          <w:rFonts w:ascii="TTdcr10" w:hAnsi="TTdcr10"/>
          <w:sz w:val="24"/>
          <w:szCs w:val="24"/>
        </w:rPr>
        <w:t xml:space="preserve"> </w:t>
      </w:r>
    </w:p>
    <w:p w:rsidR="00284D64" w:rsidRPr="00F43CC5" w:rsidRDefault="00284D64" w:rsidP="0004185A">
      <w:pPr>
        <w:pStyle w:val="ListParagraph"/>
        <w:ind w:left="0" w:firstLine="720"/>
        <w:rPr>
          <w:rFonts w:ascii="TTdcr10" w:hAnsi="TTdcr10"/>
          <w:sz w:val="24"/>
          <w:szCs w:val="24"/>
        </w:rPr>
      </w:pPr>
    </w:p>
    <w:p w:rsidR="005A7FCE" w:rsidRPr="00F43CC5" w:rsidRDefault="004732E1" w:rsidP="0004185A">
      <w:pPr>
        <w:pStyle w:val="ListParagraph"/>
        <w:ind w:left="0" w:firstLine="720"/>
        <w:rPr>
          <w:rFonts w:ascii="TTdcr10" w:hAnsi="TTdcr10"/>
          <w:sz w:val="24"/>
          <w:szCs w:val="24"/>
        </w:rPr>
      </w:pPr>
      <w:r w:rsidRPr="00F43CC5">
        <w:rPr>
          <w:rFonts w:ascii="TTdcr10" w:hAnsi="TTdcr10"/>
          <w:sz w:val="24"/>
          <w:szCs w:val="24"/>
        </w:rPr>
        <w:lastRenderedPageBreak/>
        <w:t xml:space="preserve">The FMM phase normally occurs at low temperature </w:t>
      </w:r>
      <w:r w:rsidR="006963EA" w:rsidRPr="00F43CC5">
        <w:rPr>
          <w:rFonts w:ascii="TTdcr10" w:hAnsi="TTdcr10"/>
          <w:sz w:val="24"/>
          <w:szCs w:val="24"/>
        </w:rPr>
        <w:t>and are most pronounced at x=0.3 in the case of LCMO</w:t>
      </w:r>
      <w:r w:rsidR="005455FF" w:rsidRPr="00F43CC5">
        <w:rPr>
          <w:rFonts w:ascii="TTdcr10" w:hAnsi="TTdcr10"/>
          <w:sz w:val="24"/>
          <w:szCs w:val="24"/>
        </w:rPr>
        <w:t xml:space="preserve">. </w:t>
      </w:r>
      <w:r w:rsidR="00F01806" w:rsidRPr="00F43CC5">
        <w:rPr>
          <w:rFonts w:ascii="TTdcr10" w:hAnsi="TTdcr10"/>
          <w:sz w:val="24"/>
          <w:szCs w:val="24"/>
        </w:rPr>
        <w:t>As described above, t</w:t>
      </w:r>
      <w:r w:rsidR="005455FF" w:rsidRPr="00F43CC5">
        <w:rPr>
          <w:rFonts w:ascii="TTdcr10" w:hAnsi="TTdcr10"/>
          <w:sz w:val="24"/>
          <w:szCs w:val="24"/>
        </w:rPr>
        <w:t>he metallic behavior mainly comes from the double exchanged transport through O-</w:t>
      </w:r>
      <w:proofErr w:type="spellStart"/>
      <w:r w:rsidR="005455FF" w:rsidRPr="00F43CC5">
        <w:rPr>
          <w:rFonts w:ascii="TTdcr10" w:hAnsi="TTdcr10"/>
          <w:sz w:val="24"/>
          <w:szCs w:val="24"/>
        </w:rPr>
        <w:t>Mn</w:t>
      </w:r>
      <w:proofErr w:type="spellEnd"/>
      <w:r w:rsidR="005455FF" w:rsidRPr="00F43CC5">
        <w:rPr>
          <w:rFonts w:ascii="TTdcr10" w:hAnsi="TTdcr10"/>
          <w:sz w:val="24"/>
          <w:szCs w:val="24"/>
        </w:rPr>
        <w:t>-O bonds and the JT fluctuations are strongly suppressed.</w:t>
      </w:r>
      <w:r w:rsidR="00F01806" w:rsidRPr="00F43CC5">
        <w:rPr>
          <w:rFonts w:ascii="TTdcr10" w:hAnsi="TTdcr10"/>
          <w:sz w:val="24"/>
          <w:szCs w:val="24"/>
        </w:rPr>
        <w:t xml:space="preserve"> </w:t>
      </w:r>
    </w:p>
    <w:p w:rsidR="00273FC8" w:rsidRPr="00F43CC5" w:rsidRDefault="00273FC8" w:rsidP="0004185A">
      <w:pPr>
        <w:pStyle w:val="ListParagraph"/>
        <w:ind w:left="0" w:firstLine="720"/>
        <w:rPr>
          <w:rFonts w:ascii="TTdcr10" w:hAnsi="TTdcr10"/>
          <w:sz w:val="24"/>
          <w:szCs w:val="24"/>
        </w:rPr>
      </w:pPr>
      <w:r w:rsidRPr="00F43CC5">
        <w:rPr>
          <w:rFonts w:ascii="TTdcr10" w:hAnsi="TTdcr10"/>
          <w:sz w:val="24"/>
          <w:szCs w:val="24"/>
        </w:rPr>
        <w:t xml:space="preserve">The </w:t>
      </w:r>
      <w:r w:rsidR="004631B7" w:rsidRPr="00F43CC5">
        <w:rPr>
          <w:rFonts w:ascii="TTdcr10" w:hAnsi="TTdcr10"/>
          <w:sz w:val="24"/>
          <w:szCs w:val="24"/>
        </w:rPr>
        <w:t>charge ordered</w:t>
      </w:r>
      <w:r w:rsidR="0050396D" w:rsidRPr="00F43CC5">
        <w:rPr>
          <w:rFonts w:ascii="TTdcr10" w:hAnsi="TTdcr10"/>
          <w:sz w:val="24"/>
          <w:szCs w:val="24"/>
        </w:rPr>
        <w:t xml:space="preserve"> </w:t>
      </w:r>
      <w:r w:rsidR="004631B7" w:rsidRPr="00F43CC5">
        <w:rPr>
          <w:rFonts w:ascii="TTdcr10" w:hAnsi="TTdcr10"/>
          <w:sz w:val="24"/>
          <w:szCs w:val="24"/>
        </w:rPr>
        <w:t xml:space="preserve">phase is recognized as ground states among many </w:t>
      </w:r>
      <w:proofErr w:type="spellStart"/>
      <w:r w:rsidR="004631B7" w:rsidRPr="00F43CC5">
        <w:rPr>
          <w:rFonts w:ascii="TTdcr10" w:hAnsi="TTdcr10"/>
          <w:sz w:val="24"/>
          <w:szCs w:val="24"/>
        </w:rPr>
        <w:t>manganites</w:t>
      </w:r>
      <w:proofErr w:type="spellEnd"/>
      <w:r w:rsidR="004631B7" w:rsidRPr="00F43CC5">
        <w:rPr>
          <w:rFonts w:ascii="TTdcr10" w:hAnsi="TTdcr10"/>
          <w:sz w:val="24"/>
          <w:szCs w:val="24"/>
        </w:rPr>
        <w:t xml:space="preserve"> at different doping range such as PrCaMnO</w:t>
      </w:r>
      <w:r w:rsidR="004631B7" w:rsidRPr="00F43CC5">
        <w:rPr>
          <w:rFonts w:ascii="TTdcr10" w:hAnsi="TTdcr10"/>
          <w:sz w:val="24"/>
          <w:szCs w:val="24"/>
          <w:vertAlign w:val="subscript"/>
        </w:rPr>
        <w:t>3</w:t>
      </w:r>
      <w:r w:rsidR="004631B7" w:rsidRPr="00F43CC5">
        <w:rPr>
          <w:rFonts w:ascii="TTdcr10" w:hAnsi="TTdcr10"/>
          <w:sz w:val="24"/>
          <w:szCs w:val="24"/>
        </w:rPr>
        <w:t xml:space="preserve">. As discussed above, the localization came from JT distortion can be order because the oxygen octahedral share corners with its </w:t>
      </w:r>
      <w:proofErr w:type="spellStart"/>
      <w:r w:rsidR="004631B7" w:rsidRPr="00F43CC5">
        <w:rPr>
          <w:rFonts w:ascii="TTdcr10" w:hAnsi="TTdcr10"/>
          <w:sz w:val="24"/>
          <w:szCs w:val="24"/>
        </w:rPr>
        <w:t>neighbour</w:t>
      </w:r>
      <w:proofErr w:type="spellEnd"/>
      <w:r w:rsidR="004631B7" w:rsidRPr="00F43CC5">
        <w:rPr>
          <w:rFonts w:ascii="TTdcr10" w:hAnsi="TTdcr10"/>
          <w:sz w:val="24"/>
          <w:szCs w:val="24"/>
        </w:rPr>
        <w:t xml:space="preserve"> and the distortions about one </w:t>
      </w:r>
      <w:proofErr w:type="spellStart"/>
      <w:r w:rsidR="004631B7" w:rsidRPr="00F43CC5">
        <w:rPr>
          <w:rFonts w:ascii="TTdcr10" w:hAnsi="TTdcr10"/>
          <w:sz w:val="24"/>
          <w:szCs w:val="24"/>
        </w:rPr>
        <w:t>Mn</w:t>
      </w:r>
      <w:proofErr w:type="spellEnd"/>
      <w:r w:rsidR="004631B7" w:rsidRPr="00F43CC5">
        <w:rPr>
          <w:rFonts w:ascii="TTdcr10" w:hAnsi="TTdcr10"/>
          <w:sz w:val="24"/>
          <w:szCs w:val="24"/>
        </w:rPr>
        <w:t xml:space="preserve"> site are anti-shared with a neighbour.</w:t>
      </w:r>
      <w:r w:rsidR="004631B7"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"Mathur", "given" : "N D" }, { "family" : "Littlewood", "given" : "P B" } ], "container-title" : "Solid State Communications", "id" : "ITEM-1", "issue" : "4\u20135", "issued" : { "date-parts" : [ [ "2001", "7", "25" ] ] }, "page" : "271-280", "title" : "The self-organised phases of manganites", "type" : "article-journal", "volume" : "119" }, "uris" : [ "http://www.mendeley.com/documents/?uuid=cbaa2f74-97a1-479b-a9be-fc13a5623973" ] } ], "mendeley" : { "previouslyFormattedCitation" : "&lt;sup&gt;5&lt;/sup&gt;" }, "properties" : { "noteIndex" : 0 }, "schema" : "https://github.com/citation-style-language/schema/raw/master/csl-citation.json" }</w:instrText>
      </w:r>
      <w:r w:rsidR="004631B7" w:rsidRPr="00F43CC5">
        <w:rPr>
          <w:rFonts w:ascii="TTdcr10" w:hAnsi="TTdcr10"/>
          <w:sz w:val="24"/>
          <w:szCs w:val="24"/>
        </w:rPr>
        <w:fldChar w:fldCharType="separate"/>
      </w:r>
      <w:r w:rsidR="00B136D3" w:rsidRPr="00B136D3">
        <w:rPr>
          <w:rFonts w:ascii="TTdcr10" w:hAnsi="TTdcr10"/>
          <w:noProof/>
          <w:sz w:val="24"/>
          <w:szCs w:val="24"/>
          <w:vertAlign w:val="superscript"/>
        </w:rPr>
        <w:t>5</w:t>
      </w:r>
      <w:r w:rsidR="004631B7" w:rsidRPr="00F43CC5">
        <w:rPr>
          <w:rFonts w:ascii="TTdcr10" w:hAnsi="TTdcr10"/>
          <w:sz w:val="24"/>
          <w:szCs w:val="24"/>
        </w:rPr>
        <w:fldChar w:fldCharType="end"/>
      </w:r>
      <w:r w:rsidR="004631B7" w:rsidRPr="00F43CC5">
        <w:rPr>
          <w:rFonts w:ascii="TTdcr10" w:hAnsi="TTdcr10"/>
          <w:sz w:val="24"/>
          <w:szCs w:val="24"/>
        </w:rPr>
        <w:t xml:space="preserve"> </w:t>
      </w:r>
      <w:r w:rsidR="00934A13" w:rsidRPr="00F43CC5">
        <w:rPr>
          <w:rFonts w:ascii="TTdcr10" w:hAnsi="TTdcr10"/>
          <w:sz w:val="24"/>
          <w:szCs w:val="24"/>
        </w:rPr>
        <w:t>Such COI phases are often recognized as stripe patterns in TEM techniques.</w:t>
      </w:r>
      <w:r w:rsidR="00934A13"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"Mori", "given" : "S" }, { "family" : "Chen", "given" : "C H" }, { "family" : "Cheong", "given" : "S.-W." } ], "container-title" : "Nature", "id" : "ITEM-1", "issue" : "6675", "issued" : { "date-parts" : [ [ "1998", "4", "2" ] ] }, "note" : "&lt;m:note&gt;10.1038/33105&lt;/m:note&gt;", "page" : "473-476", "title" : "Pairing of charge-ordered stripes in (La,Ca)MnO3", "type" : "article-journal", "volume" : "392" }, "uris" : [ "http://www.mendeley.com/documents/?uuid=5a209159-30a6-44dc-a4a4-561709e4d94c" ] }, { "id" : "ITEM-2", "itemData" : { "author" : [ { "family" : "Chen", "given" : "C H" }, { "family" : "Cheong", "given" : "S-W." } ], "container-title" : "Physical Review Letters", "id" : "ITEM-2", "issue" : "21", "issued" : { "date-parts" : [ [ "1996", "5", "20" ] ] }, "page" : "4042-4045", "publisher" : "American Physical Society", "title" : "Commensurate to Incommensurate Charge Ordering and Its Real-Space Images in La_{0.5}Ca_{0.5}MnO_{3}", "type" : "article-journal", "volume" : "76" }, "uris" : [ "http://www.mendeley.com/documents/?uuid=32c7b34e-9ff5-4b69-959d-c95d9cd3f0fd" ] }, { "id" : "ITEM-3", "itemData" : { "author" : [ { "family" : "Radaelli", "given" : "P G" }, { "family" : "Cox", "given" : "D E" }, { "family" : "Marezio", "given" : "M" }, { "family" : "Cheong", "given" : "S-W." } ], "container-title" : "Physical Review B", "id" : "ITEM-3", "issue" : "5", "issued" : { "date-parts" : [ [ "1997", "2", "1" ] ] }, "page" : "3015-3023", "publisher" : "American Physical Society", "title" : "Charge, orbital, and magnetic ordering in La_{0.5} Ca_{0.5} MnO_{3}s", "type" : "article-journal", "volume" : "55" }, "uris" : [ "http://www.mendeley.com/documents/?uuid=92106b4a-336a-4637-aeb6-72564a91cd84" ] } ], "mendeley" : { "previouslyFormattedCitation" : "&lt;sup&gt;11\u201313&lt;/sup&gt;" }, "properties" : { "noteIndex" : 0 }, "schema" : "https://github.com/citation-style-language/schema/raw/master/csl-citation.json" }</w:instrText>
      </w:r>
      <w:r w:rsidR="00934A13" w:rsidRPr="00F43CC5">
        <w:rPr>
          <w:rFonts w:ascii="TTdcr10" w:hAnsi="TTdcr10"/>
          <w:sz w:val="24"/>
          <w:szCs w:val="24"/>
        </w:rPr>
        <w:fldChar w:fldCharType="separate"/>
      </w:r>
      <w:r w:rsidR="00B136D3" w:rsidRPr="00B136D3">
        <w:rPr>
          <w:rFonts w:ascii="TTdcr10" w:hAnsi="TTdcr10"/>
          <w:noProof/>
          <w:sz w:val="24"/>
          <w:szCs w:val="24"/>
          <w:vertAlign w:val="superscript"/>
        </w:rPr>
        <w:t>11–13</w:t>
      </w:r>
      <w:r w:rsidR="00934A13" w:rsidRPr="00F43CC5">
        <w:rPr>
          <w:rFonts w:ascii="TTdcr10" w:hAnsi="TTdcr10"/>
          <w:sz w:val="24"/>
          <w:szCs w:val="24"/>
        </w:rPr>
        <w:fldChar w:fldCharType="end"/>
      </w:r>
      <w:r w:rsidR="001B5C9D" w:rsidRPr="00F43CC5">
        <w:rPr>
          <w:rFonts w:ascii="TTdcr10" w:hAnsi="TTdcr10"/>
          <w:sz w:val="24"/>
          <w:szCs w:val="24"/>
        </w:rPr>
        <w:t xml:space="preserve"> </w:t>
      </w:r>
      <w:proofErr w:type="gramStart"/>
      <w:r w:rsidR="00B83177" w:rsidRPr="00F43CC5">
        <w:rPr>
          <w:rFonts w:ascii="TTdcr10" w:hAnsi="TTdcr10"/>
          <w:sz w:val="24"/>
          <w:szCs w:val="24"/>
        </w:rPr>
        <w:t>Figure</w:t>
      </w:r>
      <w:proofErr w:type="gramEnd"/>
      <w:r w:rsidR="00B83177" w:rsidRPr="00F43CC5">
        <w:rPr>
          <w:rFonts w:ascii="TTdcr10" w:hAnsi="TTdcr10"/>
          <w:sz w:val="24"/>
          <w:szCs w:val="24"/>
        </w:rPr>
        <w:t xml:space="preserve"> 1-5</w:t>
      </w:r>
      <w:r w:rsidR="00934A13" w:rsidRPr="00F43CC5">
        <w:rPr>
          <w:rFonts w:ascii="TTdcr10" w:hAnsi="TTdcr10"/>
          <w:sz w:val="24"/>
          <w:szCs w:val="24"/>
        </w:rPr>
        <w:t xml:space="preserve"> </w:t>
      </w:r>
      <w:r w:rsidR="00B83177" w:rsidRPr="00F43CC5">
        <w:rPr>
          <w:rFonts w:ascii="TTdcr10" w:hAnsi="TTdcr10"/>
          <w:sz w:val="24"/>
          <w:szCs w:val="24"/>
        </w:rPr>
        <w:t xml:space="preserve">shows an example of COI stripes </w:t>
      </w:r>
      <w:r w:rsidR="00C5217F" w:rsidRPr="00F43CC5">
        <w:rPr>
          <w:rFonts w:ascii="TTdcr10" w:hAnsi="TTdcr10"/>
          <w:sz w:val="24"/>
          <w:szCs w:val="24"/>
        </w:rPr>
        <w:t xml:space="preserve">patterns </w:t>
      </w:r>
      <w:r w:rsidR="00B83177" w:rsidRPr="00F43CC5">
        <w:rPr>
          <w:rFonts w:ascii="TTdcr10" w:hAnsi="TTdcr10"/>
          <w:sz w:val="24"/>
          <w:szCs w:val="24"/>
        </w:rPr>
        <w:t>in the system of La</w:t>
      </w:r>
      <w:r w:rsidR="00C5217F" w:rsidRPr="00F43CC5">
        <w:rPr>
          <w:rFonts w:ascii="TTdcr10" w:hAnsi="TTdcr10"/>
          <w:sz w:val="24"/>
          <w:szCs w:val="24"/>
          <w:vertAlign w:val="subscript"/>
        </w:rPr>
        <w:t>0.25</w:t>
      </w:r>
      <w:r w:rsidR="00B83177" w:rsidRPr="00F43CC5">
        <w:rPr>
          <w:rFonts w:ascii="TTdcr10" w:hAnsi="TTdcr10"/>
          <w:sz w:val="24"/>
          <w:szCs w:val="24"/>
        </w:rPr>
        <w:t>Ca</w:t>
      </w:r>
      <w:r w:rsidR="00B83177" w:rsidRPr="00F43CC5">
        <w:rPr>
          <w:rFonts w:ascii="TTdcr10" w:hAnsi="TTdcr10"/>
          <w:sz w:val="24"/>
          <w:szCs w:val="24"/>
          <w:vertAlign w:val="subscript"/>
        </w:rPr>
        <w:t>0.</w:t>
      </w:r>
      <w:r w:rsidR="00C5217F" w:rsidRPr="00F43CC5">
        <w:rPr>
          <w:rFonts w:ascii="TTdcr10" w:hAnsi="TTdcr10"/>
          <w:sz w:val="24"/>
          <w:szCs w:val="24"/>
          <w:vertAlign w:val="subscript"/>
        </w:rPr>
        <w:t>75</w:t>
      </w:r>
      <w:r w:rsidR="00B83177" w:rsidRPr="00F43CC5">
        <w:rPr>
          <w:rFonts w:ascii="TTdcr10" w:hAnsi="TTdcr10"/>
          <w:sz w:val="24"/>
          <w:szCs w:val="24"/>
        </w:rPr>
        <w:t>MnO</w:t>
      </w:r>
      <w:r w:rsidR="00B83177" w:rsidRPr="00F43CC5">
        <w:rPr>
          <w:rFonts w:ascii="TTdcr10" w:hAnsi="TTdcr10"/>
          <w:sz w:val="24"/>
          <w:szCs w:val="24"/>
          <w:vertAlign w:val="subscript"/>
        </w:rPr>
        <w:t>3</w:t>
      </w:r>
      <w:r w:rsidR="00B83177" w:rsidRPr="00F43CC5">
        <w:rPr>
          <w:rFonts w:ascii="TTdcr10" w:hAnsi="TTdcr10"/>
          <w:sz w:val="24"/>
          <w:szCs w:val="24"/>
        </w:rPr>
        <w:t xml:space="preserve"> from ref 10. </w:t>
      </w:r>
      <w:r w:rsidR="00C5217F" w:rsidRPr="00F43CC5">
        <w:rPr>
          <w:rFonts w:ascii="TTdcr10" w:hAnsi="TTdcr10"/>
          <w:sz w:val="24"/>
          <w:szCs w:val="24"/>
        </w:rPr>
        <w:t>Such phenomena strongly related to the A site ionic radius &lt;</w:t>
      </w:r>
      <w:proofErr w:type="spellStart"/>
      <w:r w:rsidR="00C5217F" w:rsidRPr="00F43CC5">
        <w:rPr>
          <w:rFonts w:ascii="TTdcr10" w:hAnsi="TTdcr10"/>
          <w:sz w:val="24"/>
          <w:szCs w:val="24"/>
        </w:rPr>
        <w:t>r</w:t>
      </w:r>
      <w:r w:rsidR="00C5217F" w:rsidRPr="00F43CC5">
        <w:rPr>
          <w:rFonts w:ascii="TTdcr10" w:hAnsi="TTdcr10"/>
          <w:sz w:val="24"/>
          <w:szCs w:val="24"/>
          <w:vertAlign w:val="subscript"/>
        </w:rPr>
        <w:t>A</w:t>
      </w:r>
      <w:proofErr w:type="spellEnd"/>
      <w:r w:rsidR="00C5217F" w:rsidRPr="00F43CC5">
        <w:rPr>
          <w:rFonts w:ascii="TTdcr10" w:hAnsi="TTdcr10"/>
          <w:sz w:val="24"/>
          <w:szCs w:val="24"/>
        </w:rPr>
        <w:t>&gt;. Charge carriers tend to localize and energetically favorable to order</w:t>
      </w:r>
      <w:r w:rsidR="00576DC3" w:rsidRPr="00F43CC5">
        <w:rPr>
          <w:rFonts w:ascii="TTdcr10" w:hAnsi="TTdcr10"/>
          <w:sz w:val="24"/>
          <w:szCs w:val="24"/>
        </w:rPr>
        <w:t xml:space="preserve"> along with the orbital order</w:t>
      </w:r>
      <w:r w:rsidR="00C5217F" w:rsidRPr="00F43CC5">
        <w:rPr>
          <w:rFonts w:ascii="TTdcr10" w:hAnsi="TTdcr10"/>
          <w:sz w:val="24"/>
          <w:szCs w:val="24"/>
        </w:rPr>
        <w:t>, which can be attributed to strongly JT distorted region of Mn</w:t>
      </w:r>
      <w:r w:rsidR="00C5217F" w:rsidRPr="00F43CC5">
        <w:rPr>
          <w:rFonts w:ascii="TTdcr10" w:hAnsi="TTdcr10"/>
          <w:sz w:val="24"/>
          <w:szCs w:val="24"/>
          <w:vertAlign w:val="superscript"/>
        </w:rPr>
        <w:t>3+</w:t>
      </w:r>
      <w:r w:rsidR="00C5217F" w:rsidRPr="00F43CC5">
        <w:rPr>
          <w:rFonts w:ascii="TTdcr10" w:hAnsi="TTdcr10"/>
          <w:sz w:val="24"/>
          <w:szCs w:val="24"/>
        </w:rPr>
        <w:t xml:space="preserve"> O6 octahedra.</w:t>
      </w:r>
      <w:r w:rsidR="00C5217F"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"Mori", "given" : "S" }, { "family" : "Chen", "given" : "C H" }, { "family" : "Cheong", "given" : "S.-W." } ], "container-title" : "Nature", "id" : "ITEM-1", "issue" : "6675", "issued" : { "date-parts" : [ [ "1998", "4", "2" ] ] }, "note" : "&lt;m:note&gt;10.1038/33105&lt;/m:note&gt;", "page" : "473-476", "title" : "Pairing of charge-ordered stripes in (La,Ca)MnO3", "type" : "article-journal", "volume" : "392" }, "uris" : [ "http://www.mendeley.com/documents/?uuid=5a209159-30a6-44dc-a4a4-561709e4d94c" ] } ], "mendeley" : { "previouslyFormattedCitation" : "&lt;sup&gt;11&lt;/sup&gt;" }, "properties" : { "noteIndex" : 0 }, "schema" : "https://github.com/citation-style-language/schema/raw/master/csl-citation.json" }</w:instrText>
      </w:r>
      <w:r w:rsidR="00C5217F" w:rsidRPr="00F43CC5">
        <w:rPr>
          <w:rFonts w:ascii="TTdcr10" w:hAnsi="TTdcr10"/>
          <w:sz w:val="24"/>
          <w:szCs w:val="24"/>
        </w:rPr>
        <w:fldChar w:fldCharType="separate"/>
      </w:r>
      <w:r w:rsidR="00B136D3" w:rsidRPr="00B136D3">
        <w:rPr>
          <w:rFonts w:ascii="TTdcr10" w:hAnsi="TTdcr10"/>
          <w:noProof/>
          <w:sz w:val="24"/>
          <w:szCs w:val="24"/>
          <w:vertAlign w:val="superscript"/>
        </w:rPr>
        <w:t>11</w:t>
      </w:r>
      <w:r w:rsidR="00C5217F" w:rsidRPr="00F43CC5">
        <w:rPr>
          <w:rFonts w:ascii="TTdcr10" w:hAnsi="TTdcr10"/>
          <w:sz w:val="24"/>
          <w:szCs w:val="24"/>
        </w:rPr>
        <w:fldChar w:fldCharType="end"/>
      </w:r>
      <w:r w:rsidR="00576DC3" w:rsidRPr="00F43CC5">
        <w:rPr>
          <w:rFonts w:ascii="TTdcr10" w:hAnsi="TTdcr10"/>
          <w:sz w:val="24"/>
          <w:szCs w:val="24"/>
        </w:rPr>
        <w:t xml:space="preserve"> Note that the stripes can show strong commensurability effects as stabilized phase even though the doping can be incommensurate. The nature of this repeating commensurate effect is still not universally agreed. Aside from this charge and orbital ordered observation, there are phases with only charge-ordered but not orbital-ordered, suggesting strong local fluctuation and random orientation of JT distortion.</w:t>
      </w:r>
      <w:r w:rsidR="009022E8"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"Radaelli", "given" : "P G" }, { "family" : "Ibberson", "given" : "R M" }, { "family" : "Argyriou", "given" : "D N" }, { "family" : "Casalta", "given" : "H" }, { "family" : "Andersen", "given" : "K H" }, { "family" : "Cheong", "given" : "S.-W." }, { "family" : "Mitchell", "given" : "J F" } ], "container-title" : "Physical Review B", "id" : "ITEM-1", "issue" : "17", "issued" : { "date-parts" : [ [ "2001", "4", "16" ] ] }, "page" : "172419", "publisher" : "American Physical Society", "title" : "Mesoscopic and microscopic phase segregation in manganese perovskites", "type" : "article-journal", "volume" : "63" }, "uris" : [ "http://www.mendeley.com/documents/?uuid=a4c7c0ff-007a-4056-aac7-ac4e740ffc06" ] } ], "mendeley" : { "previouslyFormattedCitation" : "&lt;sup&gt;14&lt;/sup&gt;" }, "properties" : { "noteIndex" : 0 }, "schema" : "https://github.com/citation-style-language/schema/raw/master/csl-citation.json" }</w:instrText>
      </w:r>
      <w:r w:rsidR="009022E8" w:rsidRPr="00F43CC5">
        <w:rPr>
          <w:rFonts w:ascii="TTdcr10" w:hAnsi="TTdcr10"/>
          <w:sz w:val="24"/>
          <w:szCs w:val="24"/>
        </w:rPr>
        <w:fldChar w:fldCharType="separate"/>
      </w:r>
      <w:r w:rsidR="00B136D3" w:rsidRPr="00B136D3">
        <w:rPr>
          <w:rFonts w:ascii="TTdcr10" w:hAnsi="TTdcr10"/>
          <w:noProof/>
          <w:sz w:val="24"/>
          <w:szCs w:val="24"/>
          <w:vertAlign w:val="superscript"/>
        </w:rPr>
        <w:t>14</w:t>
      </w:r>
      <w:r w:rsidR="009022E8" w:rsidRPr="00F43CC5">
        <w:rPr>
          <w:rFonts w:ascii="TTdcr10" w:hAnsi="TTdcr10"/>
          <w:sz w:val="24"/>
          <w:szCs w:val="24"/>
        </w:rPr>
        <w:fldChar w:fldCharType="end"/>
      </w:r>
    </w:p>
    <w:p w:rsidR="009022E8" w:rsidRPr="00F43CC5" w:rsidRDefault="009022E8" w:rsidP="0004185A">
      <w:pPr>
        <w:pStyle w:val="ListParagraph"/>
        <w:ind w:left="0" w:firstLine="720"/>
        <w:rPr>
          <w:rFonts w:ascii="TTdcr10" w:hAnsi="TTdcr10"/>
          <w:sz w:val="24"/>
          <w:szCs w:val="24"/>
        </w:rPr>
      </w:pPr>
    </w:p>
    <w:p w:rsidR="005A7FCE" w:rsidRPr="00F43CC5" w:rsidRDefault="005A7FCE" w:rsidP="0004185A">
      <w:pPr>
        <w:pStyle w:val="ListParagraph"/>
        <w:ind w:left="0" w:firstLine="720"/>
        <w:rPr>
          <w:rFonts w:ascii="TTdcr10" w:hAnsi="TTdcr10"/>
          <w:sz w:val="24"/>
          <w:szCs w:val="24"/>
        </w:rPr>
      </w:pPr>
    </w:p>
    <w:p w:rsidR="003D171A" w:rsidRDefault="003D171A" w:rsidP="00D24665">
      <w:pPr>
        <w:spacing w:line="240" w:lineRule="auto"/>
        <w:ind w:firstLine="0"/>
        <w:jc w:val="center"/>
        <w:rPr>
          <w:rFonts w:ascii="TTdcr10" w:hAnsi="TTdcr10"/>
          <w:sz w:val="24"/>
          <w:szCs w:val="24"/>
        </w:rPr>
      </w:pPr>
      <w:r w:rsidRPr="00F43CC5">
        <w:rPr>
          <w:rFonts w:ascii="TTdcr10" w:hAnsi="TTdcr10"/>
          <w:noProof/>
          <w:sz w:val="24"/>
          <w:szCs w:val="24"/>
        </w:rPr>
        <w:lastRenderedPageBreak/>
        <w:drawing>
          <wp:inline distT="0" distB="0" distL="0" distR="0" wp14:anchorId="6A365C3A" wp14:editId="427D0752">
            <wp:extent cx="4791710" cy="3079115"/>
            <wp:effectExtent l="0" t="0" r="889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91710" cy="3079115"/>
                    </a:xfrm>
                    <a:prstGeom prst="rect">
                      <a:avLst/>
                    </a:prstGeom>
                    <a:noFill/>
                    <a:ln>
                      <a:noFill/>
                    </a:ln>
                  </pic:spPr>
                </pic:pic>
              </a:graphicData>
            </a:graphic>
          </wp:inline>
        </w:drawing>
      </w:r>
    </w:p>
    <w:p w:rsidR="00DC74CB" w:rsidRPr="00F43CC5" w:rsidRDefault="00DC74CB" w:rsidP="00D24665">
      <w:pPr>
        <w:spacing w:line="240" w:lineRule="auto"/>
        <w:ind w:firstLine="0"/>
        <w:jc w:val="center"/>
        <w:rPr>
          <w:rFonts w:ascii="TTdcr10" w:hAnsi="TTdcr10"/>
          <w:sz w:val="24"/>
          <w:szCs w:val="24"/>
        </w:rPr>
      </w:pPr>
    </w:p>
    <w:p w:rsidR="003D171A" w:rsidRPr="00F43CC5" w:rsidRDefault="005B52E2" w:rsidP="00D24665">
      <w:pPr>
        <w:pStyle w:val="ListParagraph"/>
        <w:spacing w:line="240" w:lineRule="auto"/>
        <w:ind w:left="1008" w:right="720" w:hanging="288"/>
        <w:rPr>
          <w:rFonts w:ascii="TTdcr10" w:hAnsi="TTdcr10"/>
          <w:sz w:val="24"/>
          <w:szCs w:val="24"/>
        </w:rPr>
      </w:pPr>
      <w:r w:rsidRPr="00F43CC5">
        <w:rPr>
          <w:rFonts w:ascii="TTdcr10" w:hAnsi="TTdcr10"/>
          <w:b/>
          <w:sz w:val="24"/>
          <w:szCs w:val="24"/>
        </w:rPr>
        <w:t>Figure 1-5: Pairing of charge ordered stripes in La</w:t>
      </w:r>
      <w:r w:rsidRPr="00F43CC5">
        <w:rPr>
          <w:rFonts w:ascii="TTdcr10" w:hAnsi="TTdcr10"/>
          <w:b/>
          <w:sz w:val="24"/>
          <w:szCs w:val="24"/>
          <w:vertAlign w:val="subscript"/>
        </w:rPr>
        <w:t>0.25</w:t>
      </w:r>
      <w:r w:rsidRPr="00F43CC5">
        <w:rPr>
          <w:rFonts w:ascii="TTdcr10" w:hAnsi="TTdcr10"/>
          <w:b/>
          <w:sz w:val="24"/>
          <w:szCs w:val="24"/>
        </w:rPr>
        <w:t>Ca</w:t>
      </w:r>
      <w:r w:rsidRPr="00F43CC5">
        <w:rPr>
          <w:rFonts w:ascii="TTdcr10" w:hAnsi="TTdcr10"/>
          <w:b/>
          <w:sz w:val="24"/>
          <w:szCs w:val="24"/>
          <w:vertAlign w:val="subscript"/>
        </w:rPr>
        <w:t>0.75</w:t>
      </w:r>
      <w:r w:rsidRPr="00F43CC5">
        <w:rPr>
          <w:rFonts w:ascii="TTdcr10" w:hAnsi="TTdcr10"/>
          <w:b/>
          <w:sz w:val="24"/>
          <w:szCs w:val="24"/>
        </w:rPr>
        <w:t>MnO</w:t>
      </w:r>
      <w:r w:rsidRPr="00F43CC5">
        <w:rPr>
          <w:rFonts w:ascii="TTdcr10" w:hAnsi="TTdcr10"/>
          <w:b/>
          <w:sz w:val="24"/>
          <w:szCs w:val="24"/>
          <w:vertAlign w:val="subscript"/>
        </w:rPr>
        <w:t>3</w:t>
      </w:r>
      <w:r w:rsidRPr="00F43CC5">
        <w:rPr>
          <w:rFonts w:ascii="TTdcr10" w:hAnsi="TTdcr10"/>
          <w:b/>
          <w:sz w:val="24"/>
          <w:szCs w:val="24"/>
        </w:rPr>
        <w:t>.</w:t>
      </w:r>
      <w:r w:rsidRPr="00F43CC5">
        <w:rPr>
          <w:rFonts w:ascii="TTdcr10" w:hAnsi="TTdcr10"/>
          <w:sz w:val="24"/>
          <w:szCs w:val="24"/>
        </w:rPr>
        <w:t xml:space="preserve"> (a)</w:t>
      </w:r>
      <w:proofErr w:type="gramStart"/>
      <w:r w:rsidRPr="00F43CC5">
        <w:rPr>
          <w:rFonts w:ascii="TTdcr10" w:hAnsi="TTdcr10"/>
          <w:sz w:val="24"/>
          <w:szCs w:val="24"/>
        </w:rPr>
        <w:t>TEM image showing stripes of 4a</w:t>
      </w:r>
      <w:r w:rsidRPr="00F43CC5">
        <w:rPr>
          <w:rFonts w:ascii="TTdcr10" w:hAnsi="TTdcr10"/>
          <w:sz w:val="24"/>
          <w:szCs w:val="24"/>
          <w:vertAlign w:val="subscript"/>
        </w:rPr>
        <w:t>0</w:t>
      </w:r>
      <w:r w:rsidRPr="00F43CC5">
        <w:rPr>
          <w:rFonts w:ascii="TTdcr10" w:hAnsi="TTdcr10"/>
          <w:sz w:val="24"/>
          <w:szCs w:val="24"/>
        </w:rPr>
        <w:t xml:space="preserve"> periodicity.</w:t>
      </w:r>
      <w:proofErr w:type="gramEnd"/>
      <w:r w:rsidRPr="00F43CC5">
        <w:rPr>
          <w:rFonts w:ascii="TTdcr10" w:hAnsi="TTdcr10"/>
          <w:sz w:val="24"/>
          <w:szCs w:val="24"/>
        </w:rPr>
        <w:t xml:space="preserve">  (b)Proposed model showing paired </w:t>
      </w:r>
      <w:proofErr w:type="spellStart"/>
      <w:r w:rsidRPr="00F43CC5">
        <w:rPr>
          <w:rFonts w:ascii="TTdcr10" w:hAnsi="TTdcr10"/>
          <w:sz w:val="24"/>
          <w:szCs w:val="24"/>
        </w:rPr>
        <w:t>Jahn</w:t>
      </w:r>
      <w:proofErr w:type="spellEnd"/>
      <w:r w:rsidRPr="00F43CC5">
        <w:rPr>
          <w:rFonts w:ascii="TTdcr10" w:hAnsi="TTdcr10"/>
          <w:sz w:val="24"/>
          <w:szCs w:val="24"/>
        </w:rPr>
        <w:t xml:space="preserve">-Teller stripes. (c) </w:t>
      </w:r>
      <w:proofErr w:type="gramStart"/>
      <w:r w:rsidRPr="00F43CC5">
        <w:rPr>
          <w:rFonts w:ascii="TTdcr10" w:hAnsi="TTdcr10"/>
          <w:sz w:val="24"/>
          <w:szCs w:val="24"/>
        </w:rPr>
        <w:t>inverted</w:t>
      </w:r>
      <w:proofErr w:type="gramEnd"/>
      <w:r w:rsidRPr="00F43CC5">
        <w:rPr>
          <w:rFonts w:ascii="TTdcr10" w:hAnsi="TTdcr10"/>
          <w:sz w:val="24"/>
          <w:szCs w:val="24"/>
        </w:rPr>
        <w:t xml:space="preserve"> intensity scan showing the stacking fault of 5a</w:t>
      </w:r>
      <w:r w:rsidRPr="00F43CC5">
        <w:rPr>
          <w:rFonts w:ascii="TTdcr10" w:hAnsi="TTdcr10"/>
          <w:sz w:val="24"/>
          <w:szCs w:val="24"/>
          <w:vertAlign w:val="subscript"/>
        </w:rPr>
        <w:t>0</w:t>
      </w:r>
      <w:r w:rsidRPr="00F43CC5">
        <w:rPr>
          <w:rFonts w:ascii="TTdcr10" w:hAnsi="TTdcr10"/>
          <w:sz w:val="24"/>
          <w:szCs w:val="24"/>
        </w:rPr>
        <w:t xml:space="preserve"> paired </w:t>
      </w:r>
      <w:proofErr w:type="spellStart"/>
      <w:r w:rsidRPr="00F43CC5">
        <w:rPr>
          <w:rFonts w:ascii="TTdcr10" w:hAnsi="TTdcr10"/>
          <w:sz w:val="24"/>
          <w:szCs w:val="24"/>
        </w:rPr>
        <w:t>Jahn</w:t>
      </w:r>
      <w:proofErr w:type="spellEnd"/>
      <w:r w:rsidRPr="00F43CC5">
        <w:rPr>
          <w:rFonts w:ascii="TTdcr10" w:hAnsi="TTdcr10"/>
          <w:sz w:val="24"/>
          <w:szCs w:val="24"/>
        </w:rPr>
        <w:t xml:space="preserve">-Teller stripes in (a). Taken from ref </w:t>
      </w:r>
      <w:r w:rsidR="00B136D3">
        <w:rPr>
          <w:rFonts w:ascii="TTdcr10" w:hAnsi="TTdcr10"/>
          <w:sz w:val="24"/>
          <w:szCs w:val="24"/>
        </w:rPr>
        <w:t>[11]</w:t>
      </w:r>
      <w:r w:rsidR="00B136D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"Mori", "given" : "S" }, { "family" : "Chen", "given" : "C H" }, { "family" : "Cheong", "given" : "S.-W." } ], "container-title" : "Nature", "id" : "ITEM-1", "issue" : "6675", "issued" : { "date-parts" : [ [ "1998", "4", "2" ] ] }, "note" : "&lt;m:note&gt;10.1038/33105&lt;/m:note&gt;", "page" : "473-476", "title" : "Pairing of charge-ordered stripes in (La,Ca)MnO3", "type" : "article-journal", "volume" : "392" }, "uris" : [ "http://www.mendeley.com/documents/?uuid=5a209159-30a6-44dc-a4a4-561709e4d94c" ] } ], "mendeley" : { "previouslyFormattedCitation" : "&lt;sup&gt;11&lt;/sup&gt;" }, "properties" : { "noteIndex" : 0 }, "schema" : "https://github.com/citation-style-language/schema/raw/master/csl-citation.json" }</w:instrText>
      </w:r>
      <w:r w:rsidR="00B136D3">
        <w:rPr>
          <w:rFonts w:ascii="TTdcr10" w:hAnsi="TTdcr10"/>
          <w:sz w:val="24"/>
          <w:szCs w:val="24"/>
        </w:rPr>
        <w:fldChar w:fldCharType="separate"/>
      </w:r>
      <w:r w:rsidR="00B136D3" w:rsidRPr="00B136D3">
        <w:rPr>
          <w:rFonts w:ascii="TTdcr10" w:hAnsi="TTdcr10"/>
          <w:noProof/>
          <w:sz w:val="24"/>
          <w:szCs w:val="24"/>
          <w:vertAlign w:val="superscript"/>
        </w:rPr>
        <w:t>11</w:t>
      </w:r>
      <w:r w:rsidR="00B136D3">
        <w:rPr>
          <w:rFonts w:ascii="TTdcr10" w:hAnsi="TTdcr10"/>
          <w:sz w:val="24"/>
          <w:szCs w:val="24"/>
        </w:rPr>
        <w:fldChar w:fldCharType="end"/>
      </w:r>
      <w:r w:rsidRPr="00F43CC5">
        <w:rPr>
          <w:rFonts w:ascii="TTdcr10" w:hAnsi="TTdcr10"/>
          <w:sz w:val="24"/>
          <w:szCs w:val="24"/>
        </w:rPr>
        <w:t>.</w:t>
      </w:r>
    </w:p>
    <w:p w:rsidR="003D171A" w:rsidRDefault="003D171A" w:rsidP="0004185A">
      <w:pPr>
        <w:pStyle w:val="ListParagraph"/>
        <w:ind w:left="0" w:firstLine="720"/>
        <w:rPr>
          <w:rFonts w:ascii="TTdcr10" w:hAnsi="TTdcr10"/>
          <w:sz w:val="24"/>
          <w:szCs w:val="24"/>
        </w:rPr>
      </w:pPr>
    </w:p>
    <w:p w:rsidR="00D81867" w:rsidRDefault="00D81867" w:rsidP="0004185A">
      <w:pPr>
        <w:pStyle w:val="ListParagraph"/>
        <w:ind w:left="0" w:firstLine="720"/>
        <w:rPr>
          <w:rFonts w:ascii="TTdcr10" w:hAnsi="TTdcr10"/>
          <w:sz w:val="24"/>
          <w:szCs w:val="24"/>
        </w:rPr>
      </w:pPr>
    </w:p>
    <w:p w:rsidR="00D81867" w:rsidRDefault="00D81867" w:rsidP="0004185A">
      <w:pPr>
        <w:pStyle w:val="ListParagraph"/>
        <w:ind w:left="0" w:firstLine="720"/>
        <w:rPr>
          <w:rFonts w:ascii="TTdcr10" w:hAnsi="TTdcr10"/>
          <w:sz w:val="24"/>
          <w:szCs w:val="24"/>
        </w:rPr>
      </w:pPr>
    </w:p>
    <w:p w:rsidR="00D81867" w:rsidRDefault="00D81867" w:rsidP="0004185A">
      <w:pPr>
        <w:pStyle w:val="ListParagraph"/>
        <w:ind w:left="0" w:firstLine="720"/>
        <w:rPr>
          <w:rFonts w:ascii="TTdcr10" w:hAnsi="TTdcr10"/>
          <w:sz w:val="24"/>
          <w:szCs w:val="24"/>
        </w:rPr>
      </w:pPr>
    </w:p>
    <w:p w:rsidR="00D81867" w:rsidRDefault="00D81867" w:rsidP="0004185A">
      <w:pPr>
        <w:pStyle w:val="ListParagraph"/>
        <w:ind w:left="0" w:firstLine="720"/>
        <w:rPr>
          <w:rFonts w:ascii="TTdcr10" w:hAnsi="TTdcr10"/>
          <w:sz w:val="24"/>
          <w:szCs w:val="24"/>
        </w:rPr>
      </w:pPr>
    </w:p>
    <w:p w:rsidR="00D81867" w:rsidRDefault="00D81867" w:rsidP="0004185A">
      <w:pPr>
        <w:pStyle w:val="ListParagraph"/>
        <w:ind w:left="0" w:firstLine="720"/>
        <w:rPr>
          <w:rFonts w:ascii="TTdcr10" w:hAnsi="TTdcr10"/>
          <w:sz w:val="24"/>
          <w:szCs w:val="24"/>
        </w:rPr>
      </w:pPr>
    </w:p>
    <w:p w:rsidR="00D81867" w:rsidRPr="00F43CC5" w:rsidRDefault="00D81867" w:rsidP="0004185A">
      <w:pPr>
        <w:pStyle w:val="ListParagraph"/>
        <w:ind w:left="0" w:firstLine="720"/>
        <w:rPr>
          <w:rFonts w:ascii="TTdcr10" w:hAnsi="TTdcr10"/>
          <w:sz w:val="24"/>
          <w:szCs w:val="24"/>
        </w:rPr>
      </w:pPr>
    </w:p>
    <w:p w:rsidR="005E6446" w:rsidRPr="00F43CC5" w:rsidRDefault="00AF5063" w:rsidP="0004185A">
      <w:pPr>
        <w:pStyle w:val="ListParagraph"/>
        <w:ind w:left="0" w:firstLine="720"/>
        <w:rPr>
          <w:rFonts w:ascii="TTdcr10" w:hAnsi="TTdcr10"/>
          <w:sz w:val="24"/>
          <w:szCs w:val="24"/>
        </w:rPr>
      </w:pPr>
      <w:r w:rsidRPr="00F43CC5">
        <w:rPr>
          <w:rFonts w:ascii="TTdcr10" w:hAnsi="TTdcr10"/>
          <w:sz w:val="24"/>
          <w:szCs w:val="24"/>
        </w:rPr>
        <w:t>The PMI phase is often observed at certain temperature window</w:t>
      </w:r>
      <w:r w:rsidR="00FD415C" w:rsidRPr="00F43CC5">
        <w:rPr>
          <w:rFonts w:ascii="TTdcr10" w:hAnsi="TTdcr10"/>
          <w:sz w:val="24"/>
          <w:szCs w:val="24"/>
        </w:rPr>
        <w:t xml:space="preserve"> and always associated with </w:t>
      </w:r>
      <w:proofErr w:type="spellStart"/>
      <w:r w:rsidR="00FD415C" w:rsidRPr="00F43CC5">
        <w:rPr>
          <w:rFonts w:ascii="TTdcr10" w:hAnsi="TTdcr10"/>
          <w:sz w:val="24"/>
          <w:szCs w:val="24"/>
        </w:rPr>
        <w:t>polarons</w:t>
      </w:r>
      <w:proofErr w:type="spellEnd"/>
      <w:r w:rsidR="00FD415C" w:rsidRPr="00F43CC5">
        <w:rPr>
          <w:rFonts w:ascii="TTdcr10" w:hAnsi="TTdcr10"/>
          <w:sz w:val="24"/>
          <w:szCs w:val="24"/>
        </w:rPr>
        <w:t>, which small regions of lattice distortion are generated by high local densities of carriers.</w:t>
      </w:r>
      <w:r w:rsidR="00FD415C"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"Millis", "given" : "A J" }, { "family" : "Littlewood", "given" : "P B" }, { "family" : "Shraiman", "given" : "B I" } ], "container-title" : "Physical Review Letters", "id" : "ITEM-1", "issue" : "25", "issued" : { "date-parts" : [ [ "1995", "6", "19" ] ] }, "page" : "5144-5147", "publisher" : "American Physical Society", "title" : "Double Exchange Alone Does Not Explain the Resistivity of La_{1}_{-x}Sr_{x}MnO_{3}", "type" : "article-journal", "volume" : "74" }, "uris" : [ "http://www.mendeley.com/documents/?uuid=408aa740-4fd7-40cd-8c72-b8dd1422593d" ] }, { "id" : "ITEM-2", "itemData" : { "author" : [ { "family" : "R\u00f6der", "given" : "H" }, { "family" : "Zang", "given" : "Jun" }, { "family" : "Bishop", "given" : "A R" } ], "container-title" : "Physical Review Letters", "id" : "ITEM-2", "issue" : "8", "issued" : { "date-parts" : [ [ "1996", "2", "19" ] ] }, "page" : "1356-1359", "publisher" : "American Physical Society", "title" : "Lattice Effects in the Colossal-Magnetoresistance Manganites", "type" : "article-journal", "volume" : "76" }, "uris" : [ "http://www.mendeley.com/documents/?uuid=f5314bdd-6c9d-4f39-be09-b20a67522181" ] } ], "mendeley" : { "previouslyFormattedCitation" : "&lt;sup&gt;15,16&lt;/sup&gt;" }, "properties" : { "noteIndex" : 0 }, "schema" : "https://github.com/citation-style-language/schema/raw/master/csl-citation.json" }</w:instrText>
      </w:r>
      <w:r w:rsidR="00FD415C" w:rsidRPr="00F43CC5">
        <w:rPr>
          <w:rFonts w:ascii="TTdcr10" w:hAnsi="TTdcr10"/>
          <w:sz w:val="24"/>
          <w:szCs w:val="24"/>
        </w:rPr>
        <w:fldChar w:fldCharType="separate"/>
      </w:r>
      <w:r w:rsidR="00B136D3" w:rsidRPr="00B136D3">
        <w:rPr>
          <w:rFonts w:ascii="TTdcr10" w:hAnsi="TTdcr10"/>
          <w:noProof/>
          <w:sz w:val="24"/>
          <w:szCs w:val="24"/>
          <w:vertAlign w:val="superscript"/>
        </w:rPr>
        <w:t>15,16</w:t>
      </w:r>
      <w:r w:rsidR="00FD415C" w:rsidRPr="00F43CC5">
        <w:rPr>
          <w:rFonts w:ascii="TTdcr10" w:hAnsi="TTdcr10"/>
          <w:sz w:val="24"/>
          <w:szCs w:val="24"/>
        </w:rPr>
        <w:fldChar w:fldCharType="end"/>
      </w:r>
      <w:r w:rsidR="00FD415C" w:rsidRPr="00F43CC5">
        <w:rPr>
          <w:rFonts w:ascii="TTdcr10" w:hAnsi="TTdcr10"/>
          <w:sz w:val="24"/>
          <w:szCs w:val="24"/>
        </w:rPr>
        <w:t xml:space="preserve"> Such PMI phase is found to be quasi-insulating which is thermally activated and can explain some of the CMR effect in </w:t>
      </w:r>
      <w:proofErr w:type="spellStart"/>
      <w:r w:rsidR="00FD415C" w:rsidRPr="00F43CC5">
        <w:rPr>
          <w:rFonts w:ascii="TTdcr10" w:hAnsi="TTdcr10"/>
          <w:sz w:val="24"/>
          <w:szCs w:val="24"/>
        </w:rPr>
        <w:t>manganites</w:t>
      </w:r>
      <w:proofErr w:type="spellEnd"/>
      <w:r w:rsidR="00FD415C" w:rsidRPr="00F43CC5">
        <w:rPr>
          <w:rFonts w:ascii="TTdcr10" w:hAnsi="TTdcr10"/>
          <w:sz w:val="24"/>
          <w:szCs w:val="24"/>
        </w:rPr>
        <w:t>.</w:t>
      </w:r>
    </w:p>
    <w:p w:rsidR="00FD415C" w:rsidRPr="005E5A77" w:rsidRDefault="00FD415C" w:rsidP="0004185A">
      <w:pPr>
        <w:pStyle w:val="ListParagraph"/>
        <w:ind w:left="0" w:firstLine="720"/>
        <w:rPr>
          <w:rFonts w:ascii="TTdcr10" w:hAnsi="TTdcr10"/>
        </w:rPr>
      </w:pPr>
    </w:p>
    <w:p w:rsidR="00FD415C" w:rsidRPr="006B7581" w:rsidRDefault="00CE40F5" w:rsidP="006B7581">
      <w:pPr>
        <w:ind w:firstLine="0"/>
        <w:rPr>
          <w:rFonts w:ascii="TTdcr10" w:hAnsi="TTdcr10"/>
          <w:b/>
          <w:i/>
          <w:sz w:val="28"/>
          <w:szCs w:val="28"/>
        </w:rPr>
      </w:pPr>
      <w:r w:rsidRPr="006B7581">
        <w:rPr>
          <w:rFonts w:ascii="TTdcr10" w:hAnsi="TTdcr10"/>
          <w:b/>
          <w:i/>
          <w:sz w:val="28"/>
          <w:szCs w:val="28"/>
        </w:rPr>
        <w:lastRenderedPageBreak/>
        <w:t>1.3 Electronic Phase Separation (EPS)</w:t>
      </w:r>
    </w:p>
    <w:p w:rsidR="009E5E2F" w:rsidRPr="00F43CC5" w:rsidRDefault="00AC747B" w:rsidP="0004185A">
      <w:pPr>
        <w:pStyle w:val="ListParagraph"/>
        <w:ind w:left="0" w:firstLine="720"/>
        <w:rPr>
          <w:rFonts w:ascii="TTdcr10" w:hAnsi="TTdcr10"/>
          <w:sz w:val="24"/>
          <w:szCs w:val="24"/>
        </w:rPr>
      </w:pPr>
      <w:r w:rsidRPr="00F43CC5">
        <w:rPr>
          <w:rFonts w:ascii="TTdcr10" w:hAnsi="TTdcr10"/>
          <w:sz w:val="24"/>
          <w:szCs w:val="24"/>
        </w:rPr>
        <w:t xml:space="preserve">The three phases described above are typical features found among many </w:t>
      </w:r>
      <w:proofErr w:type="spellStart"/>
      <w:r w:rsidRPr="00F43CC5">
        <w:rPr>
          <w:rFonts w:ascii="TTdcr10" w:hAnsi="TTdcr10"/>
          <w:sz w:val="24"/>
          <w:szCs w:val="24"/>
        </w:rPr>
        <w:t>perovskite</w:t>
      </w:r>
      <w:proofErr w:type="spellEnd"/>
      <w:r w:rsidRPr="00F43CC5">
        <w:rPr>
          <w:rFonts w:ascii="TTdcr10" w:hAnsi="TTdcr10"/>
          <w:sz w:val="24"/>
          <w:szCs w:val="24"/>
        </w:rPr>
        <w:t xml:space="preserve"> </w:t>
      </w:r>
      <w:proofErr w:type="spellStart"/>
      <w:r w:rsidRPr="00F43CC5">
        <w:rPr>
          <w:rFonts w:ascii="TTdcr10" w:hAnsi="TTdcr10"/>
          <w:sz w:val="24"/>
          <w:szCs w:val="24"/>
        </w:rPr>
        <w:t>manganites</w:t>
      </w:r>
      <w:proofErr w:type="spellEnd"/>
      <w:r w:rsidRPr="00F43CC5">
        <w:rPr>
          <w:rFonts w:ascii="TTdcr10" w:hAnsi="TTdcr10"/>
          <w:sz w:val="24"/>
          <w:szCs w:val="24"/>
        </w:rPr>
        <w:t xml:space="preserve">. However, to a large extent, these phases do not appear individually. </w:t>
      </w:r>
      <w:r w:rsidR="00986F1F" w:rsidRPr="00F43CC5">
        <w:rPr>
          <w:rFonts w:ascii="TTdcr10" w:hAnsi="TTdcr10"/>
          <w:sz w:val="24"/>
          <w:szCs w:val="24"/>
        </w:rPr>
        <w:t xml:space="preserve"> In other words, </w:t>
      </w:r>
      <w:r w:rsidR="00905CE2" w:rsidRPr="00F43CC5">
        <w:rPr>
          <w:rFonts w:ascii="TTdcr10" w:hAnsi="TTdcr10"/>
          <w:sz w:val="24"/>
          <w:szCs w:val="24"/>
        </w:rPr>
        <w:t>these electronic and magnetic phases may spatially coexist in certain temperature and magnetic field window, although chemically the sample is still random alloy.</w:t>
      </w:r>
      <w:r w:rsidR="008C6F71"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"abstract" : "Recent computational studies of models for manganese oxides have revealed a rich phase diagram, which was not anticipated in early calculations in this context performed in the 1950s and 1960s. In particular, the transition between the antiferromagnetic insulator state of the hole-undoped limit and the ferromagnetic metal at finite hole density was found to occur through a mixed-phase process. When extended Coulomb interactions are included, a microscopically charged inhomogeneous state should be stabilized. These phase separation tendencies, also present at low electronic densities, influence the properties of the ferromagnetic region by increasing charge fluctuations. Experimental data reviewed here by applying several techniques for manganites and other materials are consistent with this scenario. Similarities with results previously discussed in the context of cuprates are clear from this analysis, although the phase segregation tendencies in manganites appear stronger. ", "author" : [ { "family" : "Moreo", "given" : "Adriana" }, { "family" : "Yunoki", "given" : "Seiji" }, { "family" : "Dagotto", "given" : "Elbio" } ], "container-title" : "Science ", "id" : "ITEM-1", "issue" : "5410 ", "issued" : { "date-parts" : [ [ "1999", "3", "26" ] ] }, "note" : "&lt;m:note&gt;10.1126/science.283.5410.2034 &lt;/m:note&gt;", "page" : "2034-2040", "title" : "Phase Separation Scenario for Manganese Oxides and Related Materials ", "type" : "article-journal", "volume" : "283 " }, "uris" : [ "http://www.mendeley.com/documents/?uuid=e78373fa-feec-4030-94a3-15a9ddf07df9" ] }, { "id" : "ITEM-2", "itemData" : { "author" : [ { "family" : "van den Brink", "given" : "Jeroen" }, { "family" : "Khaliullin", "given" : "Giniyat" }, { "family" : "Khomskii", "given" : "Daniel" } ], "container-title" : "Physical Review Letters", "id" : "ITEM-2", "issue" : "24", "issued" : { "date-parts" : [ [ "1999", "12", "13" ] ] }, "page" : "5118-5121", "publisher" : "American Physical Society", "title" : "Charge and Orbital Order in Half-Doped Manganites", "type" : "article-journal", "volume" : "83" }, "uris" : [ "http://www.mendeley.com/documents/?uuid=5f1af88e-c51a-4841-93ee-3cef13cee142" ] }, { "id" : "ITEM-3", "itemData" : { "author" : [ { "family" : "Arovas", "given" : "Daniel P" }, { "family" : "Guinea", "given" : "Francisco" } ], "container-title" : "Physical Review B", "id" : "ITEM-3", "issue" : "14", "issued" : { "date-parts" : [ [ "1998", "10", "1" ] ] }, "page" : "9150-9155", "publisher" : "American Physical Society", "title" : "Some aspects of the phase diagram of double-exchange systems", "type" : "article-journal", "volume" : "58" }, "uris" : [ "http://www.mendeley.com/documents/?uuid=43ab3766-f6e9-48ce-8caa-fbb359025199" ] }, { "id" : "ITEM-4", "itemData" : { "author" : [ { "family" : "Kagan", "given" : "M.Yu." }, { "family" : "Khomskii", "given" : "D I" }, { "family" : "Mostovoy", "given" : "M V" } ], "container-title" : "Eur. Phys. J. B", "id" : "ITEM-4", "issue" : "2", "issued" : { "date-parts" : [ [ "1999" ] ] }, "page" : "217-223", "title" : "Double-exchange model: phase separation versus canted spins", "type" : "article-journal", "volume" : "12" }, "uris" : [ "http://www.mendeley.com/documents/?uuid=cc1ce1f6-7532-4261-9527-4b089692c4b0" ] } ], "mendeley" : { "previouslyFormattedCitation" : "&lt;sup&gt;17\u201320&lt;/sup&gt;" }, "properties" : { "noteIndex" : 0 }, "schema" : "https://github.com/citation-style-language/schema/raw/master/csl-citation.json" }</w:instrText>
      </w:r>
      <w:r w:rsidR="008C6F71" w:rsidRPr="00F43CC5">
        <w:rPr>
          <w:rFonts w:ascii="TTdcr10" w:hAnsi="TTdcr10"/>
          <w:sz w:val="24"/>
          <w:szCs w:val="24"/>
        </w:rPr>
        <w:fldChar w:fldCharType="separate"/>
      </w:r>
      <w:r w:rsidR="00B136D3" w:rsidRPr="00B136D3">
        <w:rPr>
          <w:rFonts w:ascii="TTdcr10" w:hAnsi="TTdcr10"/>
          <w:noProof/>
          <w:sz w:val="24"/>
          <w:szCs w:val="24"/>
          <w:vertAlign w:val="superscript"/>
        </w:rPr>
        <w:t>17–20</w:t>
      </w:r>
      <w:r w:rsidR="008C6F71" w:rsidRPr="00F43CC5">
        <w:rPr>
          <w:rFonts w:ascii="TTdcr10" w:hAnsi="TTdcr10"/>
          <w:sz w:val="24"/>
          <w:szCs w:val="24"/>
        </w:rPr>
        <w:fldChar w:fldCharType="end"/>
      </w:r>
      <w:r w:rsidR="00186521" w:rsidRPr="00F43CC5">
        <w:rPr>
          <w:rFonts w:ascii="TTdcr10" w:hAnsi="TTdcr10"/>
          <w:sz w:val="24"/>
          <w:szCs w:val="24"/>
        </w:rPr>
        <w:t xml:space="preserve"> </w:t>
      </w:r>
      <w:proofErr w:type="gramStart"/>
      <w:r w:rsidR="00186521" w:rsidRPr="00F43CC5">
        <w:rPr>
          <w:rFonts w:ascii="TTdcr10" w:hAnsi="TTdcr10"/>
          <w:sz w:val="24"/>
          <w:szCs w:val="24"/>
        </w:rPr>
        <w:t>Such</w:t>
      </w:r>
      <w:proofErr w:type="gramEnd"/>
      <w:r w:rsidR="00186521" w:rsidRPr="00F43CC5">
        <w:rPr>
          <w:rFonts w:ascii="TTdcr10" w:hAnsi="TTdcr10"/>
          <w:sz w:val="24"/>
          <w:szCs w:val="24"/>
        </w:rPr>
        <w:t xml:space="preserve"> domain can coexist on the order of nanometers to microns depending on the chemical composition of the material. </w:t>
      </w:r>
    </w:p>
    <w:p w:rsidR="00BC0496" w:rsidRDefault="00BC0496" w:rsidP="0004185A">
      <w:pPr>
        <w:pStyle w:val="ListParagraph"/>
        <w:ind w:left="0" w:firstLine="720"/>
        <w:rPr>
          <w:rFonts w:ascii="TTdcr10" w:hAnsi="TTdcr10"/>
          <w:sz w:val="24"/>
          <w:szCs w:val="24"/>
        </w:rPr>
      </w:pPr>
      <w:r w:rsidRPr="00F43CC5">
        <w:rPr>
          <w:rFonts w:ascii="TTdcr10" w:hAnsi="TTdcr10"/>
          <w:sz w:val="24"/>
          <w:szCs w:val="24"/>
        </w:rPr>
        <w:t>While the mechanism of such EPS effect is still under debate and not fully understood, different probing techniques such as transmission electron microscopy (TEM)</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"Uehara", "given" : "M" }, { "family" : "Mori", "given" : "S" }, { "family" : "Chen", "given" : "C H" }, { "family" : "Cheong", "given" : "S.-W." } ], "container-title" : "Nature", "id" : "ITEM-1", "issue" : "6736", "issued" : { "date-parts" : [ [ "1999", "6", "10" ] ] }, "note" : "&lt;m:note&gt;10.1038/21142&lt;/m:note&gt;", "page" : "560-563", "title" : "Percolative phase separation underlies colossal magnetoresistance in mixed-valent manganites", "type" : "article-journal", "volume" : "399" }, "uris" : [ "http://www.mendeley.com/documents/?uuid=5b9e356d-a45c-4aec-b0a2-f61d31d089b8" ] } ], "mendeley" : { "previouslyFormattedCitation" : "&lt;sup&gt;21&lt;/sup&gt;"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21</w:t>
      </w:r>
      <w:r w:rsidRPr="00F43CC5">
        <w:rPr>
          <w:rFonts w:ascii="TTdcr10" w:hAnsi="TTdcr10"/>
          <w:sz w:val="24"/>
          <w:szCs w:val="24"/>
        </w:rPr>
        <w:fldChar w:fldCharType="end"/>
      </w:r>
      <w:r w:rsidRPr="00F43CC5">
        <w:rPr>
          <w:rFonts w:ascii="TTdcr10" w:hAnsi="TTdcr10"/>
          <w:sz w:val="24"/>
          <w:szCs w:val="24"/>
        </w:rPr>
        <w:t>, magnetic force microscopy</w:t>
      </w:r>
      <w:r w:rsidR="005F2B7E" w:rsidRPr="00F43CC5">
        <w:rPr>
          <w:rFonts w:ascii="TTdcr10" w:hAnsi="TTdcr10"/>
          <w:sz w:val="24"/>
          <w:szCs w:val="24"/>
        </w:rPr>
        <w:t xml:space="preserve"> (MFM)</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"Wu", "given" : "Weida" }, { "family" : "Israel", "given" : "Casey" }, { "family" : "Hur", "given" : "Namjung" }, { "family" : "Park", "given" : "Soonyong" }, { "family" : "Cheong", "given" : "Sang-Wook" }, { "family" : "de Lozanne", "given" : "Alex" } ], "container-title" : "Nat Mater", "id" : "ITEM-1", "issue" : "11", "issued" : { "date-parts" : [ [ "2006", "11" ] ] }, "note" : "&lt;m:note&gt;10.1038/nmat1743&lt;/m:note&gt;", "page" : "881-886", "title" : "Magnetic imaging of a supercooling glass transition in a weakly disordered ferromagnet", "type" : "article-journal", "volume" : "5" }, "uris" : [ "http://www.mendeley.com/documents/?uuid=c56403b9-371b-425d-8208-6275a40b8096" ] }, { "id" : "ITEM-2", "itemData" : { "author" : [ { "family" : "Israel", "given" : "C" }, { "family" : "Granja", "given" : "L" }, { "family" : "Chuang", "given" : "T M" }, { "family" : "Hueso", "given" : "L E" }, { "family" : "S\u00e1nchez", "given" : "D" }, { "family" : "Prieto", "given" : "J L" }, { "family" : "Levy", "given" : "P" }, { "family" : "de Lozanne", "given" : "A" }, { "family" : "Mathur", "given" : "N D" } ], "container-title" : "Physical Review B", "id" : "ITEM-2", "issue" : "5", "issued" : { "date-parts" : [ [ "2008", "8", "7" ] ] }, "page" : "54409", "publisher" : "American Physical Society", "title" : "Translating reproducible phase-separated texture in manganites into reproducible two-state low-field magnetoresistance: An imaging and transport study", "type" : "article-journal", "volume" : "78" }, "uris" : [ "http://www.mendeley.com/documents/?uuid=355d930a-524d-4a7c-b354-3fcd4be4e956" ] } ], "mendeley" : { "previouslyFormattedCitation" : "&lt;sup&gt;22,23&lt;/sup&gt;"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22,23</w:t>
      </w:r>
      <w:r w:rsidRPr="00F43CC5">
        <w:rPr>
          <w:rFonts w:ascii="TTdcr10" w:hAnsi="TTdcr10"/>
          <w:sz w:val="24"/>
          <w:szCs w:val="24"/>
        </w:rPr>
        <w:fldChar w:fldCharType="end"/>
      </w:r>
      <w:r w:rsidRPr="00F43CC5">
        <w:rPr>
          <w:rFonts w:ascii="TTdcr10" w:hAnsi="TTdcr10"/>
          <w:sz w:val="24"/>
          <w:szCs w:val="24"/>
        </w:rPr>
        <w:t xml:space="preserve"> and scanning tunneling spectroscopy</w:t>
      </w:r>
      <w:r w:rsidR="005F2B7E" w:rsidRPr="00F43CC5">
        <w:rPr>
          <w:rFonts w:ascii="TTdcr10" w:hAnsi="TTdcr10"/>
          <w:sz w:val="24"/>
          <w:szCs w:val="24"/>
        </w:rPr>
        <w:t xml:space="preserve"> (STS)</w:t>
      </w:r>
      <w:r w:rsidR="00035841"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"abstract" : "Scanning tunneling spectroscopy was used to investigate single crystals and thin films of La1\u2013\nxCaxMnO3(with x of about 0.3), which exhibit colossal magnetoresistance. The different spectroscopic signatures of the insulating (paramagnetic) and metallic (ferromagnetic) phases enable their spatial extent to be imaged down to a lateral scale of the order of 10 nanometers. Above the bulk transition temperatureT\nc, the images show mostly insulating behavior. Below T\nc, a phase separation is observed where inhomogeneous structures of metallic and more insulating areas coexist and are strongly field dependent in their size and structure. Insulating areas are found to persist far belowT\nc. These results suggest that the transition and the associated magnetoresistance behavior should be viewed as a percolation of metallic ferromagnetic domains. ", "author" : [ { "family" : "F\u00e4th", "given" : "M" }, { "family" : "Freisem", "given" : "S" }, { "family" : "Menovsky", "given" : "A A" }, { "family" : "Tomioka", "given" : "Y" }, { "family" : "Aarts", "given" : "J" }, { "family" : "Mydosh", "given" : "J A" } ], "container-title" : "Science ", "id" : "ITEM-1", "issue" : "5433 ", "issued" : { "date-parts" : [ [ "1999", "9", "3" ] ] }, "note" : "&lt;m:note&gt;10.1126/science.285.5433.1540 &lt;/m:note&gt;", "page" : "1540-1542", "title" : "Spatially Inhomogeneous Metal-Insulator Transition in Doped Manganites ", "type" : "article-journal", "volume" : "285 " }, "uris" : [ "http://www.mendeley.com/documents/?uuid=d217822f-f505-4a50-a6e7-21579dd2bd78" ] }, { "id" : "ITEM-2", "itemData" : { "abstract" : "Upon cooling, the isolated ferromagnetic domains in thin films of La0.33Pr0.34Ca0.33MnO3start to grow and merge at the metal-insulator transition temperatureT\nP1, leading to a steep drop in resistivity, and continue to grow far below T\nP1. In contrast, upon warming, the ferromagnetic domain size remains unchanged until near the transition temperature. The jump in the resistivity results from the decrease in the average magnetization. The ferromagnetic domains almost disappear at a temperature T\nP2higher than T\nP1, showing a local magnetic hysteresis in agreement with the resistivity hysteresis. Even well above T\nP2, some ferromagnetic domains with higher transition temperatures are observed, indicating magnetic inhomogeneity. These results may shed more light on the origin of the magnetoresistance in these materials. ", "author" : [ { "family" : "Zhang", "given" : "Liuwan" }, { "family" : "Israel", "given" : "Casey" }, { "family" : "Biswas", "given" : "Amlan" }, { "family" : "Greene", "given" : "R L" }, { "family" : "de Lozanne", "given" : "Alex" } ], "container-title" : "Science ", "id" : "ITEM-2", "issue" : "5594 ", "issued" : { "date-parts" : [ [ "2002", "10", "25" ] ] }, "note" : "&lt;m:note&gt;10.1126/science.1077346 &lt;/m:note&gt;", "page" : "805-807", "title" : "Direct Observation of Percolation in a Manganite Thin Film ", "type" : "article-journal", "volume" : "298 " }, "uris" : [ "http://www.mendeley.com/documents/?uuid=88f04f5b-6abb-4c11-b468-7c23f598f0af" ] } ], "mendeley" : { "previouslyFormattedCitation" : "&lt;sup&gt;24,25&lt;/sup&gt;" }, "properties" : { "noteIndex" : 0 }, "schema" : "https://github.com/citation-style-language/schema/raw/master/csl-citation.json" }</w:instrText>
      </w:r>
      <w:r w:rsidR="00035841" w:rsidRPr="00F43CC5">
        <w:rPr>
          <w:rFonts w:ascii="TTdcr10" w:hAnsi="TTdcr10"/>
          <w:sz w:val="24"/>
          <w:szCs w:val="24"/>
        </w:rPr>
        <w:fldChar w:fldCharType="separate"/>
      </w:r>
      <w:r w:rsidR="00B136D3" w:rsidRPr="00B136D3">
        <w:rPr>
          <w:rFonts w:ascii="TTdcr10" w:hAnsi="TTdcr10"/>
          <w:noProof/>
          <w:sz w:val="24"/>
          <w:szCs w:val="24"/>
          <w:vertAlign w:val="superscript"/>
        </w:rPr>
        <w:t>24,25</w:t>
      </w:r>
      <w:r w:rsidR="00035841" w:rsidRPr="00F43CC5">
        <w:rPr>
          <w:rFonts w:ascii="TTdcr10" w:hAnsi="TTdcr10"/>
          <w:sz w:val="24"/>
          <w:szCs w:val="24"/>
        </w:rPr>
        <w:fldChar w:fldCharType="end"/>
      </w:r>
      <w:r w:rsidRPr="00F43CC5">
        <w:rPr>
          <w:rFonts w:ascii="TTdcr10" w:hAnsi="TTdcr10"/>
          <w:sz w:val="24"/>
          <w:szCs w:val="24"/>
        </w:rPr>
        <w:t>.</w:t>
      </w:r>
      <w:r w:rsidR="00E43898" w:rsidRPr="00F43CC5">
        <w:rPr>
          <w:rFonts w:ascii="TTdcr10" w:hAnsi="TTdcr10"/>
          <w:sz w:val="24"/>
          <w:szCs w:val="24"/>
        </w:rPr>
        <w:t xml:space="preserve"> </w:t>
      </w:r>
      <w:r w:rsidR="00551CCA" w:rsidRPr="00F43CC5">
        <w:rPr>
          <w:rFonts w:ascii="TTdcr10" w:hAnsi="TTdcr10"/>
          <w:sz w:val="24"/>
          <w:szCs w:val="24"/>
        </w:rPr>
        <w:t xml:space="preserve">Here we show two examples of sub-micron scale EPS in the system of </w:t>
      </w:r>
      <w:r w:rsidR="00E613D8" w:rsidRPr="00F43CC5">
        <w:rPr>
          <w:rFonts w:ascii="TTdcr10" w:hAnsi="TTdcr10"/>
          <w:sz w:val="24"/>
          <w:szCs w:val="24"/>
        </w:rPr>
        <w:t>(</w:t>
      </w:r>
      <w:proofErr w:type="spellStart"/>
      <w:r w:rsidR="00551CCA" w:rsidRPr="00F43CC5">
        <w:rPr>
          <w:rFonts w:ascii="TTdcr10" w:hAnsi="TTdcr10"/>
          <w:sz w:val="24"/>
          <w:szCs w:val="24"/>
        </w:rPr>
        <w:t>LaPr</w:t>
      </w:r>
      <w:proofErr w:type="spellEnd"/>
      <w:proofErr w:type="gramStart"/>
      <w:r w:rsidR="00E613D8" w:rsidRPr="00F43CC5">
        <w:rPr>
          <w:rFonts w:ascii="TTdcr10" w:hAnsi="TTdcr10"/>
          <w:sz w:val="24"/>
          <w:szCs w:val="24"/>
        </w:rPr>
        <w:t>)</w:t>
      </w:r>
      <w:r w:rsidR="00E613D8" w:rsidRPr="00F43CC5">
        <w:rPr>
          <w:rFonts w:ascii="TTdcr10" w:hAnsi="TTdcr10"/>
          <w:sz w:val="24"/>
          <w:szCs w:val="24"/>
          <w:vertAlign w:val="subscript"/>
        </w:rPr>
        <w:t>1</w:t>
      </w:r>
      <w:proofErr w:type="gramEnd"/>
      <w:r w:rsidR="00E613D8" w:rsidRPr="00F43CC5">
        <w:rPr>
          <w:rFonts w:ascii="TTdcr10" w:hAnsi="TTdcr10"/>
          <w:sz w:val="24"/>
          <w:szCs w:val="24"/>
          <w:vertAlign w:val="subscript"/>
        </w:rPr>
        <w:t>-x</w:t>
      </w:r>
      <w:r w:rsidR="00551CCA" w:rsidRPr="00F43CC5">
        <w:rPr>
          <w:rFonts w:ascii="TTdcr10" w:hAnsi="TTdcr10"/>
          <w:sz w:val="24"/>
          <w:szCs w:val="24"/>
        </w:rPr>
        <w:t>Ca</w:t>
      </w:r>
      <w:r w:rsidR="00E613D8" w:rsidRPr="00F43CC5">
        <w:rPr>
          <w:rFonts w:ascii="TTdcr10" w:hAnsi="TTdcr10"/>
          <w:sz w:val="24"/>
          <w:szCs w:val="24"/>
          <w:vertAlign w:val="subscript"/>
        </w:rPr>
        <w:t>x</w:t>
      </w:r>
      <w:r w:rsidR="00551CCA" w:rsidRPr="00F43CC5">
        <w:rPr>
          <w:rFonts w:ascii="TTdcr10" w:hAnsi="TTdcr10"/>
          <w:sz w:val="24"/>
          <w:szCs w:val="24"/>
        </w:rPr>
        <w:t>MnO</w:t>
      </w:r>
      <w:r w:rsidR="00551CCA" w:rsidRPr="00F43CC5">
        <w:rPr>
          <w:rFonts w:ascii="TTdcr10" w:hAnsi="TTdcr10"/>
          <w:sz w:val="24"/>
          <w:szCs w:val="24"/>
          <w:vertAlign w:val="subscript"/>
        </w:rPr>
        <w:t>3</w:t>
      </w:r>
      <w:r w:rsidR="00551CCA" w:rsidRPr="00F43CC5">
        <w:rPr>
          <w:rFonts w:ascii="TTdcr10" w:hAnsi="TTdcr10"/>
          <w:sz w:val="24"/>
          <w:szCs w:val="24"/>
        </w:rPr>
        <w:t xml:space="preserve"> (LPCMO), which is the system where we did most of our studies on.</w:t>
      </w:r>
      <w:r w:rsidR="00E613D8" w:rsidRPr="00F43CC5">
        <w:rPr>
          <w:rFonts w:ascii="TTdcr10" w:hAnsi="TTdcr10"/>
          <w:sz w:val="24"/>
          <w:szCs w:val="24"/>
        </w:rPr>
        <w:t xml:space="preserve"> In the case of LPCMO, a typical insulator to metal transition are widely seen in a wide doping range from the electronic transport data, as shown in Figure 1-6</w:t>
      </w:r>
      <w:r w:rsidR="00D447F9" w:rsidRPr="00F43CC5">
        <w:rPr>
          <w:rFonts w:ascii="TTdcr10" w:hAnsi="TTdcr10"/>
          <w:sz w:val="24"/>
          <w:szCs w:val="24"/>
        </w:rPr>
        <w:t>.</w:t>
      </w:r>
      <w:r w:rsidR="00D447F9"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"Uehara", "given" : "M" }, { "family" : "Mori", "given" : "S" }, { "family" : "Chen", "given" : "C H" }, { "family" : "Cheong", "given" : "S.-W." } ], "container-title" : "Nature", "id" : "ITEM-1", "issue" : "6736", "issued" : { "date-parts" : [ [ "1999", "6", "10" ] ] }, "note" : "&lt;m:note&gt;10.1038/21142&lt;/m:note&gt;", "page" : "560-563", "title" : "Percolative phase separation underlies colossal magnetoresistance in mixed-valent manganites", "type" : "article-journal", "volume" : "399" }, "uris" : [ "http://www.mendeley.com/documents/?uuid=5b9e356d-a45c-4aec-b0a2-f61d31d089b8" ] } ], "mendeley" : { "previouslyFormattedCitation" : "&lt;sup&gt;21&lt;/sup&gt;" }, "properties" : { "noteIndex" : 0 }, "schema" : "https://github.com/citation-style-language/schema/raw/master/csl-citation.json" }</w:instrText>
      </w:r>
      <w:r w:rsidR="00D447F9" w:rsidRPr="00F43CC5">
        <w:rPr>
          <w:rFonts w:ascii="TTdcr10" w:hAnsi="TTdcr10"/>
          <w:sz w:val="24"/>
          <w:szCs w:val="24"/>
        </w:rPr>
        <w:fldChar w:fldCharType="separate"/>
      </w:r>
      <w:r w:rsidR="00B136D3" w:rsidRPr="00B136D3">
        <w:rPr>
          <w:rFonts w:ascii="TTdcr10" w:hAnsi="TTdcr10"/>
          <w:noProof/>
          <w:sz w:val="24"/>
          <w:szCs w:val="24"/>
          <w:vertAlign w:val="superscript"/>
        </w:rPr>
        <w:t>21</w:t>
      </w:r>
      <w:r w:rsidR="00D447F9" w:rsidRPr="00F43CC5">
        <w:rPr>
          <w:rFonts w:ascii="TTdcr10" w:hAnsi="TTdcr10"/>
          <w:sz w:val="24"/>
          <w:szCs w:val="24"/>
        </w:rPr>
        <w:fldChar w:fldCharType="end"/>
      </w:r>
      <w:r w:rsidR="00D447F9" w:rsidRPr="00F43CC5">
        <w:rPr>
          <w:rFonts w:ascii="TTdcr10" w:hAnsi="TTdcr10"/>
          <w:sz w:val="24"/>
          <w:szCs w:val="24"/>
        </w:rPr>
        <w:t xml:space="preserve"> </w:t>
      </w:r>
      <w:r w:rsidR="004B7ED9" w:rsidRPr="00F43CC5">
        <w:rPr>
          <w:rFonts w:ascii="TTdcr10" w:hAnsi="TTdcr10"/>
          <w:sz w:val="24"/>
          <w:szCs w:val="24"/>
        </w:rPr>
        <w:t xml:space="preserve">Colossal </w:t>
      </w:r>
      <w:proofErr w:type="spellStart"/>
      <w:r w:rsidR="004B7ED9" w:rsidRPr="00F43CC5">
        <w:rPr>
          <w:rFonts w:ascii="TTdcr10" w:hAnsi="TTdcr10"/>
          <w:sz w:val="24"/>
          <w:szCs w:val="24"/>
        </w:rPr>
        <w:t>Magnetoreistance</w:t>
      </w:r>
      <w:proofErr w:type="spellEnd"/>
      <w:r w:rsidR="004B7ED9" w:rsidRPr="00F43CC5">
        <w:rPr>
          <w:rFonts w:ascii="TTdcr10" w:hAnsi="TTdcr10"/>
          <w:sz w:val="24"/>
          <w:szCs w:val="24"/>
        </w:rPr>
        <w:t xml:space="preserve"> (CMR), an effect of orders of magnitude change in resistance under applied magnetic field is seen in the system. </w:t>
      </w:r>
      <w:r w:rsidR="00D447F9" w:rsidRPr="00F43CC5">
        <w:rPr>
          <w:rFonts w:ascii="TTdcr10" w:hAnsi="TTdcr10"/>
          <w:sz w:val="24"/>
          <w:szCs w:val="24"/>
        </w:rPr>
        <w:t xml:space="preserve">Such resistivity peak during the cooling process indicates a transition from insulating states towards metallic states. Another interesting effect is the hysteresis </w:t>
      </w:r>
      <w:r w:rsidR="00F6281D" w:rsidRPr="00F43CC5">
        <w:rPr>
          <w:rFonts w:ascii="TTdcr10" w:hAnsi="TTdcr10"/>
          <w:sz w:val="24"/>
          <w:szCs w:val="24"/>
        </w:rPr>
        <w:t>present on the resistivity for cooling and warming curves, indicating some sort of phase coexistence inside the system.</w:t>
      </w:r>
      <w:r w:rsidR="000E4D87" w:rsidRPr="00F43CC5">
        <w:rPr>
          <w:rFonts w:ascii="TTdcr10" w:hAnsi="TTdcr10"/>
          <w:sz w:val="24"/>
          <w:szCs w:val="24"/>
        </w:rPr>
        <w:t xml:space="preserve"> Indeed,</w:t>
      </w:r>
      <w:r w:rsidR="005F2B7E" w:rsidRPr="00F43CC5">
        <w:rPr>
          <w:rFonts w:ascii="TTdcr10" w:hAnsi="TTdcr10"/>
          <w:sz w:val="24"/>
          <w:szCs w:val="24"/>
        </w:rPr>
        <w:t xml:space="preserve"> Figure 1-</w:t>
      </w:r>
      <w:r w:rsidR="00E613D8" w:rsidRPr="00F43CC5">
        <w:rPr>
          <w:rFonts w:ascii="TTdcr10" w:hAnsi="TTdcr10"/>
          <w:sz w:val="24"/>
          <w:szCs w:val="24"/>
        </w:rPr>
        <w:t>7</w:t>
      </w:r>
      <w:r w:rsidR="007C727B" w:rsidRPr="00F43CC5">
        <w:rPr>
          <w:rFonts w:ascii="TTdcr10" w:hAnsi="TTdcr10"/>
          <w:sz w:val="24"/>
          <w:szCs w:val="24"/>
        </w:rPr>
        <w:t>a</w:t>
      </w:r>
      <w:r w:rsidR="000E4D87" w:rsidRPr="00F43CC5">
        <w:rPr>
          <w:rFonts w:ascii="TTdcr10" w:hAnsi="TTdcr10"/>
          <w:sz w:val="24"/>
          <w:szCs w:val="24"/>
        </w:rPr>
        <w:t xml:space="preserve"> confirms the phase separation from TEM images, which shows the large submicron coexistence of the insulating </w:t>
      </w:r>
      <w:r w:rsidR="00BD4D35" w:rsidRPr="00F43CC5">
        <w:rPr>
          <w:rFonts w:ascii="TTdcr10" w:hAnsi="TTdcr10"/>
          <w:sz w:val="24"/>
          <w:szCs w:val="24"/>
        </w:rPr>
        <w:t xml:space="preserve">(bright) </w:t>
      </w:r>
      <w:r w:rsidR="000E4D87" w:rsidRPr="00F43CC5">
        <w:rPr>
          <w:rFonts w:ascii="TTdcr10" w:hAnsi="TTdcr10"/>
          <w:sz w:val="24"/>
          <w:szCs w:val="24"/>
        </w:rPr>
        <w:t xml:space="preserve">and metallic </w:t>
      </w:r>
      <w:r w:rsidR="00BD4D35" w:rsidRPr="00F43CC5">
        <w:rPr>
          <w:rFonts w:ascii="TTdcr10" w:hAnsi="TTdcr10"/>
          <w:sz w:val="24"/>
          <w:szCs w:val="24"/>
        </w:rPr>
        <w:t xml:space="preserve">(dark) </w:t>
      </w:r>
      <w:r w:rsidR="000E4D87" w:rsidRPr="00F43CC5">
        <w:rPr>
          <w:rFonts w:ascii="TTdcr10" w:hAnsi="TTdcr10"/>
          <w:sz w:val="24"/>
          <w:szCs w:val="24"/>
        </w:rPr>
        <w:t>phases</w:t>
      </w:r>
      <w:r w:rsidR="002342A6" w:rsidRPr="00F43CC5">
        <w:rPr>
          <w:rFonts w:ascii="TTdcr10" w:hAnsi="TTdcr10"/>
          <w:sz w:val="24"/>
          <w:szCs w:val="24"/>
        </w:rPr>
        <w:t xml:space="preserve">. </w:t>
      </w:r>
      <w:r w:rsidR="004271CA" w:rsidRPr="00F43CC5">
        <w:rPr>
          <w:rFonts w:ascii="TTdcr10" w:hAnsi="TTdcr10"/>
          <w:sz w:val="24"/>
          <w:szCs w:val="24"/>
        </w:rPr>
        <w:t xml:space="preserve">Such large scale electronic phase coexistence is somewhat striking because the Coulomb energy associated with big amount of charge density fluctuation is prohibitive on such length </w:t>
      </w:r>
      <w:r w:rsidR="004271CA" w:rsidRPr="00F43CC5">
        <w:rPr>
          <w:rFonts w:ascii="TTdcr10" w:hAnsi="TTdcr10"/>
          <w:sz w:val="24"/>
          <w:szCs w:val="24"/>
        </w:rPr>
        <w:lastRenderedPageBreak/>
        <w:t xml:space="preserve">scales. </w:t>
      </w:r>
      <w:r w:rsidR="007C727B" w:rsidRPr="00F43CC5">
        <w:rPr>
          <w:rFonts w:ascii="TTdcr10" w:hAnsi="TTdcr10"/>
          <w:sz w:val="24"/>
          <w:szCs w:val="24"/>
        </w:rPr>
        <w:t>In Figure 1-7b, the MFM study associated with transport measurement reveals some of the mystery of EPS.</w:t>
      </w:r>
      <w:r w:rsidR="00003A07" w:rsidRPr="00F43CC5">
        <w:rPr>
          <w:rFonts w:ascii="TTdcr10" w:hAnsi="TTdcr10"/>
          <w:sz w:val="24"/>
          <w:szCs w:val="24"/>
        </w:rPr>
        <w:t xml:space="preserve"> While the transport data shows similar behavior as Figure 1-6, the temperature dependent MFM images clearly shows a growing of FMM phase while cooling. The authors speculate that such metal-insulator transition is associated with percolation of the ferromagnetic metallic channels in the film.</w:t>
      </w:r>
      <w:r w:rsidR="00C14ED3" w:rsidRPr="00F43CC5">
        <w:rPr>
          <w:rFonts w:ascii="TTdcr10" w:hAnsi="TTdcr10"/>
          <w:sz w:val="24"/>
          <w:szCs w:val="24"/>
        </w:rPr>
        <w:t xml:space="preserve"> In later chapters, we will show our novel way of spatial confinement on unraveling more intrinsic features of EPS.</w:t>
      </w:r>
    </w:p>
    <w:p w:rsidR="00D81867" w:rsidRDefault="00D81867" w:rsidP="0004185A">
      <w:pPr>
        <w:pStyle w:val="ListParagraph"/>
        <w:ind w:left="0" w:firstLine="720"/>
        <w:rPr>
          <w:rFonts w:ascii="TTdcr10" w:hAnsi="TTdcr10"/>
          <w:sz w:val="24"/>
          <w:szCs w:val="24"/>
        </w:rPr>
      </w:pPr>
    </w:p>
    <w:p w:rsidR="00D81867" w:rsidRDefault="00D81867" w:rsidP="0004185A">
      <w:pPr>
        <w:pStyle w:val="ListParagraph"/>
        <w:ind w:left="0" w:firstLine="720"/>
        <w:rPr>
          <w:rFonts w:ascii="TTdcr10" w:hAnsi="TTdcr10"/>
          <w:sz w:val="24"/>
          <w:szCs w:val="24"/>
        </w:rPr>
      </w:pPr>
    </w:p>
    <w:p w:rsidR="00D81867" w:rsidRPr="00F43CC5" w:rsidRDefault="00D81867" w:rsidP="0004185A">
      <w:pPr>
        <w:pStyle w:val="ListParagraph"/>
        <w:ind w:left="0" w:firstLine="720"/>
        <w:rPr>
          <w:rFonts w:ascii="TTdcr10" w:hAnsi="TTdcr10"/>
          <w:sz w:val="24"/>
          <w:szCs w:val="24"/>
        </w:rPr>
      </w:pPr>
    </w:p>
    <w:p w:rsidR="00AB7EC3" w:rsidRDefault="00AB7EC3" w:rsidP="00CB1ED4">
      <w:pPr>
        <w:spacing w:line="240" w:lineRule="auto"/>
        <w:ind w:firstLine="0"/>
        <w:jc w:val="center"/>
        <w:rPr>
          <w:rFonts w:ascii="TTdcr10" w:hAnsi="TTdcr10"/>
          <w:sz w:val="24"/>
          <w:szCs w:val="24"/>
        </w:rPr>
      </w:pPr>
      <w:r w:rsidRPr="00F43CC5">
        <w:rPr>
          <w:rFonts w:ascii="TTdcr10" w:hAnsi="TTdcr10"/>
          <w:noProof/>
          <w:sz w:val="24"/>
          <w:szCs w:val="24"/>
        </w:rPr>
        <w:lastRenderedPageBreak/>
        <w:drawing>
          <wp:inline distT="0" distB="0" distL="0" distR="0" wp14:anchorId="4BE67A8C" wp14:editId="63F82679">
            <wp:extent cx="5486400" cy="520789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5207891"/>
                    </a:xfrm>
                    <a:prstGeom prst="rect">
                      <a:avLst/>
                    </a:prstGeom>
                    <a:noFill/>
                    <a:ln>
                      <a:noFill/>
                    </a:ln>
                  </pic:spPr>
                </pic:pic>
              </a:graphicData>
            </a:graphic>
          </wp:inline>
        </w:drawing>
      </w:r>
    </w:p>
    <w:p w:rsidR="00DC74CB" w:rsidRPr="00DC74CB" w:rsidRDefault="00DC74CB" w:rsidP="00CB1ED4">
      <w:pPr>
        <w:spacing w:line="240" w:lineRule="auto"/>
        <w:ind w:firstLine="0"/>
        <w:jc w:val="center"/>
        <w:rPr>
          <w:rFonts w:ascii="TTdcr10" w:hAnsi="TTdcr10"/>
          <w:sz w:val="20"/>
          <w:szCs w:val="20"/>
        </w:rPr>
      </w:pPr>
    </w:p>
    <w:p w:rsidR="00AB7EC3" w:rsidRPr="005C1E39" w:rsidRDefault="004B7ED9" w:rsidP="005C1E39">
      <w:pPr>
        <w:pStyle w:val="ListParagraph"/>
        <w:spacing w:line="240" w:lineRule="auto"/>
        <w:ind w:left="1008" w:right="720" w:hanging="288"/>
        <w:rPr>
          <w:rFonts w:ascii="TTdcr10" w:hAnsi="TTdcr10"/>
          <w:sz w:val="24"/>
          <w:szCs w:val="24"/>
        </w:rPr>
      </w:pPr>
      <w:r w:rsidRPr="00F43CC5">
        <w:rPr>
          <w:rFonts w:ascii="TTdcr10" w:hAnsi="TTdcr10"/>
          <w:b/>
          <w:sz w:val="24"/>
          <w:szCs w:val="24"/>
        </w:rPr>
        <w:t xml:space="preserve">Figure 1-6: transport measurement of Colossal </w:t>
      </w:r>
      <w:proofErr w:type="spellStart"/>
      <w:r w:rsidRPr="00F43CC5">
        <w:rPr>
          <w:rFonts w:ascii="TTdcr10" w:hAnsi="TTdcr10"/>
          <w:b/>
          <w:sz w:val="24"/>
          <w:szCs w:val="24"/>
        </w:rPr>
        <w:t>Magnetoresistance</w:t>
      </w:r>
      <w:proofErr w:type="spellEnd"/>
      <w:r w:rsidRPr="00F43CC5">
        <w:rPr>
          <w:rFonts w:ascii="TTdcr10" w:hAnsi="TTdcr10"/>
          <w:b/>
          <w:sz w:val="24"/>
          <w:szCs w:val="24"/>
        </w:rPr>
        <w:t xml:space="preserve"> (CMR) </w:t>
      </w:r>
      <w:proofErr w:type="spellStart"/>
      <w:r w:rsidRPr="00F43CC5">
        <w:rPr>
          <w:rFonts w:ascii="TTdcr10" w:hAnsi="TTdcr10"/>
          <w:b/>
          <w:sz w:val="24"/>
          <w:szCs w:val="24"/>
        </w:rPr>
        <w:t>manganites</w:t>
      </w:r>
      <w:proofErr w:type="spellEnd"/>
      <w:r w:rsidRPr="00F43CC5">
        <w:rPr>
          <w:rFonts w:ascii="TTdcr10" w:hAnsi="TTdcr10"/>
          <w:b/>
          <w:sz w:val="24"/>
          <w:szCs w:val="24"/>
        </w:rPr>
        <w:t xml:space="preserve"> LPCMO.</w:t>
      </w:r>
      <w:r w:rsidRPr="005C1E39">
        <w:rPr>
          <w:rFonts w:ascii="TTdcr10" w:hAnsi="TTdcr10"/>
          <w:b/>
          <w:sz w:val="24"/>
          <w:szCs w:val="24"/>
        </w:rPr>
        <w:t xml:space="preserve"> </w:t>
      </w:r>
      <w:r w:rsidRPr="005C1E39">
        <w:rPr>
          <w:rFonts w:ascii="TTdcr10" w:hAnsi="TTdcr10"/>
          <w:sz w:val="24"/>
          <w:szCs w:val="24"/>
        </w:rPr>
        <w:t xml:space="preserve">(a) Resistivity vs. temperature for different doped LPCMO. (b) Relative change in resistivity on application of 0.4T magnetic field. Taken from ref </w:t>
      </w:r>
      <w:r w:rsidR="00B136D3">
        <w:rPr>
          <w:rFonts w:ascii="TTdcr10" w:hAnsi="TTdcr10"/>
          <w:sz w:val="24"/>
          <w:szCs w:val="24"/>
        </w:rPr>
        <w:t>[21]</w:t>
      </w:r>
      <w:r w:rsidR="00B136D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"Uehara", "given" : "M" }, { "family" : "Mori", "given" : "S" }, { "family" : "Chen", "given" : "C H" }, { "family" : "Cheong", "given" : "S.-W." } ], "container-title" : "Nature", "id" : "ITEM-1", "issue" : "6736", "issued" : { "date-parts" : [ [ "1999", "6", "10" ] ] }, "note" : "&lt;m:note&gt;10.1038/21142&lt;/m:note&gt;", "page" : "560-563", "title" : "Percolative phase separation underlies colossal magnetoresistance in mixed-valent manganites", "type" : "article-journal", "volume" : "399" }, "uris" : [ "http://www.mendeley.com/documents/?uuid=5b9e356d-a45c-4aec-b0a2-f61d31d089b8" ] } ], "mendeley" : { "previouslyFormattedCitation" : "&lt;sup&gt;21&lt;/sup&gt;" }, "properties" : { "noteIndex" : 0 }, "schema" : "https://github.com/citation-style-language/schema/raw/master/csl-citation.json" }</w:instrText>
      </w:r>
      <w:r w:rsidR="00B136D3">
        <w:rPr>
          <w:rFonts w:ascii="TTdcr10" w:hAnsi="TTdcr10"/>
          <w:sz w:val="24"/>
          <w:szCs w:val="24"/>
        </w:rPr>
        <w:fldChar w:fldCharType="separate"/>
      </w:r>
      <w:r w:rsidR="00B136D3" w:rsidRPr="00B136D3">
        <w:rPr>
          <w:rFonts w:ascii="TTdcr10" w:hAnsi="TTdcr10"/>
          <w:noProof/>
          <w:sz w:val="24"/>
          <w:szCs w:val="24"/>
          <w:vertAlign w:val="superscript"/>
        </w:rPr>
        <w:t>21</w:t>
      </w:r>
      <w:r w:rsidR="00B136D3">
        <w:rPr>
          <w:rFonts w:ascii="TTdcr10" w:hAnsi="TTdcr10"/>
          <w:sz w:val="24"/>
          <w:szCs w:val="24"/>
        </w:rPr>
        <w:fldChar w:fldCharType="end"/>
      </w:r>
      <w:r w:rsidRPr="005C1E39">
        <w:rPr>
          <w:rFonts w:ascii="TTdcr10" w:hAnsi="TTdcr10"/>
          <w:sz w:val="24"/>
          <w:szCs w:val="24"/>
        </w:rPr>
        <w:t>.</w:t>
      </w:r>
    </w:p>
    <w:p w:rsidR="00186521" w:rsidRPr="005C1E39" w:rsidRDefault="00186521" w:rsidP="005C1E39">
      <w:pPr>
        <w:pStyle w:val="ListParagraph"/>
        <w:spacing w:line="240" w:lineRule="auto"/>
        <w:ind w:left="1008" w:right="720" w:hanging="288"/>
        <w:rPr>
          <w:rFonts w:ascii="TTdcr10" w:hAnsi="TTdcr10"/>
          <w:sz w:val="24"/>
          <w:szCs w:val="24"/>
        </w:rPr>
      </w:pPr>
    </w:p>
    <w:p w:rsidR="00186521" w:rsidRDefault="008148DF" w:rsidP="004C3C2B">
      <w:pPr>
        <w:spacing w:line="240" w:lineRule="auto"/>
        <w:ind w:firstLine="0"/>
        <w:rPr>
          <w:rFonts w:ascii="TTdcr10" w:hAnsi="TTdcr10"/>
          <w:sz w:val="24"/>
          <w:szCs w:val="24"/>
        </w:rPr>
      </w:pPr>
      <w:r w:rsidRPr="00F43CC5">
        <w:rPr>
          <w:rFonts w:ascii="TTdcr10" w:hAnsi="TTdcr10"/>
          <w:noProof/>
          <w:sz w:val="24"/>
          <w:szCs w:val="24"/>
        </w:rPr>
        <w:lastRenderedPageBreak/>
        <w:drawing>
          <wp:inline distT="0" distB="0" distL="0" distR="0" wp14:anchorId="7C6514CC" wp14:editId="4CDBBF88">
            <wp:extent cx="5486400" cy="6831678"/>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6831678"/>
                    </a:xfrm>
                    <a:prstGeom prst="rect">
                      <a:avLst/>
                    </a:prstGeom>
                    <a:noFill/>
                    <a:ln>
                      <a:noFill/>
                    </a:ln>
                  </pic:spPr>
                </pic:pic>
              </a:graphicData>
            </a:graphic>
          </wp:inline>
        </w:drawing>
      </w:r>
    </w:p>
    <w:p w:rsidR="00DC74CB" w:rsidRPr="00DC74CB" w:rsidRDefault="00DC74CB" w:rsidP="004C3C2B">
      <w:pPr>
        <w:spacing w:line="240" w:lineRule="auto"/>
        <w:ind w:firstLine="0"/>
        <w:rPr>
          <w:rFonts w:ascii="TTdcr10" w:hAnsi="TTdcr10"/>
          <w:sz w:val="20"/>
          <w:szCs w:val="20"/>
        </w:rPr>
      </w:pPr>
    </w:p>
    <w:p w:rsidR="00186521" w:rsidRPr="00F43CC5" w:rsidRDefault="008148DF" w:rsidP="004C3C2B">
      <w:pPr>
        <w:pStyle w:val="ListParagraph"/>
        <w:spacing w:line="240" w:lineRule="auto"/>
        <w:ind w:left="1008" w:right="720" w:hanging="288"/>
        <w:rPr>
          <w:rFonts w:ascii="TTdcr10" w:hAnsi="TTdcr10"/>
          <w:sz w:val="24"/>
          <w:szCs w:val="24"/>
        </w:rPr>
      </w:pPr>
      <w:r w:rsidRPr="00F43CC5">
        <w:rPr>
          <w:rFonts w:ascii="TTdcr10" w:hAnsi="TTdcr10"/>
          <w:b/>
          <w:sz w:val="24"/>
          <w:szCs w:val="24"/>
        </w:rPr>
        <w:t>Figure 1-7: Direct observation of electronic phase separation in LPCMO.</w:t>
      </w:r>
      <w:r w:rsidRPr="00F43CC5">
        <w:rPr>
          <w:rFonts w:ascii="TTdcr10" w:hAnsi="TTdcr10"/>
          <w:sz w:val="24"/>
          <w:szCs w:val="24"/>
        </w:rPr>
        <w:t xml:space="preserve"> (a) </w:t>
      </w:r>
      <w:r w:rsidR="00C40573" w:rsidRPr="00F43CC5">
        <w:rPr>
          <w:rFonts w:ascii="TTdcr10" w:hAnsi="TTdcr10"/>
          <w:sz w:val="24"/>
          <w:szCs w:val="24"/>
        </w:rPr>
        <w:t>TEM image of bulk LPCMO showing EPS, taken from ref 20. (b) MFM images showing EPS along with the Resi</w:t>
      </w:r>
      <w:r w:rsidR="00B136D3">
        <w:rPr>
          <w:rFonts w:ascii="TTdcr10" w:hAnsi="TTdcr10"/>
          <w:sz w:val="24"/>
          <w:szCs w:val="24"/>
        </w:rPr>
        <w:t>stivity versus Temperature data.</w:t>
      </w:r>
      <w:r w:rsidR="00C40573" w:rsidRPr="00F43CC5">
        <w:rPr>
          <w:rFonts w:ascii="TTdcr10" w:hAnsi="TTdcr10"/>
          <w:sz w:val="24"/>
          <w:szCs w:val="24"/>
        </w:rPr>
        <w:t xml:space="preserve"> </w:t>
      </w:r>
      <w:r w:rsidR="00B136D3">
        <w:rPr>
          <w:rFonts w:ascii="TTdcr10" w:hAnsi="TTdcr10"/>
          <w:sz w:val="24"/>
          <w:szCs w:val="24"/>
        </w:rPr>
        <w:t>T</w:t>
      </w:r>
      <w:r w:rsidR="00C40573" w:rsidRPr="00F43CC5">
        <w:rPr>
          <w:rFonts w:ascii="TTdcr10" w:hAnsi="TTdcr10"/>
          <w:sz w:val="24"/>
          <w:szCs w:val="24"/>
        </w:rPr>
        <w:t xml:space="preserve">aken from ref </w:t>
      </w:r>
      <w:r w:rsidR="004C3C2B">
        <w:rPr>
          <w:rFonts w:ascii="TTdcr10" w:hAnsi="TTdcr10"/>
          <w:sz w:val="24"/>
          <w:szCs w:val="24"/>
        </w:rPr>
        <w:t>[</w:t>
      </w:r>
      <w:r w:rsidR="00C40573" w:rsidRPr="00F43CC5">
        <w:rPr>
          <w:rFonts w:ascii="TTdcr10" w:hAnsi="TTdcr10"/>
          <w:sz w:val="24"/>
          <w:szCs w:val="24"/>
        </w:rPr>
        <w:t>2</w:t>
      </w:r>
      <w:r w:rsidR="00B136D3">
        <w:rPr>
          <w:rFonts w:ascii="TTdcr10" w:hAnsi="TTdcr10"/>
          <w:sz w:val="24"/>
          <w:szCs w:val="24"/>
        </w:rPr>
        <w:t>5</w:t>
      </w:r>
      <w:r w:rsidR="004C3C2B">
        <w:rPr>
          <w:rFonts w:ascii="TTdcr10" w:hAnsi="TTdcr10"/>
          <w:sz w:val="24"/>
          <w:szCs w:val="24"/>
        </w:rPr>
        <w:t>]</w:t>
      </w:r>
      <w:r w:rsidR="00B136D3">
        <w:rPr>
          <w:rFonts w:ascii="TTdcr10" w:hAnsi="TTdcr10"/>
          <w:sz w:val="24"/>
          <w:szCs w:val="24"/>
        </w:rPr>
        <w:fldChar w:fldCharType="begin" w:fldLock="1"/>
      </w:r>
      <w:r w:rsidR="00B136D3">
        <w:rPr>
          <w:rFonts w:ascii="TTdcr10" w:hAnsi="TTdcr10"/>
          <w:sz w:val="24"/>
          <w:szCs w:val="24"/>
        </w:rPr>
        <w:instrText>ADDIN CSL_CITATION { "citationItems" : [ { "id" : "ITEM-1", "itemData" : { "abstract" : "Upon cooling, the isolated ferromagnetic domains in thin films of La0.33Pr0.34Ca0.33MnO3start to grow and merge at the metal-insulator transition temperatureT\nP1, leading to a steep drop in resistivity, and continue to grow far below T\nP1. In contrast, upon warming, the ferromagnetic domain size remains unchanged until near the transition temperature. The jump in the resistivity results from the decrease in the average magnetization. The ferromagnetic domains almost disappear at a temperature T\nP2higher than T\nP1, showing a local magnetic hysteresis in agreement with the resistivity hysteresis. Even well above T\nP2, some ferromagnetic domains with higher transition temperatures are observed, indicating magnetic inhomogeneity. These results may shed more light on the origin of the magnetoresistance in these materials. ", "author" : [ { "family" : "Zhang", "given" : "Liuwan" }, { "family" : "Israel", "given" : "Casey" }, { "family" : "Biswas", "given" : "Amlan" }, { "family" : "Greene", "given" : "R L" }, { "family" : "de Lozanne", "given" : "Alex" } ], "container-title" : "Science ", "id" : "ITEM-1", "issue" : "5594 ", "issued" : { "date-parts" : [ [ "2002", "10", "25" ] ] }, "note" : "&lt;m:note&gt;10.1126/science.1077346 &lt;/m:note&gt;", "page" : "805-807", "title" : "Direct Observation of Percolation in a Manganite Thin Film ", "type" : "article-journal", "volume" : "298 " }, "uris" : [ "http://www.mendeley.com/documents/?uuid=88f04f5b-6abb-4c11-b468-7c23f598f0af" ] } ], "mendeley" : { "previouslyFormattedCitation" : "&lt;sup&gt;25&lt;/sup&gt;" }, "properties" : { "noteIndex" : 0 }, "schema" : "https://github.com/citation-style-language/schema/raw/master/csl-citation.json" }</w:instrText>
      </w:r>
      <w:r w:rsidR="00B136D3">
        <w:rPr>
          <w:rFonts w:ascii="TTdcr10" w:hAnsi="TTdcr10"/>
          <w:sz w:val="24"/>
          <w:szCs w:val="24"/>
        </w:rPr>
        <w:fldChar w:fldCharType="separate"/>
      </w:r>
      <w:r w:rsidR="00B136D3" w:rsidRPr="00B136D3">
        <w:rPr>
          <w:rFonts w:ascii="TTdcr10" w:hAnsi="TTdcr10"/>
          <w:noProof/>
          <w:sz w:val="24"/>
          <w:szCs w:val="24"/>
          <w:vertAlign w:val="superscript"/>
        </w:rPr>
        <w:t>25</w:t>
      </w:r>
      <w:r w:rsidR="00B136D3">
        <w:rPr>
          <w:rFonts w:ascii="TTdcr10" w:hAnsi="TTdcr10"/>
          <w:sz w:val="24"/>
          <w:szCs w:val="24"/>
        </w:rPr>
        <w:fldChar w:fldCharType="end"/>
      </w:r>
      <w:r w:rsidR="00C40573" w:rsidRPr="00F43CC5">
        <w:rPr>
          <w:rFonts w:ascii="TTdcr10" w:hAnsi="TTdcr10"/>
          <w:sz w:val="24"/>
          <w:szCs w:val="24"/>
        </w:rPr>
        <w:t>.</w:t>
      </w:r>
    </w:p>
    <w:p w:rsidR="00663404" w:rsidRPr="00F43CC5" w:rsidRDefault="00663404" w:rsidP="008148DF">
      <w:pPr>
        <w:pStyle w:val="ListParagraph"/>
        <w:spacing w:line="240" w:lineRule="auto"/>
        <w:ind w:left="0" w:firstLine="720"/>
        <w:rPr>
          <w:rFonts w:ascii="TTdcr10" w:hAnsi="TTdcr10"/>
          <w:sz w:val="24"/>
          <w:szCs w:val="24"/>
        </w:rPr>
      </w:pPr>
    </w:p>
    <w:p w:rsidR="00663404" w:rsidRPr="005E5A77" w:rsidRDefault="00663404" w:rsidP="00663404">
      <w:pPr>
        <w:pStyle w:val="ListParagraph"/>
        <w:ind w:left="0" w:firstLine="720"/>
        <w:rPr>
          <w:rFonts w:ascii="TTdcr10" w:hAnsi="TTdcr10"/>
        </w:rPr>
      </w:pPr>
    </w:p>
    <w:p w:rsidR="00663404" w:rsidRPr="00F43CC5" w:rsidRDefault="00F11559" w:rsidP="00663404">
      <w:pPr>
        <w:pStyle w:val="ListParagraph"/>
        <w:ind w:left="0" w:firstLine="720"/>
        <w:rPr>
          <w:rFonts w:ascii="TTdcr10" w:hAnsi="TTdcr10"/>
          <w:sz w:val="24"/>
          <w:szCs w:val="24"/>
        </w:rPr>
      </w:pPr>
      <w:r w:rsidRPr="00F43CC5">
        <w:rPr>
          <w:rFonts w:ascii="TTdcr10" w:hAnsi="TTdcr10"/>
          <w:sz w:val="24"/>
          <w:szCs w:val="24"/>
        </w:rPr>
        <w:lastRenderedPageBreak/>
        <w:t xml:space="preserve">The theoretical understanding of such a large scale EPS has been proposed </w:t>
      </w:r>
      <w:r w:rsidR="00C56631" w:rsidRPr="00F43CC5">
        <w:rPr>
          <w:rFonts w:ascii="TTdcr10" w:hAnsi="TTdcr10"/>
          <w:sz w:val="24"/>
          <w:szCs w:val="24"/>
        </w:rPr>
        <w:t>by</w:t>
      </w:r>
      <w:r w:rsidRPr="00F43CC5">
        <w:rPr>
          <w:rFonts w:ascii="TTdcr10" w:hAnsi="TTdcr10"/>
          <w:sz w:val="24"/>
          <w:szCs w:val="24"/>
        </w:rPr>
        <w:t xml:space="preserve"> different research groups, such as </w:t>
      </w:r>
      <w:r w:rsidR="00A51585" w:rsidRPr="00F43CC5">
        <w:rPr>
          <w:rFonts w:ascii="TTdcr10" w:hAnsi="TTdcr10"/>
          <w:sz w:val="24"/>
          <w:szCs w:val="24"/>
        </w:rPr>
        <w:t>quenched disorder</w:t>
      </w:r>
      <w:r w:rsidR="006120B8"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"Moreo", "given" : "Adriana" }, { "family" : "Mayr", "given" : "Matthias" }, { "family" : "Feiguin", "given" : "Adrian" }, { "family" : "Yunoki", "given" : "Seiji" }, { "family" : "Dagotto", "given" : "Elbio" } ], "container-title" : "Physical Review Letters", "id" : "ITEM-1", "issue" : "24", "issued" : { "date-parts" : [ [ "2000", "6", "12" ] ] }, "page" : "5568-5571", "publisher" : "American Physical Society", "title" : "Giant Cluster Coexistence in Doped Manganites and Other Compounds", "type" : "article-journal", "volume" : "84" }, "uris" : [ "http://www.mendeley.com/documents/?uuid=29cfdcbb-3e87-48a0-8490-df7c5f043cd6" ] } ], "mendeley" : { "previouslyFormattedCitation" : "&lt;sup&gt;26&lt;/sup&gt;" }, "properties" : { "noteIndex" : 0 }, "schema" : "https://github.com/citation-style-language/schema/raw/master/csl-citation.json" }</w:instrText>
      </w:r>
      <w:r w:rsidR="006120B8" w:rsidRPr="00F43CC5">
        <w:rPr>
          <w:rFonts w:ascii="TTdcr10" w:hAnsi="TTdcr10"/>
          <w:sz w:val="24"/>
          <w:szCs w:val="24"/>
        </w:rPr>
        <w:fldChar w:fldCharType="separate"/>
      </w:r>
      <w:r w:rsidR="00B136D3" w:rsidRPr="00B136D3">
        <w:rPr>
          <w:rFonts w:ascii="TTdcr10" w:hAnsi="TTdcr10"/>
          <w:noProof/>
          <w:sz w:val="24"/>
          <w:szCs w:val="24"/>
          <w:vertAlign w:val="superscript"/>
        </w:rPr>
        <w:t>26</w:t>
      </w:r>
      <w:r w:rsidR="006120B8" w:rsidRPr="00F43CC5">
        <w:rPr>
          <w:rFonts w:ascii="TTdcr10" w:hAnsi="TTdcr10"/>
          <w:sz w:val="24"/>
          <w:szCs w:val="24"/>
        </w:rPr>
        <w:fldChar w:fldCharType="end"/>
      </w:r>
      <w:r w:rsidR="00C56631" w:rsidRPr="00F43CC5">
        <w:rPr>
          <w:rFonts w:ascii="TTdcr10" w:hAnsi="TTdcr10"/>
          <w:sz w:val="24"/>
          <w:szCs w:val="24"/>
        </w:rPr>
        <w:t xml:space="preserve"> and</w:t>
      </w:r>
      <w:r w:rsidR="006120B8" w:rsidRPr="00F43CC5">
        <w:rPr>
          <w:rFonts w:ascii="TTdcr10" w:hAnsi="TTdcr10"/>
          <w:sz w:val="24"/>
          <w:szCs w:val="24"/>
        </w:rPr>
        <w:t xml:space="preserve"> strain</w:t>
      </w:r>
      <w:r w:rsidR="006120B8"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"Ahn", "given" : "K H" }, { "family" : "Lookman", "given" : "T" }, { "family" : "Bishop", "given" : "A R" } ], "container-title" : "Nature", "id" : "ITEM-1", "issue" : "6981", "issued" : { "date-parts" : [ [ "2004", "3", "25" ] ] }, "note" : "&lt;m:note&gt;10.1038/nature02364&lt;/m:note&gt;", "page" : "401-404", "title" : "Strain-induced metal-insulator phase coexistence in perovskite manganites", "type" : "article-journal", "volume" : "428" }, "uris" : [ "http://www.mendeley.com/documents/?uuid=8b9d8733-5f4d-4766-9cf7-4f4d05f2afa7" ] } ], "mendeley" : { "previouslyFormattedCitation" : "&lt;sup&gt;27&lt;/sup&gt;" }, "properties" : { "noteIndex" : 0 }, "schema" : "https://github.com/citation-style-language/schema/raw/master/csl-citation.json" }</w:instrText>
      </w:r>
      <w:r w:rsidR="006120B8" w:rsidRPr="00F43CC5">
        <w:rPr>
          <w:rFonts w:ascii="TTdcr10" w:hAnsi="TTdcr10"/>
          <w:sz w:val="24"/>
          <w:szCs w:val="24"/>
        </w:rPr>
        <w:fldChar w:fldCharType="separate"/>
      </w:r>
      <w:r w:rsidR="00B136D3" w:rsidRPr="00B136D3">
        <w:rPr>
          <w:rFonts w:ascii="TTdcr10" w:hAnsi="TTdcr10"/>
          <w:noProof/>
          <w:sz w:val="24"/>
          <w:szCs w:val="24"/>
          <w:vertAlign w:val="superscript"/>
        </w:rPr>
        <w:t>27</w:t>
      </w:r>
      <w:r w:rsidR="006120B8" w:rsidRPr="00F43CC5">
        <w:rPr>
          <w:rFonts w:ascii="TTdcr10" w:hAnsi="TTdcr10"/>
          <w:sz w:val="24"/>
          <w:szCs w:val="24"/>
        </w:rPr>
        <w:fldChar w:fldCharType="end"/>
      </w:r>
      <w:r w:rsidR="0081614A" w:rsidRPr="00F43CC5">
        <w:rPr>
          <w:rFonts w:ascii="TTdcr10" w:hAnsi="TTdcr10"/>
          <w:sz w:val="24"/>
          <w:szCs w:val="24"/>
        </w:rPr>
        <w:t xml:space="preserve">, although a conclusive understanding of EPS picture is still controversial. </w:t>
      </w:r>
      <w:r w:rsidR="00847780" w:rsidRPr="00F43CC5">
        <w:rPr>
          <w:rFonts w:ascii="TTdcr10" w:hAnsi="TTdcr10"/>
          <w:sz w:val="24"/>
          <w:szCs w:val="24"/>
        </w:rPr>
        <w:t>Aside from explaining the mechanism, lots of experimental efforts on tuning EPS by external perturbations have been achieved, which will be discussed in the next section.</w:t>
      </w:r>
    </w:p>
    <w:p w:rsidR="00FC19DE" w:rsidRPr="00F43CC5" w:rsidRDefault="00FC19DE" w:rsidP="00663404">
      <w:pPr>
        <w:pStyle w:val="ListParagraph"/>
        <w:ind w:left="0" w:firstLine="720"/>
        <w:rPr>
          <w:rFonts w:ascii="TTdcr10" w:hAnsi="TTdcr10"/>
          <w:sz w:val="24"/>
          <w:szCs w:val="24"/>
        </w:rPr>
      </w:pPr>
    </w:p>
    <w:p w:rsidR="00FC19DE" w:rsidRPr="00E93150" w:rsidRDefault="00DA3DD2" w:rsidP="00E93150">
      <w:pPr>
        <w:ind w:firstLine="0"/>
        <w:rPr>
          <w:rFonts w:ascii="TTdcr10" w:hAnsi="TTdcr10"/>
          <w:b/>
          <w:i/>
          <w:sz w:val="28"/>
          <w:szCs w:val="28"/>
        </w:rPr>
      </w:pPr>
      <w:r w:rsidRPr="00E93150">
        <w:rPr>
          <w:rFonts w:ascii="TTdcr10" w:hAnsi="TTdcr10"/>
          <w:b/>
          <w:i/>
          <w:sz w:val="28"/>
          <w:szCs w:val="28"/>
        </w:rPr>
        <w:t xml:space="preserve">1.4 </w:t>
      </w:r>
      <w:r w:rsidR="001B6383" w:rsidRPr="00E93150">
        <w:rPr>
          <w:rFonts w:ascii="TTdcr10" w:hAnsi="TTdcr10"/>
          <w:b/>
          <w:i/>
          <w:sz w:val="28"/>
          <w:szCs w:val="28"/>
        </w:rPr>
        <w:t xml:space="preserve">External </w:t>
      </w:r>
      <w:r w:rsidR="001B6383" w:rsidRPr="00E93150">
        <w:rPr>
          <w:rFonts w:ascii="TTdcr10" w:hAnsi="TTdcr10" w:hint="eastAsia"/>
          <w:b/>
          <w:i/>
          <w:sz w:val="28"/>
          <w:szCs w:val="28"/>
        </w:rPr>
        <w:t>P</w:t>
      </w:r>
      <w:r w:rsidR="001B6383" w:rsidRPr="00E93150">
        <w:rPr>
          <w:rFonts w:ascii="TTdcr10" w:hAnsi="TTdcr10"/>
          <w:b/>
          <w:i/>
          <w:sz w:val="28"/>
          <w:szCs w:val="28"/>
        </w:rPr>
        <w:t xml:space="preserve">arameters on </w:t>
      </w:r>
      <w:r w:rsidR="001B6383" w:rsidRPr="00E93150">
        <w:rPr>
          <w:rFonts w:ascii="TTdcr10" w:hAnsi="TTdcr10" w:hint="eastAsia"/>
          <w:b/>
          <w:i/>
          <w:sz w:val="28"/>
          <w:szCs w:val="28"/>
        </w:rPr>
        <w:t>T</w:t>
      </w:r>
      <w:r w:rsidR="000C5701" w:rsidRPr="00E93150">
        <w:rPr>
          <w:rFonts w:ascii="TTdcr10" w:hAnsi="TTdcr10"/>
          <w:b/>
          <w:i/>
          <w:sz w:val="28"/>
          <w:szCs w:val="28"/>
        </w:rPr>
        <w:t>uning EPS</w:t>
      </w:r>
    </w:p>
    <w:p w:rsidR="00FC19DE" w:rsidRPr="00F43CC5" w:rsidRDefault="004800D6" w:rsidP="00663404">
      <w:pPr>
        <w:pStyle w:val="ListParagraph"/>
        <w:ind w:left="0" w:firstLine="720"/>
        <w:rPr>
          <w:rFonts w:ascii="TTdcr10" w:hAnsi="TTdcr10"/>
          <w:sz w:val="24"/>
          <w:szCs w:val="24"/>
        </w:rPr>
      </w:pPr>
      <w:r w:rsidRPr="00F43CC5">
        <w:rPr>
          <w:rFonts w:ascii="TTdcr10" w:hAnsi="TTdcr10"/>
          <w:sz w:val="24"/>
          <w:szCs w:val="24"/>
        </w:rPr>
        <w:t xml:space="preserve">Due to the strongly correlated nature of electron, orbital, spin and lattice parameters, any change in one or more of these parameters can induce a substantial change in a global manner. </w:t>
      </w:r>
      <w:r w:rsidR="005A3BC2" w:rsidRPr="00F43CC5">
        <w:rPr>
          <w:rFonts w:ascii="TTdcr10" w:hAnsi="TTdcr10"/>
          <w:sz w:val="24"/>
          <w:szCs w:val="24"/>
        </w:rPr>
        <w:t xml:space="preserve">Figure 1-8 illustrates some examples on using external perturbation to modulate </w:t>
      </w:r>
      <w:proofErr w:type="spellStart"/>
      <w:r w:rsidR="005A3BC2" w:rsidRPr="00F43CC5">
        <w:rPr>
          <w:rFonts w:ascii="TTdcr10" w:hAnsi="TTdcr10"/>
          <w:sz w:val="24"/>
          <w:szCs w:val="24"/>
        </w:rPr>
        <w:t>manganites</w:t>
      </w:r>
      <w:proofErr w:type="spellEnd"/>
      <w:r w:rsidR="005A3BC2" w:rsidRPr="00F43CC5">
        <w:rPr>
          <w:rFonts w:ascii="TTdcr10" w:hAnsi="TTdcr10"/>
          <w:sz w:val="24"/>
          <w:szCs w:val="24"/>
        </w:rPr>
        <w:t xml:space="preserve"> properties, mostly through transport characterization.</w:t>
      </w:r>
      <w:r w:rsidR="002F3A54" w:rsidRPr="00F43CC5">
        <w:rPr>
          <w:rFonts w:ascii="TTdcr10" w:hAnsi="TTdcr10"/>
          <w:sz w:val="24"/>
          <w:szCs w:val="24"/>
        </w:rPr>
        <w:t xml:space="preserve"> </w:t>
      </w:r>
      <w:r w:rsidR="00B55E8C" w:rsidRPr="00F43CC5">
        <w:rPr>
          <w:rFonts w:ascii="TTdcr10" w:hAnsi="TTdcr10"/>
          <w:sz w:val="24"/>
          <w:szCs w:val="24"/>
        </w:rPr>
        <w:t>The CMR concept is donated as huge resistivity change induced by the magnetic field.</w:t>
      </w:r>
      <w:r w:rsidR="00B55E8C"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"Dagotto", "given" : "Elbio" }, { "family" : "Hotta", "given" : "Takashi" }, { "family" : "Moreo", "given" : "Adriana" } ], "container-title" : "Physics Reports", "id" : "ITEM-1", "issue" : "1\u20133", "issued" : { "date-parts" : [ [ "2001", "4" ] ] }, "page" : "1-153", "title" : "Colossal magnetoresistant materials: the key role of phase separation", "type" : "article-journal", "volume" : "344" }, "uris" : [ "http://www.mendeley.com/documents/?uuid=5c94b43e-c649-4be4-84fc-3fab0e9d08f2" ] } ], "mendeley" : { "previouslyFormattedCitation" : "&lt;sup&gt;6&lt;/sup&gt;" }, "properties" : { "noteIndex" : 0 }, "schema" : "https://github.com/citation-style-language/schema/raw/master/csl-citation.json" }</w:instrText>
      </w:r>
      <w:r w:rsidR="00B55E8C" w:rsidRPr="00F43CC5">
        <w:rPr>
          <w:rFonts w:ascii="TTdcr10" w:hAnsi="TTdcr10"/>
          <w:sz w:val="24"/>
          <w:szCs w:val="24"/>
        </w:rPr>
        <w:fldChar w:fldCharType="separate"/>
      </w:r>
      <w:r w:rsidR="00B136D3" w:rsidRPr="00B136D3">
        <w:rPr>
          <w:rFonts w:ascii="TTdcr10" w:hAnsi="TTdcr10"/>
          <w:noProof/>
          <w:sz w:val="24"/>
          <w:szCs w:val="24"/>
          <w:vertAlign w:val="superscript"/>
        </w:rPr>
        <w:t>6</w:t>
      </w:r>
      <w:r w:rsidR="00B55E8C" w:rsidRPr="00F43CC5">
        <w:rPr>
          <w:rFonts w:ascii="TTdcr10" w:hAnsi="TTdcr10"/>
          <w:sz w:val="24"/>
          <w:szCs w:val="24"/>
        </w:rPr>
        <w:fldChar w:fldCharType="end"/>
      </w:r>
      <w:r w:rsidR="00B55E8C" w:rsidRPr="00F43CC5">
        <w:rPr>
          <w:rFonts w:ascii="TTdcr10" w:hAnsi="TTdcr10"/>
          <w:sz w:val="24"/>
          <w:szCs w:val="24"/>
        </w:rPr>
        <w:t xml:space="preserve"> The large enough current can also induce a giant resistivity reduction in the system of PCMO</w:t>
      </w:r>
      <w:r w:rsidR="005F3CC2" w:rsidRPr="00F43CC5">
        <w:rPr>
          <w:rFonts w:ascii="TTdcr10" w:hAnsi="TTdcr10"/>
          <w:sz w:val="24"/>
          <w:szCs w:val="24"/>
        </w:rPr>
        <w:t>, possibly due to heating effect or dielectric breakdown</w:t>
      </w:r>
      <w:r w:rsidR="00B55E8C" w:rsidRPr="00F43CC5">
        <w:rPr>
          <w:rFonts w:ascii="TTdcr10" w:hAnsi="TTdcr10"/>
          <w:sz w:val="24"/>
          <w:szCs w:val="24"/>
        </w:rPr>
        <w:t>.</w:t>
      </w:r>
      <w:r w:rsidR="00994920"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"Asamitsu", "given" : "A" }, { "family" : "Tomioka", "given" : "Y" }, { "family" : "Kuwahara", "given" : "H" }, { "family" : "Tokura", "given" : "Y" } ], "container-title" : "Nature", "id" : "ITEM-1", "issue" : "6637", "issued" : { "date-parts" : [ [ "1997", "7", "3" ] ] }, "page" : "50-52", "title" : "Current switching of resistive states in magnetoresistive manganites", "type" : "article-journal", "volume" : "388" }, "uris" : [ "http://www.mendeley.com/documents/?uuid=d7f882cc-e40f-4036-a689-d499c336f672" ] } ], "mendeley" : { "previouslyFormattedCitation" : "&lt;sup&gt;28&lt;/sup&gt;" }, "properties" : { "noteIndex" : 0 }, "schema" : "https://github.com/citation-style-language/schema/raw/master/csl-citation.json" }</w:instrText>
      </w:r>
      <w:r w:rsidR="00994920" w:rsidRPr="00F43CC5">
        <w:rPr>
          <w:rFonts w:ascii="TTdcr10" w:hAnsi="TTdcr10"/>
          <w:sz w:val="24"/>
          <w:szCs w:val="24"/>
        </w:rPr>
        <w:fldChar w:fldCharType="separate"/>
      </w:r>
      <w:r w:rsidR="00B136D3" w:rsidRPr="00B136D3">
        <w:rPr>
          <w:rFonts w:ascii="TTdcr10" w:hAnsi="TTdcr10"/>
          <w:noProof/>
          <w:sz w:val="24"/>
          <w:szCs w:val="24"/>
          <w:vertAlign w:val="superscript"/>
        </w:rPr>
        <w:t>28</w:t>
      </w:r>
      <w:r w:rsidR="00994920" w:rsidRPr="00F43CC5">
        <w:rPr>
          <w:rFonts w:ascii="TTdcr10" w:hAnsi="TTdcr10"/>
          <w:sz w:val="24"/>
          <w:szCs w:val="24"/>
        </w:rPr>
        <w:fldChar w:fldCharType="end"/>
      </w:r>
      <w:r w:rsidR="00994920" w:rsidRPr="00F43CC5">
        <w:rPr>
          <w:rFonts w:ascii="TTdcr10" w:hAnsi="TTdcr10"/>
          <w:sz w:val="24"/>
          <w:szCs w:val="24"/>
        </w:rPr>
        <w:t xml:space="preserve"> </w:t>
      </w:r>
      <w:r w:rsidR="00B91642" w:rsidRPr="00F43CC5">
        <w:rPr>
          <w:rFonts w:ascii="TTdcr10" w:hAnsi="TTdcr10"/>
          <w:sz w:val="24"/>
          <w:szCs w:val="24"/>
        </w:rPr>
        <w:t xml:space="preserve">By means of epitaxial growth of </w:t>
      </w:r>
      <w:proofErr w:type="spellStart"/>
      <w:r w:rsidR="00B91642" w:rsidRPr="00F43CC5">
        <w:rPr>
          <w:rFonts w:ascii="TTdcr10" w:hAnsi="TTdcr10"/>
          <w:sz w:val="24"/>
          <w:szCs w:val="24"/>
        </w:rPr>
        <w:t>manganites</w:t>
      </w:r>
      <w:proofErr w:type="spellEnd"/>
      <w:r w:rsidR="00B91642" w:rsidRPr="00F43CC5">
        <w:rPr>
          <w:rFonts w:ascii="TTdcr10" w:hAnsi="TTdcr10"/>
          <w:sz w:val="24"/>
          <w:szCs w:val="24"/>
        </w:rPr>
        <w:t xml:space="preserve"> on different substrate, the </w:t>
      </w:r>
      <w:proofErr w:type="spellStart"/>
      <w:r w:rsidR="00B91642" w:rsidRPr="00F43CC5">
        <w:rPr>
          <w:rFonts w:ascii="TTdcr10" w:hAnsi="TTdcr10"/>
          <w:sz w:val="24"/>
          <w:szCs w:val="24"/>
        </w:rPr>
        <w:t>manganites</w:t>
      </w:r>
      <w:proofErr w:type="spellEnd"/>
      <w:r w:rsidR="00B91642" w:rsidRPr="00F43CC5">
        <w:rPr>
          <w:rFonts w:ascii="TTdcr10" w:hAnsi="TTdcr10"/>
          <w:sz w:val="24"/>
          <w:szCs w:val="24"/>
        </w:rPr>
        <w:t xml:space="preserve"> lattice can be strongly lock to the substrate, causing the effect of strain. The strain can have substantial effect on tuning the electronic ground state between metal and insulator</w:t>
      </w:r>
      <w:r w:rsidR="002A4BE9"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"Gillaspie", "given" : "Dane" }, { "family" : "Ma", "given" : "J X" }, { "family" : "Zhai", "given" : "Hong-Ying" }, { "family" : "Ward", "given" : "T Z" }, { "family" : "Christen", "given" : "Hans M" }, { "family" : "Plummer", "given" : "E W" }, { "family" : "Shen", "given" : "J" } ], "container-title" : "Journal of Applied Physics", "id" : "ITEM-1", "issue" : "8", "issued" : { "date-parts" : [ [ "2006", "4", "15" ] ] }, "page" : "08S901-3", "publisher" : "AIP", "title" : "Influence of different substrates on phase separation in La[sub 1 - x - y]Pr[sub y]Ca[sub x]MnO[sub 3] thin films", "type" : "article-journal", "volume" : "99" }, "uris" : [ "http://www.mendeley.com/documents/?uuid=b5d0ee87-6150-45dc-b7e7-af7887f0745c" ] } ], "mendeley" : { "previouslyFormattedCitation" : "&lt;sup&gt;29&lt;/sup&gt;" }, "properties" : { "noteIndex" : 0 }, "schema" : "https://github.com/citation-style-language/schema/raw/master/csl-citation.json" }</w:instrText>
      </w:r>
      <w:r w:rsidR="002A4BE9" w:rsidRPr="00F43CC5">
        <w:rPr>
          <w:rFonts w:ascii="TTdcr10" w:hAnsi="TTdcr10"/>
          <w:sz w:val="24"/>
          <w:szCs w:val="24"/>
        </w:rPr>
        <w:fldChar w:fldCharType="separate"/>
      </w:r>
      <w:r w:rsidR="00B136D3" w:rsidRPr="00B136D3">
        <w:rPr>
          <w:rFonts w:ascii="TTdcr10" w:hAnsi="TTdcr10"/>
          <w:noProof/>
          <w:sz w:val="24"/>
          <w:szCs w:val="24"/>
          <w:vertAlign w:val="superscript"/>
        </w:rPr>
        <w:t>29</w:t>
      </w:r>
      <w:r w:rsidR="002A4BE9" w:rsidRPr="00F43CC5">
        <w:rPr>
          <w:rFonts w:ascii="TTdcr10" w:hAnsi="TTdcr10"/>
          <w:sz w:val="24"/>
          <w:szCs w:val="24"/>
        </w:rPr>
        <w:fldChar w:fldCharType="end"/>
      </w:r>
      <w:r w:rsidR="00B91642" w:rsidRPr="00F43CC5">
        <w:rPr>
          <w:rFonts w:ascii="TTdcr10" w:hAnsi="TTdcr10"/>
          <w:sz w:val="24"/>
          <w:szCs w:val="24"/>
        </w:rPr>
        <w:t xml:space="preserve"> as well as lock the preferential direction of electronic domains.</w:t>
      </w:r>
      <w:r w:rsidR="002A4BE9"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"Ward", "given" : "T Z" }, { "family" : "Budai", "given" : "J D" }, { "family" : "Gai", "given" : "Z" }, { "family" : "Tischler", "given" : "J Z" }, { "family" : "Yin", "given" : "Lifeng" }, { "family" : "Shen", "given" : "J" } ], "container-title" : "Nat Phys", "id" : "ITEM-1", "issue" : "12", "issued" : { "date-parts" : [ [ "2009", "12" ] ] }, "note" : "&lt;m:note&gt;10.1038/nphys1419&lt;/m:note&gt;", "page" : "885-888", "publisher" : "Nature Publishing Group", "title" : "Elastically driven anisotropic percolation in electronic phase-separated manganites", "type" : "article-journal", "volume" : "5" }, "uris" : [ "http://www.mendeley.com/documents/?uuid=ee58dc3e-897f-4cd4-a0df-65183abf81a4" ] } ], "mendeley" : { "previouslyFormattedCitation" : "&lt;sup&gt;30&lt;/sup&gt;" }, "properties" : { "noteIndex" : 0 }, "schema" : "https://github.com/citation-style-language/schema/raw/master/csl-citation.json" }</w:instrText>
      </w:r>
      <w:r w:rsidR="002A4BE9" w:rsidRPr="00F43CC5">
        <w:rPr>
          <w:rFonts w:ascii="TTdcr10" w:hAnsi="TTdcr10"/>
          <w:sz w:val="24"/>
          <w:szCs w:val="24"/>
        </w:rPr>
        <w:fldChar w:fldCharType="separate"/>
      </w:r>
      <w:r w:rsidR="00B136D3" w:rsidRPr="00B136D3">
        <w:rPr>
          <w:rFonts w:ascii="TTdcr10" w:hAnsi="TTdcr10"/>
          <w:noProof/>
          <w:sz w:val="24"/>
          <w:szCs w:val="24"/>
          <w:vertAlign w:val="superscript"/>
        </w:rPr>
        <w:t>30</w:t>
      </w:r>
      <w:r w:rsidR="002A4BE9" w:rsidRPr="00F43CC5">
        <w:rPr>
          <w:rFonts w:ascii="TTdcr10" w:hAnsi="TTdcr10"/>
          <w:sz w:val="24"/>
          <w:szCs w:val="24"/>
        </w:rPr>
        <w:fldChar w:fldCharType="end"/>
      </w:r>
      <w:r w:rsidR="004F2A28" w:rsidRPr="00F43CC5">
        <w:rPr>
          <w:rFonts w:ascii="TTdcr10" w:hAnsi="TTdcr10"/>
          <w:sz w:val="24"/>
          <w:szCs w:val="24"/>
        </w:rPr>
        <w:t xml:space="preserve"> Instead of substrate, a direct mechanical stress applied on bending the film can also shift the metal-insulator transition temperature (MIT) </w:t>
      </w:r>
      <w:r w:rsidR="002F0B3E" w:rsidRPr="00F43CC5">
        <w:rPr>
          <w:rFonts w:ascii="TTdcr10" w:hAnsi="TTdcr10"/>
          <w:sz w:val="24"/>
          <w:szCs w:val="24"/>
        </w:rPr>
        <w:t>and induce a large scaling factor.</w:t>
      </w:r>
      <w:r w:rsidR="00140B04"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"Tosado", "given" : "Jacob" }, { "family" : "Dhakal", "given" : "Tara" }, { "family" : "Biswas", "given" : "Amlan" } ], "container-title" : "Journal of Physics: Condensed Matter", "id" : "ITEM-1", "issued" : { "date-parts" : [ [ "2009" ] ] }, "page" : "192203", "title" : "Colossal piezoresistance in phase separated manganites", "type" : "article-journal", "volume" : "21" }, "uris" : [ "http://www.mendeley.com/documents/?uuid=94cbe0bb-ac3c-48d5-b052-4825c824398e" ] } ], "mendeley" : { "previouslyFormattedCitation" : "&lt;sup&gt;31&lt;/sup&gt;" }, "properties" : { "noteIndex" : 0 }, "schema" : "https://github.com/citation-style-language/schema/raw/master/csl-citation.json" }</w:instrText>
      </w:r>
      <w:r w:rsidR="00140B04" w:rsidRPr="00F43CC5">
        <w:rPr>
          <w:rFonts w:ascii="TTdcr10" w:hAnsi="TTdcr10"/>
          <w:sz w:val="24"/>
          <w:szCs w:val="24"/>
        </w:rPr>
        <w:fldChar w:fldCharType="separate"/>
      </w:r>
      <w:r w:rsidR="00B136D3" w:rsidRPr="00B136D3">
        <w:rPr>
          <w:rFonts w:ascii="TTdcr10" w:hAnsi="TTdcr10"/>
          <w:noProof/>
          <w:sz w:val="24"/>
          <w:szCs w:val="24"/>
          <w:vertAlign w:val="superscript"/>
        </w:rPr>
        <w:t>31</w:t>
      </w:r>
      <w:r w:rsidR="00140B04" w:rsidRPr="00F43CC5">
        <w:rPr>
          <w:rFonts w:ascii="TTdcr10" w:hAnsi="TTdcr10"/>
          <w:sz w:val="24"/>
          <w:szCs w:val="24"/>
        </w:rPr>
        <w:fldChar w:fldCharType="end"/>
      </w:r>
      <w:r w:rsidR="00140B04" w:rsidRPr="00F43CC5">
        <w:rPr>
          <w:rFonts w:ascii="TTdcr10" w:hAnsi="TTdcr10"/>
          <w:sz w:val="24"/>
          <w:szCs w:val="24"/>
        </w:rPr>
        <w:t xml:space="preserve"> </w:t>
      </w:r>
      <w:r w:rsidR="00F86089" w:rsidRPr="00F43CC5">
        <w:rPr>
          <w:rFonts w:ascii="TTdcr10" w:hAnsi="TTdcr10"/>
          <w:sz w:val="24"/>
          <w:szCs w:val="24"/>
        </w:rPr>
        <w:t xml:space="preserve">Also, applying pressure as high as 11kbar can shift the MIT temperature by changing the </w:t>
      </w:r>
      <w:proofErr w:type="spellStart"/>
      <w:r w:rsidR="00F86089" w:rsidRPr="00F43CC5">
        <w:rPr>
          <w:rFonts w:ascii="TTdcr10" w:hAnsi="TTdcr10"/>
          <w:sz w:val="24"/>
          <w:szCs w:val="24"/>
        </w:rPr>
        <w:t>Mn</w:t>
      </w:r>
      <w:proofErr w:type="spellEnd"/>
      <w:r w:rsidR="00F86089" w:rsidRPr="00F43CC5">
        <w:rPr>
          <w:rFonts w:ascii="TTdcr10" w:hAnsi="TTdcr10"/>
          <w:sz w:val="24"/>
          <w:szCs w:val="24"/>
        </w:rPr>
        <w:t>-O-</w:t>
      </w:r>
      <w:proofErr w:type="spellStart"/>
      <w:r w:rsidR="00F86089" w:rsidRPr="00F43CC5">
        <w:rPr>
          <w:rFonts w:ascii="TTdcr10" w:hAnsi="TTdcr10"/>
          <w:sz w:val="24"/>
          <w:szCs w:val="24"/>
        </w:rPr>
        <w:t>Mn</w:t>
      </w:r>
      <w:proofErr w:type="spellEnd"/>
      <w:r w:rsidR="00F86089" w:rsidRPr="00F43CC5">
        <w:rPr>
          <w:rFonts w:ascii="TTdcr10" w:hAnsi="TTdcr10"/>
          <w:sz w:val="24"/>
          <w:szCs w:val="24"/>
        </w:rPr>
        <w:t xml:space="preserve"> bond stretching configuration.</w:t>
      </w:r>
      <w:r w:rsidR="00F86089"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"Laukhin", "given" : "V" }, { "family" : "Fontcuberta", "given" : "J" }, { "family" : "Garc\u00eda-Mu\u00f1oz", "given" : "J L" }, { "family" : "Obradors", "given" : "X" } ], "container-title" : "Physical Review B", "id" : "ITEM-1", "issue" : "16", "issued" : { "date-parts" : [ [ "1997", "10", "15" ] ] }, "page" : "R10009-R10012", "publisher" : "American Physical Society", "title" : "Pressure effects on the metal-insulator transition in magnetoresistive manganese perovskites", "type" : "article-journal", "volume" : "56" }, "uris" : [ "http://www.mendeley.com/documents/?uuid=f56a48a1-a66d-48b1-bd5b-c88cda8d519d" ] } ], "mendeley" : { "previouslyFormattedCitation" : "&lt;sup&gt;32&lt;/sup&gt;" }, "properties" : { "noteIndex" : 0 }, "schema" : "https://github.com/citation-style-language/schema/raw/master/csl-citation.json" }</w:instrText>
      </w:r>
      <w:r w:rsidR="00F86089" w:rsidRPr="00F43CC5">
        <w:rPr>
          <w:rFonts w:ascii="TTdcr10" w:hAnsi="TTdcr10"/>
          <w:sz w:val="24"/>
          <w:szCs w:val="24"/>
        </w:rPr>
        <w:fldChar w:fldCharType="separate"/>
      </w:r>
      <w:r w:rsidR="00B136D3" w:rsidRPr="00B136D3">
        <w:rPr>
          <w:rFonts w:ascii="TTdcr10" w:hAnsi="TTdcr10"/>
          <w:noProof/>
          <w:sz w:val="24"/>
          <w:szCs w:val="24"/>
          <w:vertAlign w:val="superscript"/>
        </w:rPr>
        <w:t>32</w:t>
      </w:r>
      <w:r w:rsidR="00F86089" w:rsidRPr="00F43CC5">
        <w:rPr>
          <w:rFonts w:ascii="TTdcr10" w:hAnsi="TTdcr10"/>
          <w:sz w:val="24"/>
          <w:szCs w:val="24"/>
        </w:rPr>
        <w:fldChar w:fldCharType="end"/>
      </w:r>
    </w:p>
    <w:p w:rsidR="004800D6" w:rsidRDefault="00753AA5" w:rsidP="000C13B6">
      <w:pPr>
        <w:spacing w:line="240" w:lineRule="auto"/>
        <w:ind w:firstLine="0"/>
        <w:rPr>
          <w:rFonts w:ascii="TTdcr10" w:hAnsi="TTdcr10"/>
          <w:sz w:val="24"/>
          <w:szCs w:val="24"/>
        </w:rPr>
      </w:pPr>
      <w:r w:rsidRPr="00F43CC5">
        <w:rPr>
          <w:rFonts w:ascii="TTdcr10" w:hAnsi="TTdcr10"/>
          <w:noProof/>
          <w:sz w:val="24"/>
          <w:szCs w:val="24"/>
        </w:rPr>
        <w:lastRenderedPageBreak/>
        <w:drawing>
          <wp:inline distT="0" distB="0" distL="0" distR="0" wp14:anchorId="5427BEF5" wp14:editId="13D5AC33">
            <wp:extent cx="5486400" cy="4689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jpg"/>
                    <pic:cNvPicPr/>
                  </pic:nvPicPr>
                  <pic:blipFill>
                    <a:blip r:embed="rId23">
                      <a:extLst>
                        <a:ext uri="{28A0092B-C50C-407E-A947-70E740481C1C}">
                          <a14:useLocalDpi xmlns:a14="http://schemas.microsoft.com/office/drawing/2010/main" val="0"/>
                        </a:ext>
                      </a:extLst>
                    </a:blip>
                    <a:stretch>
                      <a:fillRect/>
                    </a:stretch>
                  </pic:blipFill>
                  <pic:spPr>
                    <a:xfrm>
                      <a:off x="0" y="0"/>
                      <a:ext cx="5486400" cy="4689475"/>
                    </a:xfrm>
                    <a:prstGeom prst="rect">
                      <a:avLst/>
                    </a:prstGeom>
                  </pic:spPr>
                </pic:pic>
              </a:graphicData>
            </a:graphic>
          </wp:inline>
        </w:drawing>
      </w:r>
    </w:p>
    <w:p w:rsidR="00B622A8" w:rsidRPr="00B622A8" w:rsidRDefault="00B622A8" w:rsidP="000C13B6">
      <w:pPr>
        <w:spacing w:line="240" w:lineRule="auto"/>
        <w:ind w:firstLine="0"/>
        <w:rPr>
          <w:rFonts w:ascii="TTdcr10" w:hAnsi="TTdcr10"/>
          <w:sz w:val="20"/>
          <w:szCs w:val="20"/>
        </w:rPr>
      </w:pPr>
    </w:p>
    <w:p w:rsidR="00753AA5" w:rsidRPr="00F43CC5" w:rsidRDefault="001216B4" w:rsidP="000C13B6">
      <w:pPr>
        <w:pStyle w:val="ListParagraph"/>
        <w:spacing w:line="240" w:lineRule="auto"/>
        <w:ind w:left="1008" w:right="720" w:hanging="288"/>
        <w:rPr>
          <w:rFonts w:ascii="TTdcr10" w:hAnsi="TTdcr10"/>
          <w:b/>
          <w:sz w:val="24"/>
          <w:szCs w:val="24"/>
        </w:rPr>
      </w:pPr>
      <w:r w:rsidRPr="00F43CC5">
        <w:rPr>
          <w:rFonts w:ascii="TTdcr10" w:hAnsi="TTdcr10"/>
          <w:b/>
          <w:sz w:val="24"/>
          <w:szCs w:val="24"/>
        </w:rPr>
        <w:t xml:space="preserve">Figure 1-8: external parameters on tuning electronic properties of </w:t>
      </w:r>
      <w:proofErr w:type="spellStart"/>
      <w:r w:rsidRPr="00F43CC5">
        <w:rPr>
          <w:rFonts w:ascii="TTdcr10" w:hAnsi="TTdcr10"/>
          <w:b/>
          <w:sz w:val="24"/>
          <w:szCs w:val="24"/>
        </w:rPr>
        <w:t>perovskite</w:t>
      </w:r>
      <w:proofErr w:type="spellEnd"/>
      <w:r w:rsidRPr="00F43CC5">
        <w:rPr>
          <w:rFonts w:ascii="TTdcr10" w:hAnsi="TTdcr10"/>
          <w:b/>
          <w:sz w:val="24"/>
          <w:szCs w:val="24"/>
        </w:rPr>
        <w:t xml:space="preserve"> </w:t>
      </w:r>
      <w:proofErr w:type="spellStart"/>
      <w:r w:rsidRPr="00F43CC5">
        <w:rPr>
          <w:rFonts w:ascii="TTdcr10" w:hAnsi="TTdcr10"/>
          <w:b/>
          <w:sz w:val="24"/>
          <w:szCs w:val="24"/>
        </w:rPr>
        <w:t>manganites</w:t>
      </w:r>
      <w:proofErr w:type="spellEnd"/>
      <w:r w:rsidRPr="00F43CC5">
        <w:rPr>
          <w:rFonts w:ascii="TTdcr10" w:hAnsi="TTdcr10"/>
          <w:b/>
          <w:sz w:val="24"/>
          <w:szCs w:val="24"/>
        </w:rPr>
        <w:t>.</w:t>
      </w:r>
    </w:p>
    <w:p w:rsidR="00753AA5" w:rsidRDefault="00753AA5" w:rsidP="00663404">
      <w:pPr>
        <w:pStyle w:val="ListParagraph"/>
        <w:ind w:left="0" w:firstLine="720"/>
        <w:rPr>
          <w:rFonts w:ascii="TTdcr10" w:hAnsi="TTdcr10"/>
          <w:sz w:val="24"/>
          <w:szCs w:val="24"/>
        </w:rPr>
      </w:pPr>
    </w:p>
    <w:p w:rsidR="00D300DE" w:rsidRDefault="00D300DE" w:rsidP="00663404">
      <w:pPr>
        <w:pStyle w:val="ListParagraph"/>
        <w:ind w:left="0" w:firstLine="720"/>
        <w:rPr>
          <w:rFonts w:ascii="TTdcr10" w:hAnsi="TTdcr10"/>
          <w:sz w:val="24"/>
          <w:szCs w:val="24"/>
        </w:rPr>
      </w:pPr>
    </w:p>
    <w:p w:rsidR="009C214C" w:rsidRDefault="009C214C" w:rsidP="00663404">
      <w:pPr>
        <w:pStyle w:val="ListParagraph"/>
        <w:ind w:left="0" w:firstLine="720"/>
        <w:rPr>
          <w:rFonts w:ascii="TTdcr10" w:hAnsi="TTdcr10"/>
          <w:sz w:val="24"/>
          <w:szCs w:val="24"/>
        </w:rPr>
      </w:pPr>
    </w:p>
    <w:p w:rsidR="009C214C" w:rsidRDefault="009C214C" w:rsidP="00663404">
      <w:pPr>
        <w:pStyle w:val="ListParagraph"/>
        <w:ind w:left="0" w:firstLine="720"/>
        <w:rPr>
          <w:rFonts w:ascii="TTdcr10" w:hAnsi="TTdcr10"/>
          <w:sz w:val="24"/>
          <w:szCs w:val="24"/>
        </w:rPr>
      </w:pPr>
    </w:p>
    <w:p w:rsidR="009C214C" w:rsidRPr="00F43CC5" w:rsidRDefault="009C214C" w:rsidP="00663404">
      <w:pPr>
        <w:pStyle w:val="ListParagraph"/>
        <w:ind w:left="0" w:firstLine="720"/>
        <w:rPr>
          <w:rFonts w:ascii="TTdcr10" w:hAnsi="TTdcr10"/>
          <w:sz w:val="24"/>
          <w:szCs w:val="24"/>
        </w:rPr>
      </w:pPr>
    </w:p>
    <w:p w:rsidR="00753AA5" w:rsidRPr="00F43CC5" w:rsidRDefault="005F2F7F" w:rsidP="00663404">
      <w:pPr>
        <w:pStyle w:val="ListParagraph"/>
        <w:ind w:left="0" w:firstLine="720"/>
        <w:rPr>
          <w:rFonts w:ascii="TTdcr10" w:hAnsi="TTdcr10"/>
          <w:sz w:val="24"/>
          <w:szCs w:val="24"/>
        </w:rPr>
      </w:pPr>
      <w:r w:rsidRPr="00F43CC5">
        <w:rPr>
          <w:rFonts w:ascii="TTdcr10" w:hAnsi="TTdcr10"/>
          <w:sz w:val="24"/>
          <w:szCs w:val="24"/>
        </w:rPr>
        <w:t>During my PHD study, most of my focus is on how to use electric field to tune the EPS properties and explore new types of physical mechanism as well as electronic devices, which will be discussed extensively in Chapter 4.</w:t>
      </w:r>
    </w:p>
    <w:p w:rsidR="00296F53" w:rsidRPr="00F43CC5" w:rsidRDefault="00296F53" w:rsidP="00663404">
      <w:pPr>
        <w:pStyle w:val="ListParagraph"/>
        <w:ind w:left="0" w:firstLine="720"/>
        <w:rPr>
          <w:rFonts w:ascii="TTdcr10" w:hAnsi="TTdcr10"/>
          <w:sz w:val="24"/>
          <w:szCs w:val="24"/>
        </w:rPr>
      </w:pPr>
    </w:p>
    <w:p w:rsidR="00CE6377" w:rsidRPr="00C70AC1" w:rsidRDefault="00CE6377" w:rsidP="00C70AC1">
      <w:pPr>
        <w:ind w:firstLine="0"/>
        <w:rPr>
          <w:rFonts w:ascii="TTdcr10" w:hAnsi="TTdcr10"/>
          <w:b/>
          <w:sz w:val="32"/>
          <w:szCs w:val="32"/>
        </w:rPr>
      </w:pPr>
      <w:r w:rsidRPr="00C70AC1">
        <w:rPr>
          <w:rFonts w:ascii="TTdcr10" w:hAnsi="TTdcr10"/>
          <w:b/>
          <w:sz w:val="32"/>
          <w:szCs w:val="32"/>
        </w:rPr>
        <w:lastRenderedPageBreak/>
        <w:t>Chapter 2 Experimental Methods</w:t>
      </w:r>
    </w:p>
    <w:p w:rsidR="00100E4B" w:rsidRPr="00C70AC1" w:rsidRDefault="008D01E1" w:rsidP="00C70AC1">
      <w:pPr>
        <w:ind w:firstLine="0"/>
        <w:rPr>
          <w:rFonts w:ascii="TTdcr10" w:hAnsi="TTdcr10"/>
          <w:b/>
          <w:i/>
          <w:sz w:val="28"/>
          <w:szCs w:val="28"/>
        </w:rPr>
      </w:pPr>
      <w:r w:rsidRPr="00C70AC1">
        <w:rPr>
          <w:rFonts w:ascii="TTdcr10" w:hAnsi="TTdcr10"/>
          <w:b/>
          <w:i/>
          <w:sz w:val="28"/>
          <w:szCs w:val="28"/>
        </w:rPr>
        <w:t xml:space="preserve">2.1 </w:t>
      </w:r>
      <w:r w:rsidR="00FE4050">
        <w:rPr>
          <w:rFonts w:ascii="TTdcr10" w:hAnsi="TTdcr10"/>
          <w:b/>
          <w:i/>
          <w:sz w:val="28"/>
          <w:szCs w:val="28"/>
        </w:rPr>
        <w:t>Overview of M</w:t>
      </w:r>
      <w:r w:rsidR="009D0578" w:rsidRPr="00C70AC1">
        <w:rPr>
          <w:rFonts w:ascii="TTdcr10" w:hAnsi="TTdcr10"/>
          <w:b/>
          <w:i/>
          <w:sz w:val="28"/>
          <w:szCs w:val="28"/>
        </w:rPr>
        <w:t>ethods</w:t>
      </w:r>
    </w:p>
    <w:p w:rsidR="009D0578" w:rsidRPr="00F43CC5" w:rsidRDefault="007C2B35" w:rsidP="00100E4B">
      <w:pPr>
        <w:ind w:firstLine="720"/>
        <w:rPr>
          <w:rFonts w:ascii="TTdcr10" w:hAnsi="TTdcr10"/>
          <w:sz w:val="24"/>
          <w:szCs w:val="24"/>
        </w:rPr>
      </w:pPr>
      <w:r w:rsidRPr="00F43CC5">
        <w:rPr>
          <w:rFonts w:ascii="TTdcr10" w:hAnsi="TTdcr10"/>
          <w:sz w:val="24"/>
          <w:szCs w:val="24"/>
        </w:rPr>
        <w:t xml:space="preserve">While </w:t>
      </w:r>
      <w:proofErr w:type="spellStart"/>
      <w:r w:rsidRPr="00F43CC5">
        <w:rPr>
          <w:rFonts w:ascii="TTdcr10" w:hAnsi="TTdcr10"/>
          <w:sz w:val="24"/>
          <w:szCs w:val="24"/>
        </w:rPr>
        <w:t>perovskite</w:t>
      </w:r>
      <w:proofErr w:type="spellEnd"/>
      <w:r w:rsidRPr="00F43CC5">
        <w:rPr>
          <w:rFonts w:ascii="TTdcr10" w:hAnsi="TTdcr10"/>
          <w:sz w:val="24"/>
          <w:szCs w:val="24"/>
        </w:rPr>
        <w:t xml:space="preserve"> </w:t>
      </w:r>
      <w:proofErr w:type="spellStart"/>
      <w:r w:rsidRPr="00F43CC5">
        <w:rPr>
          <w:rFonts w:ascii="TTdcr10" w:hAnsi="TTdcr10"/>
          <w:sz w:val="24"/>
          <w:szCs w:val="24"/>
        </w:rPr>
        <w:t>manganites</w:t>
      </w:r>
      <w:proofErr w:type="spellEnd"/>
      <w:r w:rsidRPr="00F43CC5">
        <w:rPr>
          <w:rFonts w:ascii="TTdcr10" w:hAnsi="TTdcr10"/>
          <w:sz w:val="24"/>
          <w:szCs w:val="24"/>
        </w:rPr>
        <w:t xml:space="preserve"> exhibit many exotic behaviors, the growth of high quality sample is</w:t>
      </w:r>
      <w:r w:rsidR="00A96BF4" w:rsidRPr="00F43CC5">
        <w:rPr>
          <w:rFonts w:ascii="TTdcr10" w:hAnsi="TTdcr10"/>
          <w:sz w:val="24"/>
          <w:szCs w:val="24"/>
        </w:rPr>
        <w:t xml:space="preserve"> the first</w:t>
      </w:r>
      <w:r w:rsidRPr="00F43CC5">
        <w:rPr>
          <w:rFonts w:ascii="TTdcr10" w:hAnsi="TTdcr10"/>
          <w:sz w:val="24"/>
          <w:szCs w:val="24"/>
        </w:rPr>
        <w:t xml:space="preserve"> required </w:t>
      </w:r>
      <w:r w:rsidR="00A96BF4" w:rsidRPr="00F43CC5">
        <w:rPr>
          <w:rFonts w:ascii="TTdcr10" w:hAnsi="TTdcr10"/>
          <w:sz w:val="24"/>
          <w:szCs w:val="24"/>
        </w:rPr>
        <w:t xml:space="preserve">step </w:t>
      </w:r>
      <w:r w:rsidRPr="00F43CC5">
        <w:rPr>
          <w:rFonts w:ascii="TTdcr10" w:hAnsi="TTdcr10"/>
          <w:sz w:val="24"/>
          <w:szCs w:val="24"/>
        </w:rPr>
        <w:t>to study and discover new properties.</w:t>
      </w:r>
      <w:r w:rsidR="00FB206A" w:rsidRPr="00F43CC5">
        <w:rPr>
          <w:rFonts w:ascii="TTdcr10" w:hAnsi="TTdcr10"/>
          <w:sz w:val="24"/>
          <w:szCs w:val="24"/>
        </w:rPr>
        <w:t xml:space="preserve"> While single crystal bulk sample of </w:t>
      </w:r>
      <w:proofErr w:type="spellStart"/>
      <w:r w:rsidR="00FB206A" w:rsidRPr="00F43CC5">
        <w:rPr>
          <w:rFonts w:ascii="TTdcr10" w:hAnsi="TTdcr10"/>
          <w:sz w:val="24"/>
          <w:szCs w:val="24"/>
        </w:rPr>
        <w:t>manganites</w:t>
      </w:r>
      <w:proofErr w:type="spellEnd"/>
      <w:r w:rsidR="00FB206A" w:rsidRPr="00F43CC5">
        <w:rPr>
          <w:rFonts w:ascii="TTdcr10" w:hAnsi="TTdcr10"/>
          <w:sz w:val="24"/>
          <w:szCs w:val="24"/>
        </w:rPr>
        <w:t xml:space="preserve"> can be prepared by techniques such as sol-gel method, the requirement of high quality epitaxial thin film on different lattice matched or mismatched substrates.</w:t>
      </w:r>
      <w:r w:rsidR="00215AAE" w:rsidRPr="00F43CC5">
        <w:rPr>
          <w:rFonts w:ascii="TTdcr10" w:hAnsi="TTdcr10"/>
          <w:sz w:val="24"/>
          <w:szCs w:val="24"/>
        </w:rPr>
        <w:t xml:space="preserve"> Among many different growth techn</w:t>
      </w:r>
      <w:r w:rsidR="0001523C" w:rsidRPr="00F43CC5">
        <w:rPr>
          <w:rFonts w:ascii="TTdcr10" w:hAnsi="TTdcr10"/>
          <w:sz w:val="24"/>
          <w:szCs w:val="24"/>
        </w:rPr>
        <w:t>iques, Pulsed Laser D</w:t>
      </w:r>
      <w:r w:rsidR="004C4842" w:rsidRPr="00F43CC5">
        <w:rPr>
          <w:rFonts w:ascii="TTdcr10" w:hAnsi="TTdcr10"/>
          <w:sz w:val="24"/>
          <w:szCs w:val="24"/>
        </w:rPr>
        <w:t>eposition</w:t>
      </w:r>
      <w:r w:rsidR="0001523C" w:rsidRPr="00F43CC5">
        <w:rPr>
          <w:rFonts w:ascii="TTdcr10" w:hAnsi="TTdcr10"/>
          <w:sz w:val="24"/>
          <w:szCs w:val="24"/>
        </w:rPr>
        <w:t xml:space="preserve"> (PLD)</w:t>
      </w:r>
      <w:r w:rsidR="004C4842" w:rsidRPr="00F43CC5">
        <w:rPr>
          <w:rFonts w:ascii="TTdcr10" w:hAnsi="TTdcr10"/>
          <w:sz w:val="24"/>
          <w:szCs w:val="24"/>
        </w:rPr>
        <w:t xml:space="preserve"> </w:t>
      </w:r>
      <w:r w:rsidR="00215AAE" w:rsidRPr="00F43CC5">
        <w:rPr>
          <w:rFonts w:ascii="TTdcr10" w:hAnsi="TTdcr10"/>
          <w:sz w:val="24"/>
          <w:szCs w:val="24"/>
        </w:rPr>
        <w:t>is definitely one of the most promising and popular technique to fabricate high quality thin films.</w:t>
      </w:r>
      <w:r w:rsidR="004C4842"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"Chrisey", "given" : "Douglas B." }, { "family" : "Hubler", "given" : "Graham K." } ], "id" : "ITEM-1", "issued" : { "date-parts" : [ [ "1994" ] ] }, "title" : "Pulse laser deposition of thin films", "type" : "book" }, "uris" : [ "http://www.mendeley.com/documents/?uuid=6fc9cd9f-f67b-445f-8e15-67461fe4e6e8" ] } ], "mendeley" : { "previouslyFormattedCitation" : "&lt;sup&gt;33&lt;/sup&gt;" }, "properties" : { "noteIndex" : 0 }, "schema" : "https://github.com/citation-style-language/schema/raw/master/csl-citation.json" }</w:instrText>
      </w:r>
      <w:r w:rsidR="004C4842" w:rsidRPr="00F43CC5">
        <w:rPr>
          <w:rFonts w:ascii="TTdcr10" w:hAnsi="TTdcr10"/>
          <w:sz w:val="24"/>
          <w:szCs w:val="24"/>
        </w:rPr>
        <w:fldChar w:fldCharType="separate"/>
      </w:r>
      <w:r w:rsidR="00B136D3" w:rsidRPr="00B136D3">
        <w:rPr>
          <w:rFonts w:ascii="TTdcr10" w:hAnsi="TTdcr10"/>
          <w:noProof/>
          <w:sz w:val="24"/>
          <w:szCs w:val="24"/>
          <w:vertAlign w:val="superscript"/>
        </w:rPr>
        <w:t>33</w:t>
      </w:r>
      <w:r w:rsidR="004C4842" w:rsidRPr="00F43CC5">
        <w:rPr>
          <w:rFonts w:ascii="TTdcr10" w:hAnsi="TTdcr10"/>
          <w:sz w:val="24"/>
          <w:szCs w:val="24"/>
        </w:rPr>
        <w:fldChar w:fldCharType="end"/>
      </w:r>
      <w:r w:rsidR="004C4842" w:rsidRPr="00F43CC5">
        <w:rPr>
          <w:rFonts w:ascii="TTdcr10" w:hAnsi="TTdcr10"/>
          <w:sz w:val="24"/>
          <w:szCs w:val="24"/>
        </w:rPr>
        <w:t xml:space="preserve"> </w:t>
      </w:r>
      <w:r w:rsidR="009915DB" w:rsidRPr="00F43CC5">
        <w:rPr>
          <w:rFonts w:ascii="TTdcr10" w:hAnsi="TTdcr10"/>
          <w:sz w:val="24"/>
          <w:szCs w:val="24"/>
        </w:rPr>
        <w:t xml:space="preserve">Characterization techniques such as atomic force microscopy, </w:t>
      </w:r>
      <w:proofErr w:type="spellStart"/>
      <w:r w:rsidR="009915DB" w:rsidRPr="00F43CC5">
        <w:rPr>
          <w:rFonts w:ascii="TTdcr10" w:hAnsi="TTdcr10"/>
          <w:sz w:val="24"/>
          <w:szCs w:val="24"/>
        </w:rPr>
        <w:t>magnetometry</w:t>
      </w:r>
      <w:proofErr w:type="spellEnd"/>
      <w:r w:rsidR="009915DB" w:rsidRPr="00F43CC5">
        <w:rPr>
          <w:rFonts w:ascii="TTdcr10" w:hAnsi="TTdcr10"/>
          <w:sz w:val="24"/>
          <w:szCs w:val="24"/>
        </w:rPr>
        <w:t>, x-ray diffraction and transport measurement are commonly used to study thin film properties.</w:t>
      </w:r>
      <w:r w:rsidR="00FA5CBE" w:rsidRPr="00F43CC5">
        <w:rPr>
          <w:rFonts w:ascii="TTdcr10" w:hAnsi="TTdcr10"/>
          <w:sz w:val="24"/>
          <w:szCs w:val="24"/>
        </w:rPr>
        <w:t xml:space="preserve"> </w:t>
      </w:r>
    </w:p>
    <w:p w:rsidR="00E56F06" w:rsidRPr="00F43CC5" w:rsidRDefault="00E56F06" w:rsidP="00E56F06">
      <w:pPr>
        <w:rPr>
          <w:rFonts w:ascii="TTdcr10" w:hAnsi="TTdcr10"/>
          <w:sz w:val="24"/>
          <w:szCs w:val="24"/>
        </w:rPr>
      </w:pPr>
      <w:r w:rsidRPr="00F43CC5">
        <w:rPr>
          <w:rFonts w:ascii="TTdcr10" w:hAnsi="TTdcr10"/>
          <w:sz w:val="24"/>
          <w:szCs w:val="24"/>
        </w:rPr>
        <w:tab/>
        <w:t xml:space="preserve">Even in thin film geometry, the system can be considered somewhat as quasi-two dimensional, it is necessary to shrink the system down to smaller structure. </w:t>
      </w:r>
      <w:r w:rsidR="00D76A73" w:rsidRPr="00F43CC5">
        <w:rPr>
          <w:rFonts w:ascii="TTdcr10" w:hAnsi="TTdcr10"/>
          <w:sz w:val="24"/>
          <w:szCs w:val="24"/>
        </w:rPr>
        <w:t>This lies in the fact that i</w:t>
      </w:r>
      <w:r w:rsidR="00335E38" w:rsidRPr="00F43CC5">
        <w:rPr>
          <w:rFonts w:ascii="TTdcr10" w:hAnsi="TTdcr10"/>
          <w:sz w:val="24"/>
          <w:szCs w:val="24"/>
        </w:rPr>
        <w:t>n a two dimensional system, if a transport measurement is performed, the electrons will still follow the least resistive path, ignore the high resistive paths such as COI state. By spatially confined the thin film into wire geometry with wire width comparable to the domain size, we are able to study “hidden” regions and discover much interesting phenomena which is missing when probing a two dimensional system.</w:t>
      </w:r>
      <w:r w:rsidR="00335E38"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"Ward", "given" : "T Z" }, { "family" : "Liang", "given" : "S" }, { "family" : "Fuchigami", "given" : "K" }, { "family" : "Yin", "given" : "L F" }, { "family" : "Dagotto", "given" : "E" }, { "family" : "Plummer", "given" : "E W" }, { "family" : "Shen", "given" : "J" } ], "container-title" : "Physical Review Letters", "id" : "ITEM-1", "issue" : "24", "issued" : { "date-parts" : [ [ "2008", "6", "17" ] ] }, "page" : "247204", "publisher" : "American Physical Society", "title" : "Reemergent Metal-Insulator Transitions in Manganites Exposed with Spatial Confinement", "type" : "article-journal", "volume" : "100" }, "uris" : [ "http://www.mendeley.com/documents/?uuid=f916f35e-ba0a-41b2-a61c-62fa651ec67e" ] }, { "id" : "ITEM-2", "itemData" : { "author" : [ { "family" : "Ward", "given" : "T Z" }, { "family" : "Zhang", "given" : "X G" }, { "family" : "Yin", "given" : "L F" }, { "family" : "Zhang", "given" : "X Q" }, { "family" : "Liu", "given" : "Ming" }, { "family" : "Snijders", "given" : "P C" }, { "family" : "Jesse", "given" : "S" }, { "family" : "Plummer", "given" : "E W" }, { "family" : "Cheng", "given" : "Z H" }, { "family" : "Dagotto", "given" : "E" }, { "family" : "Shen", "given" : "J" } ], "container-title" : "Physical Review Letters", "id" : "ITEM-2", "issue" : "8", "issued" : { "date-parts" : [ [ "2009", "2", "23" ] ] }, "page" : "87201", "publisher" : "American Physical Society", "title" : "Time-Resolved Electronic Phase Transitions in Manganites", "type" : "article-journal", "volume" : "102" }, "uris" : [ "http://www.mendeley.com/documents/?uuid=ae1643f9-b95c-445d-a631-55117091e9fd" ] }, { "id" : "ITEM-3", "itemData" : { "author" : [ { "family" : "Ward", "given" : "T Z" }, { "family" : "Gai", "given" : "Z" }, { "family" : "Guo", "given" : "H W" }, { "family" : "Yin", "given" : "L F" }, { "family" : "Shen", "given" : "J" } ], "container-title" : "Physical Review B", "id" : "ITEM-3", "issue" : "12", "issued" : { "date-parts" : [ [ "2011", "3", "31" ] ] }, "page" : "125125", "publisher" : "American Physical Society", "title" : "Dynamics of a first-order electronic phase transition in manganites", "type" : "article-journal", "volume" : "83" }, "uris" : [ "http://www.mendeley.com/documents/?uuid=8ae55ebc-8b97-40cc-a38f-2d51cc968667" ] }, { "id" : "ITEM-4", "itemData" : { "author" : [ { "family" : "Zhai", "given" : "Hong-Ying" }, { "family" : "Ma", "given" : "J X" }, { "family" : "Gillaspie", "given" : "D T" }, { "family" : "Zhang", "given" : "X G" }, { "family" : "Ward", "given" : "T Z" }, { "family" : "Plummer", "given" : "E W" }, { "family" : "Shen", "given" : "J" } ], "container-title" : "Physical Review Letters", "id" : "ITEM-4", "issue" : "16", "issued" : { "date-parts" : [ [ "2006", "10", "17" ] ] }, "page" : "167201", "publisher" : "American Physical Society", "title" : "Giant Discrete Steps in Metal-Insulator Transition in Perovskite Manganite Wires", "type" : "article-journal", "volume" : "97" }, "uris" : [ "http://www.mendeley.com/documents/?uuid=9e53b62a-0445-4202-883b-5829342e2cb3" ] } ], "mendeley" : { "previouslyFormattedCitation" : "&lt;sup&gt;34\u201337&lt;/sup&gt;" }, "properties" : { "noteIndex" : 0 }, "schema" : "https://github.com/citation-style-language/schema/raw/master/csl-citation.json" }</w:instrText>
      </w:r>
      <w:r w:rsidR="00335E38" w:rsidRPr="00F43CC5">
        <w:rPr>
          <w:rFonts w:ascii="TTdcr10" w:hAnsi="TTdcr10"/>
          <w:sz w:val="24"/>
          <w:szCs w:val="24"/>
        </w:rPr>
        <w:fldChar w:fldCharType="separate"/>
      </w:r>
      <w:r w:rsidR="00B136D3" w:rsidRPr="00B136D3">
        <w:rPr>
          <w:rFonts w:ascii="TTdcr10" w:hAnsi="TTdcr10"/>
          <w:noProof/>
          <w:sz w:val="24"/>
          <w:szCs w:val="24"/>
          <w:vertAlign w:val="superscript"/>
        </w:rPr>
        <w:t>34–37</w:t>
      </w:r>
      <w:r w:rsidR="00335E38" w:rsidRPr="00F43CC5">
        <w:rPr>
          <w:rFonts w:ascii="TTdcr10" w:hAnsi="TTdcr10"/>
          <w:sz w:val="24"/>
          <w:szCs w:val="24"/>
        </w:rPr>
        <w:fldChar w:fldCharType="end"/>
      </w:r>
      <w:r w:rsidR="00335E38" w:rsidRPr="00F43CC5">
        <w:rPr>
          <w:rFonts w:ascii="TTdcr10" w:hAnsi="TTdcr10"/>
          <w:sz w:val="24"/>
          <w:szCs w:val="24"/>
        </w:rPr>
        <w:t xml:space="preserve"> </w:t>
      </w:r>
      <w:proofErr w:type="gramStart"/>
      <w:r w:rsidR="00335E38" w:rsidRPr="00F43CC5">
        <w:rPr>
          <w:rFonts w:ascii="TTdcr10" w:hAnsi="TTdcr10"/>
          <w:sz w:val="24"/>
          <w:szCs w:val="24"/>
        </w:rPr>
        <w:t>Figure</w:t>
      </w:r>
      <w:proofErr w:type="gramEnd"/>
      <w:r w:rsidR="00335E38" w:rsidRPr="00F43CC5">
        <w:rPr>
          <w:rFonts w:ascii="TTdcr10" w:hAnsi="TTdcr10"/>
          <w:sz w:val="24"/>
          <w:szCs w:val="24"/>
        </w:rPr>
        <w:t xml:space="preserve"> 2-1 gives a mimic picture of electrons forcing to pass COI domains in a confined geometry, while in unconfined geometry the electrons are likely to path through metallic states.</w:t>
      </w:r>
      <w:r w:rsidR="009B3FB1" w:rsidRPr="00F43CC5">
        <w:rPr>
          <w:rFonts w:ascii="TTdcr10" w:hAnsi="TTdcr10"/>
          <w:sz w:val="24"/>
          <w:szCs w:val="24"/>
        </w:rPr>
        <w:t xml:space="preserve"> Thus, the techniques on spatially confining the system to smaller structure are very important on studying new EPS phenomena.</w:t>
      </w:r>
    </w:p>
    <w:p w:rsidR="00E675B0" w:rsidRDefault="00256C5F" w:rsidP="004578B0">
      <w:pPr>
        <w:spacing w:line="240" w:lineRule="auto"/>
        <w:ind w:firstLine="0"/>
        <w:jc w:val="center"/>
        <w:rPr>
          <w:rFonts w:ascii="TTdcr10" w:hAnsi="TTdcr10"/>
          <w:i/>
          <w:sz w:val="24"/>
          <w:szCs w:val="24"/>
        </w:rPr>
      </w:pPr>
      <w:r w:rsidRPr="00F43CC5">
        <w:rPr>
          <w:rFonts w:ascii="TTdcr10" w:hAnsi="TTdcr10"/>
          <w:i/>
          <w:noProof/>
          <w:sz w:val="24"/>
          <w:szCs w:val="24"/>
        </w:rPr>
        <w:lastRenderedPageBreak/>
        <w:drawing>
          <wp:inline distT="0" distB="0" distL="0" distR="0" wp14:anchorId="55BAF677" wp14:editId="008E0BBA">
            <wp:extent cx="3810000" cy="203606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jpg"/>
                    <pic:cNvPicPr/>
                  </pic:nvPicPr>
                  <pic:blipFill>
                    <a:blip r:embed="rId24">
                      <a:extLst>
                        <a:ext uri="{28A0092B-C50C-407E-A947-70E740481C1C}">
                          <a14:useLocalDpi xmlns:a14="http://schemas.microsoft.com/office/drawing/2010/main" val="0"/>
                        </a:ext>
                      </a:extLst>
                    </a:blip>
                    <a:stretch>
                      <a:fillRect/>
                    </a:stretch>
                  </pic:blipFill>
                  <pic:spPr>
                    <a:xfrm>
                      <a:off x="0" y="0"/>
                      <a:ext cx="3810000" cy="2036064"/>
                    </a:xfrm>
                    <a:prstGeom prst="rect">
                      <a:avLst/>
                    </a:prstGeom>
                  </pic:spPr>
                </pic:pic>
              </a:graphicData>
            </a:graphic>
          </wp:inline>
        </w:drawing>
      </w:r>
    </w:p>
    <w:p w:rsidR="00DC74CB" w:rsidRPr="00DC74CB" w:rsidRDefault="00DC74CB" w:rsidP="004578B0">
      <w:pPr>
        <w:spacing w:line="240" w:lineRule="auto"/>
        <w:ind w:firstLine="0"/>
        <w:jc w:val="center"/>
        <w:rPr>
          <w:rFonts w:ascii="TTdcr10" w:hAnsi="TTdcr10"/>
          <w:i/>
          <w:sz w:val="20"/>
          <w:szCs w:val="20"/>
        </w:rPr>
      </w:pPr>
    </w:p>
    <w:p w:rsidR="00256C5F" w:rsidRPr="00F43CC5" w:rsidRDefault="00256C5F" w:rsidP="004578B0">
      <w:pPr>
        <w:spacing w:line="240" w:lineRule="auto"/>
        <w:ind w:left="1008" w:right="720" w:hanging="288"/>
        <w:rPr>
          <w:rFonts w:ascii="TTdcr10" w:hAnsi="TTdcr10"/>
          <w:sz w:val="24"/>
          <w:szCs w:val="24"/>
        </w:rPr>
      </w:pPr>
      <w:r w:rsidRPr="004578B0">
        <w:rPr>
          <w:rFonts w:ascii="TTdcr10" w:hAnsi="TTdcr10"/>
          <w:b/>
          <w:sz w:val="24"/>
          <w:szCs w:val="24"/>
        </w:rPr>
        <w:t>Figure2-1: spatial confinement effect on electronic transport.</w:t>
      </w:r>
      <w:r w:rsidRPr="00F43CC5">
        <w:rPr>
          <w:rFonts w:ascii="TTdcr10" w:hAnsi="TTdcr10"/>
          <w:sz w:val="24"/>
          <w:szCs w:val="24"/>
        </w:rPr>
        <w:t xml:space="preserve"> Red and yellow regions denote COI and FMM domains, respectively. The blue ball</w:t>
      </w:r>
      <w:r w:rsidR="00333747" w:rsidRPr="00F43CC5">
        <w:rPr>
          <w:rFonts w:ascii="TTdcr10" w:hAnsi="TTdcr10"/>
          <w:sz w:val="24"/>
          <w:szCs w:val="24"/>
        </w:rPr>
        <w:t>s</w:t>
      </w:r>
      <w:r w:rsidRPr="00F43CC5">
        <w:rPr>
          <w:rFonts w:ascii="TTdcr10" w:hAnsi="TTdcr10"/>
          <w:sz w:val="24"/>
          <w:szCs w:val="24"/>
        </w:rPr>
        <w:t xml:space="preserve"> represent electrons and the electron in wire geometry is forced to pass COI domains.</w:t>
      </w:r>
      <w:r w:rsidR="0050125D" w:rsidRPr="00F43CC5">
        <w:rPr>
          <w:rFonts w:ascii="TTdcr10" w:hAnsi="TTdcr10"/>
          <w:sz w:val="24"/>
          <w:szCs w:val="24"/>
        </w:rPr>
        <w:t xml:space="preserve"> Taken from ref </w:t>
      </w:r>
      <w:r w:rsidR="00251586">
        <w:rPr>
          <w:rFonts w:ascii="TTdcr10" w:hAnsi="TTdcr10"/>
          <w:sz w:val="24"/>
          <w:szCs w:val="24"/>
        </w:rPr>
        <w:t>[</w:t>
      </w:r>
      <w:r w:rsidR="00B136D3">
        <w:rPr>
          <w:rFonts w:ascii="TTdcr10" w:hAnsi="TTdcr10"/>
          <w:sz w:val="24"/>
          <w:szCs w:val="24"/>
        </w:rPr>
        <w:t>37</w:t>
      </w:r>
      <w:r w:rsidR="00251586">
        <w:rPr>
          <w:rFonts w:ascii="TTdcr10" w:hAnsi="TTdcr10"/>
          <w:sz w:val="24"/>
          <w:szCs w:val="24"/>
        </w:rPr>
        <w:t>]</w:t>
      </w:r>
      <w:r w:rsidR="00B136D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"Zhai", "given" : "Hong-Ying" }, { "family" : "Ma", "given" : "J X" }, { "family" : "Gillaspie", "given" : "D T" }, { "family" : "Zhang", "given" : "X G" }, { "family" : "Ward", "given" : "T Z" }, { "family" : "Plummer", "given" : "E W" }, { "family" : "Shen", "given" : "J" } ], "container-title" : "Physical Review Letters", "id" : "ITEM-1", "issue" : "16", "issued" : { "date-parts" : [ [ "2006", "10", "17" ] ] }, "page" : "167201", "publisher" : "American Physical Society", "title" : "Giant Discrete Steps in Metal-Insulator Transition in Perovskite Manganite Wires", "type" : "article-journal", "volume" : "97" }, "uris" : [ "http://www.mendeley.com/documents/?uuid=9e53b62a-0445-4202-883b-5829342e2cb3" ] } ], "mendeley" : { "previouslyFormattedCitation" : "&lt;sup&gt;37&lt;/sup&gt;" }, "properties" : { "noteIndex" : 0 }, "schema" : "https://github.com/citation-style-language/schema/raw/master/csl-citation.json" }</w:instrText>
      </w:r>
      <w:r w:rsidR="00B136D3">
        <w:rPr>
          <w:rFonts w:ascii="TTdcr10" w:hAnsi="TTdcr10"/>
          <w:sz w:val="24"/>
          <w:szCs w:val="24"/>
        </w:rPr>
        <w:fldChar w:fldCharType="separate"/>
      </w:r>
      <w:r w:rsidR="00B136D3" w:rsidRPr="00B136D3">
        <w:rPr>
          <w:rFonts w:ascii="TTdcr10" w:hAnsi="TTdcr10"/>
          <w:noProof/>
          <w:sz w:val="24"/>
          <w:szCs w:val="24"/>
          <w:vertAlign w:val="superscript"/>
        </w:rPr>
        <w:t>37</w:t>
      </w:r>
      <w:r w:rsidR="00B136D3">
        <w:rPr>
          <w:rFonts w:ascii="TTdcr10" w:hAnsi="TTdcr10"/>
          <w:sz w:val="24"/>
          <w:szCs w:val="24"/>
        </w:rPr>
        <w:fldChar w:fldCharType="end"/>
      </w:r>
      <w:r w:rsidR="0050125D" w:rsidRPr="00F43CC5">
        <w:rPr>
          <w:rFonts w:ascii="TTdcr10" w:hAnsi="TTdcr10"/>
          <w:sz w:val="24"/>
          <w:szCs w:val="24"/>
        </w:rPr>
        <w:t>.</w:t>
      </w:r>
    </w:p>
    <w:p w:rsidR="00AA7844" w:rsidRDefault="00AA7844" w:rsidP="008D01E1">
      <w:pPr>
        <w:rPr>
          <w:rFonts w:ascii="TTdcr10" w:hAnsi="TTdcr10"/>
          <w:sz w:val="24"/>
          <w:szCs w:val="24"/>
        </w:rPr>
      </w:pPr>
    </w:p>
    <w:p w:rsidR="00AA7844" w:rsidRDefault="00AA7844" w:rsidP="008D01E1">
      <w:pPr>
        <w:rPr>
          <w:rFonts w:ascii="TTdcr10" w:hAnsi="TTdcr10"/>
          <w:sz w:val="24"/>
          <w:szCs w:val="24"/>
        </w:rPr>
      </w:pPr>
    </w:p>
    <w:p w:rsidR="00AA7844" w:rsidRDefault="00AA7844" w:rsidP="008D01E1">
      <w:pPr>
        <w:rPr>
          <w:rFonts w:ascii="TTdcr10" w:hAnsi="TTdcr10"/>
          <w:sz w:val="24"/>
          <w:szCs w:val="24"/>
        </w:rPr>
      </w:pPr>
    </w:p>
    <w:p w:rsidR="00AA7844" w:rsidRDefault="00AA7844" w:rsidP="008D01E1">
      <w:pPr>
        <w:rPr>
          <w:rFonts w:ascii="TTdcr10" w:hAnsi="TTdcr10"/>
          <w:sz w:val="24"/>
          <w:szCs w:val="24"/>
        </w:rPr>
      </w:pPr>
    </w:p>
    <w:p w:rsidR="008D01E1" w:rsidRPr="00F43CC5" w:rsidRDefault="0050125D" w:rsidP="008D01E1">
      <w:pPr>
        <w:rPr>
          <w:rFonts w:ascii="TTdcr10" w:hAnsi="TTdcr10"/>
          <w:sz w:val="24"/>
          <w:szCs w:val="24"/>
        </w:rPr>
      </w:pPr>
      <w:r w:rsidRPr="00F43CC5">
        <w:rPr>
          <w:rFonts w:ascii="TTdcr10" w:hAnsi="TTdcr10"/>
          <w:sz w:val="24"/>
          <w:szCs w:val="24"/>
        </w:rPr>
        <w:tab/>
      </w:r>
    </w:p>
    <w:p w:rsidR="008D01E1" w:rsidRPr="00F43CC5" w:rsidRDefault="0001523C" w:rsidP="00663404">
      <w:pPr>
        <w:pStyle w:val="ListParagraph"/>
        <w:ind w:left="0" w:firstLine="720"/>
        <w:rPr>
          <w:rFonts w:ascii="TTdcr10" w:hAnsi="TTdcr10"/>
          <w:sz w:val="24"/>
          <w:szCs w:val="24"/>
        </w:rPr>
      </w:pPr>
      <w:r w:rsidRPr="00F43CC5">
        <w:rPr>
          <w:rFonts w:ascii="TTdcr10" w:hAnsi="TTdcr10"/>
          <w:sz w:val="24"/>
          <w:szCs w:val="24"/>
        </w:rPr>
        <w:t>In this chapter, we will discuss PLD as the main technique for our sample growth. Characterization techniques will be briefly introduced. Different methods of spatial confinement will be discussed,</w:t>
      </w:r>
      <w:r w:rsidR="002F3CAF" w:rsidRPr="00F43CC5">
        <w:rPr>
          <w:rFonts w:ascii="TTdcr10" w:hAnsi="TTdcr10"/>
          <w:sz w:val="24"/>
          <w:szCs w:val="24"/>
        </w:rPr>
        <w:t xml:space="preserve"> </w:t>
      </w:r>
      <w:r w:rsidRPr="00F43CC5">
        <w:rPr>
          <w:rFonts w:ascii="TTdcr10" w:hAnsi="TTdcr10"/>
          <w:sz w:val="24"/>
          <w:szCs w:val="24"/>
        </w:rPr>
        <w:t>too.</w:t>
      </w:r>
    </w:p>
    <w:p w:rsidR="008D01E1" w:rsidRDefault="008D01E1"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Pr="00F43CC5" w:rsidRDefault="00AA7844" w:rsidP="00663404">
      <w:pPr>
        <w:pStyle w:val="ListParagraph"/>
        <w:ind w:left="0" w:firstLine="720"/>
        <w:rPr>
          <w:rFonts w:ascii="TTdcr10" w:hAnsi="TTdcr10"/>
          <w:sz w:val="24"/>
          <w:szCs w:val="24"/>
        </w:rPr>
      </w:pPr>
    </w:p>
    <w:p w:rsidR="008D01E1" w:rsidRPr="00714C7C" w:rsidRDefault="002F3CAF" w:rsidP="00714C7C">
      <w:pPr>
        <w:ind w:firstLine="0"/>
        <w:rPr>
          <w:rFonts w:ascii="TTdcr10" w:hAnsi="TTdcr10"/>
          <w:b/>
          <w:i/>
          <w:sz w:val="28"/>
          <w:szCs w:val="28"/>
        </w:rPr>
      </w:pPr>
      <w:r w:rsidRPr="00714C7C">
        <w:rPr>
          <w:rFonts w:ascii="TTdcr10" w:hAnsi="TTdcr10"/>
          <w:b/>
          <w:i/>
          <w:sz w:val="28"/>
          <w:szCs w:val="28"/>
        </w:rPr>
        <w:lastRenderedPageBreak/>
        <w:t>2.2 Pulsed Laser Deposition</w:t>
      </w:r>
    </w:p>
    <w:p w:rsidR="00296F53" w:rsidRPr="00714C7C" w:rsidRDefault="00E44EA2" w:rsidP="00714C7C">
      <w:pPr>
        <w:ind w:firstLine="0"/>
        <w:rPr>
          <w:rFonts w:ascii="TTdcr10" w:hAnsi="TTdcr10"/>
          <w:b/>
          <w:sz w:val="24"/>
          <w:szCs w:val="24"/>
        </w:rPr>
      </w:pPr>
      <w:r w:rsidRPr="00714C7C">
        <w:rPr>
          <w:rFonts w:ascii="TTdcr10" w:hAnsi="TTdcr10"/>
          <w:b/>
          <w:sz w:val="24"/>
          <w:szCs w:val="24"/>
        </w:rPr>
        <w:t>2.2</w:t>
      </w:r>
      <w:r w:rsidR="002F3CAF" w:rsidRPr="00714C7C">
        <w:rPr>
          <w:rFonts w:ascii="TTdcr10" w:hAnsi="TTdcr10"/>
          <w:b/>
          <w:sz w:val="24"/>
          <w:szCs w:val="24"/>
        </w:rPr>
        <w:t xml:space="preserve">.1 Basic </w:t>
      </w:r>
      <w:r w:rsidR="00BB7D66">
        <w:rPr>
          <w:rFonts w:ascii="TTdcr10" w:hAnsi="TTdcr10"/>
          <w:b/>
          <w:sz w:val="24"/>
          <w:szCs w:val="24"/>
        </w:rPr>
        <w:t>P</w:t>
      </w:r>
      <w:r w:rsidR="002F3CAF" w:rsidRPr="00714C7C">
        <w:rPr>
          <w:rFonts w:ascii="TTdcr10" w:hAnsi="TTdcr10"/>
          <w:b/>
          <w:sz w:val="24"/>
          <w:szCs w:val="24"/>
        </w:rPr>
        <w:t>roperties</w:t>
      </w:r>
    </w:p>
    <w:p w:rsidR="0077355F" w:rsidRPr="00F43CC5" w:rsidRDefault="00B70027" w:rsidP="0077355F">
      <w:pPr>
        <w:pStyle w:val="ListParagraph"/>
        <w:ind w:left="0" w:firstLine="720"/>
        <w:rPr>
          <w:rFonts w:ascii="TTdcr10" w:hAnsi="TTdcr10"/>
          <w:sz w:val="24"/>
          <w:szCs w:val="24"/>
        </w:rPr>
      </w:pPr>
      <w:r w:rsidRPr="00F43CC5">
        <w:rPr>
          <w:rFonts w:ascii="TTdcr10" w:hAnsi="TTdcr10"/>
          <w:sz w:val="24"/>
          <w:szCs w:val="24"/>
        </w:rPr>
        <w:t xml:space="preserve">The complex nature of </w:t>
      </w:r>
      <w:proofErr w:type="spellStart"/>
      <w:r w:rsidRPr="00F43CC5">
        <w:rPr>
          <w:rFonts w:ascii="TTdcr10" w:hAnsi="TTdcr10"/>
          <w:sz w:val="24"/>
          <w:szCs w:val="24"/>
        </w:rPr>
        <w:t>perovskite</w:t>
      </w:r>
      <w:proofErr w:type="spellEnd"/>
      <w:r w:rsidRPr="00F43CC5">
        <w:rPr>
          <w:rFonts w:ascii="TTdcr10" w:hAnsi="TTdcr10"/>
          <w:sz w:val="24"/>
          <w:szCs w:val="24"/>
        </w:rPr>
        <w:t xml:space="preserve"> </w:t>
      </w:r>
      <w:proofErr w:type="spellStart"/>
      <w:r w:rsidRPr="00F43CC5">
        <w:rPr>
          <w:rFonts w:ascii="TTdcr10" w:hAnsi="TTdcr10"/>
          <w:sz w:val="24"/>
          <w:szCs w:val="24"/>
        </w:rPr>
        <w:t>manganites</w:t>
      </w:r>
      <w:proofErr w:type="spellEnd"/>
      <w:r w:rsidRPr="00F43CC5">
        <w:rPr>
          <w:rFonts w:ascii="TTdcr10" w:hAnsi="TTdcr10"/>
          <w:sz w:val="24"/>
          <w:szCs w:val="24"/>
        </w:rPr>
        <w:t xml:space="preserve"> materials requires a precise control of </w:t>
      </w:r>
      <w:proofErr w:type="spellStart"/>
      <w:r w:rsidRPr="00F43CC5">
        <w:rPr>
          <w:rFonts w:ascii="TTdcr10" w:hAnsi="TTdcr10"/>
          <w:sz w:val="24"/>
          <w:szCs w:val="24"/>
        </w:rPr>
        <w:t>crystallinity</w:t>
      </w:r>
      <w:proofErr w:type="spellEnd"/>
      <w:r w:rsidRPr="00F43CC5">
        <w:rPr>
          <w:rFonts w:ascii="TTdcr10" w:hAnsi="TTdcr10"/>
          <w:sz w:val="24"/>
          <w:szCs w:val="24"/>
        </w:rPr>
        <w:t xml:space="preserve">, stoichiometry and morphology of epitaxial thin film. PLD </w:t>
      </w:r>
      <w:r w:rsidR="0038074E" w:rsidRPr="00F43CC5">
        <w:rPr>
          <w:rFonts w:ascii="TTdcr10" w:hAnsi="TTdcr10"/>
          <w:sz w:val="24"/>
          <w:szCs w:val="24"/>
        </w:rPr>
        <w:t>proves itself to be one of the best system on prepare such materials in a thin film manner.</w:t>
      </w:r>
      <w:r w:rsidR="00AD6908" w:rsidRPr="00F43CC5">
        <w:rPr>
          <w:rFonts w:ascii="TTdcr10" w:hAnsi="TTdcr10"/>
          <w:sz w:val="24"/>
          <w:szCs w:val="24"/>
        </w:rPr>
        <w:t xml:space="preserve"> </w:t>
      </w:r>
    </w:p>
    <w:p w:rsidR="00296F53" w:rsidRPr="00F43CC5" w:rsidRDefault="0077355F" w:rsidP="007E16DB">
      <w:pPr>
        <w:pStyle w:val="ListParagraph"/>
        <w:ind w:left="0" w:firstLine="720"/>
        <w:rPr>
          <w:rFonts w:ascii="TTdcr10" w:hAnsi="TTdcr10"/>
          <w:sz w:val="24"/>
          <w:szCs w:val="24"/>
        </w:rPr>
      </w:pPr>
      <w:r w:rsidRPr="00F43CC5">
        <w:rPr>
          <w:rFonts w:ascii="TTdcr10" w:hAnsi="TTdcr10"/>
          <w:sz w:val="24"/>
          <w:szCs w:val="24"/>
        </w:rPr>
        <w:t xml:space="preserve">Figure 2-2 shows our typical components of PLD chamber. </w:t>
      </w:r>
      <w:r w:rsidR="007E16DB" w:rsidRPr="00F43CC5">
        <w:rPr>
          <w:rFonts w:ascii="TTdcr10" w:hAnsi="TTdcr10"/>
          <w:sz w:val="24"/>
          <w:szCs w:val="24"/>
        </w:rPr>
        <w:t xml:space="preserve">The </w:t>
      </w:r>
      <w:proofErr w:type="spellStart"/>
      <w:r w:rsidR="007E16DB" w:rsidRPr="00F43CC5">
        <w:rPr>
          <w:rFonts w:ascii="TTdcr10" w:hAnsi="TTdcr10"/>
          <w:sz w:val="24"/>
          <w:szCs w:val="24"/>
        </w:rPr>
        <w:t>KrF</w:t>
      </w:r>
      <w:proofErr w:type="spellEnd"/>
      <w:r w:rsidR="007E16DB" w:rsidRPr="00F43CC5">
        <w:rPr>
          <w:rFonts w:ascii="TTdcr10" w:hAnsi="TTdcr10"/>
          <w:sz w:val="24"/>
          <w:szCs w:val="24"/>
        </w:rPr>
        <w:t xml:space="preserve"> </w:t>
      </w:r>
      <w:proofErr w:type="spellStart"/>
      <w:r w:rsidR="007E16DB" w:rsidRPr="00F43CC5">
        <w:rPr>
          <w:rFonts w:ascii="TTdcr10" w:hAnsi="TTdcr10"/>
          <w:sz w:val="24"/>
          <w:szCs w:val="24"/>
        </w:rPr>
        <w:t>Excimer</w:t>
      </w:r>
      <w:proofErr w:type="spellEnd"/>
      <w:r w:rsidR="007E16DB" w:rsidRPr="00F43CC5">
        <w:rPr>
          <w:rFonts w:ascii="TTdcr10" w:hAnsi="TTdcr10"/>
          <w:sz w:val="24"/>
          <w:szCs w:val="24"/>
        </w:rPr>
        <w:t xml:space="preserve"> Laser generates laser pulses</w:t>
      </w:r>
      <w:r w:rsidR="005640D5" w:rsidRPr="00F43CC5">
        <w:rPr>
          <w:rFonts w:ascii="TTdcr10" w:hAnsi="TTdcr10"/>
          <w:sz w:val="24"/>
          <w:szCs w:val="24"/>
        </w:rPr>
        <w:t xml:space="preserve"> of wavelength 248nm and duration of about 30ns</w:t>
      </w:r>
      <w:r w:rsidR="007E16DB" w:rsidRPr="00F43CC5">
        <w:rPr>
          <w:rFonts w:ascii="TTdcr10" w:hAnsi="TTdcr10"/>
          <w:sz w:val="24"/>
          <w:szCs w:val="24"/>
        </w:rPr>
        <w:t>. The laser penetrates through chamber under vacuum or oxygen background gases and hit the target material. The surface of target material gets activated, generating large amount of atoms, ions and plasmas. These elements inter</w:t>
      </w:r>
      <w:r w:rsidR="00AF0772" w:rsidRPr="00F43CC5">
        <w:rPr>
          <w:rFonts w:ascii="TTdcr10" w:hAnsi="TTdcr10"/>
          <w:sz w:val="24"/>
          <w:szCs w:val="24"/>
        </w:rPr>
        <w:t>act with background oxygen and reach the subs</w:t>
      </w:r>
      <w:r w:rsidR="00034AF5" w:rsidRPr="00F43CC5">
        <w:rPr>
          <w:rFonts w:ascii="TTdcr10" w:hAnsi="TTdcr10"/>
          <w:sz w:val="24"/>
          <w:szCs w:val="24"/>
        </w:rPr>
        <w:t>trate. High enough temperature is</w:t>
      </w:r>
      <w:r w:rsidR="00AF0772" w:rsidRPr="00F43CC5">
        <w:rPr>
          <w:rFonts w:ascii="TTdcr10" w:hAnsi="TTdcr10"/>
          <w:sz w:val="24"/>
          <w:szCs w:val="24"/>
        </w:rPr>
        <w:t xml:space="preserve"> </w:t>
      </w:r>
      <w:proofErr w:type="gramStart"/>
      <w:r w:rsidR="00AF0772" w:rsidRPr="00F43CC5">
        <w:rPr>
          <w:rFonts w:ascii="TTdcr10" w:hAnsi="TTdcr10"/>
          <w:sz w:val="24"/>
          <w:szCs w:val="24"/>
        </w:rPr>
        <w:t>hold</w:t>
      </w:r>
      <w:proofErr w:type="gramEnd"/>
      <w:r w:rsidR="00AF0772" w:rsidRPr="00F43CC5">
        <w:rPr>
          <w:rFonts w:ascii="TTdcr10" w:hAnsi="TTdcr10"/>
          <w:sz w:val="24"/>
          <w:szCs w:val="24"/>
        </w:rPr>
        <w:t xml:space="preserve"> on the substrate through home-made heater so that the arriving </w:t>
      </w:r>
      <w:proofErr w:type="spellStart"/>
      <w:r w:rsidR="00AF0772" w:rsidRPr="00F43CC5">
        <w:rPr>
          <w:rFonts w:ascii="TTdcr10" w:hAnsi="TTdcr10"/>
          <w:sz w:val="24"/>
          <w:szCs w:val="24"/>
        </w:rPr>
        <w:t>adatoms</w:t>
      </w:r>
      <w:proofErr w:type="spellEnd"/>
      <w:r w:rsidR="00AF0772" w:rsidRPr="00F43CC5">
        <w:rPr>
          <w:rFonts w:ascii="TTdcr10" w:hAnsi="TTdcr10"/>
          <w:sz w:val="24"/>
          <w:szCs w:val="24"/>
        </w:rPr>
        <w:t xml:space="preserve"> can nucleate, diffuse and form a layer onto the substrate. A Reflection High Energy Electron Diffraction (RHEED) system is always used to monitor the growth process and thin film quality.</w:t>
      </w:r>
    </w:p>
    <w:p w:rsidR="00296F53" w:rsidRDefault="00122B08" w:rsidP="00945D3B">
      <w:pPr>
        <w:spacing w:line="240" w:lineRule="auto"/>
        <w:ind w:firstLine="0"/>
        <w:jc w:val="center"/>
        <w:rPr>
          <w:rFonts w:ascii="TTdcr10" w:hAnsi="TTdcr10"/>
          <w:sz w:val="24"/>
          <w:szCs w:val="24"/>
        </w:rPr>
      </w:pPr>
      <w:r w:rsidRPr="00F43CC5">
        <w:rPr>
          <w:noProof/>
        </w:rPr>
        <w:lastRenderedPageBreak/>
        <w:drawing>
          <wp:inline distT="0" distB="0" distL="0" distR="0" wp14:anchorId="0733AA08" wp14:editId="640EAC6D">
            <wp:extent cx="4572000" cy="3505200"/>
            <wp:effectExtent l="0" t="0" r="0" b="0"/>
            <wp:docPr id="4"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25"/>
                    <a:srcRect/>
                    <a:stretch>
                      <a:fillRect/>
                    </a:stretch>
                  </pic:blipFill>
                  <pic:spPr bwMode="auto">
                    <a:xfrm>
                      <a:off x="0" y="0"/>
                      <a:ext cx="4572000" cy="3505200"/>
                    </a:xfrm>
                    <a:prstGeom prst="rect">
                      <a:avLst/>
                    </a:prstGeom>
                    <a:noFill/>
                    <a:ln w="9525">
                      <a:noFill/>
                      <a:miter lim="800000"/>
                      <a:headEnd/>
                      <a:tailEnd/>
                    </a:ln>
                  </pic:spPr>
                </pic:pic>
              </a:graphicData>
            </a:graphic>
          </wp:inline>
        </w:drawing>
      </w:r>
    </w:p>
    <w:p w:rsidR="00945D3B" w:rsidRPr="00945D3B" w:rsidRDefault="00945D3B" w:rsidP="00945D3B">
      <w:pPr>
        <w:spacing w:line="240" w:lineRule="auto"/>
        <w:ind w:firstLine="0"/>
        <w:jc w:val="center"/>
        <w:rPr>
          <w:rFonts w:ascii="TTdcr10" w:hAnsi="TTdcr10"/>
          <w:sz w:val="24"/>
          <w:szCs w:val="24"/>
        </w:rPr>
      </w:pPr>
    </w:p>
    <w:p w:rsidR="00296F53" w:rsidRPr="00945D3B" w:rsidRDefault="00122B08" w:rsidP="00945D3B">
      <w:pPr>
        <w:pStyle w:val="ListParagraph"/>
        <w:spacing w:line="240" w:lineRule="auto"/>
        <w:ind w:left="1008" w:right="720" w:hanging="288"/>
        <w:rPr>
          <w:rFonts w:ascii="TTdcr10" w:hAnsi="TTdcr10"/>
          <w:b/>
          <w:sz w:val="24"/>
          <w:szCs w:val="24"/>
        </w:rPr>
      </w:pPr>
      <w:r w:rsidRPr="00945D3B">
        <w:rPr>
          <w:rFonts w:ascii="TTdcr10" w:hAnsi="TTdcr10"/>
          <w:b/>
          <w:sz w:val="24"/>
          <w:szCs w:val="24"/>
        </w:rPr>
        <w:t>Figure 2-2: Schematic of Pulsed Laser Deposition system.</w:t>
      </w:r>
    </w:p>
    <w:p w:rsidR="007E16DB" w:rsidRDefault="007E16DB" w:rsidP="00663404">
      <w:pPr>
        <w:pStyle w:val="ListParagraph"/>
        <w:ind w:left="0" w:firstLine="720"/>
        <w:rPr>
          <w:rFonts w:ascii="TTdcr10" w:hAnsi="TTdcr10"/>
          <w:sz w:val="24"/>
          <w:szCs w:val="24"/>
        </w:rPr>
      </w:pPr>
    </w:p>
    <w:p w:rsidR="00BB7D66" w:rsidRDefault="00BB7D66"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Pr="00F43CC5" w:rsidRDefault="00AA7844" w:rsidP="00663404">
      <w:pPr>
        <w:pStyle w:val="ListParagraph"/>
        <w:ind w:left="0" w:firstLine="720"/>
        <w:rPr>
          <w:rFonts w:ascii="TTdcr10" w:hAnsi="TTdcr10"/>
          <w:sz w:val="24"/>
          <w:szCs w:val="24"/>
        </w:rPr>
      </w:pPr>
    </w:p>
    <w:p w:rsidR="00E568AB" w:rsidRPr="00BB7D66" w:rsidRDefault="00E44EA2" w:rsidP="00BB7D66">
      <w:pPr>
        <w:ind w:firstLine="0"/>
        <w:rPr>
          <w:rFonts w:ascii="TTdcr10" w:hAnsi="TTdcr10"/>
          <w:b/>
          <w:sz w:val="24"/>
          <w:szCs w:val="24"/>
        </w:rPr>
      </w:pPr>
      <w:r w:rsidRPr="00BB7D66">
        <w:rPr>
          <w:rFonts w:ascii="TTdcr10" w:hAnsi="TTdcr10"/>
          <w:b/>
          <w:sz w:val="24"/>
          <w:szCs w:val="24"/>
        </w:rPr>
        <w:t>2.2</w:t>
      </w:r>
      <w:r w:rsidR="001B6383" w:rsidRPr="00BB7D66">
        <w:rPr>
          <w:rFonts w:ascii="TTdcr10" w:hAnsi="TTdcr10"/>
          <w:b/>
          <w:sz w:val="24"/>
          <w:szCs w:val="24"/>
        </w:rPr>
        <w:t xml:space="preserve">.2 Target </w:t>
      </w:r>
      <w:r w:rsidR="001B6383" w:rsidRPr="00BB7D66">
        <w:rPr>
          <w:rFonts w:ascii="TTdcr10" w:hAnsi="TTdcr10" w:hint="eastAsia"/>
          <w:b/>
          <w:sz w:val="24"/>
          <w:szCs w:val="24"/>
        </w:rPr>
        <w:t>P</w:t>
      </w:r>
      <w:r w:rsidR="00E568AB" w:rsidRPr="00BB7D66">
        <w:rPr>
          <w:rFonts w:ascii="TTdcr10" w:hAnsi="TTdcr10"/>
          <w:b/>
          <w:sz w:val="24"/>
          <w:szCs w:val="24"/>
        </w:rPr>
        <w:t>reparation</w:t>
      </w:r>
    </w:p>
    <w:p w:rsidR="00FE0656" w:rsidRPr="00F43CC5" w:rsidRDefault="006561EA" w:rsidP="0061480F">
      <w:pPr>
        <w:rPr>
          <w:rFonts w:ascii="TTdcr10" w:hAnsi="TTdcr10"/>
          <w:sz w:val="24"/>
          <w:szCs w:val="24"/>
        </w:rPr>
      </w:pPr>
      <w:r w:rsidRPr="00F43CC5">
        <w:rPr>
          <w:rFonts w:ascii="TTdcr10" w:hAnsi="TTdcr10"/>
          <w:sz w:val="24"/>
          <w:szCs w:val="24"/>
        </w:rPr>
        <w:tab/>
        <w:t xml:space="preserve">We usually </w:t>
      </w:r>
      <w:r w:rsidR="005640D5" w:rsidRPr="00F43CC5">
        <w:rPr>
          <w:rFonts w:ascii="TTdcr10" w:hAnsi="TTdcr10"/>
          <w:sz w:val="24"/>
          <w:szCs w:val="24"/>
        </w:rPr>
        <w:t>make</w:t>
      </w:r>
      <w:r w:rsidRPr="00F43CC5">
        <w:rPr>
          <w:rFonts w:ascii="TTdcr10" w:hAnsi="TTdcr10"/>
          <w:sz w:val="24"/>
          <w:szCs w:val="24"/>
        </w:rPr>
        <w:t xml:space="preserve"> all the targets with different ratio of composition to achieve different doping levels.</w:t>
      </w:r>
      <w:r w:rsidR="004117D0" w:rsidRPr="00F43CC5">
        <w:rPr>
          <w:rFonts w:ascii="TTdcr10" w:hAnsi="TTdcr10"/>
          <w:sz w:val="24"/>
          <w:szCs w:val="24"/>
        </w:rPr>
        <w:t xml:space="preserve"> We first purchase high purity powders with required components and calculate the correct ratios to mix. </w:t>
      </w:r>
      <w:r w:rsidR="0082788F" w:rsidRPr="00F43CC5">
        <w:rPr>
          <w:rFonts w:ascii="TTdcr10" w:hAnsi="TTdcr10"/>
          <w:sz w:val="24"/>
          <w:szCs w:val="24"/>
        </w:rPr>
        <w:t>Take La</w:t>
      </w:r>
      <w:r w:rsidR="0082788F" w:rsidRPr="00F43CC5">
        <w:rPr>
          <w:rFonts w:ascii="TTdcr10" w:hAnsi="TTdcr10"/>
          <w:sz w:val="24"/>
          <w:szCs w:val="24"/>
          <w:vertAlign w:val="subscript"/>
        </w:rPr>
        <w:t>5/16</w:t>
      </w:r>
      <w:r w:rsidR="0082788F" w:rsidRPr="00F43CC5">
        <w:rPr>
          <w:rFonts w:ascii="TTdcr10" w:hAnsi="TTdcr10"/>
          <w:sz w:val="24"/>
          <w:szCs w:val="24"/>
        </w:rPr>
        <w:t>Pr</w:t>
      </w:r>
      <w:r w:rsidR="0082788F" w:rsidRPr="00F43CC5">
        <w:rPr>
          <w:rFonts w:ascii="TTdcr10" w:hAnsi="TTdcr10"/>
          <w:sz w:val="24"/>
          <w:szCs w:val="24"/>
          <w:vertAlign w:val="subscript"/>
        </w:rPr>
        <w:t>5/16</w:t>
      </w:r>
      <w:r w:rsidR="0082788F" w:rsidRPr="00F43CC5">
        <w:rPr>
          <w:rFonts w:ascii="TTdcr10" w:hAnsi="TTdcr10"/>
          <w:sz w:val="24"/>
          <w:szCs w:val="24"/>
        </w:rPr>
        <w:t>Ca</w:t>
      </w:r>
      <w:r w:rsidR="0082788F" w:rsidRPr="00F43CC5">
        <w:rPr>
          <w:rFonts w:ascii="TTdcr10" w:hAnsi="TTdcr10"/>
          <w:sz w:val="24"/>
          <w:szCs w:val="24"/>
          <w:vertAlign w:val="subscript"/>
        </w:rPr>
        <w:t>3/8</w:t>
      </w:r>
      <w:r w:rsidR="0082788F" w:rsidRPr="00F43CC5">
        <w:rPr>
          <w:rFonts w:ascii="TTdcr10" w:hAnsi="TTdcr10"/>
          <w:sz w:val="24"/>
          <w:szCs w:val="24"/>
        </w:rPr>
        <w:t>MnO</w:t>
      </w:r>
      <w:r w:rsidR="0082788F" w:rsidRPr="00F43CC5">
        <w:rPr>
          <w:rFonts w:ascii="TTdcr10" w:hAnsi="TTdcr10"/>
          <w:sz w:val="24"/>
          <w:szCs w:val="24"/>
          <w:vertAlign w:val="subscript"/>
        </w:rPr>
        <w:t>3</w:t>
      </w:r>
      <w:r w:rsidR="00FE0656" w:rsidRPr="00F43CC5">
        <w:rPr>
          <w:rFonts w:ascii="TTdcr10" w:hAnsi="TTdcr10"/>
          <w:sz w:val="24"/>
          <w:szCs w:val="24"/>
          <w:vertAlign w:val="subscript"/>
        </w:rPr>
        <w:t xml:space="preserve"> </w:t>
      </w:r>
      <w:r w:rsidR="00FE0656" w:rsidRPr="00F43CC5">
        <w:rPr>
          <w:rFonts w:ascii="TTdcr10" w:hAnsi="TTdcr10"/>
          <w:sz w:val="24"/>
          <w:szCs w:val="24"/>
        </w:rPr>
        <w:t>for example, it requires a chemical mixing equation of:</w:t>
      </w:r>
    </w:p>
    <w:tbl>
      <w:tblPr>
        <w:tblW w:w="8865" w:type="dxa"/>
        <w:tblBorders>
          <w:top w:val="nil"/>
          <w:left w:val="nil"/>
          <w:bottom w:val="nil"/>
          <w:right w:val="nil"/>
        </w:tblBorders>
        <w:tblLook w:val="0000" w:firstRow="0" w:lastRow="0" w:firstColumn="0" w:lastColumn="0" w:noHBand="0" w:noVBand="0"/>
      </w:tblPr>
      <w:tblGrid>
        <w:gridCol w:w="8865"/>
      </w:tblGrid>
      <w:tr w:rsidR="00FE0656" w:rsidRPr="00F43CC5" w:rsidTr="00F43CC5">
        <w:trPr>
          <w:trHeight w:val="292"/>
        </w:trPr>
        <w:tc>
          <w:tcPr>
            <w:tcW w:w="8865" w:type="dxa"/>
          </w:tcPr>
          <w:p w:rsidR="00FE0656" w:rsidRPr="00F43CC5" w:rsidRDefault="00FE0656" w:rsidP="00F43CC5">
            <w:pPr>
              <w:pStyle w:val="Default"/>
              <w:ind w:firstLine="0"/>
              <w:rPr>
                <w:rFonts w:ascii="TTdcr10" w:hAnsi="TTdcr10"/>
              </w:rPr>
            </w:pPr>
            <w:r w:rsidRPr="00F43CC5">
              <w:rPr>
                <w:rFonts w:ascii="TTdcr10" w:hAnsi="TTdcr10"/>
              </w:rPr>
              <w:t xml:space="preserve">(3)La2O3 + (1)Pr6O11+ (6)CaCO3 + (6)MnO3 = (6)La PrCaMnO3 + (6)CO2 + (10)O2 </w:t>
            </w:r>
          </w:p>
        </w:tc>
      </w:tr>
    </w:tbl>
    <w:p w:rsidR="00FE0656" w:rsidRPr="00F43CC5" w:rsidRDefault="00FE0656" w:rsidP="00E568AB">
      <w:pPr>
        <w:rPr>
          <w:rFonts w:ascii="TTdcr10" w:hAnsi="TTdcr10"/>
          <w:sz w:val="24"/>
          <w:szCs w:val="24"/>
        </w:rPr>
      </w:pPr>
    </w:p>
    <w:p w:rsidR="007E16DB" w:rsidRPr="00F43CC5" w:rsidRDefault="0061480F" w:rsidP="00663404">
      <w:pPr>
        <w:pStyle w:val="ListParagraph"/>
        <w:ind w:left="0" w:firstLine="720"/>
        <w:rPr>
          <w:rFonts w:ascii="TTdcr10" w:hAnsi="TTdcr10"/>
          <w:sz w:val="24"/>
          <w:szCs w:val="24"/>
        </w:rPr>
      </w:pPr>
      <w:r w:rsidRPr="00F43CC5">
        <w:rPr>
          <w:rFonts w:ascii="TTdcr10" w:hAnsi="TTdcr10"/>
          <w:sz w:val="24"/>
          <w:szCs w:val="24"/>
        </w:rPr>
        <w:t xml:space="preserve">The calculated proper </w:t>
      </w:r>
      <w:r w:rsidR="00725877" w:rsidRPr="00F43CC5">
        <w:rPr>
          <w:rFonts w:ascii="TTdcr10" w:hAnsi="TTdcr10"/>
          <w:sz w:val="24"/>
          <w:szCs w:val="24"/>
        </w:rPr>
        <w:t>mass</w:t>
      </w:r>
      <w:r w:rsidRPr="00F43CC5">
        <w:rPr>
          <w:rFonts w:ascii="TTdcr10" w:hAnsi="TTdcr10"/>
          <w:sz w:val="24"/>
          <w:szCs w:val="24"/>
        </w:rPr>
        <w:t xml:space="preserve"> of materials is:</w:t>
      </w:r>
    </w:p>
    <w:p w:rsidR="00725877" w:rsidRPr="00F43CC5" w:rsidRDefault="00725877" w:rsidP="00725877">
      <w:pPr>
        <w:autoSpaceDE w:val="0"/>
        <w:autoSpaceDN w:val="0"/>
        <w:adjustRightInd w:val="0"/>
        <w:spacing w:line="240" w:lineRule="auto"/>
        <w:jc w:val="center"/>
        <w:rPr>
          <w:rFonts w:ascii="TTdcr10" w:hAnsi="TTdcr10" w:cs="TimesNewRomanPSMT"/>
          <w:sz w:val="24"/>
          <w:szCs w:val="24"/>
        </w:rPr>
      </w:pPr>
      <w:r w:rsidRPr="00F43CC5">
        <w:rPr>
          <w:rFonts w:ascii="TTdcr10" w:hAnsi="TTdcr10" w:cs="TimesNewRomanPSMT"/>
          <w:sz w:val="24"/>
          <w:szCs w:val="24"/>
        </w:rPr>
        <w:lastRenderedPageBreak/>
        <w:t xml:space="preserve">La2O3 </w:t>
      </w:r>
      <w:r w:rsidRPr="00F43CC5">
        <w:rPr>
          <w:rFonts w:ascii="Cambria Math" w:eastAsia="SymbolMT" w:hAnsi="Cambria Math" w:cs="Cambria Math"/>
          <w:sz w:val="24"/>
          <w:szCs w:val="24"/>
        </w:rPr>
        <w:t>⇒</w:t>
      </w:r>
      <w:r w:rsidRPr="00F43CC5">
        <w:rPr>
          <w:rFonts w:ascii="TTdcr10" w:eastAsia="SymbolMT" w:hAnsi="TTdcr10" w:cs="SymbolMT"/>
          <w:sz w:val="24"/>
          <w:szCs w:val="24"/>
        </w:rPr>
        <w:t xml:space="preserve"> </w:t>
      </w:r>
      <w:r w:rsidRPr="00F43CC5">
        <w:rPr>
          <w:rFonts w:ascii="TTdcr10" w:hAnsi="TTdcr10" w:cs="TimesNewRomanPSMT"/>
          <w:sz w:val="24"/>
          <w:szCs w:val="24"/>
        </w:rPr>
        <w:t>(5/16</w:t>
      </w:r>
      <w:proofErr w:type="gramStart"/>
      <w:r w:rsidRPr="00F43CC5">
        <w:rPr>
          <w:rFonts w:ascii="TTdcr10" w:hAnsi="TTdcr10" w:cs="TimesNewRomanPSMT"/>
          <w:sz w:val="24"/>
          <w:szCs w:val="24"/>
        </w:rPr>
        <w:t>)</w:t>
      </w:r>
      <w:r w:rsidRPr="00F43CC5">
        <w:rPr>
          <w:rFonts w:ascii="TTdcr10" w:eastAsia="SymbolMT" w:hAnsi="TTdcr10" w:cs="SymbolMT"/>
          <w:sz w:val="24"/>
          <w:szCs w:val="24"/>
        </w:rPr>
        <w:t>•</w:t>
      </w:r>
      <w:proofErr w:type="gramEnd"/>
      <w:r w:rsidRPr="00F43CC5">
        <w:rPr>
          <w:rFonts w:ascii="TTdcr10" w:hAnsi="TTdcr10" w:cs="TimesNewRomanPSMT"/>
          <w:sz w:val="24"/>
          <w:szCs w:val="24"/>
        </w:rPr>
        <w:t>(325.8 g/</w:t>
      </w:r>
      <w:proofErr w:type="spellStart"/>
      <w:r w:rsidRPr="00F43CC5">
        <w:rPr>
          <w:rFonts w:ascii="TTdcr10" w:hAnsi="TTdcr10" w:cs="TimesNewRomanPSMT"/>
          <w:sz w:val="24"/>
          <w:szCs w:val="24"/>
        </w:rPr>
        <w:t>mol</w:t>
      </w:r>
      <w:proofErr w:type="spellEnd"/>
      <w:r w:rsidRPr="00F43CC5">
        <w:rPr>
          <w:rFonts w:ascii="TTdcr10" w:hAnsi="TTdcr10" w:cs="TimesNewRomanPSMT"/>
          <w:sz w:val="24"/>
          <w:szCs w:val="24"/>
        </w:rPr>
        <w:t>)</w:t>
      </w:r>
      <w:r w:rsidRPr="00F43CC5">
        <w:rPr>
          <w:rFonts w:ascii="TTdcr10" w:eastAsia="SymbolMT" w:hAnsi="TTdcr10" w:cs="SymbolMT"/>
          <w:sz w:val="24"/>
          <w:szCs w:val="24"/>
        </w:rPr>
        <w:t>•</w:t>
      </w:r>
      <w:r w:rsidRPr="00F43CC5">
        <w:rPr>
          <w:rFonts w:ascii="TTdcr10" w:hAnsi="TTdcr10" w:cs="TimesNewRomanPSMT"/>
          <w:sz w:val="24"/>
          <w:szCs w:val="24"/>
        </w:rPr>
        <w:t xml:space="preserve">(3 </w:t>
      </w:r>
      <w:proofErr w:type="spellStart"/>
      <w:r w:rsidRPr="00F43CC5">
        <w:rPr>
          <w:rFonts w:ascii="TTdcr10" w:hAnsi="TTdcr10" w:cs="TimesNewRomanPSMT"/>
          <w:sz w:val="24"/>
          <w:szCs w:val="24"/>
        </w:rPr>
        <w:t>mol</w:t>
      </w:r>
      <w:proofErr w:type="spellEnd"/>
      <w:r w:rsidRPr="00F43CC5">
        <w:rPr>
          <w:rFonts w:ascii="TTdcr10" w:hAnsi="TTdcr10" w:cs="TimesNewRomanPSMT"/>
          <w:sz w:val="24"/>
          <w:szCs w:val="24"/>
        </w:rPr>
        <w:t>) = 305.4 g</w:t>
      </w:r>
    </w:p>
    <w:p w:rsidR="00725877" w:rsidRPr="00F43CC5" w:rsidRDefault="00725877" w:rsidP="00725877">
      <w:pPr>
        <w:autoSpaceDE w:val="0"/>
        <w:autoSpaceDN w:val="0"/>
        <w:adjustRightInd w:val="0"/>
        <w:spacing w:line="240" w:lineRule="auto"/>
        <w:jc w:val="center"/>
        <w:rPr>
          <w:rFonts w:ascii="TTdcr10" w:hAnsi="TTdcr10" w:cs="TimesNewRomanPSMT"/>
          <w:sz w:val="24"/>
          <w:szCs w:val="24"/>
        </w:rPr>
      </w:pPr>
      <w:r w:rsidRPr="00F43CC5">
        <w:rPr>
          <w:rFonts w:ascii="TTdcr10" w:hAnsi="TTdcr10" w:cs="TimesNewRomanPSMT"/>
          <w:sz w:val="24"/>
          <w:szCs w:val="24"/>
        </w:rPr>
        <w:t xml:space="preserve">Pr6O11 </w:t>
      </w:r>
      <w:r w:rsidRPr="00F43CC5">
        <w:rPr>
          <w:rFonts w:ascii="Cambria Math" w:eastAsia="SymbolMT" w:hAnsi="Cambria Math" w:cs="Cambria Math"/>
          <w:sz w:val="24"/>
          <w:szCs w:val="24"/>
        </w:rPr>
        <w:t>⇒</w:t>
      </w:r>
      <w:r w:rsidRPr="00F43CC5">
        <w:rPr>
          <w:rFonts w:ascii="TTdcr10" w:eastAsia="SymbolMT" w:hAnsi="TTdcr10" w:cs="SymbolMT"/>
          <w:sz w:val="24"/>
          <w:szCs w:val="24"/>
        </w:rPr>
        <w:t xml:space="preserve"> </w:t>
      </w:r>
      <w:r w:rsidRPr="00F43CC5">
        <w:rPr>
          <w:rFonts w:ascii="TTdcr10" w:hAnsi="TTdcr10" w:cs="TimesNewRomanPSMT"/>
          <w:sz w:val="24"/>
          <w:szCs w:val="24"/>
        </w:rPr>
        <w:t>(5/16</w:t>
      </w:r>
      <w:proofErr w:type="gramStart"/>
      <w:r w:rsidRPr="00F43CC5">
        <w:rPr>
          <w:rFonts w:ascii="TTdcr10" w:hAnsi="TTdcr10" w:cs="TimesNewRomanPSMT"/>
          <w:sz w:val="24"/>
          <w:szCs w:val="24"/>
        </w:rPr>
        <w:t>)</w:t>
      </w:r>
      <w:r w:rsidRPr="00F43CC5">
        <w:rPr>
          <w:rFonts w:ascii="TTdcr10" w:eastAsia="SymbolMT" w:hAnsi="TTdcr10" w:cs="SymbolMT"/>
          <w:sz w:val="24"/>
          <w:szCs w:val="24"/>
        </w:rPr>
        <w:t>•</w:t>
      </w:r>
      <w:proofErr w:type="gramEnd"/>
      <w:r w:rsidRPr="00F43CC5">
        <w:rPr>
          <w:rFonts w:ascii="TTdcr10" w:hAnsi="TTdcr10" w:cs="TimesNewRomanPSMT"/>
          <w:sz w:val="24"/>
          <w:szCs w:val="24"/>
        </w:rPr>
        <w:t>(1021.4 g/</w:t>
      </w:r>
      <w:proofErr w:type="spellStart"/>
      <w:r w:rsidRPr="00F43CC5">
        <w:rPr>
          <w:rFonts w:ascii="TTdcr10" w:hAnsi="TTdcr10" w:cs="TimesNewRomanPSMT"/>
          <w:sz w:val="24"/>
          <w:szCs w:val="24"/>
        </w:rPr>
        <w:t>mol</w:t>
      </w:r>
      <w:proofErr w:type="spellEnd"/>
      <w:r w:rsidRPr="00F43CC5">
        <w:rPr>
          <w:rFonts w:ascii="TTdcr10" w:hAnsi="TTdcr10" w:cs="TimesNewRomanPSMT"/>
          <w:sz w:val="24"/>
          <w:szCs w:val="24"/>
        </w:rPr>
        <w:t>)</w:t>
      </w:r>
      <w:r w:rsidRPr="00F43CC5">
        <w:rPr>
          <w:rFonts w:ascii="TTdcr10" w:eastAsia="SymbolMT" w:hAnsi="TTdcr10" w:cs="SymbolMT"/>
          <w:sz w:val="24"/>
          <w:szCs w:val="24"/>
        </w:rPr>
        <w:t>•</w:t>
      </w:r>
      <w:r w:rsidRPr="00F43CC5">
        <w:rPr>
          <w:rFonts w:ascii="TTdcr10" w:hAnsi="TTdcr10" w:cs="TimesNewRomanPSMT"/>
          <w:sz w:val="24"/>
          <w:szCs w:val="24"/>
        </w:rPr>
        <w:t xml:space="preserve">(1 </w:t>
      </w:r>
      <w:proofErr w:type="spellStart"/>
      <w:r w:rsidRPr="00F43CC5">
        <w:rPr>
          <w:rFonts w:ascii="TTdcr10" w:hAnsi="TTdcr10" w:cs="TimesNewRomanPSMT"/>
          <w:sz w:val="24"/>
          <w:szCs w:val="24"/>
        </w:rPr>
        <w:t>mol</w:t>
      </w:r>
      <w:proofErr w:type="spellEnd"/>
      <w:r w:rsidRPr="00F43CC5">
        <w:rPr>
          <w:rFonts w:ascii="TTdcr10" w:hAnsi="TTdcr10" w:cs="TimesNewRomanPSMT"/>
          <w:sz w:val="24"/>
          <w:szCs w:val="24"/>
        </w:rPr>
        <w:t>) = 319.2 g</w:t>
      </w:r>
    </w:p>
    <w:p w:rsidR="00725877" w:rsidRPr="00F43CC5" w:rsidRDefault="00725877" w:rsidP="00725877">
      <w:pPr>
        <w:autoSpaceDE w:val="0"/>
        <w:autoSpaceDN w:val="0"/>
        <w:adjustRightInd w:val="0"/>
        <w:spacing w:line="240" w:lineRule="auto"/>
        <w:jc w:val="center"/>
        <w:rPr>
          <w:rFonts w:ascii="TTdcr10" w:hAnsi="TTdcr10" w:cs="TimesNewRomanPSMT"/>
          <w:sz w:val="24"/>
          <w:szCs w:val="24"/>
        </w:rPr>
      </w:pPr>
      <w:r w:rsidRPr="00F43CC5">
        <w:rPr>
          <w:rFonts w:ascii="TTdcr10" w:hAnsi="TTdcr10" w:cs="TimesNewRomanPSMT"/>
          <w:sz w:val="24"/>
          <w:szCs w:val="24"/>
        </w:rPr>
        <w:t xml:space="preserve">CaCO3 </w:t>
      </w:r>
      <w:r w:rsidRPr="00F43CC5">
        <w:rPr>
          <w:rFonts w:ascii="Cambria Math" w:eastAsia="SymbolMT" w:hAnsi="Cambria Math" w:cs="Cambria Math"/>
          <w:sz w:val="24"/>
          <w:szCs w:val="24"/>
        </w:rPr>
        <w:t>⇒</w:t>
      </w:r>
      <w:r w:rsidRPr="00F43CC5">
        <w:rPr>
          <w:rFonts w:ascii="TTdcr10" w:eastAsia="SymbolMT" w:hAnsi="TTdcr10" w:cs="SymbolMT"/>
          <w:sz w:val="24"/>
          <w:szCs w:val="24"/>
        </w:rPr>
        <w:t xml:space="preserve"> </w:t>
      </w:r>
      <w:r w:rsidRPr="00F43CC5">
        <w:rPr>
          <w:rFonts w:ascii="TTdcr10" w:hAnsi="TTdcr10" w:cs="TimesNewRomanPSMT"/>
          <w:sz w:val="24"/>
          <w:szCs w:val="24"/>
        </w:rPr>
        <w:t>(3/8</w:t>
      </w:r>
      <w:proofErr w:type="gramStart"/>
      <w:r w:rsidRPr="00F43CC5">
        <w:rPr>
          <w:rFonts w:ascii="TTdcr10" w:hAnsi="TTdcr10" w:cs="TimesNewRomanPSMT"/>
          <w:sz w:val="24"/>
          <w:szCs w:val="24"/>
        </w:rPr>
        <w:t>)</w:t>
      </w:r>
      <w:r w:rsidRPr="00F43CC5">
        <w:rPr>
          <w:rFonts w:ascii="TTdcr10" w:eastAsia="SymbolMT" w:hAnsi="TTdcr10" w:cs="SymbolMT"/>
          <w:sz w:val="24"/>
          <w:szCs w:val="24"/>
        </w:rPr>
        <w:t>•</w:t>
      </w:r>
      <w:proofErr w:type="gramEnd"/>
      <w:r w:rsidRPr="00F43CC5">
        <w:rPr>
          <w:rFonts w:ascii="TTdcr10" w:hAnsi="TTdcr10" w:cs="TimesNewRomanPSMT"/>
          <w:sz w:val="24"/>
          <w:szCs w:val="24"/>
        </w:rPr>
        <w:t>(100.1 g/</w:t>
      </w:r>
      <w:proofErr w:type="spellStart"/>
      <w:r w:rsidRPr="00F43CC5">
        <w:rPr>
          <w:rFonts w:ascii="TTdcr10" w:hAnsi="TTdcr10" w:cs="TimesNewRomanPSMT"/>
          <w:sz w:val="24"/>
          <w:szCs w:val="24"/>
        </w:rPr>
        <w:t>mol</w:t>
      </w:r>
      <w:proofErr w:type="spellEnd"/>
      <w:r w:rsidRPr="00F43CC5">
        <w:rPr>
          <w:rFonts w:ascii="TTdcr10" w:hAnsi="TTdcr10" w:cs="TimesNewRomanPSMT"/>
          <w:sz w:val="24"/>
          <w:szCs w:val="24"/>
        </w:rPr>
        <w:t>)</w:t>
      </w:r>
      <w:r w:rsidRPr="00F43CC5">
        <w:rPr>
          <w:rFonts w:ascii="TTdcr10" w:eastAsia="SymbolMT" w:hAnsi="TTdcr10" w:cs="SymbolMT"/>
          <w:sz w:val="24"/>
          <w:szCs w:val="24"/>
        </w:rPr>
        <w:t>•</w:t>
      </w:r>
      <w:r w:rsidRPr="00F43CC5">
        <w:rPr>
          <w:rFonts w:ascii="TTdcr10" w:hAnsi="TTdcr10" w:cs="TimesNewRomanPSMT"/>
          <w:sz w:val="24"/>
          <w:szCs w:val="24"/>
        </w:rPr>
        <w:t xml:space="preserve">(6 </w:t>
      </w:r>
      <w:proofErr w:type="spellStart"/>
      <w:r w:rsidRPr="00F43CC5">
        <w:rPr>
          <w:rFonts w:ascii="TTdcr10" w:hAnsi="TTdcr10" w:cs="TimesNewRomanPSMT"/>
          <w:sz w:val="24"/>
          <w:szCs w:val="24"/>
        </w:rPr>
        <w:t>mol</w:t>
      </w:r>
      <w:proofErr w:type="spellEnd"/>
      <w:r w:rsidRPr="00F43CC5">
        <w:rPr>
          <w:rFonts w:ascii="TTdcr10" w:hAnsi="TTdcr10" w:cs="TimesNewRomanPSMT"/>
          <w:sz w:val="24"/>
          <w:szCs w:val="24"/>
        </w:rPr>
        <w:t>) = 225.5g</w:t>
      </w:r>
    </w:p>
    <w:p w:rsidR="00725877" w:rsidRPr="00F43CC5" w:rsidRDefault="00725877" w:rsidP="00725877">
      <w:pPr>
        <w:autoSpaceDE w:val="0"/>
        <w:autoSpaceDN w:val="0"/>
        <w:adjustRightInd w:val="0"/>
        <w:spacing w:line="240" w:lineRule="auto"/>
        <w:jc w:val="center"/>
        <w:rPr>
          <w:rFonts w:ascii="TTdcr10" w:hAnsi="TTdcr10" w:cs="TimesNewRomanPSMT"/>
          <w:sz w:val="24"/>
          <w:szCs w:val="24"/>
        </w:rPr>
      </w:pPr>
      <w:r w:rsidRPr="00F43CC5">
        <w:rPr>
          <w:rFonts w:ascii="TTdcr10" w:hAnsi="TTdcr10" w:cs="TimesNewRomanPSMT"/>
          <w:sz w:val="24"/>
          <w:szCs w:val="24"/>
        </w:rPr>
        <w:t xml:space="preserve">MnO3 </w:t>
      </w:r>
      <w:r w:rsidRPr="00F43CC5">
        <w:rPr>
          <w:rFonts w:ascii="Cambria Math" w:eastAsia="SymbolMT" w:hAnsi="Cambria Math" w:cs="Cambria Math"/>
          <w:sz w:val="24"/>
          <w:szCs w:val="24"/>
        </w:rPr>
        <w:t>⇒</w:t>
      </w:r>
      <w:r w:rsidRPr="00F43CC5">
        <w:rPr>
          <w:rFonts w:ascii="TTdcr10" w:eastAsia="SymbolMT" w:hAnsi="TTdcr10" w:cs="SymbolMT"/>
          <w:sz w:val="24"/>
          <w:szCs w:val="24"/>
        </w:rPr>
        <w:t xml:space="preserve"> </w:t>
      </w:r>
      <w:r w:rsidRPr="00F43CC5">
        <w:rPr>
          <w:rFonts w:ascii="TTdcr10" w:hAnsi="TTdcr10" w:cs="TimesNewRomanPSMT"/>
          <w:sz w:val="24"/>
          <w:szCs w:val="24"/>
        </w:rPr>
        <w:t>(1</w:t>
      </w:r>
      <w:proofErr w:type="gramStart"/>
      <w:r w:rsidRPr="00F43CC5">
        <w:rPr>
          <w:rFonts w:ascii="TTdcr10" w:hAnsi="TTdcr10" w:cs="TimesNewRomanPSMT"/>
          <w:sz w:val="24"/>
          <w:szCs w:val="24"/>
        </w:rPr>
        <w:t>)</w:t>
      </w:r>
      <w:r w:rsidRPr="00F43CC5">
        <w:rPr>
          <w:rFonts w:ascii="TTdcr10" w:eastAsia="SymbolMT" w:hAnsi="TTdcr10" w:cs="SymbolMT"/>
          <w:sz w:val="24"/>
          <w:szCs w:val="24"/>
        </w:rPr>
        <w:t>•</w:t>
      </w:r>
      <w:proofErr w:type="gramEnd"/>
      <w:r w:rsidRPr="00F43CC5">
        <w:rPr>
          <w:rFonts w:ascii="TTdcr10" w:hAnsi="TTdcr10" w:cs="TimesNewRomanPSMT"/>
          <w:sz w:val="24"/>
          <w:szCs w:val="24"/>
        </w:rPr>
        <w:t>(86.9 g/</w:t>
      </w:r>
      <w:proofErr w:type="spellStart"/>
      <w:r w:rsidRPr="00F43CC5">
        <w:rPr>
          <w:rFonts w:ascii="TTdcr10" w:hAnsi="TTdcr10" w:cs="TimesNewRomanPSMT"/>
          <w:sz w:val="24"/>
          <w:szCs w:val="24"/>
        </w:rPr>
        <w:t>mol</w:t>
      </w:r>
      <w:proofErr w:type="spellEnd"/>
      <w:r w:rsidRPr="00F43CC5">
        <w:rPr>
          <w:rFonts w:ascii="TTdcr10" w:hAnsi="TTdcr10" w:cs="TimesNewRomanPSMT"/>
          <w:sz w:val="24"/>
          <w:szCs w:val="24"/>
        </w:rPr>
        <w:t>)</w:t>
      </w:r>
      <w:r w:rsidRPr="00F43CC5">
        <w:rPr>
          <w:rFonts w:ascii="TTdcr10" w:eastAsia="SymbolMT" w:hAnsi="TTdcr10" w:cs="SymbolMT"/>
          <w:sz w:val="24"/>
          <w:szCs w:val="24"/>
        </w:rPr>
        <w:t>•</w:t>
      </w:r>
      <w:r w:rsidRPr="00F43CC5">
        <w:rPr>
          <w:rFonts w:ascii="TTdcr10" w:hAnsi="TTdcr10" w:cs="TimesNewRomanPSMT"/>
          <w:sz w:val="24"/>
          <w:szCs w:val="24"/>
        </w:rPr>
        <w:t xml:space="preserve">(6 </w:t>
      </w:r>
      <w:proofErr w:type="spellStart"/>
      <w:r w:rsidRPr="00F43CC5">
        <w:rPr>
          <w:rFonts w:ascii="TTdcr10" w:hAnsi="TTdcr10" w:cs="TimesNewRomanPSMT"/>
          <w:sz w:val="24"/>
          <w:szCs w:val="24"/>
        </w:rPr>
        <w:t>mol</w:t>
      </w:r>
      <w:proofErr w:type="spellEnd"/>
      <w:r w:rsidRPr="00F43CC5">
        <w:rPr>
          <w:rFonts w:ascii="TTdcr10" w:hAnsi="TTdcr10" w:cs="TimesNewRomanPSMT"/>
          <w:sz w:val="24"/>
          <w:szCs w:val="24"/>
        </w:rPr>
        <w:t>) = 521.2 g</w:t>
      </w:r>
    </w:p>
    <w:p w:rsidR="0061480F" w:rsidRPr="00F43CC5" w:rsidRDefault="0061480F" w:rsidP="00663404">
      <w:pPr>
        <w:pStyle w:val="ListParagraph"/>
        <w:ind w:left="0" w:firstLine="720"/>
        <w:rPr>
          <w:rFonts w:ascii="TTdcr10" w:hAnsi="TTdcr10"/>
          <w:sz w:val="24"/>
          <w:szCs w:val="24"/>
        </w:rPr>
      </w:pPr>
    </w:p>
    <w:p w:rsidR="00725877" w:rsidRPr="00F43CC5" w:rsidRDefault="00725877" w:rsidP="00663404">
      <w:pPr>
        <w:pStyle w:val="ListParagraph"/>
        <w:ind w:left="0" w:firstLine="720"/>
        <w:rPr>
          <w:rFonts w:ascii="TTdcr10" w:hAnsi="TTdcr10"/>
          <w:sz w:val="24"/>
          <w:szCs w:val="24"/>
        </w:rPr>
      </w:pPr>
      <w:r w:rsidRPr="00F43CC5">
        <w:rPr>
          <w:rFonts w:ascii="TTdcr10" w:hAnsi="TTdcr10"/>
          <w:sz w:val="24"/>
          <w:szCs w:val="24"/>
        </w:rPr>
        <w:t xml:space="preserve">After careful measurement through high precision scale, the </w:t>
      </w:r>
      <w:r w:rsidR="0076326C" w:rsidRPr="00F43CC5">
        <w:rPr>
          <w:rFonts w:ascii="TTdcr10" w:hAnsi="TTdcr10"/>
          <w:sz w:val="24"/>
          <w:szCs w:val="24"/>
        </w:rPr>
        <w:t xml:space="preserve">materials are mixed with mortar and pestle for 1 hour until they are in uniform consistency and color. The mixture is then pressed into disk pellets in a solid form and annealed in oxygen environment of about 1.2 </w:t>
      </w:r>
      <w:proofErr w:type="spellStart"/>
      <w:r w:rsidR="0076326C" w:rsidRPr="00F43CC5">
        <w:rPr>
          <w:rFonts w:ascii="TTdcr10" w:hAnsi="TTdcr10"/>
          <w:sz w:val="24"/>
          <w:szCs w:val="24"/>
        </w:rPr>
        <w:t>atm</w:t>
      </w:r>
      <w:proofErr w:type="spellEnd"/>
      <w:r w:rsidR="0076326C" w:rsidRPr="00F43CC5">
        <w:rPr>
          <w:rFonts w:ascii="TTdcr10" w:hAnsi="TTdcr10"/>
          <w:sz w:val="24"/>
          <w:szCs w:val="24"/>
        </w:rPr>
        <w:t xml:space="preserve"> at 1300 C for 24 hours. A second mixing and annealing process is taken to ensure proper integration of the material. </w:t>
      </w:r>
      <w:r w:rsidR="0085202C" w:rsidRPr="00F43CC5">
        <w:rPr>
          <w:rFonts w:ascii="TTdcr10" w:hAnsi="TTdcr10"/>
          <w:sz w:val="24"/>
          <w:szCs w:val="24"/>
        </w:rPr>
        <w:t>The target then be put into the vacuum chamber and degased by means of laser shots under rotating the target.</w:t>
      </w:r>
      <w:r w:rsidR="000050A4" w:rsidRPr="00F43CC5">
        <w:rPr>
          <w:rFonts w:ascii="TTdcr10" w:hAnsi="TTdcr10"/>
          <w:sz w:val="24"/>
          <w:szCs w:val="24"/>
        </w:rPr>
        <w:t xml:space="preserve"> Such target rotation is necessary during the growth process to ensure uniformity of target surface and preventing particulates ejected.</w:t>
      </w:r>
    </w:p>
    <w:p w:rsidR="00595A77" w:rsidRPr="00F43CC5" w:rsidRDefault="00595A77" w:rsidP="00663404">
      <w:pPr>
        <w:pStyle w:val="ListParagraph"/>
        <w:ind w:left="0" w:firstLine="720"/>
        <w:rPr>
          <w:rFonts w:ascii="TTdcr10" w:hAnsi="TTdcr10"/>
          <w:sz w:val="24"/>
          <w:szCs w:val="24"/>
        </w:rPr>
      </w:pPr>
    </w:p>
    <w:p w:rsidR="007E16DB" w:rsidRPr="007769E6" w:rsidRDefault="00595A77" w:rsidP="007769E6">
      <w:pPr>
        <w:ind w:firstLine="0"/>
        <w:rPr>
          <w:rFonts w:ascii="TTdcr10" w:hAnsi="TTdcr10"/>
          <w:b/>
          <w:sz w:val="24"/>
          <w:szCs w:val="24"/>
        </w:rPr>
      </w:pPr>
      <w:r w:rsidRPr="007769E6">
        <w:rPr>
          <w:rFonts w:ascii="TTdcr10" w:hAnsi="TTdcr10"/>
          <w:b/>
          <w:sz w:val="24"/>
          <w:szCs w:val="24"/>
        </w:rPr>
        <w:t>2.</w:t>
      </w:r>
      <w:r w:rsidR="00E44EA2" w:rsidRPr="007769E6">
        <w:rPr>
          <w:rFonts w:ascii="TTdcr10" w:hAnsi="TTdcr10"/>
          <w:b/>
          <w:sz w:val="24"/>
          <w:szCs w:val="24"/>
        </w:rPr>
        <w:t>2</w:t>
      </w:r>
      <w:r w:rsidRPr="007769E6">
        <w:rPr>
          <w:rFonts w:ascii="TTdcr10" w:hAnsi="TTdcr10"/>
          <w:b/>
          <w:sz w:val="24"/>
          <w:szCs w:val="24"/>
        </w:rPr>
        <w:t>.3 Reflection High Energy Electron Diffraction (RHEED)</w:t>
      </w:r>
    </w:p>
    <w:p w:rsidR="007E16DB" w:rsidRPr="00F43CC5" w:rsidRDefault="00595A77" w:rsidP="00663404">
      <w:pPr>
        <w:pStyle w:val="ListParagraph"/>
        <w:ind w:left="0" w:firstLine="720"/>
        <w:rPr>
          <w:rFonts w:ascii="TTdcr10" w:hAnsi="TTdcr10"/>
          <w:sz w:val="24"/>
          <w:szCs w:val="24"/>
        </w:rPr>
      </w:pPr>
      <w:r w:rsidRPr="00F43CC5">
        <w:rPr>
          <w:rFonts w:ascii="TTdcr10" w:hAnsi="TTdcr10"/>
          <w:sz w:val="24"/>
          <w:szCs w:val="24"/>
        </w:rPr>
        <w:t>RHEED has become a routine component in any vacuum growth system. In PLD, it is used to monitor the growth features and surface quality.</w:t>
      </w:r>
      <w:r w:rsidR="00D0246A" w:rsidRPr="00F43CC5">
        <w:rPr>
          <w:rFonts w:ascii="TTdcr10" w:hAnsi="TTdcr10"/>
          <w:sz w:val="24"/>
          <w:szCs w:val="24"/>
        </w:rPr>
        <w:t xml:space="preserve"> In principle, an electron beam is reflected of the growth sample surface and diffracted, then collected on a phosphor screen. A high resolution KSA-400 camera is used to collect the image from the screen and transfers it to computer which can monitor pixel intensity. RHEED intensity oscillation </w:t>
      </w:r>
      <w:r w:rsidR="008779B5" w:rsidRPr="00F43CC5">
        <w:rPr>
          <w:rFonts w:ascii="TTdcr10" w:hAnsi="TTdcr10"/>
          <w:sz w:val="24"/>
          <w:szCs w:val="24"/>
        </w:rPr>
        <w:t>is usually observed and always reflects as a symbol of layer-by-layer growth, i.e., atoms form one layer of unit cell (</w:t>
      </w:r>
      <w:proofErr w:type="spellStart"/>
      <w:r w:rsidR="008779B5" w:rsidRPr="00F43CC5">
        <w:rPr>
          <w:rFonts w:ascii="TTdcr10" w:hAnsi="TTdcr10"/>
          <w:sz w:val="24"/>
          <w:szCs w:val="24"/>
        </w:rPr>
        <w:t>u.c</w:t>
      </w:r>
      <w:proofErr w:type="spellEnd"/>
      <w:r w:rsidR="008779B5" w:rsidRPr="00F43CC5">
        <w:rPr>
          <w:rFonts w:ascii="TTdcr10" w:hAnsi="TTdcr10"/>
          <w:sz w:val="24"/>
          <w:szCs w:val="24"/>
        </w:rPr>
        <w:t>.) followed by stacking layers.</w:t>
      </w:r>
      <w:r w:rsidR="00C946E8" w:rsidRPr="00F43CC5">
        <w:rPr>
          <w:rFonts w:ascii="TTdcr10" w:hAnsi="TTdcr10"/>
          <w:sz w:val="24"/>
          <w:szCs w:val="24"/>
        </w:rPr>
        <w:t xml:space="preserve"> Figure 2-3 shows several commonly seen growth modes and typically corresponding RHEED patterns.</w:t>
      </w:r>
      <w:r w:rsidR="00270115" w:rsidRPr="00F43CC5">
        <w:rPr>
          <w:rFonts w:ascii="TTdcr10" w:hAnsi="TTdcr10"/>
          <w:sz w:val="24"/>
          <w:szCs w:val="24"/>
        </w:rPr>
        <w:t xml:space="preserve"> Step-flow growth is characterized by atom directly moving to step edges; 2D growth mode is characterized by 2D nucleation on the terrace and complete for one </w:t>
      </w:r>
      <w:r w:rsidR="00270115" w:rsidRPr="00F43CC5">
        <w:rPr>
          <w:rFonts w:ascii="TTdcr10" w:hAnsi="TTdcr10"/>
          <w:sz w:val="24"/>
          <w:szCs w:val="24"/>
        </w:rPr>
        <w:lastRenderedPageBreak/>
        <w:t>monolayer; 3D growth islands is characterized by 3D growth on the terrace and always  shows a reduction of RHEED intensity.</w:t>
      </w:r>
    </w:p>
    <w:p w:rsidR="008D2817" w:rsidRPr="00F43CC5" w:rsidRDefault="008D2817" w:rsidP="00663404">
      <w:pPr>
        <w:pStyle w:val="ListParagraph"/>
        <w:ind w:left="0" w:firstLine="720"/>
        <w:rPr>
          <w:rFonts w:ascii="TTdcr10" w:hAnsi="TTdcr10"/>
          <w:sz w:val="24"/>
          <w:szCs w:val="24"/>
        </w:rPr>
      </w:pPr>
      <w:r w:rsidRPr="00F43CC5">
        <w:rPr>
          <w:rFonts w:ascii="TTdcr10" w:hAnsi="TTdcr10"/>
          <w:sz w:val="24"/>
          <w:szCs w:val="24"/>
        </w:rPr>
        <w:t>Here, in this method section, we will not go deep into the growth modes and how it corresponds to RHEED oscillation and images. This will be discussed extensively in chapter 3 where we construct growth phase diagram in the system of LaSrMnO</w:t>
      </w:r>
      <w:r w:rsidRPr="00F43CC5">
        <w:rPr>
          <w:rFonts w:ascii="TTdcr10" w:hAnsi="TTdcr10"/>
          <w:sz w:val="24"/>
          <w:szCs w:val="24"/>
          <w:vertAlign w:val="subscript"/>
        </w:rPr>
        <w:t>3</w:t>
      </w:r>
      <w:r w:rsidRPr="00F43CC5">
        <w:rPr>
          <w:rFonts w:ascii="TTdcr10" w:hAnsi="TTdcr10"/>
          <w:sz w:val="24"/>
          <w:szCs w:val="24"/>
        </w:rPr>
        <w:t>.</w:t>
      </w:r>
    </w:p>
    <w:p w:rsidR="00270115" w:rsidRDefault="00270115"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Pr="00F43CC5" w:rsidRDefault="00AA7844" w:rsidP="00663404">
      <w:pPr>
        <w:pStyle w:val="ListParagraph"/>
        <w:ind w:left="0" w:firstLine="720"/>
        <w:rPr>
          <w:rFonts w:ascii="TTdcr10" w:hAnsi="TTdcr10"/>
          <w:sz w:val="24"/>
          <w:szCs w:val="24"/>
        </w:rPr>
      </w:pPr>
    </w:p>
    <w:p w:rsidR="007E16DB" w:rsidRPr="00314878" w:rsidRDefault="00D0246A" w:rsidP="00314878">
      <w:pPr>
        <w:ind w:firstLine="0"/>
        <w:jc w:val="center"/>
        <w:rPr>
          <w:rFonts w:ascii="TTdcr10" w:hAnsi="TTdcr10"/>
          <w:sz w:val="24"/>
          <w:szCs w:val="24"/>
        </w:rPr>
      </w:pPr>
      <w:r w:rsidRPr="00F43CC5">
        <w:rPr>
          <w:noProof/>
        </w:rPr>
        <w:drawing>
          <wp:inline distT="0" distB="0" distL="0" distR="0" wp14:anchorId="21F9C24B" wp14:editId="059F71EB">
            <wp:extent cx="3735238" cy="1923691"/>
            <wp:effectExtent l="0" t="0" r="0" b="635"/>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6"/>
                    <a:srcRect/>
                    <a:stretch>
                      <a:fillRect/>
                    </a:stretch>
                  </pic:blipFill>
                  <pic:spPr bwMode="auto">
                    <a:xfrm>
                      <a:off x="0" y="0"/>
                      <a:ext cx="3735935" cy="1924050"/>
                    </a:xfrm>
                    <a:prstGeom prst="rect">
                      <a:avLst/>
                    </a:prstGeom>
                    <a:noFill/>
                    <a:ln w="9525">
                      <a:noFill/>
                      <a:miter lim="800000"/>
                      <a:headEnd/>
                      <a:tailEnd/>
                    </a:ln>
                  </pic:spPr>
                </pic:pic>
              </a:graphicData>
            </a:graphic>
          </wp:inline>
        </w:drawing>
      </w:r>
    </w:p>
    <w:p w:rsidR="007E16DB" w:rsidRPr="00314878" w:rsidRDefault="00FB2F97" w:rsidP="00314878">
      <w:pPr>
        <w:pStyle w:val="ListParagraph"/>
        <w:ind w:left="1008" w:right="720" w:hanging="288"/>
        <w:rPr>
          <w:rFonts w:ascii="TTdcr10" w:hAnsi="TTdcr10"/>
          <w:b/>
          <w:sz w:val="24"/>
          <w:szCs w:val="24"/>
        </w:rPr>
      </w:pPr>
      <w:r w:rsidRPr="00314878">
        <w:rPr>
          <w:rFonts w:ascii="TTdcr10" w:hAnsi="TTdcr10"/>
          <w:b/>
          <w:sz w:val="24"/>
          <w:szCs w:val="24"/>
        </w:rPr>
        <w:t>Figure 2-3: Diagram of RHEED data for different growth modes.</w:t>
      </w:r>
    </w:p>
    <w:p w:rsidR="007E16DB" w:rsidRDefault="007E16DB" w:rsidP="00663404">
      <w:pPr>
        <w:pStyle w:val="ListParagraph"/>
        <w:ind w:left="0" w:firstLine="720"/>
        <w:rPr>
          <w:rFonts w:ascii="TTdcr10" w:hAnsi="TTdcr10"/>
          <w:sz w:val="24"/>
          <w:szCs w:val="24"/>
        </w:rPr>
      </w:pPr>
    </w:p>
    <w:p w:rsidR="00AC1D57" w:rsidRDefault="00AC1D57" w:rsidP="00663404">
      <w:pPr>
        <w:pStyle w:val="ListParagraph"/>
        <w:ind w:left="0" w:firstLine="720"/>
        <w:rPr>
          <w:rFonts w:ascii="TTdcr10" w:hAnsi="TTdcr10"/>
          <w:sz w:val="24"/>
          <w:szCs w:val="24"/>
        </w:rPr>
      </w:pPr>
    </w:p>
    <w:p w:rsidR="00AA7844" w:rsidRDefault="00AA7844" w:rsidP="00663404">
      <w:pPr>
        <w:pStyle w:val="ListParagraph"/>
        <w:ind w:left="0" w:firstLine="720"/>
        <w:rPr>
          <w:rFonts w:ascii="TTdcr10" w:hAnsi="TTdcr10"/>
          <w:sz w:val="24"/>
          <w:szCs w:val="24"/>
        </w:rPr>
      </w:pPr>
    </w:p>
    <w:p w:rsidR="00AA7844" w:rsidRPr="00F43CC5" w:rsidRDefault="00AA7844" w:rsidP="00663404">
      <w:pPr>
        <w:pStyle w:val="ListParagraph"/>
        <w:ind w:left="0" w:firstLine="720"/>
        <w:rPr>
          <w:rFonts w:ascii="TTdcr10" w:hAnsi="TTdcr10"/>
          <w:sz w:val="24"/>
          <w:szCs w:val="24"/>
        </w:rPr>
      </w:pPr>
    </w:p>
    <w:p w:rsidR="007E16DB" w:rsidRPr="003E53EE" w:rsidRDefault="00E44EA2" w:rsidP="003E53EE">
      <w:pPr>
        <w:ind w:firstLine="0"/>
        <w:rPr>
          <w:rFonts w:ascii="TTdcr10" w:hAnsi="TTdcr10"/>
          <w:b/>
          <w:sz w:val="24"/>
          <w:szCs w:val="24"/>
        </w:rPr>
      </w:pPr>
      <w:r w:rsidRPr="003E53EE">
        <w:rPr>
          <w:rFonts w:ascii="TTdcr10" w:hAnsi="TTdcr10"/>
          <w:b/>
          <w:sz w:val="24"/>
          <w:szCs w:val="24"/>
        </w:rPr>
        <w:lastRenderedPageBreak/>
        <w:t>2.2</w:t>
      </w:r>
      <w:r w:rsidR="005B51AF" w:rsidRPr="003E53EE">
        <w:rPr>
          <w:rFonts w:ascii="TTdcr10" w:hAnsi="TTdcr10"/>
          <w:b/>
          <w:sz w:val="24"/>
          <w:szCs w:val="24"/>
        </w:rPr>
        <w:t xml:space="preserve">.4 Growth </w:t>
      </w:r>
      <w:r w:rsidR="005B51AF" w:rsidRPr="003E53EE">
        <w:rPr>
          <w:rFonts w:ascii="TTdcr10" w:hAnsi="TTdcr10" w:hint="eastAsia"/>
          <w:b/>
          <w:sz w:val="24"/>
          <w:szCs w:val="24"/>
        </w:rPr>
        <w:t>P</w:t>
      </w:r>
      <w:r w:rsidR="00173DC0" w:rsidRPr="003E53EE">
        <w:rPr>
          <w:rFonts w:ascii="TTdcr10" w:hAnsi="TTdcr10"/>
          <w:b/>
          <w:sz w:val="24"/>
          <w:szCs w:val="24"/>
        </w:rPr>
        <w:t>arameters</w:t>
      </w:r>
    </w:p>
    <w:p w:rsidR="00173DC0" w:rsidRPr="00F43CC5" w:rsidRDefault="00173DC0" w:rsidP="00173DC0">
      <w:pPr>
        <w:rPr>
          <w:rFonts w:ascii="TTdcr10" w:hAnsi="TTdcr10"/>
          <w:sz w:val="24"/>
          <w:szCs w:val="24"/>
        </w:rPr>
      </w:pPr>
      <w:r w:rsidRPr="00F43CC5">
        <w:rPr>
          <w:rFonts w:ascii="TTdcr10" w:hAnsi="TTdcr10"/>
          <w:sz w:val="24"/>
          <w:szCs w:val="24"/>
        </w:rPr>
        <w:tab/>
        <w:t xml:space="preserve">Temperature, background oxygen pressure and laser </w:t>
      </w:r>
      <w:proofErr w:type="spellStart"/>
      <w:r w:rsidRPr="00F43CC5">
        <w:rPr>
          <w:rFonts w:ascii="TTdcr10" w:hAnsi="TTdcr10"/>
          <w:sz w:val="24"/>
          <w:szCs w:val="24"/>
        </w:rPr>
        <w:t>fluence</w:t>
      </w:r>
      <w:proofErr w:type="spellEnd"/>
      <w:r w:rsidRPr="00F43CC5">
        <w:rPr>
          <w:rFonts w:ascii="TTdcr10" w:hAnsi="TTdcr10"/>
          <w:sz w:val="24"/>
          <w:szCs w:val="24"/>
        </w:rPr>
        <w:t xml:space="preserve"> are direct tunable parameters experimentally. Any changes in these parameters can alter the growth properties totally. In Chapter 3 we will have comprehensive study on how these parameters change the growth properties.</w:t>
      </w:r>
    </w:p>
    <w:p w:rsidR="00A03507" w:rsidRDefault="00A03507" w:rsidP="00173DC0">
      <w:pPr>
        <w:rPr>
          <w:rFonts w:ascii="TTdcr10" w:hAnsi="TTdcr10"/>
          <w:sz w:val="24"/>
          <w:szCs w:val="24"/>
        </w:rPr>
      </w:pPr>
    </w:p>
    <w:p w:rsidR="009D3ECD" w:rsidRPr="00F43CC5" w:rsidRDefault="009D3ECD" w:rsidP="00173DC0">
      <w:pPr>
        <w:rPr>
          <w:rFonts w:ascii="TTdcr10" w:hAnsi="TTdcr10"/>
          <w:sz w:val="24"/>
          <w:szCs w:val="24"/>
        </w:rPr>
      </w:pPr>
    </w:p>
    <w:p w:rsidR="00A03507" w:rsidRPr="003E53EE" w:rsidRDefault="00A03507" w:rsidP="003E53EE">
      <w:pPr>
        <w:ind w:firstLine="0"/>
        <w:rPr>
          <w:rFonts w:ascii="TTdcr10" w:hAnsi="TTdcr10"/>
          <w:b/>
          <w:i/>
          <w:sz w:val="28"/>
          <w:szCs w:val="28"/>
        </w:rPr>
      </w:pPr>
      <w:r w:rsidRPr="003E53EE">
        <w:rPr>
          <w:rFonts w:ascii="TTdcr10" w:hAnsi="TTdcr10"/>
          <w:b/>
          <w:i/>
          <w:sz w:val="28"/>
          <w:szCs w:val="28"/>
        </w:rPr>
        <w:t>2.3 Characterization Methods</w:t>
      </w:r>
    </w:p>
    <w:p w:rsidR="00A03507" w:rsidRPr="003E53EE" w:rsidRDefault="00A03507" w:rsidP="003E53EE">
      <w:pPr>
        <w:ind w:firstLine="0"/>
        <w:rPr>
          <w:rFonts w:ascii="TTdcr10" w:hAnsi="TTdcr10"/>
          <w:b/>
          <w:sz w:val="24"/>
          <w:szCs w:val="24"/>
        </w:rPr>
      </w:pPr>
      <w:r w:rsidRPr="003E53EE">
        <w:rPr>
          <w:rFonts w:ascii="TTdcr10" w:hAnsi="TTdcr10"/>
          <w:b/>
          <w:sz w:val="24"/>
          <w:szCs w:val="24"/>
        </w:rPr>
        <w:t>2.3.1 Atomic Force Microscopy</w:t>
      </w:r>
    </w:p>
    <w:p w:rsidR="00B51C93" w:rsidRPr="00F43CC5" w:rsidRDefault="009870A6" w:rsidP="00173DC0">
      <w:pPr>
        <w:rPr>
          <w:rFonts w:ascii="TTdcr10" w:hAnsi="TTdcr10"/>
          <w:sz w:val="24"/>
          <w:szCs w:val="24"/>
        </w:rPr>
      </w:pPr>
      <w:r w:rsidRPr="00F43CC5">
        <w:rPr>
          <w:rFonts w:ascii="TTdcr10" w:hAnsi="TTdcr10"/>
          <w:sz w:val="24"/>
          <w:szCs w:val="24"/>
        </w:rPr>
        <w:tab/>
        <w:t>AFM is a very useful tool on determining film roughness and observing surface morphologies, which strongly related to global properties of the sample.</w:t>
      </w:r>
      <w:r w:rsidR="002347E6"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"Sarid", "given" : "Dror" } ], "id" : "ITEM-1", "issued" : { "date-parts" : [ [ "1994" ] ] }, "page" : "263", "publisher" : "Oxford University Press", "title" : "Scanning Force Microscopy: With Application to Electric, Magnetic, and Atomic Forces", "type" : "book" }, "uris" : [ "http://www.mendeley.com/documents/?uuid=ecfabcf5-765d-40b9-87a4-ff28ac40c136" ] } ], "mendeley" : { "previouslyFormattedCitation" : "&lt;sup&gt;38&lt;/sup&gt;" }, "properties" : { "noteIndex" : 0 }, "schema" : "https://github.com/citation-style-language/schema/raw/master/csl-citation.json" }</w:instrText>
      </w:r>
      <w:r w:rsidR="002347E6" w:rsidRPr="00F43CC5">
        <w:rPr>
          <w:rFonts w:ascii="TTdcr10" w:hAnsi="TTdcr10"/>
          <w:sz w:val="24"/>
          <w:szCs w:val="24"/>
        </w:rPr>
        <w:fldChar w:fldCharType="separate"/>
      </w:r>
      <w:r w:rsidR="00B136D3" w:rsidRPr="00B136D3">
        <w:rPr>
          <w:rFonts w:ascii="TTdcr10" w:hAnsi="TTdcr10"/>
          <w:noProof/>
          <w:sz w:val="24"/>
          <w:szCs w:val="24"/>
          <w:vertAlign w:val="superscript"/>
        </w:rPr>
        <w:t>38</w:t>
      </w:r>
      <w:r w:rsidR="002347E6" w:rsidRPr="00F43CC5">
        <w:rPr>
          <w:rFonts w:ascii="TTdcr10" w:hAnsi="TTdcr10"/>
          <w:sz w:val="24"/>
          <w:szCs w:val="24"/>
        </w:rPr>
        <w:fldChar w:fldCharType="end"/>
      </w:r>
      <w:r w:rsidRPr="00F43CC5">
        <w:rPr>
          <w:rFonts w:ascii="TTdcr10" w:hAnsi="TTdcr10"/>
          <w:sz w:val="24"/>
          <w:szCs w:val="24"/>
        </w:rPr>
        <w:t xml:space="preserve"> We use room temperature AFM at ambient condition to check our thin film morphologies regularly. </w:t>
      </w:r>
      <w:r w:rsidR="00CA023E" w:rsidRPr="00F43CC5">
        <w:rPr>
          <w:rFonts w:ascii="TTdcr10" w:hAnsi="TTdcr10"/>
          <w:sz w:val="24"/>
          <w:szCs w:val="24"/>
        </w:rPr>
        <w:t xml:space="preserve">In principle, a cantilever with many microns is equipped with </w:t>
      </w:r>
      <w:r w:rsidR="008C2EB0" w:rsidRPr="00F43CC5">
        <w:rPr>
          <w:rFonts w:ascii="TTdcr10" w:hAnsi="TTdcr10"/>
          <w:sz w:val="24"/>
          <w:szCs w:val="24"/>
        </w:rPr>
        <w:t xml:space="preserve">a probe tip having a radius of curvature of several nanometers to detect the surface. </w:t>
      </w:r>
      <w:r w:rsidRPr="00F43CC5">
        <w:rPr>
          <w:rFonts w:ascii="TTdcr10" w:hAnsi="TTdcr10"/>
          <w:sz w:val="24"/>
          <w:szCs w:val="24"/>
        </w:rPr>
        <w:t>Figure 2-4 provide a typical block diagram of AFM system</w:t>
      </w:r>
      <w:r w:rsidR="00777920" w:rsidRPr="00F43CC5">
        <w:rPr>
          <w:rFonts w:ascii="TTdcr10" w:hAnsi="TTdcr10"/>
          <w:sz w:val="24"/>
          <w:szCs w:val="24"/>
        </w:rPr>
        <w:t xml:space="preserve"> setup. When the tip is brought close to the sample surface, the </w:t>
      </w:r>
      <w:r w:rsidR="00B51C93" w:rsidRPr="00F43CC5">
        <w:rPr>
          <w:rFonts w:ascii="TTdcr10" w:hAnsi="TTdcr10"/>
          <w:sz w:val="24"/>
          <w:szCs w:val="24"/>
        </w:rPr>
        <w:t>tip interacts with the sample surface through forces and causes a deflection of cantilever. A laser is reflected off of the cantilever’s surface and focused on an array of photodiodes. Thus, such deflection can be recorded on a computer.</w:t>
      </w:r>
    </w:p>
    <w:p w:rsidR="004D3F5F" w:rsidRPr="00F43CC5" w:rsidRDefault="004D3F5F" w:rsidP="006B0B74">
      <w:pPr>
        <w:ind w:firstLine="0"/>
        <w:jc w:val="center"/>
        <w:rPr>
          <w:rFonts w:ascii="TTdcr10" w:hAnsi="TTdcr10"/>
          <w:sz w:val="24"/>
          <w:szCs w:val="24"/>
        </w:rPr>
      </w:pPr>
      <w:r w:rsidRPr="00F43CC5">
        <w:rPr>
          <w:rFonts w:ascii="TTdcr10" w:hAnsi="TTdcr10"/>
          <w:noProof/>
          <w:sz w:val="24"/>
          <w:szCs w:val="24"/>
        </w:rPr>
        <w:lastRenderedPageBreak/>
        <w:drawing>
          <wp:inline distT="0" distB="0" distL="0" distR="0" wp14:anchorId="791BADEB" wp14:editId="35EC0E8D">
            <wp:extent cx="5126809" cy="44967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33340" cy="4502493"/>
                    </a:xfrm>
                    <a:prstGeom prst="rect">
                      <a:avLst/>
                    </a:prstGeom>
                    <a:noFill/>
                    <a:ln>
                      <a:noFill/>
                    </a:ln>
                  </pic:spPr>
                </pic:pic>
              </a:graphicData>
            </a:graphic>
          </wp:inline>
        </w:drawing>
      </w:r>
    </w:p>
    <w:p w:rsidR="004D3F5F" w:rsidRDefault="004D3F5F" w:rsidP="006B0B74">
      <w:pPr>
        <w:ind w:left="1008" w:right="720" w:hanging="288"/>
        <w:rPr>
          <w:rFonts w:ascii="TTdcr10" w:hAnsi="TTdcr10"/>
          <w:b/>
          <w:sz w:val="24"/>
          <w:szCs w:val="24"/>
        </w:rPr>
      </w:pPr>
      <w:r w:rsidRPr="006B0B74">
        <w:rPr>
          <w:rFonts w:ascii="TTdcr10" w:hAnsi="TTdcr10"/>
          <w:b/>
          <w:sz w:val="24"/>
          <w:szCs w:val="24"/>
        </w:rPr>
        <w:t>Figure 2-4: Diagram of AFM in contact mode.</w:t>
      </w:r>
    </w:p>
    <w:p w:rsidR="00691FC9" w:rsidRDefault="00691FC9" w:rsidP="006B0B74">
      <w:pPr>
        <w:ind w:left="1008" w:right="720" w:hanging="288"/>
        <w:rPr>
          <w:rFonts w:ascii="TTdcr10" w:hAnsi="TTdcr10"/>
          <w:b/>
          <w:sz w:val="24"/>
          <w:szCs w:val="24"/>
        </w:rPr>
      </w:pPr>
    </w:p>
    <w:p w:rsidR="00AA7844" w:rsidRDefault="00AA7844" w:rsidP="006B0B74">
      <w:pPr>
        <w:ind w:left="1008" w:right="720" w:hanging="288"/>
        <w:rPr>
          <w:rFonts w:ascii="TTdcr10" w:hAnsi="TTdcr10"/>
          <w:b/>
          <w:sz w:val="24"/>
          <w:szCs w:val="24"/>
        </w:rPr>
      </w:pPr>
    </w:p>
    <w:p w:rsidR="00AA7844" w:rsidRDefault="00AA7844" w:rsidP="006B0B74">
      <w:pPr>
        <w:ind w:left="1008" w:right="720" w:hanging="288"/>
        <w:rPr>
          <w:rFonts w:ascii="TTdcr10" w:hAnsi="TTdcr10"/>
          <w:b/>
          <w:sz w:val="24"/>
          <w:szCs w:val="24"/>
        </w:rPr>
      </w:pPr>
    </w:p>
    <w:p w:rsidR="00AA7844" w:rsidRPr="006B0B74" w:rsidRDefault="00AA7844" w:rsidP="006B0B74">
      <w:pPr>
        <w:ind w:left="1008" w:right="720" w:hanging="288"/>
        <w:rPr>
          <w:rFonts w:ascii="TTdcr10" w:hAnsi="TTdcr10"/>
          <w:b/>
          <w:sz w:val="24"/>
          <w:szCs w:val="24"/>
        </w:rPr>
      </w:pPr>
    </w:p>
    <w:p w:rsidR="00A03507" w:rsidRDefault="004D3F5F" w:rsidP="00B51C93">
      <w:pPr>
        <w:ind w:firstLine="720"/>
        <w:rPr>
          <w:rFonts w:ascii="TTdcr10" w:hAnsi="TTdcr10"/>
          <w:sz w:val="24"/>
          <w:szCs w:val="24"/>
        </w:rPr>
      </w:pPr>
      <w:r w:rsidRPr="00F43CC5">
        <w:rPr>
          <w:rFonts w:ascii="TTdcr10" w:hAnsi="TTdcr10"/>
          <w:sz w:val="24"/>
          <w:szCs w:val="24"/>
        </w:rPr>
        <w:t xml:space="preserve"> The </w:t>
      </w:r>
      <w:r w:rsidR="00B51C93" w:rsidRPr="00F43CC5">
        <w:rPr>
          <w:rFonts w:ascii="TTdcr10" w:hAnsi="TTdcr10"/>
          <w:sz w:val="24"/>
          <w:szCs w:val="24"/>
        </w:rPr>
        <w:t xml:space="preserve">contact mode and </w:t>
      </w:r>
      <w:r w:rsidR="00D30059" w:rsidRPr="00F43CC5">
        <w:rPr>
          <w:rFonts w:ascii="TTdcr10" w:hAnsi="TTdcr10"/>
          <w:sz w:val="24"/>
          <w:szCs w:val="24"/>
        </w:rPr>
        <w:t>tapping</w:t>
      </w:r>
      <w:r w:rsidR="00B51C93" w:rsidRPr="00F43CC5">
        <w:rPr>
          <w:rFonts w:ascii="TTdcr10" w:hAnsi="TTdcr10"/>
          <w:sz w:val="24"/>
          <w:szCs w:val="24"/>
        </w:rPr>
        <w:t xml:space="preserve"> mode are often used to scan a sample surface.</w:t>
      </w:r>
      <w:r w:rsidR="00D30059" w:rsidRPr="00F43CC5">
        <w:rPr>
          <w:rFonts w:ascii="TTdcr10" w:hAnsi="TTdcr10"/>
          <w:sz w:val="24"/>
          <w:szCs w:val="24"/>
        </w:rPr>
        <w:t xml:space="preserve"> In contact mode, the static tip is used as feedback signals with usually gives a better resolution on sample morphology. However, it takes the risk that the sample surface will be damaged as well as tip damage since they are in contact each other. </w:t>
      </w:r>
      <w:r w:rsidR="001F3B70" w:rsidRPr="00F43CC5">
        <w:rPr>
          <w:rFonts w:ascii="TTdcr10" w:hAnsi="TTdcr10"/>
          <w:sz w:val="24"/>
          <w:szCs w:val="24"/>
        </w:rPr>
        <w:t xml:space="preserve">Tapping mode is often used on the purpose of getting a rough idea of sample’s surface morphologies since </w:t>
      </w:r>
      <w:r w:rsidR="001F3B70" w:rsidRPr="00F43CC5">
        <w:rPr>
          <w:rFonts w:ascii="TTdcr10" w:hAnsi="TTdcr10"/>
          <w:sz w:val="24"/>
          <w:szCs w:val="24"/>
        </w:rPr>
        <w:lastRenderedPageBreak/>
        <w:t>there is no direct contact evolved and the sample-tip distance is normally kept constant.</w:t>
      </w:r>
      <w:r w:rsidR="00D857E5" w:rsidRPr="00F43CC5">
        <w:rPr>
          <w:rFonts w:ascii="TTdcr10" w:hAnsi="TTdcr10"/>
          <w:sz w:val="24"/>
          <w:szCs w:val="24"/>
        </w:rPr>
        <w:t xml:space="preserve"> Detailed AFM study on tuning growth parameters will be discussed in Chapter 3.</w:t>
      </w:r>
    </w:p>
    <w:p w:rsidR="009D3ECD" w:rsidRDefault="009D3ECD" w:rsidP="00F42EA3">
      <w:pPr>
        <w:ind w:firstLine="0"/>
        <w:rPr>
          <w:rFonts w:ascii="TTdcr10" w:hAnsi="TTdcr10"/>
          <w:sz w:val="24"/>
          <w:szCs w:val="24"/>
        </w:rPr>
      </w:pPr>
    </w:p>
    <w:p w:rsidR="00BE1F49" w:rsidRPr="00F42EA3" w:rsidRDefault="00C73981" w:rsidP="00F42EA3">
      <w:pPr>
        <w:ind w:firstLine="0"/>
        <w:rPr>
          <w:rFonts w:ascii="TTdcr10" w:hAnsi="TTdcr10"/>
          <w:b/>
          <w:sz w:val="24"/>
          <w:szCs w:val="24"/>
        </w:rPr>
      </w:pPr>
      <w:r w:rsidRPr="00F42EA3">
        <w:rPr>
          <w:rFonts w:ascii="TTdcr10" w:hAnsi="TTdcr10"/>
          <w:b/>
          <w:sz w:val="24"/>
          <w:szCs w:val="24"/>
        </w:rPr>
        <w:t xml:space="preserve">2.3.2 X-ray Diffraction </w:t>
      </w:r>
      <w:r w:rsidRPr="00F42EA3">
        <w:rPr>
          <w:rFonts w:ascii="TTdcr10" w:hAnsi="TTdcr10" w:hint="eastAsia"/>
          <w:b/>
          <w:sz w:val="24"/>
          <w:szCs w:val="24"/>
        </w:rPr>
        <w:t>T</w:t>
      </w:r>
      <w:r w:rsidR="00BE1F49" w:rsidRPr="00F42EA3">
        <w:rPr>
          <w:rFonts w:ascii="TTdcr10" w:hAnsi="TTdcr10"/>
          <w:b/>
          <w:sz w:val="24"/>
          <w:szCs w:val="24"/>
        </w:rPr>
        <w:t>echnique</w:t>
      </w:r>
    </w:p>
    <w:p w:rsidR="00D857E5" w:rsidRDefault="00BE1F49" w:rsidP="00B51C93">
      <w:pPr>
        <w:ind w:firstLine="720"/>
        <w:rPr>
          <w:rFonts w:ascii="TTdcr10" w:hAnsi="TTdcr10" w:cstheme="minorHAnsi"/>
          <w:sz w:val="24"/>
          <w:szCs w:val="24"/>
        </w:rPr>
      </w:pPr>
      <w:r w:rsidRPr="00F43CC5">
        <w:rPr>
          <w:rFonts w:ascii="TTdcr10" w:hAnsi="TTdcr10"/>
          <w:sz w:val="24"/>
          <w:szCs w:val="24"/>
        </w:rPr>
        <w:t xml:space="preserve">XRD is a powerful tool on detecting crystal lattice information as well as thin film </w:t>
      </w:r>
      <w:proofErr w:type="spellStart"/>
      <w:r w:rsidRPr="00F43CC5">
        <w:rPr>
          <w:rFonts w:ascii="TTdcr10" w:hAnsi="TTdcr10"/>
          <w:sz w:val="24"/>
          <w:szCs w:val="24"/>
        </w:rPr>
        <w:t>crystallinity</w:t>
      </w:r>
      <w:proofErr w:type="spellEnd"/>
      <w:r w:rsidRPr="00F43CC5">
        <w:rPr>
          <w:rFonts w:ascii="TTdcr10" w:hAnsi="TTdcr10"/>
          <w:sz w:val="24"/>
          <w:szCs w:val="24"/>
        </w:rPr>
        <w:t xml:space="preserve">. </w:t>
      </w:r>
      <w:r w:rsidR="000C528B" w:rsidRPr="00F43CC5">
        <w:rPr>
          <w:rFonts w:ascii="TTdcr10" w:hAnsi="TTdcr10"/>
          <w:sz w:val="24"/>
          <w:szCs w:val="24"/>
        </w:rPr>
        <w:t xml:space="preserve"> The X-rays have wavelength on the same order as crystal lattice spacing, thus making it an ideal tool to study lattice information. The basic principle of XRD is fundamental text book concept of Bragg diffraction, as shown in Figure 2-5. The Bragg’s law is defined as 2dsin(</w:t>
      </w:r>
      <w:r w:rsidR="000C528B" w:rsidRPr="00F43CC5">
        <w:rPr>
          <w:rFonts w:ascii="TTdcr10" w:hAnsi="TTdcr10" w:cstheme="minorHAnsi"/>
          <w:sz w:val="24"/>
          <w:szCs w:val="24"/>
        </w:rPr>
        <w:t>θ</w:t>
      </w:r>
      <w:r w:rsidR="000C528B" w:rsidRPr="00F43CC5">
        <w:rPr>
          <w:rFonts w:ascii="TTdcr10" w:hAnsi="TTdcr10"/>
          <w:sz w:val="24"/>
          <w:szCs w:val="24"/>
        </w:rPr>
        <w:t>)=</w:t>
      </w:r>
      <w:proofErr w:type="spellStart"/>
      <w:r w:rsidR="000C528B" w:rsidRPr="00F43CC5">
        <w:rPr>
          <w:rFonts w:ascii="TTdcr10" w:hAnsi="TTdcr10"/>
          <w:sz w:val="24"/>
          <w:szCs w:val="24"/>
        </w:rPr>
        <w:t>n</w:t>
      </w:r>
      <w:r w:rsidR="000C528B" w:rsidRPr="00F43CC5">
        <w:rPr>
          <w:rFonts w:ascii="TTdcr10" w:hAnsi="TTdcr10" w:cstheme="minorHAnsi"/>
          <w:sz w:val="24"/>
          <w:szCs w:val="24"/>
        </w:rPr>
        <w:t>λ</w:t>
      </w:r>
      <w:proofErr w:type="spellEnd"/>
      <w:r w:rsidR="000C528B" w:rsidRPr="00F43CC5">
        <w:rPr>
          <w:rFonts w:ascii="TTdcr10" w:hAnsi="TTdcr10" w:cstheme="minorHAnsi"/>
          <w:sz w:val="24"/>
          <w:szCs w:val="24"/>
        </w:rPr>
        <w:t xml:space="preserve"> where d is the lattice spacing, θ is the angle between incident x-ray beam and scattering plane, n is integer and λ is the wavelength of incident photon.</w:t>
      </w:r>
      <w:r w:rsidR="009234A4" w:rsidRPr="00F43CC5">
        <w:rPr>
          <w:rFonts w:ascii="TTdcr10" w:hAnsi="TTdcr10" w:cstheme="minorHAnsi"/>
          <w:sz w:val="24"/>
          <w:szCs w:val="24"/>
        </w:rPr>
        <w:t xml:space="preserve"> When the X-ray str</w:t>
      </w:r>
      <w:r w:rsidR="00860FFB" w:rsidRPr="00F43CC5">
        <w:rPr>
          <w:rFonts w:ascii="TTdcr10" w:hAnsi="TTdcr10" w:cstheme="minorHAnsi"/>
          <w:sz w:val="24"/>
          <w:szCs w:val="24"/>
        </w:rPr>
        <w:t>i</w:t>
      </w:r>
      <w:r w:rsidR="009234A4" w:rsidRPr="00F43CC5">
        <w:rPr>
          <w:rFonts w:ascii="TTdcr10" w:hAnsi="TTdcr10" w:cstheme="minorHAnsi"/>
          <w:sz w:val="24"/>
          <w:szCs w:val="24"/>
        </w:rPr>
        <w:t>ke</w:t>
      </w:r>
      <w:r w:rsidR="00860FFB" w:rsidRPr="00F43CC5">
        <w:rPr>
          <w:rFonts w:ascii="TTdcr10" w:hAnsi="TTdcr10" w:cstheme="minorHAnsi"/>
          <w:sz w:val="24"/>
          <w:szCs w:val="24"/>
        </w:rPr>
        <w:t>s</w:t>
      </w:r>
      <w:r w:rsidR="009234A4" w:rsidRPr="00F43CC5">
        <w:rPr>
          <w:rFonts w:ascii="TTdcr10" w:hAnsi="TTdcr10" w:cstheme="minorHAnsi"/>
          <w:sz w:val="24"/>
          <w:szCs w:val="24"/>
        </w:rPr>
        <w:t xml:space="preserve"> an atom in the thin film, it reradiates </w:t>
      </w:r>
      <w:r w:rsidR="00860FFB" w:rsidRPr="00F43CC5">
        <w:rPr>
          <w:rFonts w:ascii="TTdcr10" w:hAnsi="TTdcr10" w:cstheme="minorHAnsi"/>
          <w:sz w:val="24"/>
          <w:szCs w:val="24"/>
        </w:rPr>
        <w:t>out of the atom</w:t>
      </w:r>
      <w:r w:rsidR="009234A4" w:rsidRPr="00F43CC5">
        <w:rPr>
          <w:rFonts w:ascii="TTdcr10" w:hAnsi="TTdcr10" w:cstheme="minorHAnsi"/>
          <w:sz w:val="24"/>
          <w:szCs w:val="24"/>
        </w:rPr>
        <w:t xml:space="preserve"> as Rayleigh scattering</w:t>
      </w:r>
      <w:r w:rsidR="00860FFB" w:rsidRPr="00F43CC5">
        <w:rPr>
          <w:rFonts w:ascii="TTdcr10" w:hAnsi="TTdcr10" w:cstheme="minorHAnsi"/>
          <w:sz w:val="24"/>
          <w:szCs w:val="24"/>
        </w:rPr>
        <w:t>.</w:t>
      </w:r>
      <w:r w:rsidR="009234A4" w:rsidRPr="00F43CC5">
        <w:rPr>
          <w:rFonts w:ascii="TTdcr10" w:hAnsi="TTdcr10" w:cstheme="minorHAnsi"/>
          <w:sz w:val="24"/>
          <w:szCs w:val="24"/>
        </w:rPr>
        <w:t xml:space="preserve"> </w:t>
      </w:r>
      <w:r w:rsidR="00860FFB" w:rsidRPr="00F43CC5">
        <w:rPr>
          <w:rFonts w:ascii="TTdcr10" w:hAnsi="TTdcr10" w:cstheme="minorHAnsi"/>
          <w:sz w:val="24"/>
          <w:szCs w:val="24"/>
        </w:rPr>
        <w:t>Following the</w:t>
      </w:r>
      <w:r w:rsidR="009234A4" w:rsidRPr="00F43CC5">
        <w:rPr>
          <w:rFonts w:ascii="TTdcr10" w:hAnsi="TTdcr10" w:cstheme="minorHAnsi"/>
          <w:sz w:val="24"/>
          <w:szCs w:val="24"/>
        </w:rPr>
        <w:t xml:space="preserve"> Bragg’</w:t>
      </w:r>
      <w:r w:rsidR="00860FFB" w:rsidRPr="00F43CC5">
        <w:rPr>
          <w:rFonts w:ascii="TTdcr10" w:hAnsi="TTdcr10" w:cstheme="minorHAnsi"/>
          <w:sz w:val="24"/>
          <w:szCs w:val="24"/>
        </w:rPr>
        <w:t xml:space="preserve">s law, the reemitted waves interfere with each other constructively or destructively, thus to reconstruct the crystalline structures. </w:t>
      </w:r>
      <w:r w:rsidR="00B15533" w:rsidRPr="00F43CC5">
        <w:rPr>
          <w:rFonts w:ascii="TTdcr10" w:hAnsi="TTdcr10" w:cstheme="minorHAnsi"/>
          <w:sz w:val="24"/>
          <w:szCs w:val="24"/>
        </w:rPr>
        <w:t>This technique is always known as θ-2θ scans in the x-ray diffraction programs.</w:t>
      </w:r>
    </w:p>
    <w:p w:rsidR="00AA7844" w:rsidRDefault="00AA7844" w:rsidP="00B51C93">
      <w:pPr>
        <w:ind w:firstLine="720"/>
        <w:rPr>
          <w:rFonts w:ascii="TTdcr10" w:hAnsi="TTdcr10" w:cstheme="minorHAnsi"/>
          <w:sz w:val="24"/>
          <w:szCs w:val="24"/>
        </w:rPr>
      </w:pPr>
    </w:p>
    <w:p w:rsidR="00AA7844" w:rsidRPr="00F43CC5" w:rsidRDefault="00AA7844" w:rsidP="00B51C93">
      <w:pPr>
        <w:ind w:firstLine="720"/>
        <w:rPr>
          <w:rFonts w:ascii="TTdcr10" w:hAnsi="TTdcr10"/>
          <w:sz w:val="24"/>
          <w:szCs w:val="24"/>
        </w:rPr>
      </w:pPr>
    </w:p>
    <w:p w:rsidR="001F3B70" w:rsidRPr="00F43CC5" w:rsidRDefault="00B6004A" w:rsidP="00A27EC6">
      <w:pPr>
        <w:ind w:firstLine="0"/>
        <w:rPr>
          <w:rFonts w:ascii="TTdcr10" w:hAnsi="TTdcr10"/>
          <w:sz w:val="24"/>
          <w:szCs w:val="24"/>
        </w:rPr>
      </w:pPr>
      <w:r w:rsidRPr="00F43CC5">
        <w:rPr>
          <w:rFonts w:ascii="TTdcr10" w:hAnsi="TTdcr10"/>
          <w:noProof/>
          <w:sz w:val="24"/>
          <w:szCs w:val="24"/>
        </w:rPr>
        <w:lastRenderedPageBreak/>
        <w:drawing>
          <wp:inline distT="0" distB="0" distL="0" distR="0" wp14:anchorId="3BF70C91" wp14:editId="0FA9EC3F">
            <wp:extent cx="5482614" cy="291682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2918834"/>
                    </a:xfrm>
                    <a:prstGeom prst="rect">
                      <a:avLst/>
                    </a:prstGeom>
                    <a:noFill/>
                    <a:ln>
                      <a:noFill/>
                    </a:ln>
                  </pic:spPr>
                </pic:pic>
              </a:graphicData>
            </a:graphic>
          </wp:inline>
        </w:drawing>
      </w:r>
    </w:p>
    <w:p w:rsidR="007E16DB" w:rsidRDefault="00B6004A" w:rsidP="00FF006A">
      <w:pPr>
        <w:ind w:left="1008" w:right="720" w:hanging="288"/>
        <w:rPr>
          <w:rFonts w:ascii="TTdcr10" w:hAnsi="TTdcr10"/>
          <w:b/>
          <w:sz w:val="24"/>
          <w:szCs w:val="24"/>
        </w:rPr>
      </w:pPr>
      <w:r w:rsidRPr="00FF006A">
        <w:rPr>
          <w:rFonts w:ascii="TTdcr10" w:hAnsi="TTdcr10"/>
          <w:b/>
          <w:sz w:val="24"/>
          <w:szCs w:val="24"/>
        </w:rPr>
        <w:t>Figure 2-5: Bragg diffraction at sample surface.</w:t>
      </w:r>
    </w:p>
    <w:p w:rsidR="00FF006A" w:rsidRDefault="00FF006A" w:rsidP="00B6004A">
      <w:pPr>
        <w:rPr>
          <w:rFonts w:ascii="TTdcr10" w:hAnsi="TTdcr10"/>
          <w:b/>
          <w:sz w:val="24"/>
          <w:szCs w:val="24"/>
        </w:rPr>
      </w:pPr>
    </w:p>
    <w:p w:rsidR="00AA7844" w:rsidRDefault="00AA7844" w:rsidP="00B6004A">
      <w:pPr>
        <w:rPr>
          <w:rFonts w:ascii="TTdcr10" w:hAnsi="TTdcr10"/>
          <w:b/>
          <w:sz w:val="24"/>
          <w:szCs w:val="24"/>
        </w:rPr>
      </w:pPr>
    </w:p>
    <w:p w:rsidR="00AA7844" w:rsidRDefault="00AA7844" w:rsidP="00B6004A">
      <w:pPr>
        <w:rPr>
          <w:rFonts w:ascii="TTdcr10" w:hAnsi="TTdcr10"/>
          <w:b/>
          <w:sz w:val="24"/>
          <w:szCs w:val="24"/>
        </w:rPr>
      </w:pPr>
    </w:p>
    <w:p w:rsidR="00AA7844" w:rsidRDefault="00AA7844" w:rsidP="00B6004A">
      <w:pPr>
        <w:rPr>
          <w:rFonts w:ascii="TTdcr10" w:hAnsi="TTdcr10"/>
          <w:b/>
          <w:sz w:val="24"/>
          <w:szCs w:val="24"/>
        </w:rPr>
      </w:pPr>
    </w:p>
    <w:p w:rsidR="007E2345" w:rsidRPr="00FF006A" w:rsidRDefault="007E2345" w:rsidP="00B6004A">
      <w:pPr>
        <w:rPr>
          <w:rFonts w:ascii="TTdcr10" w:hAnsi="TTdcr10"/>
          <w:b/>
          <w:sz w:val="24"/>
          <w:szCs w:val="24"/>
        </w:rPr>
      </w:pPr>
    </w:p>
    <w:p w:rsidR="00B6004A" w:rsidRDefault="00B15533" w:rsidP="00B6004A">
      <w:pPr>
        <w:rPr>
          <w:rFonts w:ascii="TTdcr10" w:hAnsi="TTdcr10"/>
          <w:sz w:val="24"/>
          <w:szCs w:val="24"/>
        </w:rPr>
      </w:pPr>
      <w:r w:rsidRPr="00F43CC5">
        <w:rPr>
          <w:rFonts w:ascii="TTdcr10" w:hAnsi="TTdcr10"/>
          <w:sz w:val="24"/>
          <w:szCs w:val="24"/>
        </w:rPr>
        <w:tab/>
        <w:t xml:space="preserve">Another </w:t>
      </w:r>
      <w:r w:rsidR="002347E6" w:rsidRPr="00F43CC5">
        <w:rPr>
          <w:rFonts w:ascii="TTdcr10" w:hAnsi="TTdcr10"/>
          <w:sz w:val="24"/>
          <w:szCs w:val="24"/>
        </w:rPr>
        <w:t xml:space="preserve">useful purpose on XRD is known as rocking curve measurement. This is often used to determine the </w:t>
      </w:r>
      <w:proofErr w:type="spellStart"/>
      <w:r w:rsidR="002347E6" w:rsidRPr="00F43CC5">
        <w:rPr>
          <w:rFonts w:ascii="TTdcr10" w:hAnsi="TTdcr10"/>
          <w:sz w:val="24"/>
          <w:szCs w:val="24"/>
        </w:rPr>
        <w:t>crystallinity</w:t>
      </w:r>
      <w:proofErr w:type="spellEnd"/>
      <w:r w:rsidR="002347E6" w:rsidRPr="00F43CC5">
        <w:rPr>
          <w:rFonts w:ascii="TTdcr10" w:hAnsi="TTdcr10"/>
          <w:sz w:val="24"/>
          <w:szCs w:val="24"/>
        </w:rPr>
        <w:t xml:space="preserve"> of the sample on a large scale. In the ideal case</w:t>
      </w:r>
      <w:r w:rsidR="007257BF" w:rsidRPr="00F43CC5">
        <w:rPr>
          <w:rFonts w:ascii="TTdcr10" w:hAnsi="TTdcr10"/>
          <w:sz w:val="24"/>
          <w:szCs w:val="24"/>
        </w:rPr>
        <w:t xml:space="preserve">, if the crystal lattices are perfect aligned, a peak </w:t>
      </w:r>
      <w:r w:rsidR="004652A9" w:rsidRPr="00F43CC5">
        <w:rPr>
          <w:rFonts w:ascii="TTdcr10" w:hAnsi="TTdcr10"/>
          <w:sz w:val="24"/>
          <w:szCs w:val="24"/>
        </w:rPr>
        <w:t xml:space="preserve">with delta function </w:t>
      </w:r>
      <w:r w:rsidR="007257BF" w:rsidRPr="00F43CC5">
        <w:rPr>
          <w:rFonts w:ascii="TTdcr10" w:hAnsi="TTdcr10"/>
          <w:sz w:val="24"/>
          <w:szCs w:val="24"/>
        </w:rPr>
        <w:t>will be observed</w:t>
      </w:r>
      <w:r w:rsidR="00A1449B" w:rsidRPr="00F43CC5">
        <w:rPr>
          <w:rFonts w:ascii="TTdcr10" w:hAnsi="TTdcr10"/>
          <w:sz w:val="24"/>
          <w:szCs w:val="24"/>
        </w:rPr>
        <w:t xml:space="preserve"> with no broadening effect. However, it is not the case since the as-grown sample will sometimes have a slight difference of lattice deviation and the crystallized direction. Thus, by “rock” the sample in a small angle around the brag peak angle, one can detect the peak counts and peak width to determine the relative </w:t>
      </w:r>
      <w:proofErr w:type="spellStart"/>
      <w:r w:rsidR="00A1449B" w:rsidRPr="00F43CC5">
        <w:rPr>
          <w:rFonts w:ascii="TTdcr10" w:hAnsi="TTdcr10"/>
          <w:sz w:val="24"/>
          <w:szCs w:val="24"/>
        </w:rPr>
        <w:t>crystallinity</w:t>
      </w:r>
      <w:proofErr w:type="spellEnd"/>
      <w:r w:rsidR="00A1449B" w:rsidRPr="00F43CC5">
        <w:rPr>
          <w:rFonts w:ascii="TTdcr10" w:hAnsi="TTdcr10"/>
          <w:sz w:val="24"/>
          <w:szCs w:val="24"/>
        </w:rPr>
        <w:t xml:space="preserve"> of the sample.</w:t>
      </w:r>
    </w:p>
    <w:p w:rsidR="00F42EA3" w:rsidRDefault="00F42EA3" w:rsidP="00F42EA3">
      <w:pPr>
        <w:ind w:firstLine="0"/>
        <w:rPr>
          <w:rFonts w:ascii="TTdcr10" w:hAnsi="TTdcr10"/>
          <w:sz w:val="24"/>
          <w:szCs w:val="24"/>
        </w:rPr>
      </w:pPr>
    </w:p>
    <w:p w:rsidR="007E2345" w:rsidRDefault="007E2345" w:rsidP="00F42EA3">
      <w:pPr>
        <w:ind w:firstLine="0"/>
        <w:rPr>
          <w:rFonts w:ascii="TTdcr10" w:hAnsi="TTdcr10"/>
          <w:sz w:val="24"/>
          <w:szCs w:val="24"/>
        </w:rPr>
      </w:pPr>
    </w:p>
    <w:p w:rsidR="00A1449B" w:rsidRPr="00F42EA3" w:rsidRDefault="00E44EA2" w:rsidP="00F42EA3">
      <w:pPr>
        <w:ind w:firstLine="0"/>
        <w:rPr>
          <w:rFonts w:ascii="TTdcr10" w:hAnsi="TTdcr10"/>
          <w:b/>
          <w:sz w:val="24"/>
          <w:szCs w:val="24"/>
        </w:rPr>
      </w:pPr>
      <w:r w:rsidRPr="00F42EA3">
        <w:rPr>
          <w:rFonts w:ascii="TTdcr10" w:hAnsi="TTdcr10"/>
          <w:b/>
          <w:sz w:val="24"/>
          <w:szCs w:val="24"/>
        </w:rPr>
        <w:lastRenderedPageBreak/>
        <w:t xml:space="preserve">2.3.3 </w:t>
      </w:r>
      <w:proofErr w:type="spellStart"/>
      <w:r w:rsidRPr="00F42EA3">
        <w:rPr>
          <w:rFonts w:ascii="TTdcr10" w:hAnsi="TTdcr10"/>
          <w:b/>
          <w:sz w:val="24"/>
          <w:szCs w:val="24"/>
        </w:rPr>
        <w:t>Magnetometry</w:t>
      </w:r>
      <w:proofErr w:type="spellEnd"/>
    </w:p>
    <w:p w:rsidR="00E44EA2" w:rsidRPr="00F43CC5" w:rsidRDefault="000F39E6" w:rsidP="00B6004A">
      <w:pPr>
        <w:rPr>
          <w:rFonts w:ascii="TTdcr10" w:hAnsi="TTdcr10"/>
          <w:sz w:val="24"/>
          <w:szCs w:val="24"/>
        </w:rPr>
      </w:pPr>
      <w:r w:rsidRPr="00F43CC5">
        <w:rPr>
          <w:rFonts w:ascii="TTdcr10" w:hAnsi="TTdcr10"/>
          <w:sz w:val="24"/>
          <w:szCs w:val="24"/>
        </w:rPr>
        <w:tab/>
        <w:t xml:space="preserve">Known the magnetization properties of our thin film is an important piece of information to study the electronic properties. </w:t>
      </w:r>
      <w:r w:rsidR="00CE1AB4" w:rsidRPr="00F43CC5">
        <w:rPr>
          <w:rFonts w:ascii="TTdcr10" w:hAnsi="TTdcr10"/>
          <w:sz w:val="24"/>
          <w:szCs w:val="24"/>
        </w:rPr>
        <w:t>We use a Quantum Design MPMS</w:t>
      </w:r>
      <w:r w:rsidR="00D946FF" w:rsidRPr="00F43CC5">
        <w:rPr>
          <w:rFonts w:ascii="TTdcr10" w:hAnsi="TTdcr10"/>
          <w:sz w:val="24"/>
          <w:szCs w:val="24"/>
        </w:rPr>
        <w:t>, known as Superconducting Quantum Interference Device (SQUID)</w:t>
      </w:r>
      <w:r w:rsidR="00CE1AB4" w:rsidRPr="00F43CC5">
        <w:rPr>
          <w:rFonts w:ascii="TTdcr10" w:hAnsi="TTdcr10"/>
          <w:sz w:val="24"/>
          <w:szCs w:val="24"/>
        </w:rPr>
        <w:t xml:space="preserve"> which can apply up to 7T magnetic field, working temperature range from 5K to 400K and sensitivity of 2</w:t>
      </w:r>
      <w:r w:rsidR="00CE1AB4" w:rsidRPr="00F43CC5">
        <w:rPr>
          <w:rFonts w:ascii="TTdcr10" w:hAnsi="TTdcr10" w:cstheme="minorHAnsi"/>
          <w:sz w:val="24"/>
          <w:szCs w:val="24"/>
        </w:rPr>
        <w:t>×</w:t>
      </w:r>
      <w:r w:rsidR="00CE1AB4" w:rsidRPr="00F43CC5">
        <w:rPr>
          <w:rFonts w:ascii="TTdcr10" w:hAnsi="TTdcr10"/>
          <w:sz w:val="24"/>
          <w:szCs w:val="24"/>
        </w:rPr>
        <w:t>10</w:t>
      </w:r>
      <w:r w:rsidR="00CE1AB4" w:rsidRPr="00F43CC5">
        <w:rPr>
          <w:rFonts w:ascii="TTdcr10" w:hAnsi="TTdcr10"/>
          <w:sz w:val="24"/>
          <w:szCs w:val="24"/>
          <w:vertAlign w:val="superscript"/>
        </w:rPr>
        <w:t>-8</w:t>
      </w:r>
      <w:r w:rsidR="00CE1AB4" w:rsidRPr="00F43CC5">
        <w:rPr>
          <w:rFonts w:ascii="TTdcr10" w:hAnsi="TTdcr10"/>
          <w:sz w:val="24"/>
          <w:szCs w:val="24"/>
        </w:rPr>
        <w:t xml:space="preserve"> emu.</w:t>
      </w:r>
    </w:p>
    <w:p w:rsidR="00CE1AB4" w:rsidRPr="00F43CC5" w:rsidRDefault="00D946FF" w:rsidP="00B6004A">
      <w:pPr>
        <w:rPr>
          <w:rFonts w:ascii="TTdcr10" w:hAnsi="TTdcr10" w:cstheme="minorHAnsi"/>
          <w:sz w:val="24"/>
          <w:szCs w:val="24"/>
        </w:rPr>
      </w:pPr>
      <w:r w:rsidRPr="00F43CC5">
        <w:rPr>
          <w:rFonts w:ascii="TTdcr10" w:hAnsi="TTdcr10"/>
          <w:sz w:val="24"/>
          <w:szCs w:val="24"/>
        </w:rPr>
        <w:tab/>
        <w:t>The</w:t>
      </w:r>
      <w:r w:rsidR="00417221" w:rsidRPr="00F43CC5">
        <w:rPr>
          <w:rFonts w:ascii="TTdcr10" w:hAnsi="TTdcr10"/>
          <w:sz w:val="24"/>
          <w:szCs w:val="24"/>
        </w:rPr>
        <w:t xml:space="preserve"> working principle of SQUID is based on Josephson junctions (JJ)</w:t>
      </w:r>
      <w:r w:rsidR="007A2752" w:rsidRPr="00F43CC5">
        <w:rPr>
          <w:rFonts w:ascii="TTdcr10" w:hAnsi="TTdcr10"/>
          <w:sz w:val="24"/>
          <w:szCs w:val="24"/>
        </w:rPr>
        <w:t>, as illustrated from Figure 2-6</w:t>
      </w:r>
      <w:r w:rsidR="00417221" w:rsidRPr="00F43CC5">
        <w:rPr>
          <w:rFonts w:ascii="TTdcr10" w:hAnsi="TTdcr10"/>
          <w:sz w:val="24"/>
          <w:szCs w:val="24"/>
        </w:rPr>
        <w:t>.</w:t>
      </w:r>
      <w:r w:rsidR="007A2752" w:rsidRPr="00F43CC5">
        <w:rPr>
          <w:rFonts w:ascii="TTdcr10" w:hAnsi="TTdcr10"/>
          <w:sz w:val="24"/>
          <w:szCs w:val="24"/>
        </w:rPr>
        <w:t xml:space="preserve"> JJ consists of an insulating bridge that connects two superconductors.</w:t>
      </w:r>
      <w:r w:rsidR="00034A9C"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"Josephson", "given" : "B D" } ], "container-title" : "Physics Letters", "id" : "ITEM-1", "issue" : "7", "issued" : { "date-parts" : [ [ "1962", "7", "1" ] ] }, "page" : "251-253", "title" : "Possible new effects in superconductive tunnelling", "type" : "article-journal", "volume" : "1" }, "uris" : [ "http://www.mendeley.com/documents/?uuid=340d464d-bc0e-493c-bb91-c7abb663a6f0" ] } ], "mendeley" : { "previouslyFormattedCitation" : "&lt;sup&gt;39&lt;/sup&gt;" }, "properties" : { "noteIndex" : 0 }, "schema" : "https://github.com/citation-style-language/schema/raw/master/csl-citation.json" }</w:instrText>
      </w:r>
      <w:r w:rsidR="00034A9C" w:rsidRPr="00F43CC5">
        <w:rPr>
          <w:rFonts w:ascii="TTdcr10" w:hAnsi="TTdcr10"/>
          <w:sz w:val="24"/>
          <w:szCs w:val="24"/>
        </w:rPr>
        <w:fldChar w:fldCharType="separate"/>
      </w:r>
      <w:r w:rsidR="00B136D3" w:rsidRPr="00B136D3">
        <w:rPr>
          <w:rFonts w:ascii="TTdcr10" w:hAnsi="TTdcr10"/>
          <w:noProof/>
          <w:sz w:val="24"/>
          <w:szCs w:val="24"/>
          <w:vertAlign w:val="superscript"/>
        </w:rPr>
        <w:t>39</w:t>
      </w:r>
      <w:r w:rsidR="00034A9C" w:rsidRPr="00F43CC5">
        <w:rPr>
          <w:rFonts w:ascii="TTdcr10" w:hAnsi="TTdcr10"/>
          <w:sz w:val="24"/>
          <w:szCs w:val="24"/>
        </w:rPr>
        <w:fldChar w:fldCharType="end"/>
      </w:r>
      <w:r w:rsidR="007A2752" w:rsidRPr="00F43CC5">
        <w:rPr>
          <w:rFonts w:ascii="TTdcr10" w:hAnsi="TTdcr10"/>
          <w:sz w:val="24"/>
          <w:szCs w:val="24"/>
        </w:rPr>
        <w:t xml:space="preserve"> A current will flow and tunnel through the junction when no voltage is applied. </w:t>
      </w:r>
      <w:r w:rsidR="00034A9C" w:rsidRPr="00F43CC5">
        <w:rPr>
          <w:rFonts w:ascii="TTdcr10" w:hAnsi="TTdcr10"/>
          <w:sz w:val="24"/>
          <w:szCs w:val="24"/>
        </w:rPr>
        <w:t xml:space="preserve">A constant driving source current across the junction ring parallel to JJ will give a system in which the current across each junction is equal, thus no voltage reading is available at the counter. </w:t>
      </w:r>
      <w:r w:rsidR="007945C8" w:rsidRPr="00F43CC5">
        <w:rPr>
          <w:rFonts w:ascii="TTdcr10" w:hAnsi="TTdcr10"/>
          <w:sz w:val="24"/>
          <w:szCs w:val="24"/>
        </w:rPr>
        <w:t xml:space="preserve">Once any value of magnetic flux is applied (sample magnetization), a multiple of the flux quanta </w:t>
      </w:r>
      <w:r w:rsidR="007945C8" w:rsidRPr="00F43CC5">
        <w:rPr>
          <w:rFonts w:ascii="TTdcr10" w:hAnsi="TTdcr10" w:cstheme="minorHAnsi"/>
          <w:sz w:val="24"/>
          <w:szCs w:val="24"/>
        </w:rPr>
        <w:t>ħ</w:t>
      </w:r>
      <w:r w:rsidR="007945C8" w:rsidRPr="00F43CC5">
        <w:rPr>
          <w:rFonts w:ascii="TTdcr10" w:hAnsi="TTdcr10"/>
          <w:sz w:val="24"/>
          <w:szCs w:val="24"/>
        </w:rPr>
        <w:t xml:space="preserve">/2e will pass through the ring opening, where </w:t>
      </w:r>
      <w:r w:rsidR="007945C8" w:rsidRPr="00F43CC5">
        <w:rPr>
          <w:rFonts w:ascii="TTdcr10" w:hAnsi="TTdcr10" w:cstheme="minorHAnsi"/>
          <w:sz w:val="24"/>
          <w:szCs w:val="24"/>
        </w:rPr>
        <w:t xml:space="preserve">ħ is the Planck’s constant and e is the charge of electron. </w:t>
      </w:r>
      <w:r w:rsidR="00231614" w:rsidRPr="00F43CC5">
        <w:rPr>
          <w:rFonts w:ascii="TTdcr10" w:hAnsi="TTdcr10" w:cstheme="minorHAnsi"/>
          <w:sz w:val="24"/>
          <w:szCs w:val="24"/>
        </w:rPr>
        <w:t>So by linearly changing the flux passing through the ring, the circulating current will react as a sinusoidal function and a change in voltage (current) will be measured by the counter. In this sense, the device is incredibly sensitive to magnetic fields and suitable to detect small magnetization in our thin film samples.</w:t>
      </w:r>
    </w:p>
    <w:p w:rsidR="009B2991" w:rsidRPr="00F43CC5" w:rsidRDefault="009B2991" w:rsidP="0065172C">
      <w:pPr>
        <w:ind w:firstLine="0"/>
        <w:jc w:val="center"/>
        <w:rPr>
          <w:rFonts w:ascii="TTdcr10" w:hAnsi="TTdcr10"/>
          <w:sz w:val="24"/>
          <w:szCs w:val="24"/>
        </w:rPr>
      </w:pPr>
      <w:r w:rsidRPr="00F43CC5">
        <w:rPr>
          <w:rFonts w:ascii="TTdcr10" w:hAnsi="TTdcr10"/>
          <w:noProof/>
          <w:sz w:val="24"/>
          <w:szCs w:val="24"/>
        </w:rPr>
        <w:lastRenderedPageBreak/>
        <w:drawing>
          <wp:inline distT="0" distB="0" distL="0" distR="0" wp14:anchorId="1E5BDB8D" wp14:editId="45026CD7">
            <wp:extent cx="5486400" cy="2564109"/>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2564109"/>
                    </a:xfrm>
                    <a:prstGeom prst="rect">
                      <a:avLst/>
                    </a:prstGeom>
                    <a:noFill/>
                    <a:ln>
                      <a:noFill/>
                    </a:ln>
                  </pic:spPr>
                </pic:pic>
              </a:graphicData>
            </a:graphic>
          </wp:inline>
        </w:drawing>
      </w:r>
    </w:p>
    <w:p w:rsidR="009B2991" w:rsidRPr="0065172C" w:rsidRDefault="009B2991" w:rsidP="0065172C">
      <w:pPr>
        <w:ind w:left="1008" w:right="720" w:hanging="288"/>
        <w:rPr>
          <w:rFonts w:ascii="TTdcr10" w:hAnsi="TTdcr10"/>
          <w:b/>
          <w:sz w:val="24"/>
          <w:szCs w:val="24"/>
        </w:rPr>
      </w:pPr>
      <w:r w:rsidRPr="0065172C">
        <w:rPr>
          <w:rFonts w:ascii="TTdcr10" w:hAnsi="TTdcr10"/>
          <w:b/>
          <w:sz w:val="24"/>
          <w:szCs w:val="24"/>
        </w:rPr>
        <w:t>Figure 2-6: DC superconducting qua</w:t>
      </w:r>
      <w:r w:rsidR="008B79D5">
        <w:rPr>
          <w:rFonts w:ascii="TTdcr10" w:hAnsi="TTdcr10"/>
          <w:b/>
          <w:sz w:val="24"/>
          <w:szCs w:val="24"/>
        </w:rPr>
        <w:t>ntum interference device</w:t>
      </w:r>
      <w:r w:rsidRPr="0065172C">
        <w:rPr>
          <w:rFonts w:ascii="TTdcr10" w:hAnsi="TTdcr10"/>
          <w:b/>
          <w:sz w:val="24"/>
          <w:szCs w:val="24"/>
        </w:rPr>
        <w:t>.</w:t>
      </w:r>
    </w:p>
    <w:p w:rsidR="009B2991" w:rsidRDefault="009B2991" w:rsidP="00B6004A">
      <w:pPr>
        <w:rPr>
          <w:rFonts w:ascii="TTdcr10" w:hAnsi="TTdcr10"/>
          <w:sz w:val="24"/>
          <w:szCs w:val="24"/>
        </w:rPr>
      </w:pPr>
    </w:p>
    <w:p w:rsidR="007E2345" w:rsidRDefault="007E2345" w:rsidP="00B6004A">
      <w:pPr>
        <w:rPr>
          <w:rFonts w:ascii="TTdcr10" w:hAnsi="TTdcr10"/>
          <w:sz w:val="24"/>
          <w:szCs w:val="24"/>
        </w:rPr>
      </w:pPr>
    </w:p>
    <w:p w:rsidR="007E2345" w:rsidRDefault="007E2345" w:rsidP="00B6004A">
      <w:pPr>
        <w:rPr>
          <w:rFonts w:ascii="TTdcr10" w:hAnsi="TTdcr10"/>
          <w:sz w:val="24"/>
          <w:szCs w:val="24"/>
        </w:rPr>
      </w:pPr>
    </w:p>
    <w:p w:rsidR="007F0314" w:rsidRPr="00F43CC5" w:rsidRDefault="007F0314" w:rsidP="00B6004A">
      <w:pPr>
        <w:rPr>
          <w:rFonts w:ascii="TTdcr10" w:hAnsi="TTdcr10"/>
          <w:sz w:val="24"/>
          <w:szCs w:val="24"/>
        </w:rPr>
      </w:pPr>
    </w:p>
    <w:p w:rsidR="007E16DB" w:rsidRPr="00F42EA3" w:rsidRDefault="009252AE" w:rsidP="00F42EA3">
      <w:pPr>
        <w:ind w:firstLine="0"/>
        <w:rPr>
          <w:rFonts w:ascii="TTdcr10" w:hAnsi="TTdcr10"/>
          <w:b/>
          <w:sz w:val="24"/>
          <w:szCs w:val="24"/>
        </w:rPr>
      </w:pPr>
      <w:r w:rsidRPr="00F42EA3">
        <w:rPr>
          <w:rFonts w:ascii="TTdcr10" w:hAnsi="TTdcr10"/>
          <w:b/>
          <w:sz w:val="24"/>
          <w:szCs w:val="24"/>
        </w:rPr>
        <w:t>2.3.4 Transport Measurements</w:t>
      </w:r>
    </w:p>
    <w:p w:rsidR="009252AE" w:rsidRPr="00F43CC5" w:rsidRDefault="009B2991" w:rsidP="00663404">
      <w:pPr>
        <w:pStyle w:val="ListParagraph"/>
        <w:ind w:left="0" w:firstLine="720"/>
        <w:rPr>
          <w:rFonts w:ascii="TTdcr10" w:hAnsi="TTdcr10"/>
          <w:sz w:val="24"/>
          <w:szCs w:val="24"/>
        </w:rPr>
      </w:pPr>
      <w:r w:rsidRPr="00F43CC5">
        <w:rPr>
          <w:rFonts w:ascii="TTdcr10" w:hAnsi="TTdcr10"/>
          <w:sz w:val="24"/>
          <w:szCs w:val="24"/>
        </w:rPr>
        <w:t xml:space="preserve">Transport measurements are definitely the key part in my PHD works thus a highly controllable temperature and magnetic field equipment is necessary. Fortunately, our group owns a Quantum Design Physical Properties Measurement System (PPMS) with ever-cooling add-ons. The PPMS can apply magnetic fields up to 9T with a control resolution of 0.03mT from 0T to1.5T and 0.3mT from 1.5T to 9T. The temperature can be stabilized from 1.9K to 400K. A rotator option allows us to rotate our sample with respect to the direction of magnetic field during the measurement. Figure </w:t>
      </w:r>
      <w:r w:rsidR="00D10106" w:rsidRPr="00F43CC5">
        <w:rPr>
          <w:rFonts w:ascii="TTdcr10" w:hAnsi="TTdcr10"/>
          <w:sz w:val="24"/>
          <w:szCs w:val="24"/>
        </w:rPr>
        <w:t xml:space="preserve">2-7a shows a PPMS 6000 system. </w:t>
      </w:r>
    </w:p>
    <w:p w:rsidR="00D35F88" w:rsidRDefault="00D10106" w:rsidP="00D10106">
      <w:pPr>
        <w:pStyle w:val="ListParagraph"/>
        <w:ind w:left="0" w:firstLine="720"/>
        <w:rPr>
          <w:rFonts w:ascii="TTdcr10" w:hAnsi="TTdcr10"/>
          <w:sz w:val="24"/>
          <w:szCs w:val="24"/>
        </w:rPr>
      </w:pPr>
      <w:r w:rsidRPr="00F43CC5">
        <w:rPr>
          <w:rFonts w:ascii="TTdcr10" w:hAnsi="TTdcr10"/>
          <w:sz w:val="24"/>
          <w:szCs w:val="24"/>
        </w:rPr>
        <w:t xml:space="preserve">To ensure that the measuring properties come from the thin film, we usually perform 4-probe resistance measurement, as illustrated in Figure 2-7b. Contact pads </w:t>
      </w:r>
      <w:r w:rsidRPr="00F43CC5">
        <w:rPr>
          <w:rFonts w:ascii="TTdcr10" w:hAnsi="TTdcr10"/>
          <w:sz w:val="24"/>
          <w:szCs w:val="24"/>
        </w:rPr>
        <w:lastRenderedPageBreak/>
        <w:t xml:space="preserve">consist of 5nm Ti and 100nm Au is put down using sputtering. The purpose of evaporating Ti can increase the adhesive force between contact electrodes and </w:t>
      </w:r>
      <w:proofErr w:type="spellStart"/>
      <w:r w:rsidRPr="00F43CC5">
        <w:rPr>
          <w:rFonts w:ascii="TTdcr10" w:hAnsi="TTdcr10"/>
          <w:sz w:val="24"/>
          <w:szCs w:val="24"/>
        </w:rPr>
        <w:t>manganites</w:t>
      </w:r>
      <w:proofErr w:type="spellEnd"/>
      <w:r w:rsidRPr="00F43CC5">
        <w:rPr>
          <w:rFonts w:ascii="TTdcr10" w:hAnsi="TTdcr10"/>
          <w:sz w:val="24"/>
          <w:szCs w:val="24"/>
        </w:rPr>
        <w:t xml:space="preserve"> film.</w:t>
      </w:r>
      <w:r w:rsidR="00D35F88" w:rsidRPr="00F43CC5">
        <w:rPr>
          <w:rFonts w:ascii="TTdcr10" w:hAnsi="TTdcr10"/>
          <w:sz w:val="24"/>
          <w:szCs w:val="24"/>
        </w:rPr>
        <w:t xml:space="preserve"> After the contacts are put, a wire bonding machine is used to connect the sample to PPMS sample puck by Al wire. A break-out box is used to connect the external electronics to the sample to lower the noise level and achieve more measurement functionalities.</w:t>
      </w:r>
    </w:p>
    <w:p w:rsidR="007E2345" w:rsidRDefault="007E2345" w:rsidP="00D10106">
      <w:pPr>
        <w:pStyle w:val="ListParagraph"/>
        <w:ind w:left="0" w:firstLine="720"/>
        <w:rPr>
          <w:rFonts w:ascii="TTdcr10" w:hAnsi="TTdcr10"/>
          <w:sz w:val="24"/>
          <w:szCs w:val="24"/>
        </w:rPr>
      </w:pPr>
    </w:p>
    <w:p w:rsidR="007E2345" w:rsidRDefault="007E2345" w:rsidP="00D10106">
      <w:pPr>
        <w:pStyle w:val="ListParagraph"/>
        <w:ind w:left="0" w:firstLine="720"/>
        <w:rPr>
          <w:rFonts w:ascii="TTdcr10" w:hAnsi="TTdcr10"/>
          <w:sz w:val="24"/>
          <w:szCs w:val="24"/>
        </w:rPr>
      </w:pPr>
    </w:p>
    <w:p w:rsidR="007E2345" w:rsidRDefault="007E2345" w:rsidP="00D10106">
      <w:pPr>
        <w:pStyle w:val="ListParagraph"/>
        <w:ind w:left="0" w:firstLine="720"/>
        <w:rPr>
          <w:rFonts w:ascii="TTdcr10" w:hAnsi="TTdcr10"/>
          <w:sz w:val="24"/>
          <w:szCs w:val="24"/>
        </w:rPr>
      </w:pPr>
    </w:p>
    <w:p w:rsidR="007E2345" w:rsidRDefault="007E2345" w:rsidP="00D10106">
      <w:pPr>
        <w:pStyle w:val="ListParagraph"/>
        <w:ind w:left="0" w:firstLine="720"/>
        <w:rPr>
          <w:rFonts w:ascii="TTdcr10" w:hAnsi="TTdcr10"/>
          <w:sz w:val="24"/>
          <w:szCs w:val="24"/>
        </w:rPr>
      </w:pPr>
    </w:p>
    <w:p w:rsidR="007E2345" w:rsidRPr="00F43CC5" w:rsidRDefault="007E2345" w:rsidP="00D10106">
      <w:pPr>
        <w:pStyle w:val="ListParagraph"/>
        <w:ind w:left="0" w:firstLine="720"/>
        <w:rPr>
          <w:rFonts w:ascii="TTdcr10" w:hAnsi="TTdcr10"/>
          <w:sz w:val="24"/>
          <w:szCs w:val="24"/>
        </w:rPr>
      </w:pPr>
    </w:p>
    <w:p w:rsidR="007E16DB" w:rsidRPr="00F43CC5" w:rsidRDefault="00C85324" w:rsidP="006865C8">
      <w:pPr>
        <w:ind w:firstLine="0"/>
        <w:rPr>
          <w:rFonts w:ascii="TTdcr10" w:hAnsi="TTdcr10"/>
          <w:sz w:val="24"/>
          <w:szCs w:val="24"/>
        </w:rPr>
      </w:pPr>
      <w:r w:rsidRPr="00F43CC5">
        <w:rPr>
          <w:rFonts w:ascii="TTdcr10" w:hAnsi="TTdcr10"/>
          <w:noProof/>
          <w:sz w:val="24"/>
          <w:szCs w:val="24"/>
        </w:rPr>
        <w:drawing>
          <wp:inline distT="0" distB="0" distL="0" distR="0" wp14:anchorId="09164BED" wp14:editId="376B7214">
            <wp:extent cx="5486400" cy="17475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1747520"/>
                    </a:xfrm>
                    <a:prstGeom prst="rect">
                      <a:avLst/>
                    </a:prstGeom>
                  </pic:spPr>
                </pic:pic>
              </a:graphicData>
            </a:graphic>
          </wp:inline>
        </w:drawing>
      </w:r>
    </w:p>
    <w:p w:rsidR="007E16DB" w:rsidRPr="00F43CC5" w:rsidRDefault="00C85324" w:rsidP="00517A20">
      <w:pPr>
        <w:pStyle w:val="ListParagraph"/>
        <w:spacing w:line="240" w:lineRule="auto"/>
        <w:ind w:left="1008" w:right="720" w:hanging="288"/>
        <w:rPr>
          <w:rFonts w:ascii="TTdcr10" w:hAnsi="TTdcr10"/>
          <w:sz w:val="24"/>
          <w:szCs w:val="24"/>
        </w:rPr>
      </w:pPr>
      <w:r w:rsidRPr="00FF006A">
        <w:rPr>
          <w:rFonts w:ascii="TTdcr10" w:hAnsi="TTdcr10"/>
          <w:b/>
          <w:sz w:val="24"/>
          <w:szCs w:val="24"/>
        </w:rPr>
        <w:t>Figure 2-7: electronic measurement.</w:t>
      </w:r>
      <w:r w:rsidRPr="00F43CC5">
        <w:rPr>
          <w:rFonts w:ascii="TTdcr10" w:hAnsi="TTdcr10"/>
          <w:sz w:val="24"/>
          <w:szCs w:val="24"/>
        </w:rPr>
        <w:t xml:space="preserve"> (a) PPMS system consisting a high magnetic field and low temperature </w:t>
      </w:r>
      <w:proofErr w:type="spellStart"/>
      <w:proofErr w:type="gramStart"/>
      <w:r w:rsidRPr="00F43CC5">
        <w:rPr>
          <w:rFonts w:ascii="TTdcr10" w:hAnsi="TTdcr10"/>
          <w:sz w:val="24"/>
          <w:szCs w:val="24"/>
        </w:rPr>
        <w:t>dewar</w:t>
      </w:r>
      <w:proofErr w:type="spellEnd"/>
      <w:proofErr w:type="gramEnd"/>
      <w:r w:rsidRPr="00F43CC5">
        <w:rPr>
          <w:rFonts w:ascii="TTdcr10" w:hAnsi="TTdcr10"/>
          <w:sz w:val="24"/>
          <w:szCs w:val="24"/>
        </w:rPr>
        <w:t xml:space="preserve"> and a controlling system. (b) </w:t>
      </w:r>
      <w:r w:rsidR="00034AF5" w:rsidRPr="00F43CC5">
        <w:rPr>
          <w:rFonts w:ascii="TTdcr10" w:hAnsi="TTdcr10"/>
          <w:sz w:val="24"/>
          <w:szCs w:val="24"/>
        </w:rPr>
        <w:t>S</w:t>
      </w:r>
      <w:r w:rsidRPr="00F43CC5">
        <w:rPr>
          <w:rFonts w:ascii="TTdcr10" w:hAnsi="TTdcr10"/>
          <w:sz w:val="24"/>
          <w:szCs w:val="24"/>
        </w:rPr>
        <w:t>tandard 4-probe measurement.</w:t>
      </w:r>
    </w:p>
    <w:p w:rsidR="007E16DB" w:rsidRPr="00F43CC5" w:rsidRDefault="007E16DB" w:rsidP="00663404">
      <w:pPr>
        <w:pStyle w:val="ListParagraph"/>
        <w:ind w:left="0" w:firstLine="720"/>
        <w:rPr>
          <w:rFonts w:ascii="TTdcr10" w:hAnsi="TTdcr10"/>
          <w:sz w:val="24"/>
          <w:szCs w:val="24"/>
        </w:rPr>
      </w:pPr>
    </w:p>
    <w:p w:rsidR="007E16DB" w:rsidRDefault="007E16DB" w:rsidP="00663404">
      <w:pPr>
        <w:pStyle w:val="ListParagraph"/>
        <w:ind w:left="0" w:firstLine="720"/>
        <w:rPr>
          <w:rFonts w:ascii="TTdcr10" w:hAnsi="TTdcr10"/>
          <w:sz w:val="24"/>
          <w:szCs w:val="24"/>
        </w:rPr>
      </w:pPr>
    </w:p>
    <w:p w:rsidR="007E2345" w:rsidRDefault="007E2345" w:rsidP="00663404">
      <w:pPr>
        <w:pStyle w:val="ListParagraph"/>
        <w:ind w:left="0" w:firstLine="720"/>
        <w:rPr>
          <w:rFonts w:ascii="TTdcr10" w:hAnsi="TTdcr10"/>
          <w:sz w:val="24"/>
          <w:szCs w:val="24"/>
        </w:rPr>
      </w:pPr>
    </w:p>
    <w:p w:rsidR="007E2345" w:rsidRDefault="007E2345" w:rsidP="00663404">
      <w:pPr>
        <w:pStyle w:val="ListParagraph"/>
        <w:ind w:left="0" w:firstLine="720"/>
        <w:rPr>
          <w:rFonts w:ascii="TTdcr10" w:hAnsi="TTdcr10"/>
          <w:sz w:val="24"/>
          <w:szCs w:val="24"/>
        </w:rPr>
      </w:pPr>
    </w:p>
    <w:p w:rsidR="009D3ECD" w:rsidRPr="00F43CC5" w:rsidRDefault="009D3ECD" w:rsidP="00663404">
      <w:pPr>
        <w:pStyle w:val="ListParagraph"/>
        <w:ind w:left="0" w:firstLine="720"/>
        <w:rPr>
          <w:rFonts w:ascii="TTdcr10" w:hAnsi="TTdcr10"/>
          <w:sz w:val="24"/>
          <w:szCs w:val="24"/>
        </w:rPr>
      </w:pPr>
    </w:p>
    <w:p w:rsidR="007E16DB" w:rsidRPr="00003F48" w:rsidRDefault="00846C9C" w:rsidP="00003F48">
      <w:pPr>
        <w:ind w:firstLine="0"/>
        <w:rPr>
          <w:rFonts w:ascii="TTdcr10" w:hAnsi="TTdcr10"/>
          <w:b/>
          <w:i/>
          <w:sz w:val="28"/>
          <w:szCs w:val="28"/>
        </w:rPr>
      </w:pPr>
      <w:r w:rsidRPr="00003F48">
        <w:rPr>
          <w:rFonts w:ascii="TTdcr10" w:hAnsi="TTdcr10"/>
          <w:b/>
          <w:i/>
          <w:sz w:val="28"/>
          <w:szCs w:val="28"/>
        </w:rPr>
        <w:lastRenderedPageBreak/>
        <w:t>2.4 Spatial Confinement Techniques</w:t>
      </w:r>
    </w:p>
    <w:p w:rsidR="00C961DD" w:rsidRPr="00003F48" w:rsidRDefault="00C73981" w:rsidP="00003F48">
      <w:pPr>
        <w:ind w:firstLine="0"/>
        <w:rPr>
          <w:rFonts w:ascii="TTdcr10" w:hAnsi="TTdcr10"/>
          <w:b/>
          <w:sz w:val="24"/>
          <w:szCs w:val="24"/>
        </w:rPr>
      </w:pPr>
      <w:r w:rsidRPr="00003F48">
        <w:rPr>
          <w:rFonts w:ascii="TTdcr10" w:hAnsi="TTdcr10"/>
          <w:b/>
          <w:sz w:val="24"/>
          <w:szCs w:val="24"/>
        </w:rPr>
        <w:t xml:space="preserve">2.4.1 Introduction and </w:t>
      </w:r>
      <w:r w:rsidRPr="00003F48">
        <w:rPr>
          <w:rFonts w:ascii="TTdcr10" w:hAnsi="TTdcr10" w:hint="eastAsia"/>
          <w:b/>
          <w:sz w:val="24"/>
          <w:szCs w:val="24"/>
        </w:rPr>
        <w:t>M</w:t>
      </w:r>
      <w:r w:rsidR="00C961DD" w:rsidRPr="00003F48">
        <w:rPr>
          <w:rFonts w:ascii="TTdcr10" w:hAnsi="TTdcr10"/>
          <w:b/>
          <w:sz w:val="24"/>
          <w:szCs w:val="24"/>
        </w:rPr>
        <w:t>otivation</w:t>
      </w:r>
    </w:p>
    <w:p w:rsidR="00846C9C" w:rsidRPr="00F43CC5" w:rsidRDefault="00C961DD" w:rsidP="00663404">
      <w:pPr>
        <w:pStyle w:val="ListParagraph"/>
        <w:ind w:left="0" w:firstLine="720"/>
        <w:rPr>
          <w:rFonts w:ascii="TTdcr10" w:hAnsi="TTdcr10"/>
          <w:sz w:val="24"/>
          <w:szCs w:val="24"/>
        </w:rPr>
      </w:pPr>
      <w:r w:rsidRPr="00F43CC5">
        <w:rPr>
          <w:rFonts w:ascii="TTdcr10" w:hAnsi="TTdcr10"/>
          <w:sz w:val="24"/>
          <w:szCs w:val="24"/>
        </w:rPr>
        <w:t xml:space="preserve">As mentioned in the introduction, the requirement of shrinking the system down to lower dimension is the tendency towards not only fabricating </w:t>
      </w:r>
      <w:proofErr w:type="spellStart"/>
      <w:r w:rsidRPr="00F43CC5">
        <w:rPr>
          <w:rFonts w:ascii="TTdcr10" w:hAnsi="TTdcr10"/>
          <w:sz w:val="24"/>
          <w:szCs w:val="24"/>
        </w:rPr>
        <w:t>nano</w:t>
      </w:r>
      <w:proofErr w:type="spellEnd"/>
      <w:r w:rsidRPr="00F43CC5">
        <w:rPr>
          <w:rFonts w:ascii="TTdcr10" w:hAnsi="TTdcr10"/>
          <w:sz w:val="24"/>
          <w:szCs w:val="24"/>
        </w:rPr>
        <w:t>-electronic devices, but also exploring new physics phenomena</w:t>
      </w:r>
      <w:r w:rsidR="001220B7" w:rsidRPr="00F43CC5">
        <w:rPr>
          <w:rFonts w:ascii="TTdcr10" w:hAnsi="TTdcr10"/>
          <w:sz w:val="24"/>
          <w:szCs w:val="24"/>
        </w:rPr>
        <w:t xml:space="preserve">. As a prototype system, LPCMO offers an opportunity to shrink the system down to micron meter scale to study the confinement behavior. </w:t>
      </w:r>
      <w:r w:rsidR="00157E05" w:rsidRPr="00F43CC5">
        <w:rPr>
          <w:rFonts w:ascii="TTdcr10" w:hAnsi="TTdcr10"/>
          <w:sz w:val="24"/>
          <w:szCs w:val="24"/>
        </w:rPr>
        <w:t>Indeed, several important and exotic phenomena have been reported by means of wet etch lithography</w:t>
      </w:r>
      <w:r w:rsidR="00B2314C"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"Ward", "given" : "T Z" }, { "family" : "Gai", "given" : "Z" }, { "family" : "Guo", "given" : "H W" }, { "family" : "Yin", "given" : "L F" }, { "family" : "Shen", "given" : "J" } ], "container-title" : "Physical Review B", "id" : "ITEM-1", "issue" : "12", "issued" : { "date-parts" : [ [ "2011", "3", "31" ] ] }, "page" : "125125", "publisher" : "American Physical Society", "title" : "Dynamics of a first-order electronic phase transition in manganites", "type" : "article-journal", "volume" : "83" }, "uris" : [ "http://www.mendeley.com/documents/?uuid=8ae55ebc-8b97-40cc-a38f-2d51cc968667" ] }, { "id" : "ITEM-2", "itemData" : { "author" : [ { "family" : "Ward", "given" : "T Z" }, { "family" : "Zhang", "given" : "X G" }, { "family" : "Yin", "given" : "L F" }, { "family" : "Zhang", "given" : "X Q" }, { "family" : "Liu", "given" : "Ming" }, { "family" : "Snijders", "given" : "P C" }, { "family" : "Jesse", "given" : "S" }, { "family" : "Plummer", "given" : "E W" }, { "family" : "Cheng", "given" : "Z H" }, { "family" : "Dagotto", "given" : "E" }, { "family" : "Shen", "given" : "J" } ], "container-title" : "Physical Review Letters", "id" : "ITEM-2", "issue" : "8", "issued" : { "date-parts" : [ [ "2009", "2", "23" ] ] }, "page" : "87201", "publisher" : "American Physical Society", "title" : "Time-Resolved Electronic Phase Transitions in Manganites", "type" : "article-journal", "volume" : "102" }, "uris" : [ "http://www.mendeley.com/documents/?uuid=ae1643f9-b95c-445d-a631-55117091e9fd" ] }, { "id" : "ITEM-3", "itemData" : { "author" : [ { "family" : "Zhai", "given" : "Hong-Ying" }, { "family" : "Ma", "given" : "J X" }, { "family" : "Gillaspie", "given" : "D T" }, { "family" : "Zhang", "given" : "X G" }, { "family" : "Ward", "given" : "T Z" }, { "family" : "Plummer", "given" : "E W" }, { "family" : "Shen", "given" : "J" } ], "container-title" : "Physical Review Letters", "id" : "ITEM-3", "issue" : "16", "issued" : { "date-parts" : [ [ "2006", "10", "17" ] ] }, "page" : "167201", "publisher" : "American Physical Society", "title" : "Giant Discrete Steps in Metal-Insulator Transition in Perovskite Manganite Wires", "type" : "article-journal", "volume" : "97" }, "uris" : [ "http://www.mendeley.com/documents/?uuid=9e53b62a-0445-4202-883b-5829342e2cb3" ] }, { "id" : "ITEM-4", "itemData" : { "author" : [ { "family" : "Ward", "given" : "T Z" }, { "family" : "Liang", "given" : "S" }, { "family" : "Fuchigami", "given" : "K" }, { "family" : "Yin", "given" : "L F" }, { "family" : "Dagotto", "given" : "E" }, { "family" : "Plummer", "given" : "E W" }, { "family" : "Shen", "given" : "J" } ], "container-title" : "Physical Review Letters", "id" : "ITEM-4", "issue" : "24", "issued" : { "date-parts" : [ [ "2008", "6", "17" ] ] }, "page" : "247204", "publisher" : "American Physical Society", "title" : "Reemergent Metal-Insulator Transitions in Manganites Exposed with Spatial Confinement", "type" : "article-journal", "volume" : "100" }, "uris" : [ "http://www.mendeley.com/documents/?uuid=f916f35e-ba0a-41b2-a61c-62fa651ec67e" ] } ], "mendeley" : { "previouslyFormattedCitation" : "&lt;sup&gt;34\u201337&lt;/sup&gt;" }, "properties" : { "noteIndex" : 0 }, "schema" : "https://github.com/citation-style-language/schema/raw/master/csl-citation.json" }</w:instrText>
      </w:r>
      <w:r w:rsidR="00B2314C" w:rsidRPr="00F43CC5">
        <w:rPr>
          <w:rFonts w:ascii="TTdcr10" w:hAnsi="TTdcr10"/>
          <w:sz w:val="24"/>
          <w:szCs w:val="24"/>
        </w:rPr>
        <w:fldChar w:fldCharType="separate"/>
      </w:r>
      <w:r w:rsidR="00B136D3" w:rsidRPr="00B136D3">
        <w:rPr>
          <w:rFonts w:ascii="TTdcr10" w:hAnsi="TTdcr10"/>
          <w:noProof/>
          <w:sz w:val="24"/>
          <w:szCs w:val="24"/>
          <w:vertAlign w:val="superscript"/>
        </w:rPr>
        <w:t>34–37</w:t>
      </w:r>
      <w:r w:rsidR="00B2314C" w:rsidRPr="00F43CC5">
        <w:rPr>
          <w:rFonts w:ascii="TTdcr10" w:hAnsi="TTdcr10"/>
          <w:sz w:val="24"/>
          <w:szCs w:val="24"/>
        </w:rPr>
        <w:fldChar w:fldCharType="end"/>
      </w:r>
      <w:r w:rsidR="00157E05" w:rsidRPr="00F43CC5">
        <w:rPr>
          <w:rFonts w:ascii="TTdcr10" w:hAnsi="TTdcr10"/>
          <w:sz w:val="24"/>
          <w:szCs w:val="24"/>
        </w:rPr>
        <w:t xml:space="preserve"> </w:t>
      </w:r>
      <w:r w:rsidR="00B2314C" w:rsidRPr="00F43CC5">
        <w:rPr>
          <w:rFonts w:ascii="TTdcr10" w:hAnsi="TTdcr10"/>
          <w:sz w:val="24"/>
          <w:szCs w:val="24"/>
        </w:rPr>
        <w:t>and focused ion beam etching</w:t>
      </w:r>
      <w:r w:rsidR="00B2314C"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"Singh-Bhalla", "given" : "G" }, { "family" : "Selcuk", "given" : "S" }, { "family" : "Dhakal", "given" : "T" }, { "family" : "Biswas", "given" : "A" }, { "family" : "Hebard", "given" : "A F" } ], "container-title" : "Physical Review Letters", "id" : "ITEM-1", "issue" : "7", "issued" : { "date-parts" : [ [ "2009", "2", "20" ] ] }, "page" : "77205", "publisher" : "American Physical Society", "title" : "Intrinsic Tunneling in Phase Separated Manganites", "type" : "article-journal", "volume" : "102" }, "uris" : [ "http://www.mendeley.com/documents/?uuid=fd6ae308-91f1-49ef-b23f-b0d7984efa08" ] } ], "mendeley" : { "previouslyFormattedCitation" : "&lt;sup&gt;40&lt;/sup&gt;" }, "properties" : { "noteIndex" : 0 }, "schema" : "https://github.com/citation-style-language/schema/raw/master/csl-citation.json" }</w:instrText>
      </w:r>
      <w:r w:rsidR="00B2314C" w:rsidRPr="00F43CC5">
        <w:rPr>
          <w:rFonts w:ascii="TTdcr10" w:hAnsi="TTdcr10"/>
          <w:sz w:val="24"/>
          <w:szCs w:val="24"/>
        </w:rPr>
        <w:fldChar w:fldCharType="separate"/>
      </w:r>
      <w:r w:rsidR="00B136D3" w:rsidRPr="00B136D3">
        <w:rPr>
          <w:rFonts w:ascii="TTdcr10" w:hAnsi="TTdcr10"/>
          <w:noProof/>
          <w:sz w:val="24"/>
          <w:szCs w:val="24"/>
          <w:vertAlign w:val="superscript"/>
        </w:rPr>
        <w:t>40</w:t>
      </w:r>
      <w:r w:rsidR="00B2314C" w:rsidRPr="00F43CC5">
        <w:rPr>
          <w:rFonts w:ascii="TTdcr10" w:hAnsi="TTdcr10"/>
          <w:sz w:val="24"/>
          <w:szCs w:val="24"/>
        </w:rPr>
        <w:fldChar w:fldCharType="end"/>
      </w:r>
      <w:r w:rsidR="00B2314C" w:rsidRPr="00F43CC5">
        <w:rPr>
          <w:rFonts w:ascii="TTdcr10" w:hAnsi="TTdcr10"/>
          <w:sz w:val="24"/>
          <w:szCs w:val="24"/>
        </w:rPr>
        <w:t xml:space="preserve"> </w:t>
      </w:r>
      <w:r w:rsidR="00157E05" w:rsidRPr="00F43CC5">
        <w:rPr>
          <w:rFonts w:ascii="TTdcr10" w:hAnsi="TTdcr10"/>
          <w:sz w:val="24"/>
          <w:szCs w:val="24"/>
        </w:rPr>
        <w:t xml:space="preserve">of LPCMO thin films. </w:t>
      </w:r>
    </w:p>
    <w:p w:rsidR="00BB52CC" w:rsidRPr="00F43CC5" w:rsidRDefault="00BB52CC" w:rsidP="00663404">
      <w:pPr>
        <w:pStyle w:val="ListParagraph"/>
        <w:ind w:left="0" w:firstLine="720"/>
        <w:rPr>
          <w:rFonts w:ascii="TTdcr10" w:hAnsi="TTdcr10"/>
          <w:sz w:val="24"/>
          <w:szCs w:val="24"/>
        </w:rPr>
      </w:pPr>
      <w:r w:rsidRPr="00F43CC5">
        <w:rPr>
          <w:rFonts w:ascii="TTdcr10" w:hAnsi="TTdcr10"/>
          <w:sz w:val="24"/>
          <w:szCs w:val="24"/>
        </w:rPr>
        <w:t xml:space="preserve">While the submicron scale may be enough for the confinement study in LPCMO, a much broader audience can be attracted by the materials such as LCMO or LSMO which have domain sizes on the order of nanometers. Thus, new fabrication techniques towards smaller dimension and self-organized nanostructures are really important on </w:t>
      </w:r>
      <w:proofErr w:type="spellStart"/>
      <w:r w:rsidRPr="00F43CC5">
        <w:rPr>
          <w:rFonts w:ascii="TTdcr10" w:hAnsi="TTdcr10"/>
          <w:sz w:val="24"/>
          <w:szCs w:val="24"/>
        </w:rPr>
        <w:t>manganites</w:t>
      </w:r>
      <w:proofErr w:type="spellEnd"/>
      <w:r w:rsidRPr="00F43CC5">
        <w:rPr>
          <w:rFonts w:ascii="TTdcr10" w:hAnsi="TTdcr10"/>
          <w:sz w:val="24"/>
          <w:szCs w:val="24"/>
        </w:rPr>
        <w:t xml:space="preserve"> study.</w:t>
      </w:r>
    </w:p>
    <w:p w:rsidR="00BB52CC" w:rsidRPr="00F43CC5" w:rsidRDefault="00D9014B" w:rsidP="00663404">
      <w:pPr>
        <w:pStyle w:val="ListParagraph"/>
        <w:ind w:left="0" w:firstLine="720"/>
        <w:rPr>
          <w:rFonts w:ascii="TTdcr10" w:hAnsi="TTdcr10"/>
          <w:sz w:val="24"/>
          <w:szCs w:val="24"/>
        </w:rPr>
      </w:pPr>
      <w:r w:rsidRPr="00F43CC5">
        <w:rPr>
          <w:rFonts w:ascii="TTdcr10" w:hAnsi="TTdcr10"/>
          <w:sz w:val="24"/>
          <w:szCs w:val="24"/>
        </w:rPr>
        <w:t>In this section we will briefly discussed the confinement techniques of wet etch and e-beam lithography.</w:t>
      </w:r>
    </w:p>
    <w:p w:rsidR="00D9014B" w:rsidRPr="00F43CC5" w:rsidRDefault="00D9014B" w:rsidP="00663404">
      <w:pPr>
        <w:pStyle w:val="ListParagraph"/>
        <w:ind w:left="0" w:firstLine="720"/>
        <w:rPr>
          <w:rFonts w:ascii="TTdcr10" w:hAnsi="TTdcr10"/>
          <w:sz w:val="24"/>
          <w:szCs w:val="24"/>
        </w:rPr>
      </w:pPr>
    </w:p>
    <w:p w:rsidR="00D9014B" w:rsidRPr="00F477F7" w:rsidRDefault="008D6599" w:rsidP="00F477F7">
      <w:pPr>
        <w:ind w:firstLine="0"/>
        <w:rPr>
          <w:rFonts w:ascii="TTdcr10" w:hAnsi="TTdcr10"/>
          <w:b/>
          <w:sz w:val="24"/>
          <w:szCs w:val="24"/>
        </w:rPr>
      </w:pPr>
      <w:r w:rsidRPr="00F477F7">
        <w:rPr>
          <w:rFonts w:ascii="TTdcr10" w:hAnsi="TTdcr10"/>
          <w:b/>
          <w:sz w:val="24"/>
          <w:szCs w:val="24"/>
        </w:rPr>
        <w:t>2.4.2 Photolithography</w:t>
      </w:r>
    </w:p>
    <w:p w:rsidR="008D6599" w:rsidRPr="00F43CC5" w:rsidRDefault="008D6599" w:rsidP="00663404">
      <w:pPr>
        <w:pStyle w:val="ListParagraph"/>
        <w:ind w:left="0" w:firstLine="720"/>
        <w:rPr>
          <w:rFonts w:ascii="TTdcr10" w:hAnsi="TTdcr10"/>
          <w:sz w:val="24"/>
          <w:szCs w:val="24"/>
        </w:rPr>
      </w:pPr>
      <w:r w:rsidRPr="00F43CC5">
        <w:rPr>
          <w:rFonts w:ascii="TTdcr10" w:hAnsi="TTdcr10"/>
          <w:sz w:val="24"/>
          <w:szCs w:val="24"/>
        </w:rPr>
        <w:t>Photolithography, or known as wet etch</w:t>
      </w:r>
      <w:r w:rsidR="00F477F7">
        <w:rPr>
          <w:rFonts w:ascii="TTdcr10" w:hAnsi="TTdcr10"/>
          <w:sz w:val="24"/>
          <w:szCs w:val="24"/>
        </w:rPr>
        <w:t xml:space="preserve"> lithography</w:t>
      </w:r>
      <w:r w:rsidRPr="00F43CC5">
        <w:rPr>
          <w:rFonts w:ascii="TTdcr10" w:hAnsi="TTdcr10"/>
          <w:sz w:val="24"/>
          <w:szCs w:val="24"/>
        </w:rPr>
        <w:t xml:space="preserve">, is one of the most popular etching techniques widely used. </w:t>
      </w:r>
      <w:r w:rsidR="001C3DAD" w:rsidRPr="00F43CC5">
        <w:rPr>
          <w:rFonts w:ascii="TTdcr10" w:hAnsi="TTdcr10"/>
          <w:sz w:val="24"/>
          <w:szCs w:val="24"/>
        </w:rPr>
        <w:t>The advantage of photolithography is its relatively easy accessing, while the drawback lies in that it has spatial limitation about 1um.</w:t>
      </w:r>
    </w:p>
    <w:p w:rsidR="00DD4668" w:rsidRPr="00F43CC5" w:rsidRDefault="00DD4668" w:rsidP="00663404">
      <w:pPr>
        <w:pStyle w:val="ListParagraph"/>
        <w:ind w:left="0" w:firstLine="720"/>
        <w:rPr>
          <w:rFonts w:ascii="TTdcr10" w:hAnsi="TTdcr10"/>
          <w:sz w:val="24"/>
          <w:szCs w:val="24"/>
        </w:rPr>
      </w:pPr>
      <w:r w:rsidRPr="00F43CC5">
        <w:rPr>
          <w:rFonts w:ascii="TTdcr10" w:hAnsi="TTdcr10"/>
          <w:sz w:val="24"/>
          <w:szCs w:val="24"/>
        </w:rPr>
        <w:t>The process of photolithography is shown schematically in Figure 2-8. First, sample surface needs to be cleaned by acetone and water.</w:t>
      </w:r>
      <w:r w:rsidR="00483FE3" w:rsidRPr="00F43CC5">
        <w:rPr>
          <w:rFonts w:ascii="TTdcr10" w:hAnsi="TTdcr10"/>
          <w:sz w:val="24"/>
          <w:szCs w:val="24"/>
        </w:rPr>
        <w:t xml:space="preserve"> Then, the sample is coated with a layer of micron thick photoresist (PMMA) and warm up to 115 C about 2 min. </w:t>
      </w:r>
      <w:r w:rsidR="00483FE3" w:rsidRPr="00F43CC5">
        <w:rPr>
          <w:rFonts w:ascii="TTdcr10" w:hAnsi="TTdcr10"/>
          <w:sz w:val="24"/>
          <w:szCs w:val="24"/>
        </w:rPr>
        <w:lastRenderedPageBreak/>
        <w:t xml:space="preserve">Designed mask is put on top of PMMA and exposed under UV light. If positive photoresist (PR) is used, the part of PR which is covered by mask will not change its chemical property while the part of PR which is uncovered by the mask will change its property and easily dissolved in developer.  </w:t>
      </w:r>
      <w:r w:rsidR="00C03BE3" w:rsidRPr="00F43CC5">
        <w:rPr>
          <w:rFonts w:ascii="TTdcr10" w:hAnsi="TTdcr10"/>
          <w:sz w:val="24"/>
          <w:szCs w:val="24"/>
        </w:rPr>
        <w:t xml:space="preserve">After developer treatment, the required PR will leave on top of </w:t>
      </w:r>
      <w:proofErr w:type="spellStart"/>
      <w:r w:rsidR="00C03BE3" w:rsidRPr="00F43CC5">
        <w:rPr>
          <w:rFonts w:ascii="TTdcr10" w:hAnsi="TTdcr10"/>
          <w:sz w:val="24"/>
          <w:szCs w:val="24"/>
        </w:rPr>
        <w:t>manganites</w:t>
      </w:r>
      <w:proofErr w:type="spellEnd"/>
      <w:r w:rsidR="00C03BE3" w:rsidRPr="00F43CC5">
        <w:rPr>
          <w:rFonts w:ascii="TTdcr10" w:hAnsi="TTdcr10"/>
          <w:sz w:val="24"/>
          <w:szCs w:val="24"/>
        </w:rPr>
        <w:t xml:space="preserve"> to protect it, as shown in step 4 of Figure 2-8. </w:t>
      </w:r>
      <w:r w:rsidR="004F43D6" w:rsidRPr="00F43CC5">
        <w:rPr>
          <w:rFonts w:ascii="TTdcr10" w:hAnsi="TTdcr10"/>
          <w:sz w:val="24"/>
          <w:szCs w:val="24"/>
        </w:rPr>
        <w:t>Then, the sample was etched in etchant such as KI for couple of seconds and followed by removal of PR by acetone. Such process can give us a spatial confinement about 1.2um.</w:t>
      </w:r>
    </w:p>
    <w:p w:rsidR="007E16DB" w:rsidRDefault="007E16DB"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D233C2" w:rsidRPr="00F43CC5" w:rsidRDefault="00D233C2" w:rsidP="00663404">
      <w:pPr>
        <w:pStyle w:val="ListParagraph"/>
        <w:ind w:left="0" w:firstLine="720"/>
        <w:rPr>
          <w:rFonts w:ascii="TTdcr10" w:hAnsi="TTdcr10"/>
          <w:sz w:val="24"/>
          <w:szCs w:val="24"/>
        </w:rPr>
      </w:pPr>
    </w:p>
    <w:p w:rsidR="007E16DB" w:rsidRPr="007B36E6" w:rsidRDefault="00DD4668" w:rsidP="007B36E6">
      <w:pPr>
        <w:ind w:firstLine="0"/>
        <w:jc w:val="center"/>
        <w:rPr>
          <w:rFonts w:ascii="TTdcr10" w:hAnsi="TTdcr10"/>
          <w:sz w:val="24"/>
          <w:szCs w:val="24"/>
        </w:rPr>
      </w:pPr>
      <w:r w:rsidRPr="00F43CC5">
        <w:rPr>
          <w:noProof/>
        </w:rPr>
        <w:drawing>
          <wp:inline distT="0" distB="0" distL="0" distR="0" wp14:anchorId="5643C6DA" wp14:editId="01308FD0">
            <wp:extent cx="4718649" cy="2133600"/>
            <wp:effectExtent l="0" t="0" r="6350" b="0"/>
            <wp:docPr id="16" name="Picture 12"/>
            <wp:cNvGraphicFramePr/>
            <a:graphic xmlns:a="http://schemas.openxmlformats.org/drawingml/2006/main">
              <a:graphicData uri="http://schemas.openxmlformats.org/drawingml/2006/picture">
                <pic:pic xmlns:pic="http://schemas.openxmlformats.org/drawingml/2006/picture">
                  <pic:nvPicPr>
                    <pic:cNvPr id="13" name="Picture 12"/>
                    <pic:cNvPicPr/>
                  </pic:nvPicPr>
                  <pic:blipFill>
                    <a:blip r:embed="rId31"/>
                    <a:srcRect/>
                    <a:stretch>
                      <a:fillRect/>
                    </a:stretch>
                  </pic:blipFill>
                  <pic:spPr bwMode="auto">
                    <a:xfrm>
                      <a:off x="0" y="0"/>
                      <a:ext cx="4718649" cy="2133600"/>
                    </a:xfrm>
                    <a:prstGeom prst="rect">
                      <a:avLst/>
                    </a:prstGeom>
                    <a:noFill/>
                    <a:ln w="9525">
                      <a:noFill/>
                      <a:miter lim="800000"/>
                      <a:headEnd/>
                      <a:tailEnd/>
                    </a:ln>
                  </pic:spPr>
                </pic:pic>
              </a:graphicData>
            </a:graphic>
          </wp:inline>
        </w:drawing>
      </w:r>
    </w:p>
    <w:p w:rsidR="007E16DB" w:rsidRPr="007B36E6" w:rsidRDefault="00A26E9A" w:rsidP="007B36E6">
      <w:pPr>
        <w:pStyle w:val="ListParagraph"/>
        <w:ind w:left="1008" w:right="720" w:hanging="288"/>
        <w:rPr>
          <w:rFonts w:ascii="TTdcr10" w:hAnsi="TTdcr10"/>
          <w:b/>
          <w:sz w:val="24"/>
          <w:szCs w:val="24"/>
        </w:rPr>
      </w:pPr>
      <w:r w:rsidRPr="007B36E6">
        <w:rPr>
          <w:rFonts w:ascii="TTdcr10" w:hAnsi="TTdcr10"/>
          <w:b/>
          <w:sz w:val="24"/>
          <w:szCs w:val="24"/>
        </w:rPr>
        <w:t>Figure 2-8: Schematic process</w:t>
      </w:r>
      <w:r w:rsidR="00201DD6" w:rsidRPr="007B36E6">
        <w:rPr>
          <w:rFonts w:ascii="TTdcr10" w:hAnsi="TTdcr10"/>
          <w:b/>
          <w:sz w:val="24"/>
          <w:szCs w:val="24"/>
        </w:rPr>
        <w:t>es</w:t>
      </w:r>
      <w:r w:rsidRPr="007B36E6">
        <w:rPr>
          <w:rFonts w:ascii="TTdcr10" w:hAnsi="TTdcr10"/>
          <w:b/>
          <w:sz w:val="24"/>
          <w:szCs w:val="24"/>
        </w:rPr>
        <w:t xml:space="preserve"> of wet etch</w:t>
      </w:r>
      <w:r w:rsidR="00034AF5" w:rsidRPr="007B36E6">
        <w:rPr>
          <w:rFonts w:ascii="TTdcr10" w:hAnsi="TTdcr10"/>
          <w:b/>
          <w:sz w:val="24"/>
          <w:szCs w:val="24"/>
        </w:rPr>
        <w:t xml:space="preserve"> lithography</w:t>
      </w:r>
      <w:r w:rsidRPr="007B36E6">
        <w:rPr>
          <w:rFonts w:ascii="TTdcr10" w:hAnsi="TTdcr10"/>
          <w:b/>
          <w:sz w:val="24"/>
          <w:szCs w:val="24"/>
        </w:rPr>
        <w:t>.</w:t>
      </w:r>
    </w:p>
    <w:p w:rsidR="00201DD6" w:rsidRDefault="00201DD6"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D233C2" w:rsidRPr="00F43CC5" w:rsidRDefault="00D233C2" w:rsidP="00663404">
      <w:pPr>
        <w:pStyle w:val="ListParagraph"/>
        <w:ind w:left="0" w:firstLine="720"/>
        <w:rPr>
          <w:rFonts w:ascii="TTdcr10" w:hAnsi="TTdcr10"/>
          <w:sz w:val="24"/>
          <w:szCs w:val="24"/>
        </w:rPr>
      </w:pPr>
    </w:p>
    <w:p w:rsidR="007E16DB" w:rsidRPr="00DA7015" w:rsidRDefault="00C73981" w:rsidP="00DA7015">
      <w:pPr>
        <w:ind w:firstLine="0"/>
        <w:rPr>
          <w:rFonts w:ascii="TTdcr10" w:hAnsi="TTdcr10"/>
          <w:b/>
          <w:sz w:val="24"/>
          <w:szCs w:val="24"/>
        </w:rPr>
      </w:pPr>
      <w:r w:rsidRPr="00DA7015">
        <w:rPr>
          <w:rFonts w:ascii="TTdcr10" w:hAnsi="TTdcr10"/>
          <w:b/>
          <w:sz w:val="24"/>
          <w:szCs w:val="24"/>
        </w:rPr>
        <w:lastRenderedPageBreak/>
        <w:t xml:space="preserve">2.4.3 E-beam </w:t>
      </w:r>
      <w:r w:rsidRPr="00DA7015">
        <w:rPr>
          <w:rFonts w:ascii="TTdcr10" w:hAnsi="TTdcr10" w:hint="eastAsia"/>
          <w:b/>
          <w:sz w:val="24"/>
          <w:szCs w:val="24"/>
        </w:rPr>
        <w:t>L</w:t>
      </w:r>
      <w:r w:rsidR="00D64DD6" w:rsidRPr="00DA7015">
        <w:rPr>
          <w:rFonts w:ascii="TTdcr10" w:hAnsi="TTdcr10"/>
          <w:b/>
          <w:sz w:val="24"/>
          <w:szCs w:val="24"/>
        </w:rPr>
        <w:t>ithography</w:t>
      </w:r>
    </w:p>
    <w:p w:rsidR="00D64DD6" w:rsidRPr="00F43CC5" w:rsidRDefault="00D64DD6" w:rsidP="00663404">
      <w:pPr>
        <w:pStyle w:val="ListParagraph"/>
        <w:ind w:left="0" w:firstLine="720"/>
        <w:rPr>
          <w:rFonts w:ascii="TTdcr10" w:hAnsi="TTdcr10"/>
          <w:sz w:val="24"/>
          <w:szCs w:val="24"/>
        </w:rPr>
      </w:pPr>
      <w:r w:rsidRPr="00F43CC5">
        <w:rPr>
          <w:rFonts w:ascii="TTdcr10" w:hAnsi="TTdcr10"/>
          <w:sz w:val="24"/>
          <w:szCs w:val="24"/>
        </w:rPr>
        <w:t>E-beam lithography is becoming more and more popular and required to fabricate smaller structures.</w:t>
      </w:r>
      <w:r w:rsidR="00212AAC" w:rsidRPr="00F43CC5">
        <w:rPr>
          <w:rFonts w:ascii="TTdcr10" w:hAnsi="TTdcr10"/>
          <w:sz w:val="24"/>
          <w:szCs w:val="24"/>
        </w:rPr>
        <w:t xml:space="preserve"> The e-beam lithography has similar processes as wet etch except that instead of hard mask, the pattern is written by electron beam. Also, the etching is through high energy milling process rather than chemical etch. </w:t>
      </w:r>
      <w:r w:rsidR="00875EF6" w:rsidRPr="00F43CC5">
        <w:rPr>
          <w:rFonts w:ascii="TTdcr10" w:hAnsi="TTdcr10"/>
          <w:sz w:val="24"/>
          <w:szCs w:val="24"/>
        </w:rPr>
        <w:t xml:space="preserve">As for </w:t>
      </w:r>
      <w:proofErr w:type="spellStart"/>
      <w:r w:rsidR="00875EF6" w:rsidRPr="00F43CC5">
        <w:rPr>
          <w:rFonts w:ascii="TTdcr10" w:hAnsi="TTdcr10"/>
          <w:sz w:val="24"/>
          <w:szCs w:val="24"/>
        </w:rPr>
        <w:t>perovskite</w:t>
      </w:r>
      <w:proofErr w:type="spellEnd"/>
      <w:r w:rsidR="00875EF6" w:rsidRPr="00F43CC5">
        <w:rPr>
          <w:rFonts w:ascii="TTdcr10" w:hAnsi="TTdcr10"/>
          <w:sz w:val="24"/>
          <w:szCs w:val="24"/>
        </w:rPr>
        <w:t xml:space="preserve"> </w:t>
      </w:r>
      <w:proofErr w:type="spellStart"/>
      <w:r w:rsidR="00875EF6" w:rsidRPr="00F43CC5">
        <w:rPr>
          <w:rFonts w:ascii="TTdcr10" w:hAnsi="TTdcr10"/>
          <w:sz w:val="24"/>
          <w:szCs w:val="24"/>
        </w:rPr>
        <w:t>manganites</w:t>
      </w:r>
      <w:proofErr w:type="spellEnd"/>
      <w:r w:rsidR="00875EF6" w:rsidRPr="00F43CC5">
        <w:rPr>
          <w:rFonts w:ascii="TTdcr10" w:hAnsi="TTdcr10"/>
          <w:sz w:val="24"/>
          <w:szCs w:val="24"/>
        </w:rPr>
        <w:t xml:space="preserve">, we collaborate with Dr. Philip Rack and Dr. </w:t>
      </w:r>
      <w:proofErr w:type="spellStart"/>
      <w:r w:rsidR="00875EF6" w:rsidRPr="00F43CC5">
        <w:rPr>
          <w:rFonts w:ascii="TTdcr10" w:hAnsi="TTdcr10"/>
          <w:sz w:val="24"/>
          <w:szCs w:val="24"/>
        </w:rPr>
        <w:t>Joo</w:t>
      </w:r>
      <w:proofErr w:type="spellEnd"/>
      <w:r w:rsidR="00875EF6" w:rsidRPr="00F43CC5">
        <w:rPr>
          <w:rFonts w:ascii="TTdcr10" w:hAnsi="TTdcr10"/>
          <w:sz w:val="24"/>
          <w:szCs w:val="24"/>
        </w:rPr>
        <w:t xml:space="preserve"> </w:t>
      </w:r>
      <w:proofErr w:type="spellStart"/>
      <w:r w:rsidR="00875EF6" w:rsidRPr="00F43CC5">
        <w:rPr>
          <w:rFonts w:ascii="TTdcr10" w:hAnsi="TTdcr10"/>
          <w:sz w:val="24"/>
          <w:szCs w:val="24"/>
        </w:rPr>
        <w:t>Hyon</w:t>
      </w:r>
      <w:proofErr w:type="spellEnd"/>
      <w:r w:rsidR="00875EF6" w:rsidRPr="00F43CC5">
        <w:rPr>
          <w:rFonts w:ascii="TTdcr10" w:hAnsi="TTdcr10"/>
          <w:sz w:val="24"/>
          <w:szCs w:val="24"/>
        </w:rPr>
        <w:t xml:space="preserve"> Noh from Material Science and Engineering Department of University of </w:t>
      </w:r>
      <w:proofErr w:type="spellStart"/>
      <w:r w:rsidR="00875EF6" w:rsidRPr="00F43CC5">
        <w:rPr>
          <w:rFonts w:ascii="TTdcr10" w:hAnsi="TTdcr10"/>
          <w:sz w:val="24"/>
          <w:szCs w:val="24"/>
        </w:rPr>
        <w:t>Tennesse</w:t>
      </w:r>
      <w:proofErr w:type="spellEnd"/>
      <w:r w:rsidR="00875EF6" w:rsidRPr="00F43CC5">
        <w:rPr>
          <w:rFonts w:ascii="TTdcr10" w:hAnsi="TTdcr10"/>
          <w:sz w:val="24"/>
          <w:szCs w:val="24"/>
        </w:rPr>
        <w:t xml:space="preserve"> on fabricating small wire structure.</w:t>
      </w:r>
      <w:r w:rsidR="0028785E" w:rsidRPr="00F43CC5">
        <w:rPr>
          <w:rFonts w:ascii="TTdcr10" w:hAnsi="TTdcr10"/>
          <w:sz w:val="24"/>
          <w:szCs w:val="24"/>
        </w:rPr>
        <w:t xml:space="preserve"> Wire width as small as 400nm is successfully fabricated, as shown in the SEM images in Figure 2-9.</w:t>
      </w:r>
    </w:p>
    <w:p w:rsidR="0028785E" w:rsidRDefault="0028785E"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C64D74" w:rsidRPr="00F43CC5" w:rsidRDefault="00C64D74" w:rsidP="00663404">
      <w:pPr>
        <w:pStyle w:val="ListParagraph"/>
        <w:ind w:left="0" w:firstLine="720"/>
        <w:rPr>
          <w:rFonts w:ascii="TTdcr10" w:hAnsi="TTdcr10"/>
          <w:sz w:val="24"/>
          <w:szCs w:val="24"/>
        </w:rPr>
      </w:pPr>
    </w:p>
    <w:p w:rsidR="00875EF6" w:rsidRDefault="00092703" w:rsidP="000C0FFB">
      <w:pPr>
        <w:spacing w:line="240" w:lineRule="auto"/>
        <w:ind w:firstLine="0"/>
        <w:jc w:val="center"/>
        <w:rPr>
          <w:rFonts w:ascii="TTdcr10" w:hAnsi="TTdcr10"/>
          <w:sz w:val="24"/>
          <w:szCs w:val="24"/>
        </w:rPr>
      </w:pPr>
      <w:r w:rsidRPr="00F43CC5">
        <w:rPr>
          <w:rFonts w:ascii="TTdcr10" w:hAnsi="TTdcr10"/>
          <w:noProof/>
          <w:sz w:val="24"/>
          <w:szCs w:val="24"/>
        </w:rPr>
        <w:drawing>
          <wp:inline distT="0" distB="0" distL="0" distR="0" wp14:anchorId="3F09C048" wp14:editId="742259F4">
            <wp:extent cx="5486400" cy="15252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400" cy="1525270"/>
                    </a:xfrm>
                    <a:prstGeom prst="rect">
                      <a:avLst/>
                    </a:prstGeom>
                  </pic:spPr>
                </pic:pic>
              </a:graphicData>
            </a:graphic>
          </wp:inline>
        </w:drawing>
      </w:r>
    </w:p>
    <w:p w:rsidR="00DC74CB" w:rsidRPr="00F43CC5" w:rsidRDefault="00DC74CB" w:rsidP="00C4145F">
      <w:pPr>
        <w:spacing w:line="240" w:lineRule="auto"/>
        <w:rPr>
          <w:rFonts w:ascii="TTdcr10" w:hAnsi="TTdcr10"/>
          <w:sz w:val="24"/>
          <w:szCs w:val="24"/>
        </w:rPr>
      </w:pPr>
    </w:p>
    <w:p w:rsidR="00C4145F" w:rsidRPr="00B561E0" w:rsidRDefault="00C4145F" w:rsidP="00B561E0">
      <w:pPr>
        <w:spacing w:line="240" w:lineRule="auto"/>
        <w:ind w:left="720" w:right="720" w:firstLine="0"/>
        <w:rPr>
          <w:rFonts w:ascii="TTdcr10" w:hAnsi="TTdcr10"/>
          <w:b/>
          <w:sz w:val="24"/>
          <w:szCs w:val="24"/>
        </w:rPr>
      </w:pPr>
      <w:r w:rsidRPr="00B561E0">
        <w:rPr>
          <w:rFonts w:ascii="TTdcr10" w:hAnsi="TTdcr10"/>
          <w:b/>
          <w:sz w:val="24"/>
          <w:szCs w:val="24"/>
        </w:rPr>
        <w:t>Figure 2-9: LPCMO wires fabricated by means of e-beam lithography.</w:t>
      </w:r>
    </w:p>
    <w:p w:rsidR="00092703" w:rsidRDefault="00092703"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D233C2" w:rsidRPr="00F43CC5" w:rsidRDefault="00D233C2" w:rsidP="00663404">
      <w:pPr>
        <w:pStyle w:val="ListParagraph"/>
        <w:ind w:left="0" w:firstLine="720"/>
        <w:rPr>
          <w:rFonts w:ascii="TTdcr10" w:hAnsi="TTdcr10"/>
          <w:sz w:val="24"/>
          <w:szCs w:val="24"/>
        </w:rPr>
      </w:pPr>
    </w:p>
    <w:p w:rsidR="00092703" w:rsidRPr="00F43CC5" w:rsidRDefault="00D956E6" w:rsidP="00663404">
      <w:pPr>
        <w:pStyle w:val="ListParagraph"/>
        <w:ind w:left="0" w:firstLine="720"/>
        <w:rPr>
          <w:rFonts w:ascii="TTdcr10" w:hAnsi="TTdcr10"/>
          <w:sz w:val="24"/>
          <w:szCs w:val="24"/>
        </w:rPr>
      </w:pPr>
      <w:r w:rsidRPr="00F43CC5">
        <w:rPr>
          <w:rFonts w:ascii="TTdcr10" w:hAnsi="TTdcr10"/>
          <w:sz w:val="24"/>
          <w:szCs w:val="24"/>
        </w:rPr>
        <w:lastRenderedPageBreak/>
        <w:t xml:space="preserve">While the e-beam lithography can </w:t>
      </w:r>
      <w:r w:rsidR="00E21B1E" w:rsidRPr="00F43CC5">
        <w:rPr>
          <w:rFonts w:ascii="TTdcr10" w:hAnsi="TTdcr10"/>
          <w:sz w:val="24"/>
          <w:szCs w:val="24"/>
        </w:rPr>
        <w:t xml:space="preserve">shrink the system down to order of hundreds nanometers, a strategy known as Al-assistant fabrication gives us the possibility to further confine the system to about 50nm. The </w:t>
      </w:r>
      <w:r w:rsidR="001C522C" w:rsidRPr="00F43CC5">
        <w:rPr>
          <w:rFonts w:ascii="TTdcr10" w:hAnsi="TTdcr10"/>
          <w:sz w:val="24"/>
          <w:szCs w:val="24"/>
        </w:rPr>
        <w:t xml:space="preserve">schematics of such method </w:t>
      </w:r>
      <w:r w:rsidR="000E409A" w:rsidRPr="00F43CC5">
        <w:rPr>
          <w:rFonts w:ascii="TTdcr10" w:hAnsi="TTdcr10"/>
          <w:sz w:val="24"/>
          <w:szCs w:val="24"/>
        </w:rPr>
        <w:t>are</w:t>
      </w:r>
      <w:r w:rsidR="001C522C" w:rsidRPr="00F43CC5">
        <w:rPr>
          <w:rFonts w:ascii="TTdcr10" w:hAnsi="TTdcr10"/>
          <w:sz w:val="24"/>
          <w:szCs w:val="24"/>
        </w:rPr>
        <w:t xml:space="preserve"> illustrated in Figure 2-10. </w:t>
      </w:r>
      <w:r w:rsidR="007864F4" w:rsidRPr="00F43CC5">
        <w:rPr>
          <w:rFonts w:ascii="TTdcr10" w:hAnsi="TTdcr10"/>
          <w:sz w:val="24"/>
          <w:szCs w:val="24"/>
        </w:rPr>
        <w:t xml:space="preserve">The PMMA on top of </w:t>
      </w:r>
      <w:proofErr w:type="spellStart"/>
      <w:r w:rsidR="007864F4" w:rsidRPr="00F43CC5">
        <w:rPr>
          <w:rFonts w:ascii="TTdcr10" w:hAnsi="TTdcr10"/>
          <w:sz w:val="24"/>
          <w:szCs w:val="24"/>
        </w:rPr>
        <w:t>manganites</w:t>
      </w:r>
      <w:proofErr w:type="spellEnd"/>
      <w:r w:rsidR="007864F4" w:rsidRPr="00F43CC5">
        <w:rPr>
          <w:rFonts w:ascii="TTdcr10" w:hAnsi="TTdcr10"/>
          <w:sz w:val="24"/>
          <w:szCs w:val="24"/>
        </w:rPr>
        <w:t xml:space="preserve"> is first patterned with e-beam lithography, followed by evaporation of Al. The Al will be oxidized in air and </w:t>
      </w:r>
      <w:proofErr w:type="spellStart"/>
      <w:r w:rsidR="007864F4" w:rsidRPr="00F43CC5">
        <w:rPr>
          <w:rFonts w:ascii="TTdcr10" w:hAnsi="TTdcr10"/>
          <w:sz w:val="24"/>
          <w:szCs w:val="24"/>
        </w:rPr>
        <w:t>Ar</w:t>
      </w:r>
      <w:proofErr w:type="spellEnd"/>
      <w:r w:rsidR="007864F4" w:rsidRPr="00F43CC5">
        <w:rPr>
          <w:rFonts w:ascii="TTdcr10" w:hAnsi="TTdcr10"/>
          <w:sz w:val="24"/>
          <w:szCs w:val="24"/>
        </w:rPr>
        <w:t xml:space="preserve"> ion milling is performed to remove PMMA so that the smaller Al pattern will survive. By etching again, a smaller </w:t>
      </w:r>
      <w:proofErr w:type="spellStart"/>
      <w:r w:rsidR="007864F4" w:rsidRPr="00F43CC5">
        <w:rPr>
          <w:rFonts w:ascii="TTdcr10" w:hAnsi="TTdcr10"/>
          <w:sz w:val="24"/>
          <w:szCs w:val="24"/>
        </w:rPr>
        <w:t>manganites</w:t>
      </w:r>
      <w:proofErr w:type="spellEnd"/>
      <w:r w:rsidR="007864F4" w:rsidRPr="00F43CC5">
        <w:rPr>
          <w:rFonts w:ascii="TTdcr10" w:hAnsi="TTdcr10"/>
          <w:sz w:val="24"/>
          <w:szCs w:val="24"/>
        </w:rPr>
        <w:t xml:space="preserve"> structure can be achieved.</w:t>
      </w:r>
    </w:p>
    <w:p w:rsidR="00092703" w:rsidRDefault="00092703"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D233C2" w:rsidRDefault="00D233C2" w:rsidP="00663404">
      <w:pPr>
        <w:pStyle w:val="ListParagraph"/>
        <w:ind w:left="0" w:firstLine="720"/>
        <w:rPr>
          <w:rFonts w:ascii="TTdcr10" w:hAnsi="TTdcr10"/>
          <w:sz w:val="24"/>
          <w:szCs w:val="24"/>
        </w:rPr>
      </w:pPr>
    </w:p>
    <w:p w:rsidR="00D233C2" w:rsidRPr="00F43CC5" w:rsidRDefault="00D233C2" w:rsidP="00663404">
      <w:pPr>
        <w:pStyle w:val="ListParagraph"/>
        <w:ind w:left="0" w:firstLine="720"/>
        <w:rPr>
          <w:rFonts w:ascii="TTdcr10" w:hAnsi="TTdcr10"/>
          <w:sz w:val="24"/>
          <w:szCs w:val="24"/>
        </w:rPr>
      </w:pPr>
    </w:p>
    <w:p w:rsidR="001C522C" w:rsidRDefault="009E646A" w:rsidP="009E646A">
      <w:pPr>
        <w:jc w:val="center"/>
        <w:rPr>
          <w:rFonts w:ascii="TTdcr10" w:hAnsi="TTdcr10"/>
        </w:rPr>
      </w:pPr>
      <w:r w:rsidRPr="005E5A77">
        <w:rPr>
          <w:rFonts w:ascii="TTdcr10" w:hAnsi="TTdcr10"/>
          <w:noProof/>
        </w:rPr>
        <w:drawing>
          <wp:inline distT="0" distB="0" distL="0" distR="0" wp14:anchorId="64E1DC1A" wp14:editId="47C5B207">
            <wp:extent cx="3994030" cy="2440358"/>
            <wp:effectExtent l="0" t="0" r="6985" b="0"/>
            <wp:docPr id="23" name="Picture 22" descr="p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ppp.jpg"/>
                    <pic:cNvPicPr>
                      <a:picLocks noChangeAspect="1"/>
                    </pic:cNvPicPr>
                  </pic:nvPicPr>
                  <pic:blipFill>
                    <a:blip r:embed="rId33"/>
                    <a:stretch>
                      <a:fillRect/>
                    </a:stretch>
                  </pic:blipFill>
                  <pic:spPr>
                    <a:xfrm>
                      <a:off x="0" y="0"/>
                      <a:ext cx="3995744" cy="2441405"/>
                    </a:xfrm>
                    <a:prstGeom prst="rect">
                      <a:avLst/>
                    </a:prstGeom>
                  </pic:spPr>
                </pic:pic>
              </a:graphicData>
            </a:graphic>
          </wp:inline>
        </w:drawing>
      </w:r>
    </w:p>
    <w:p w:rsidR="002A5470" w:rsidRDefault="002A5470" w:rsidP="002A5470">
      <w:pPr>
        <w:ind w:right="720" w:firstLine="0"/>
        <w:rPr>
          <w:rFonts w:ascii="TTdcr10" w:hAnsi="TTdcr10"/>
          <w:sz w:val="10"/>
          <w:szCs w:val="10"/>
        </w:rPr>
      </w:pPr>
    </w:p>
    <w:p w:rsidR="001C522C" w:rsidRDefault="005C790E" w:rsidP="002A5470">
      <w:pPr>
        <w:ind w:left="1008" w:right="720" w:hanging="288"/>
        <w:rPr>
          <w:rFonts w:ascii="TTdcr10" w:hAnsi="TTdcr10"/>
          <w:b/>
          <w:sz w:val="24"/>
          <w:szCs w:val="24"/>
        </w:rPr>
      </w:pPr>
      <w:r w:rsidRPr="002A5470">
        <w:rPr>
          <w:rFonts w:ascii="TTdcr10" w:hAnsi="TTdcr10"/>
          <w:b/>
          <w:sz w:val="24"/>
          <w:szCs w:val="24"/>
        </w:rPr>
        <w:t>Figure 2-10: Schematics of Al-assistant e-beam lithography.</w:t>
      </w:r>
    </w:p>
    <w:p w:rsidR="00D233C2" w:rsidRDefault="00D233C2" w:rsidP="002A5470">
      <w:pPr>
        <w:ind w:left="1008" w:right="720" w:hanging="288"/>
        <w:rPr>
          <w:rFonts w:ascii="TTdcr10" w:hAnsi="TTdcr10"/>
          <w:b/>
          <w:sz w:val="24"/>
          <w:szCs w:val="24"/>
        </w:rPr>
      </w:pPr>
    </w:p>
    <w:p w:rsidR="00D233C2" w:rsidRPr="002A5470" w:rsidRDefault="00D233C2" w:rsidP="002A5470">
      <w:pPr>
        <w:ind w:left="1008" w:right="720" w:hanging="288"/>
        <w:rPr>
          <w:rFonts w:ascii="TTdcr10" w:hAnsi="TTdcr10"/>
          <w:b/>
          <w:sz w:val="24"/>
          <w:szCs w:val="24"/>
        </w:rPr>
      </w:pPr>
    </w:p>
    <w:p w:rsidR="002D45CB" w:rsidRPr="00F43CC5" w:rsidRDefault="002E35D2" w:rsidP="002E35D2">
      <w:pPr>
        <w:ind w:firstLine="0"/>
        <w:rPr>
          <w:rFonts w:ascii="TTdcr10" w:hAnsi="TTdcr10"/>
          <w:b/>
          <w:sz w:val="32"/>
          <w:szCs w:val="32"/>
        </w:rPr>
      </w:pPr>
      <w:r w:rsidRPr="00F43CC5">
        <w:rPr>
          <w:rFonts w:ascii="TTdcr10" w:hAnsi="TTdcr10"/>
          <w:b/>
          <w:sz w:val="32"/>
          <w:szCs w:val="32"/>
        </w:rPr>
        <w:lastRenderedPageBreak/>
        <w:t xml:space="preserve">Chapter 3 Growth </w:t>
      </w:r>
      <w:r w:rsidRPr="00F43CC5">
        <w:rPr>
          <w:rFonts w:ascii="TTdcr10" w:hAnsi="TTdcr10" w:hint="eastAsia"/>
          <w:b/>
          <w:sz w:val="32"/>
          <w:szCs w:val="32"/>
        </w:rPr>
        <w:t>D</w:t>
      </w:r>
      <w:r w:rsidR="002D45CB" w:rsidRPr="00F43CC5">
        <w:rPr>
          <w:rFonts w:ascii="TTdcr10" w:hAnsi="TTdcr10"/>
          <w:b/>
          <w:sz w:val="32"/>
          <w:szCs w:val="32"/>
        </w:rPr>
        <w:t xml:space="preserve">iagram of </w:t>
      </w:r>
      <w:r w:rsidR="00FD6444" w:rsidRPr="00F43CC5">
        <w:rPr>
          <w:rFonts w:ascii="TTdcr10" w:hAnsi="TTdcr10"/>
          <w:b/>
          <w:sz w:val="32"/>
          <w:szCs w:val="32"/>
        </w:rPr>
        <w:t>LSMO</w:t>
      </w:r>
      <w:r w:rsidRPr="00F43CC5">
        <w:rPr>
          <w:rFonts w:ascii="TTdcr10" w:hAnsi="TTdcr10"/>
          <w:b/>
          <w:sz w:val="32"/>
          <w:szCs w:val="32"/>
        </w:rPr>
        <w:t xml:space="preserve"> </w:t>
      </w:r>
      <w:r w:rsidRPr="00F43CC5">
        <w:rPr>
          <w:rFonts w:ascii="TTdcr10" w:hAnsi="TTdcr10" w:hint="eastAsia"/>
          <w:b/>
          <w:sz w:val="32"/>
          <w:szCs w:val="32"/>
        </w:rPr>
        <w:t>T</w:t>
      </w:r>
      <w:r w:rsidRPr="00F43CC5">
        <w:rPr>
          <w:rFonts w:ascii="TTdcr10" w:hAnsi="TTdcr10"/>
          <w:b/>
          <w:sz w:val="32"/>
          <w:szCs w:val="32"/>
        </w:rPr>
        <w:t xml:space="preserve">hin </w:t>
      </w:r>
      <w:r w:rsidRPr="00F43CC5">
        <w:rPr>
          <w:rFonts w:ascii="TTdcr10" w:hAnsi="TTdcr10" w:hint="eastAsia"/>
          <w:b/>
          <w:sz w:val="32"/>
          <w:szCs w:val="32"/>
        </w:rPr>
        <w:t>F</w:t>
      </w:r>
      <w:r w:rsidR="002D45CB" w:rsidRPr="00F43CC5">
        <w:rPr>
          <w:rFonts w:ascii="TTdcr10" w:hAnsi="TTdcr10"/>
          <w:b/>
          <w:sz w:val="32"/>
          <w:szCs w:val="32"/>
        </w:rPr>
        <w:t xml:space="preserve">ilms </w:t>
      </w:r>
      <w:r w:rsidR="00FD6444" w:rsidRPr="00F43CC5">
        <w:rPr>
          <w:rFonts w:ascii="TTdcr10" w:hAnsi="TTdcr10"/>
          <w:b/>
          <w:sz w:val="32"/>
          <w:szCs w:val="32"/>
        </w:rPr>
        <w:t>by</w:t>
      </w:r>
      <w:r w:rsidRPr="00F43CC5">
        <w:rPr>
          <w:rFonts w:ascii="TTdcr10" w:hAnsi="TTdcr10"/>
          <w:b/>
          <w:sz w:val="32"/>
          <w:szCs w:val="32"/>
        </w:rPr>
        <w:t xml:space="preserve"> </w:t>
      </w:r>
      <w:r w:rsidR="006300FE">
        <w:rPr>
          <w:rFonts w:ascii="TTdcr10" w:hAnsi="TTdcr10"/>
          <w:b/>
          <w:sz w:val="32"/>
          <w:szCs w:val="32"/>
        </w:rPr>
        <w:t>PLD</w:t>
      </w:r>
    </w:p>
    <w:p w:rsidR="002D45CB" w:rsidRPr="004113B3" w:rsidRDefault="009054F6" w:rsidP="004113B3">
      <w:pPr>
        <w:ind w:firstLine="0"/>
        <w:rPr>
          <w:rFonts w:ascii="TTdcr10" w:hAnsi="TTdcr10"/>
          <w:b/>
          <w:i/>
          <w:sz w:val="28"/>
          <w:szCs w:val="28"/>
        </w:rPr>
      </w:pPr>
      <w:r w:rsidRPr="004113B3">
        <w:rPr>
          <w:rFonts w:ascii="TTdcr10" w:hAnsi="TTdcr10"/>
          <w:b/>
          <w:i/>
          <w:sz w:val="28"/>
          <w:szCs w:val="28"/>
        </w:rPr>
        <w:t xml:space="preserve">3.1 Introduction and </w:t>
      </w:r>
      <w:r w:rsidRPr="004113B3">
        <w:rPr>
          <w:rFonts w:ascii="TTdcr10" w:hAnsi="TTdcr10" w:hint="eastAsia"/>
          <w:b/>
          <w:i/>
          <w:sz w:val="28"/>
          <w:szCs w:val="28"/>
        </w:rPr>
        <w:t>B</w:t>
      </w:r>
      <w:r w:rsidR="005911CD" w:rsidRPr="004113B3">
        <w:rPr>
          <w:rFonts w:ascii="TTdcr10" w:hAnsi="TTdcr10"/>
          <w:b/>
          <w:i/>
          <w:sz w:val="28"/>
          <w:szCs w:val="28"/>
        </w:rPr>
        <w:t>ackground</w:t>
      </w:r>
    </w:p>
    <w:p w:rsidR="005911CD" w:rsidRPr="00F43CC5" w:rsidRDefault="00BA3D06" w:rsidP="00F43CC5">
      <w:pPr>
        <w:ind w:firstLineChars="150" w:firstLine="360"/>
        <w:rPr>
          <w:rFonts w:ascii="TTdcr10" w:hAnsi="TTdcr10"/>
          <w:sz w:val="24"/>
          <w:szCs w:val="24"/>
        </w:rPr>
      </w:pPr>
      <w:r w:rsidRPr="00F43CC5">
        <w:rPr>
          <w:rFonts w:ascii="TTdcr10" w:hAnsi="TTdcr10"/>
          <w:sz w:val="24"/>
          <w:szCs w:val="24"/>
        </w:rPr>
        <w:t>As mentioned previously, t</w:t>
      </w:r>
      <w:r w:rsidR="005911CD" w:rsidRPr="00F43CC5">
        <w:rPr>
          <w:rFonts w:ascii="TTdcr10" w:hAnsi="TTdcr10"/>
          <w:sz w:val="24"/>
          <w:szCs w:val="24"/>
        </w:rPr>
        <w:t>hin film epitaxial growth using pulse laser deposition (PLD) has become one of the most popular growth techniques in condensed matter physics because of its versatility and the relatively easy ability to control certain functionalities by varying growth parameters.</w:t>
      </w:r>
      <w:r w:rsidR="005911CD"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"Chrisey", "given" : "Douglas B." }, { "family" : "Hubler", "given" : "Graham K." } ], "id" : "ITEM-1", "issued" : { "date-parts" : [ [ "1994" ] ] }, "title" : "Pulse laser deposition of thin films", "type" : "book" }, "uris" : [ "http://www.mendeley.com/documents/?uuid=6fc9cd9f-f67b-445f-8e15-67461fe4e6e8" ] }, { "id" : "ITEM-2", "itemData" : { "abstract" : "Pulsed-laser deposition (PLD) is one of the most promising techniques for the formation of\ncomplex-oxide heterostructures, superlattices, and well controlled interfaces. The first part of\nthis paper presents a review of several useful modifications of the process, including methods\ninspired by combinatorial approaches. We then discuss detailed growth kinetics results, which\nillustrate that 'true' layer-by-layer (LBL) growth can only be approached, not fully met, even\nthough many characterization techniques reveal interfaces with unexpected sharpness. Time-resolved\nsurface x-ray diffraction measurements show that crystallization and the majority of interlayer mass\ntransport occur on timescales that are comparable to those of the plume/substrate interaction,\nproviding direct experimental evidence that a growth regime exists in which non-thermal processes\ndominate PLD. This understanding shows how kinetic growth manipulation can bring PLD closer to ideal\nLBL than any other growth method available today.", "author" : [ { "family" : "Eres", "given" : "H M Christen and G" } ], "container-title" : "Journal of Physics: Condensed Matter", "id" : "ITEM-2", "issue" : "26", "issued" : { "date-parts" : [ [ "2008" ] ] }, "page" : "264005", "title" : "Recent advances in pulsed-laser deposition of complex oxides", "type" : "article-journal", "volume" : "20" }, "uris" : [ "http://www.mendeley.com/documents/?uuid=d6f4b726-4c4d-4926-80ef-75a136b836b9" ] }, { "id" : "ITEM-3", "itemData" : { "author" : [ { "family" : "Ohtomo", "given" : "A" }, { "family" : "Hwang", "given" : "H Y" } ], "container-title" : "Nature", "id" : "ITEM-3", "issue" : "6973", "issued" : { "date-parts" : [ [ "2004", "1", "29" ] ] }, "note" : "&lt;m:note&gt;10.1038/nature02308&lt;/m:note&gt;", "page" : "423-426", "title" : "A high-mobility electron gas at the LaAlO3/SrTiO3 heterointerface", "type" : "article-journal", "volume" : "427" }, "uris" : [ "http://www.mendeley.com/documents/?uuid=1cb56a98-31b2-4baf-ac4a-48df6699365d" ] }, { "id" : "ITEM-4", "itemData" : { "author" : [ { "family" : "Norton", "given" : "David P" } ], "container-title" : "Materials Science and Engineering: R: Reports", "id" : "ITEM-4", "issue" : "5\u20136", "issued" : { "date-parts" : [ [ "2004", "3", "15" ] ] }, "page" : "139-247", "title" : "Synthesis and properties of epitaxial electronic oxide thin-film materials", "type" : "article-journal", "volume" : "43" }, "uris" : [ "http://www.mendeley.com/documents/?uuid=4d5dbc4e-f54d-47b3-9a82-e6937b341505" ] }, { "id" : "ITEM-5", "itemData" : { "abstract" : "The formation of two-dimensional electron gases (2DEGs) at complex oxide interfaces is directly influenced by the oxide electronic properties. We investigated how local electron correlations control the 2DEG by inserting a single atomic layer of a rare-earth oxide (RO) [(R is lanthanum (La), praseodymium (Pr), neodymium (Nd), samarium (Sm), or yttrium (Y)] into an epitaxial strontium titanate oxide (SrTiO3) matrix using pulsed-laser deposition with atomic layer control. We find that structures with La, Pr, and Nd ions result in conducting 2DEGs at the inserted layer, whereas the structures with Sm or Y ions are insulating. Our local spectroscopic and theoretical results indicate that the interfacial conductivity is dependent on electronic correlations that decay spatially into the SrTiO3 matrix. Such correlation effects can lead to new functionalities in designed heterostructures. ", "author" : [ { "family" : "Jang", "given" : "H W" }, { "family" : "Felker", "given" : "D A" }, { "family" : "Bark", "given" : "C W" }, { "family" : "Wang", "given" : "Y" }, { "family" : "Niranjan", "given" : "M K" }, { "family" : "Nelson", "given" : "C T" }, { "family" : "Zhang", "given" : "Y" }, { "family" : "Su", "given" : "D" }, { "family" : "Folkman", "given" : "C M" }, { "family" : "Baek", "given" : "S H" }, { "family" : "Lee", "given" : "S" }, { "family" : "Janicka", "given" : "K" }, { "family" : "Zhu", "given" : "Y" }, { "family" : "Pan", "given" : "X Q" }, { "family" : "Fong", "given" : "D D" }, { "family" : "Tsymbal", "given" : "E Y" }, { "family" : "Rzchowski", "given" : "M S" }, { "family" : "Eom", "given" : "C B" } ], "container-title" : "Science ", "id" : "ITEM-5", "issue" : "6019 ", "issued" : { "date-parts" : [ [ "2011", "2", "18" ] ] }, "note" : "&lt;m:note&gt;10.1126/science.1198781 &lt;/m:note&gt;", "page" : "886-889", "title" : "Metallic and Insulating Oxide Interfaces Controlled by Electronic Correlations ", "type" : "article-journal", "volume" : "331 " }, "uris" : [ "http://www.mendeley.com/documents/?uuid=6aa46b4f-c280-4d0b-b596-2e7ff8d731b1" ] }, { "id" : "ITEM-6", "itemData" : { "abstract" : "A practical review of the use of laser ablation for the deposition of thin films of oxide superconductors and metals is presented. Details of the design and operation of a laser ablation deposition system are discussed, together with the influence of operating parameters such as laser wavelength and power density on the film growth, with the aim of assisting the researcher beginning to use and/or study laser ablation deposition.", "author" : [ { "family" : "Jackson", "given" : "T J" }, { "family" : "Palmer", "given" : "S B" } ], "container-title" : "Journal of Physics D: Applied Physics", "id" : "ITEM-6", "issue" : "8", "issued" : { "date-parts" : [ [ "1994" ] ] }, "page" : "1581", "title" : "Oxide superconductor and magnetic metal thin film deposition by pulsed laser ablation: a review", "type" : "article-journal", "volume" : "27" }, "uris" : [ "http://www.mendeley.com/documents/?uuid=1f677c8e-2a7c-4b33-b8d1-6911d12b45e6" ] } ], "mendeley" : { "previouslyFormattedCitation" : "&lt;sup&gt;33,41\u201345&lt;/sup&gt;" }, "properties" : { "noteIndex" : 0 }, "schema" : "https://github.com/citation-style-language/schema/raw/master/csl-citation.json" }</w:instrText>
      </w:r>
      <w:r w:rsidR="005911CD" w:rsidRPr="00F43CC5">
        <w:rPr>
          <w:rFonts w:ascii="TTdcr10" w:hAnsi="TTdcr10"/>
          <w:sz w:val="24"/>
          <w:szCs w:val="24"/>
        </w:rPr>
        <w:fldChar w:fldCharType="separate"/>
      </w:r>
      <w:r w:rsidR="00B136D3" w:rsidRPr="00B136D3">
        <w:rPr>
          <w:rFonts w:ascii="TTdcr10" w:hAnsi="TTdcr10"/>
          <w:noProof/>
          <w:sz w:val="24"/>
          <w:szCs w:val="24"/>
          <w:vertAlign w:val="superscript"/>
        </w:rPr>
        <w:t>33,41–45</w:t>
      </w:r>
      <w:r w:rsidR="005911CD" w:rsidRPr="00F43CC5">
        <w:rPr>
          <w:rFonts w:ascii="TTdcr10" w:hAnsi="TTdcr10"/>
          <w:sz w:val="24"/>
          <w:szCs w:val="24"/>
        </w:rPr>
        <w:fldChar w:fldCharType="end"/>
      </w:r>
      <w:r w:rsidR="005911CD" w:rsidRPr="00F43CC5">
        <w:rPr>
          <w:rFonts w:ascii="TTdcr10" w:hAnsi="TTdcr10"/>
          <w:sz w:val="24"/>
          <w:szCs w:val="24"/>
        </w:rPr>
        <w:t xml:space="preserve"> However, the physical PLD growth process is far from simple, because it involves multiple complex steps such as ablation of target material, plasma generation and propagation through vacuum or background gas, deposition of ablated atoms on substrate,</w:t>
      </w:r>
      <w:r w:rsidR="005911CD" w:rsidRPr="00F43CC5">
        <w:rPr>
          <w:rFonts w:ascii="TTdcr10" w:hAnsi="TTdcr10"/>
          <w:sz w:val="24"/>
          <w:szCs w:val="24"/>
          <w:vertAlign w:val="superscript"/>
        </w:rPr>
        <w:t xml:space="preserve"> </w:t>
      </w:r>
      <w:r w:rsidR="005911CD" w:rsidRPr="00F43CC5">
        <w:rPr>
          <w:rFonts w:ascii="TTdcr10" w:hAnsi="TTdcr10"/>
          <w:sz w:val="24"/>
          <w:szCs w:val="24"/>
        </w:rPr>
        <w:t>non-equilibrium processes on the surface such as diffusion, desorption, nucleation and attaching onto existing atomic steps.</w:t>
      </w:r>
      <w:r w:rsidR="005911CD"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"DOI" : "10.1103/RevModPhys.72.315", "author" : [ { "family" : "Willmott", "given" : "P R" }, { "family" : "Huber", "given" : "J R" } ], "container-title" : "Rev. Mod. Phys.", "id" : "ITEM-1", "issue" : "1", "issued" : { "date-parts" : [ [ "2000", "1" ] ] }, "page" : "315-328", "publisher" : "American Physical Society", "title" : "Pulsed laser vaporization and deposition", "type" : "article-journal", "volume" : "72" }, "uris" : [ "http://www.mendeley.com/documents/?uuid=0adcc9e8-8d9c-4d93-a201-6b5dde3eccfa" ] }, { "id" : "ITEM-2", "itemData" : { "author" : [ { "family" : "Willmott", "given" : "P R" } ], "container-title" : "Progress in Surface Science", "id" : "ITEM-2", "issue" : "6\u20138", "issued" : { "date-parts" : [ [ "2004", "10" ] ] }, "page" : "163-217", "title" : "Deposition of complex multielemental thin films", "type" : "article-journal", "volume" : "76" }, "uris" : [ "http://www.mendeley.com/documents/?uuid=19c22658-7d3a-41d4-a393-ea15b2e6ee33" ] }, { "id" : "ITEM-3", "itemData" : { "abstract" : "Pulsed laser ablation is a simple, but versatile, experimental method that finds use as a means of patterning a very diverse range of materials, and in wide areas of thin film deposition and multi-layer research. Superficially, at least, the technique is conceptually simple also, but this apparent simplicity hides a wealth of fascinating, and still incompletely understood, chemical physics. This overview traces our current physico-chemical understanding of the evolution of material from target ablation through to the deposited film, addressing the initial laser-target interactions by which solid material enters the gas phase, the processing and propagation of material in the plume of ejected material, and the eventual accommodation of gas phase species onto the substrate that is to be coated. It is intended that this Review be of interest both to materials scientists interested in thin film growth, and to chemical physicists whose primary interest is with more fundamental aspects of the processes of pulsed laser ablation and deposition.", "author" : [ { "family" : "Ashfold", "given" : "Michael N R" }, { "family" : "Claeyssens", "given" : "Frederik" }, { "family" : "Fuge", "given" : "Gareth M" }, { "family" : "Henley", "given" : "Simon J" } ], "container-title" : "Chemical Society Reviews", "id" : "ITEM-3", "issue" : "1", "issued" : { "date-parts" : [ [ "2004" ] ] }, "page" : "23-31", "publisher" : "The Royal Society of Chemistry", "title" : "Pulsed laser ablation and deposition of thin films", "type" : "article-journal", "volume" : "33" }, "uris" : [ "http://www.mendeley.com/documents/?uuid=3c75730f-9c82-48d1-b9ab-85568ad0f852" ] }, { "id" : "ITEM-4", "itemData" : { "author" : [ { "family" : "Markov", "given" : "Ivan V" } ], "edition" : "2nd", "id" : "ITEM-4", "issued" : { "date-parts" : [ [ "2003" ] ] }, "title" : "Crystal Growth for Beginners: Fundamentals of Nucleation, Crystal Growth and Epitaxy", "type" : "book" }, "uris" : [ "http://www.mendeley.com/documents/?uuid=1492c9ce-3854-483a-8976-56fa29e2475a" ] } ], "mendeley" : { "previouslyFormattedCitation" : "&lt;sup&gt;46\u201349&lt;/sup&gt;" }, "properties" : { "noteIndex" : 0 }, "schema" : "https://github.com/citation-style-language/schema/raw/master/csl-citation.json" }</w:instrText>
      </w:r>
      <w:r w:rsidR="005911CD" w:rsidRPr="00F43CC5">
        <w:rPr>
          <w:rFonts w:ascii="TTdcr10" w:hAnsi="TTdcr10"/>
          <w:sz w:val="24"/>
          <w:szCs w:val="24"/>
        </w:rPr>
        <w:fldChar w:fldCharType="separate"/>
      </w:r>
      <w:r w:rsidR="00B136D3" w:rsidRPr="00B136D3">
        <w:rPr>
          <w:rFonts w:ascii="TTdcr10" w:hAnsi="TTdcr10"/>
          <w:noProof/>
          <w:sz w:val="24"/>
          <w:szCs w:val="24"/>
          <w:vertAlign w:val="superscript"/>
        </w:rPr>
        <w:t>46–49</w:t>
      </w:r>
      <w:r w:rsidR="005911CD" w:rsidRPr="00F43CC5">
        <w:rPr>
          <w:rFonts w:ascii="TTdcr10" w:hAnsi="TTdcr10"/>
          <w:sz w:val="24"/>
          <w:szCs w:val="24"/>
        </w:rPr>
        <w:fldChar w:fldCharType="end"/>
      </w:r>
      <w:r w:rsidR="005911CD" w:rsidRPr="00F43CC5">
        <w:rPr>
          <w:rFonts w:ascii="TTdcr10" w:hAnsi="TTdcr10"/>
          <w:sz w:val="24"/>
          <w:szCs w:val="24"/>
          <w:vertAlign w:val="superscript"/>
        </w:rPr>
        <w:t xml:space="preserve"> </w:t>
      </w:r>
      <w:r w:rsidR="005911CD" w:rsidRPr="00F43CC5">
        <w:rPr>
          <w:rFonts w:ascii="TTdcr10" w:hAnsi="TTdcr10"/>
          <w:sz w:val="24"/>
          <w:szCs w:val="24"/>
        </w:rPr>
        <w:t>The resulting PLD film growth mode depends strongly on all of these steps, in addition to the consideration of the cohesive energy between the ablated atoms and the binding energy between the atoms and substrate.</w:t>
      </w:r>
      <w:r w:rsidR="005911CD"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"Willmott", "given" : "P R" } ], "container-title" : "Progress in Surface Science", "id" : "ITEM-1", "issue" : "6\u20138", "issued" : { "date-parts" : [ [ "2004", "10" ] ] }, "page" : "163-217", "title" : "Deposition of complex multielemental thin films", "type" : "article-journal", "volume" : "76" }, "uris" : [ "http://www.mendeley.com/documents/?uuid=19c22658-7d3a-41d4-a393-ea15b2e6ee33" ] }, { "id" : "ITEM-2", "itemData" : { "abstract" : "Pulsed laser ablation is a simple, but versatile, experimental method that finds use as a means of patterning a very diverse range of materials, and in wide areas of thin film deposition and multi-layer research. Superficially, at least, the technique is conceptually simple also, but this apparent simplicity hides a wealth of fascinating, and still incompletely understood, chemical physics. This overview traces our current physico-chemical understanding of the evolution of material from target ablation through to the deposited film, addressing the initial laser-target interactions by which solid material enters the gas phase, the processing and propagation of material in the plume of ejected material, and the eventual accommodation of gas phase species onto the substrate that is to be coated. It is intended that this Review be of interest both to materials scientists interested in thin film growth, and to chemical physicists whose primary interest is with more fundamental aspects of the processes of pulsed laser ablation and deposition.", "author" : [ { "family" : "Ashfold", "given" : "Michael N R" }, { "family" : "Claeyssens", "given" : "Frederik" }, { "family" : "Fuge", "given" : "Gareth M" }, { "family" : "Henley", "given" : "Simon J" } ], "container-title" : "Chemical Society Reviews", "id" : "ITEM-2", "issue" : "1", "issued" : { "date-parts" : [ [ "2004" ] ] }, "page" : "23-31", "publisher" : "The Royal Society of Chemistry", "title" : "Pulsed laser ablation and deposition of thin films", "type" : "article-journal", "volume" : "33" }, "uris" : [ "http://www.mendeley.com/documents/?uuid=3c75730f-9c82-48d1-b9ab-85568ad0f852" ] } ], "mendeley" : { "previouslyFormattedCitation" : "&lt;sup&gt;47,48&lt;/sup&gt;" }, "properties" : { "noteIndex" : 0 }, "schema" : "https://github.com/citation-style-language/schema/raw/master/csl-citation.json" }</w:instrText>
      </w:r>
      <w:r w:rsidR="005911CD" w:rsidRPr="00F43CC5">
        <w:rPr>
          <w:rFonts w:ascii="TTdcr10" w:hAnsi="TTdcr10"/>
          <w:sz w:val="24"/>
          <w:szCs w:val="24"/>
        </w:rPr>
        <w:fldChar w:fldCharType="separate"/>
      </w:r>
      <w:r w:rsidR="00B136D3" w:rsidRPr="00B136D3">
        <w:rPr>
          <w:rFonts w:ascii="TTdcr10" w:hAnsi="TTdcr10"/>
          <w:noProof/>
          <w:sz w:val="24"/>
          <w:szCs w:val="24"/>
          <w:vertAlign w:val="superscript"/>
        </w:rPr>
        <w:t>47,48</w:t>
      </w:r>
      <w:r w:rsidR="005911CD" w:rsidRPr="00F43CC5">
        <w:rPr>
          <w:rFonts w:ascii="TTdcr10" w:hAnsi="TTdcr10"/>
          <w:sz w:val="24"/>
          <w:szCs w:val="24"/>
        </w:rPr>
        <w:fldChar w:fldCharType="end"/>
      </w:r>
      <w:r w:rsidR="005911CD" w:rsidRPr="00F43CC5">
        <w:rPr>
          <w:rFonts w:ascii="TTdcr10" w:hAnsi="TTdcr10"/>
          <w:sz w:val="24"/>
          <w:szCs w:val="24"/>
        </w:rPr>
        <w:t xml:space="preserve"> For example, it is well established that the background gas pressure plays an important role in plume collisions while acting to compensate film stoichiometry.</w:t>
      </w:r>
      <w:r w:rsidR="005911CD"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"Chrisey", "given" : "Douglas B." }, { "family" : "Hubler", "given" : "Graham K." } ], "id" : "ITEM-1", "issued" : { "date-parts" : [ [ "1994" ] ] }, "title" : "Pulse laser deposition of thin films", "type" : "book" }, "uris" : [ "http://www.mendeley.com/documents/?uuid=6fc9cd9f-f67b-445f-8e15-67461fe4e6e8" ] } ], "mendeley" : { "previouslyFormattedCitation" : "&lt;sup&gt;33&lt;/sup&gt;" }, "properties" : { "noteIndex" : 0 }, "schema" : "https://github.com/citation-style-language/schema/raw/master/csl-citation.json" }</w:instrText>
      </w:r>
      <w:r w:rsidR="005911CD" w:rsidRPr="00F43CC5">
        <w:rPr>
          <w:rFonts w:ascii="TTdcr10" w:hAnsi="TTdcr10"/>
          <w:sz w:val="24"/>
          <w:szCs w:val="24"/>
        </w:rPr>
        <w:fldChar w:fldCharType="separate"/>
      </w:r>
      <w:r w:rsidR="00B136D3" w:rsidRPr="00B136D3">
        <w:rPr>
          <w:rFonts w:ascii="TTdcr10" w:hAnsi="TTdcr10"/>
          <w:noProof/>
          <w:sz w:val="24"/>
          <w:szCs w:val="24"/>
          <w:vertAlign w:val="superscript"/>
        </w:rPr>
        <w:t>33</w:t>
      </w:r>
      <w:r w:rsidR="005911CD" w:rsidRPr="00F43CC5">
        <w:rPr>
          <w:rFonts w:ascii="TTdcr10" w:hAnsi="TTdcr10"/>
          <w:sz w:val="24"/>
          <w:szCs w:val="24"/>
        </w:rPr>
        <w:fldChar w:fldCharType="end"/>
      </w:r>
      <w:r w:rsidR="005911CD" w:rsidRPr="00F43CC5">
        <w:rPr>
          <w:rFonts w:ascii="TTdcr10" w:hAnsi="TTdcr10"/>
          <w:sz w:val="24"/>
          <w:szCs w:val="24"/>
        </w:rPr>
        <w:t xml:space="preserve"> It is shown that a high instantaneous deposition rate implies a high </w:t>
      </w:r>
      <w:proofErr w:type="spellStart"/>
      <w:r w:rsidR="005911CD" w:rsidRPr="00F43CC5">
        <w:rPr>
          <w:rFonts w:ascii="TTdcr10" w:hAnsi="TTdcr10"/>
          <w:sz w:val="24"/>
          <w:szCs w:val="24"/>
        </w:rPr>
        <w:t>supersaturation</w:t>
      </w:r>
      <w:proofErr w:type="spellEnd"/>
      <w:r w:rsidR="005911CD" w:rsidRPr="00F43CC5">
        <w:rPr>
          <w:rFonts w:ascii="TTdcr10" w:hAnsi="TTdcr10"/>
          <w:sz w:val="24"/>
          <w:szCs w:val="24"/>
        </w:rPr>
        <w:t xml:space="preserve"> value that gives rise to a small critical nucleus and thus to a high density of nucleation sites.</w:t>
      </w:r>
      <w:r w:rsidR="005911CD"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"Chrisey", "given" : "Douglas B." }, { "family" : "Hubler", "given" : "Graham K." } ], "id" : "ITEM-1", "issued" : { "date-parts" : [ [ "1994" ] ] }, "title" : "Pulse laser deposition of thin films", "type" : "book" }, "uris" : [ "http://www.mendeley.com/documents/?uuid=6fc9cd9f-f67b-445f-8e15-67461fe4e6e8" ] }, { "id" : "ITEM-2", "itemData" : { "author" : [ { "family" : "Willmott", "given" : "P R" } ], "container-title" : "Progress in Surface Science", "id" : "ITEM-2", "issue" : "6\u20138", "issued" : { "date-parts" : [ [ "2004", "10" ] ] }, "page" : "163-217", "title" : "Deposition of complex multielemental thin films", "type" : "article-journal", "volume" : "76" }, "uris" : [ "http://www.mendeley.com/documents/?uuid=19c22658-7d3a-41d4-a393-ea15b2e6ee33" ] } ], "mendeley" : { "previouslyFormattedCitation" : "&lt;sup&gt;33,47&lt;/sup&gt;" }, "properties" : { "noteIndex" : 0 }, "schema" : "https://github.com/citation-style-language/schema/raw/master/csl-citation.json" }</w:instrText>
      </w:r>
      <w:r w:rsidR="005911CD" w:rsidRPr="00F43CC5">
        <w:rPr>
          <w:rFonts w:ascii="TTdcr10" w:hAnsi="TTdcr10"/>
          <w:sz w:val="24"/>
          <w:szCs w:val="24"/>
        </w:rPr>
        <w:fldChar w:fldCharType="separate"/>
      </w:r>
      <w:r w:rsidR="00B136D3" w:rsidRPr="00B136D3">
        <w:rPr>
          <w:rFonts w:ascii="TTdcr10" w:hAnsi="TTdcr10"/>
          <w:noProof/>
          <w:sz w:val="24"/>
          <w:szCs w:val="24"/>
          <w:vertAlign w:val="superscript"/>
        </w:rPr>
        <w:t>33,47</w:t>
      </w:r>
      <w:r w:rsidR="005911CD" w:rsidRPr="00F43CC5">
        <w:rPr>
          <w:rFonts w:ascii="TTdcr10" w:hAnsi="TTdcr10"/>
          <w:sz w:val="24"/>
          <w:szCs w:val="24"/>
        </w:rPr>
        <w:fldChar w:fldCharType="end"/>
      </w:r>
      <w:r w:rsidR="005911CD" w:rsidRPr="00F43CC5">
        <w:rPr>
          <w:rFonts w:ascii="TTdcr10" w:hAnsi="TTdcr10"/>
          <w:sz w:val="24"/>
          <w:szCs w:val="24"/>
        </w:rPr>
        <w:t xml:space="preserve"> Further, the temperature is known to have a critical influence on the diffusion barrier, which may strongly affect the growth mode. Although various kinds of growth modes have been observed for oxide thin films under different growth conditions</w:t>
      </w:r>
      <w:r w:rsidR="005911CD"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"Hong", "given" : "Wei" }, { "family" : "Lee", "given" : "Ho Nyung" }, { "family" : "Yoon", "given" : "Mina" }, { "family" : "Christen", "given" : "Hans M" }, { "family" : "Lowndes", "given" : "Douglas H" }, { "family" : "Suo", "given" : "Zhigang" }, { "family" : "Zhang", "given" : "Zhenyu" } ], "container-title" : "Physical Review Letters", "id" : "ITEM-1", "issue" : "9", "issued" : { "date-parts" : [ [ "2005", "8", "22" ] ] }, "page" : "95501", "publisher" : "American Physical Society", "title" : "Persistent Step-Flow Growth of Strained Films on Vicinal Substrates", "type" : "article-journal", "volume" : "95" }, "uris" : [ "http://www.mendeley.com/documents/?uuid=fd4fbdd4-3c0e-43f7-b2fa-f9e9d75611e7" ] }, { "id" : "ITEM-2", "itemData" : { "DOI" : "10.1063/1.2798385", "author" : [ { "family" : "Ohtomo", "given" : "A" }, { "family" : "Hwang", "given" : "H Y" } ], "container-title" : "Journal of Applied Physics", "id" : "ITEM-2", "issue" : "8", "issued" : { "date-parts" : [ [ "2007" ] ] }, "page" : "83704", "publisher" : "AIP", "title" : "Growth mode control of the free carrier density in SrTiO[sub 3 - delta] films", "type" : "article-journal", "volume" : "102" }, "uris" : [ "http://www.mendeley.com/documents/?uuid=ae9b67a2-c2e6-4d65-8816-991b9bd8d05c" ] }, { "id" : "ITEM-3", "itemData" : { "author" : [ { "family" : "Sinha", "given" : "S K" }, { "family" : "Bhattacharya", "given" : "R" }, { "family" : "Ray", "given" : "S K" }, { "family" : "Manna", "given" : "I" } ], "container-title" : "Materials Letters", "id" : "ITEM-3", "issue" : "2", "issued" : { "date-parts" : [ [ "2011", "1", "31" ] ] }, "page" : "146-149", "title" : "Influence of deposition temperature on structure and morphology of nanostructured SnO2 films synthesized by pulsed laser deposition", "type" : "article-journal", "volume" : "65" }, "uris" : [ "http://www.mendeley.com/documents/?uuid=ca10061a-5aa2-4a28-9081-ad5476c1cb9b" ] } ], "mendeley" : { "previouslyFormattedCitation" : "&lt;sup&gt;50\u201352&lt;/sup&gt;" }, "properties" : { "noteIndex" : 0 }, "schema" : "https://github.com/citation-style-language/schema/raw/master/csl-citation.json" }</w:instrText>
      </w:r>
      <w:r w:rsidR="005911CD" w:rsidRPr="00F43CC5">
        <w:rPr>
          <w:rFonts w:ascii="TTdcr10" w:hAnsi="TTdcr10"/>
          <w:sz w:val="24"/>
          <w:szCs w:val="24"/>
        </w:rPr>
        <w:fldChar w:fldCharType="separate"/>
      </w:r>
      <w:r w:rsidR="00B136D3" w:rsidRPr="00B136D3">
        <w:rPr>
          <w:rFonts w:ascii="TTdcr10" w:hAnsi="TTdcr10"/>
          <w:noProof/>
          <w:sz w:val="24"/>
          <w:szCs w:val="24"/>
          <w:vertAlign w:val="superscript"/>
        </w:rPr>
        <w:t>50–52</w:t>
      </w:r>
      <w:r w:rsidR="005911CD" w:rsidRPr="00F43CC5">
        <w:rPr>
          <w:rFonts w:ascii="TTdcr10" w:hAnsi="TTdcr10"/>
          <w:sz w:val="24"/>
          <w:szCs w:val="24"/>
        </w:rPr>
        <w:fldChar w:fldCharType="end"/>
      </w:r>
      <w:r w:rsidR="005911CD" w:rsidRPr="00F43CC5">
        <w:rPr>
          <w:rFonts w:ascii="TTdcr10" w:hAnsi="TTdcr10"/>
          <w:sz w:val="24"/>
          <w:szCs w:val="24"/>
        </w:rPr>
        <w:t xml:space="preserve">, a growth diagram which combines multiple parameters and builds up a broad picture is still lacking. </w:t>
      </w:r>
    </w:p>
    <w:p w:rsidR="005911CD" w:rsidRPr="00F43CC5" w:rsidRDefault="005911CD" w:rsidP="00F43CC5">
      <w:pPr>
        <w:ind w:leftChars="67" w:left="147" w:firstLineChars="100" w:firstLine="240"/>
        <w:rPr>
          <w:rFonts w:ascii="TTdcr10" w:hAnsi="TTdcr10"/>
          <w:sz w:val="24"/>
          <w:szCs w:val="24"/>
        </w:rPr>
      </w:pPr>
      <w:r w:rsidRPr="00F43CC5">
        <w:rPr>
          <w:rFonts w:ascii="TTdcr10" w:hAnsi="TTdcr10"/>
          <w:sz w:val="24"/>
          <w:szCs w:val="24"/>
        </w:rPr>
        <w:t>In this work, we choose a prototypical system of La</w:t>
      </w:r>
      <w:r w:rsidRPr="00F43CC5">
        <w:rPr>
          <w:rFonts w:ascii="TTdcr10" w:hAnsi="TTdcr10"/>
          <w:sz w:val="24"/>
          <w:szCs w:val="24"/>
          <w:vertAlign w:val="subscript"/>
        </w:rPr>
        <w:t>0.7</w:t>
      </w:r>
      <w:r w:rsidRPr="00F43CC5">
        <w:rPr>
          <w:rFonts w:ascii="TTdcr10" w:hAnsi="TTdcr10"/>
          <w:sz w:val="24"/>
          <w:szCs w:val="24"/>
        </w:rPr>
        <w:t>Sr</w:t>
      </w:r>
      <w:r w:rsidRPr="00F43CC5">
        <w:rPr>
          <w:rFonts w:ascii="TTdcr10" w:hAnsi="TTdcr10"/>
          <w:sz w:val="24"/>
          <w:szCs w:val="24"/>
          <w:vertAlign w:val="subscript"/>
        </w:rPr>
        <w:t>0.</w:t>
      </w:r>
      <w:r w:rsidRPr="00F43CC5" w:rsidDel="00DF156B">
        <w:rPr>
          <w:rFonts w:ascii="TTdcr10" w:hAnsi="TTdcr10"/>
          <w:sz w:val="24"/>
          <w:szCs w:val="24"/>
          <w:vertAlign w:val="subscript"/>
        </w:rPr>
        <w:t xml:space="preserve"> </w:t>
      </w:r>
      <w:proofErr w:type="gramStart"/>
      <w:r w:rsidRPr="00F43CC5">
        <w:rPr>
          <w:rFonts w:ascii="TTdcr10" w:hAnsi="TTdcr10"/>
          <w:sz w:val="24"/>
          <w:szCs w:val="24"/>
          <w:vertAlign w:val="subscript"/>
        </w:rPr>
        <w:t>3</w:t>
      </w:r>
      <w:r w:rsidRPr="00F43CC5">
        <w:rPr>
          <w:rFonts w:ascii="TTdcr10" w:hAnsi="TTdcr10"/>
          <w:sz w:val="24"/>
          <w:szCs w:val="24"/>
        </w:rPr>
        <w:t>MnO</w:t>
      </w:r>
      <w:r w:rsidRPr="00F43CC5">
        <w:rPr>
          <w:rFonts w:ascii="TTdcr10" w:hAnsi="TTdcr10"/>
          <w:sz w:val="24"/>
          <w:szCs w:val="24"/>
          <w:vertAlign w:val="subscript"/>
        </w:rPr>
        <w:t>3</w:t>
      </w:r>
      <w:r w:rsidRPr="00F43CC5">
        <w:rPr>
          <w:rFonts w:ascii="TTdcr10" w:hAnsi="TTdcr10"/>
          <w:sz w:val="24"/>
          <w:szCs w:val="24"/>
        </w:rPr>
        <w:t xml:space="preserve"> (LSMO) thin films grown on SrTiO</w:t>
      </w:r>
      <w:r w:rsidRPr="00F43CC5">
        <w:rPr>
          <w:rFonts w:ascii="TTdcr10" w:hAnsi="TTdcr10"/>
          <w:sz w:val="24"/>
          <w:szCs w:val="24"/>
          <w:vertAlign w:val="subscript"/>
        </w:rPr>
        <w:t>3</w:t>
      </w:r>
      <w:r w:rsidRPr="00F43CC5">
        <w:rPr>
          <w:rFonts w:ascii="TTdcr10" w:hAnsi="TTdcr10"/>
          <w:sz w:val="24"/>
          <w:szCs w:val="24"/>
        </w:rPr>
        <w:t xml:space="preserve"> (STO) (001) substrates to study the growth properties under different </w:t>
      </w:r>
      <w:r w:rsidRPr="00F43CC5">
        <w:rPr>
          <w:rFonts w:ascii="TTdcr10" w:hAnsi="TTdcr10"/>
          <w:sz w:val="24"/>
          <w:szCs w:val="24"/>
        </w:rPr>
        <w:lastRenderedPageBreak/>
        <w:t>conditions.</w:t>
      </w:r>
      <w:proofErr w:type="gramEnd"/>
      <w:r w:rsidRPr="00F43CC5">
        <w:rPr>
          <w:rFonts w:ascii="TTdcr10" w:hAnsi="TTdcr10"/>
          <w:sz w:val="24"/>
          <w:szCs w:val="24"/>
        </w:rPr>
        <w:t xml:space="preserve"> This doping of LSMO is a known half-metallic </w:t>
      </w:r>
      <w:proofErr w:type="spellStart"/>
      <w:r w:rsidRPr="00F43CC5">
        <w:rPr>
          <w:rFonts w:ascii="TTdcr10" w:hAnsi="TTdcr10"/>
          <w:sz w:val="24"/>
          <w:szCs w:val="24"/>
        </w:rPr>
        <w:t>ferromagnet</w:t>
      </w:r>
      <w:proofErr w:type="spellEnd"/>
      <w:r w:rsidRPr="00F43CC5">
        <w:rPr>
          <w:rFonts w:ascii="TTdcr10" w:hAnsi="TTdcr10"/>
          <w:sz w:val="24"/>
          <w:szCs w:val="24"/>
        </w:rPr>
        <w:t xml:space="preserve"> with a critical temperature above room temperature, and is of interest to many different areas, such as spin valves, resistive random access memory (RRAM), etc.</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"Sun", "given" : "Dali" }, { "family" : "Yin", "given" : "Lifeng" }, { "family" : "Sun", "given" : "Chengjun" }, { "family" : "Guo", "given" : "Hangwen" }, { "family" : "Gai", "given" : "Zheng" }, { "family" : "Zhang", "given" : "X.-G." }, { "family" : "Ward", "given" : "T Z" }, { "family" : "Cheng", "given" : "Zhaohua" }, { "family" : "Shen", "given" : "Jian" } ], "container-title" : "Physical Review Letters", "id" : "ITEM-1", "issue" : "23", "issued" : { "date-parts" : [ [ "2010", "6", "11" ] ] }, "page" : "236602", "publisher" : "American Physical Society", "title" : "Giant Magnetoresistance in Organic Spin Valves", "type" : "article-journal", "volume" : "104" }, "uris" : [ "http://www.mendeley.com/documents/?uuid=8aac51cc-fe36-49df-bba5-a56b3877af54" ] }, { "id" : "ITEM-2", "itemData" : { "author" : [ { "family" : "Brivio", "given" : "S" }, { "family" : "Magen", "given" : "C" }, { "family" : "Sidorenko", "given" : "A A" }, { "family" : "Petti", "given" : "D" }, { "family" : "Cantoni", "given" : "M" }, { "family" : "Finazzi", "given" : "M" }, { "family" : "Ciccacci", "given" : "F" }, { "family" : "De Renzi", "given" : "R" }, { "family" : "Varela", "given" : "M" }, { "family" : "Picozzi", "given" : "S" }, { "family" : "Bertacco", "given" : "R" } ], "container-title" : "Physical Review B", "id" : "ITEM-2", "issue" : "9", "issued" : { "date-parts" : [ [ "2010", "3", "10" ] ] }, "page" : "94410", "publisher" : "American Physical Society", "title" : "Effects of Au nanoparticles on the magnetic and transport properties of La_{0.67}Sr_{0.33}MnO_{3} ultrathin layers", "type" : "article-journal", "volume" : "81" }, "uris" : [ "http://www.mendeley.com/documents/?uuid=55a66162-e07c-4f42-8be8-d19f1dda2cae" ] }, { "id" : "ITEM-3", "itemData" : { "author" : [ { "family" : "Hong", "given" : "X" }, { "family" : "Posadas", "given" : "A" }, { "family" : "Lin", "given" : "A" }, { "family" : "Ahn", "given" : "C H" } ], "container-title" : "Physical Review B", "id" : "ITEM-3", "issue" : "13", "issued" : { "date-parts" : [ [ "2003", "10", "8" ] ] }, "page" : "134415", "publisher" : "American Physical Society", "title" : "Ferroelectric-field-induced tuning of magnetism in the colossal magnetoresistive oxide La_{1-x}Sr_{x}MnO_{3}", "type" : "article-journal", "volume" : "68" }, "uris" : [ "http://www.mendeley.com/documents/?uuid=38606805-3646-428a-b3b8-29b2b7762928" ] }, { "id" : "ITEM-4", "itemData" : { "author" : [ { "family" : "Ferguson", "given" : "J D" }, { "family" : "Kim", "given" : "Y" }, { "family" : "Kourkoutis", "given" : "L Fitting" }, { "family" : "Vodnick", "given" : "A" }, { "family" : "Woll", "given" : "A R" }, { "family" : "Muller", "given" : "D A" }, { "family" : "Brock", "given" : "J D" } ], "container-title" : "Advanced Materials", "id" : "ITEM-4", "issue" : "10", "issued" : { "date-parts" : [ [ "2011" ] ] }, "page" : "1226-1230", "publisher" : "WILEY-VCH Verlag", "title" : "Epitaxial Oxygen Getter for a Brownmillerite Phase Transformation in Manganite Films", "type" : "article-journal", "volume" : "23" }, "uris" : [ "http://www.mendeley.com/documents/?uuid=e6f47b46-47bd-4ec7-ae49-f8d76b421a72" ] } ], "mendeley" : { "previouslyFormattedCitation" : "&lt;sup&gt;53\u201356&lt;/sup&gt;"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53–56</w:t>
      </w:r>
      <w:r w:rsidRPr="00F43CC5">
        <w:rPr>
          <w:rFonts w:ascii="TTdcr10" w:hAnsi="TTdcr10"/>
          <w:sz w:val="24"/>
          <w:szCs w:val="24"/>
        </w:rPr>
        <w:fldChar w:fldCharType="end"/>
      </w:r>
      <w:r w:rsidRPr="00F43CC5">
        <w:rPr>
          <w:rFonts w:ascii="TTdcr10" w:hAnsi="TTdcr10"/>
          <w:sz w:val="24"/>
          <w:szCs w:val="24"/>
        </w:rPr>
        <w:t xml:space="preserve"> </w:t>
      </w:r>
      <w:proofErr w:type="gramStart"/>
      <w:r w:rsidRPr="00F43CC5">
        <w:rPr>
          <w:rFonts w:ascii="TTdcr10" w:hAnsi="TTdcr10"/>
          <w:sz w:val="24"/>
          <w:szCs w:val="24"/>
        </w:rPr>
        <w:t>Theoretically</w:t>
      </w:r>
      <w:proofErr w:type="gramEnd"/>
      <w:r w:rsidRPr="00F43CC5">
        <w:rPr>
          <w:rFonts w:ascii="TTdcr10" w:hAnsi="TTdcr10"/>
          <w:sz w:val="24"/>
          <w:szCs w:val="24"/>
        </w:rPr>
        <w:t xml:space="preserve">, our focus is on the microscopic processes of </w:t>
      </w:r>
      <w:proofErr w:type="spellStart"/>
      <w:r w:rsidRPr="00F43CC5">
        <w:rPr>
          <w:rFonts w:ascii="TTdcr10" w:hAnsi="TTdcr10"/>
          <w:sz w:val="24"/>
          <w:szCs w:val="24"/>
        </w:rPr>
        <w:t>adatom</w:t>
      </w:r>
      <w:proofErr w:type="spellEnd"/>
      <w:r w:rsidRPr="00F43CC5">
        <w:rPr>
          <w:rFonts w:ascii="TTdcr10" w:hAnsi="TTdcr10"/>
          <w:sz w:val="24"/>
          <w:szCs w:val="24"/>
        </w:rPr>
        <w:t xml:space="preserve"> </w:t>
      </w:r>
      <w:r w:rsidRPr="00F43CC5">
        <w:rPr>
          <w:rFonts w:ascii="TTdcr10" w:hAnsi="TTdcr10"/>
          <w:i/>
          <w:sz w:val="24"/>
          <w:szCs w:val="24"/>
        </w:rPr>
        <w:t>nucleation,</w:t>
      </w:r>
      <w:r w:rsidRPr="00F43CC5">
        <w:rPr>
          <w:rFonts w:ascii="TTdcr10" w:hAnsi="TTdcr10"/>
          <w:sz w:val="24"/>
          <w:szCs w:val="24"/>
        </w:rPr>
        <w:t xml:space="preserve"> </w:t>
      </w:r>
      <w:r w:rsidRPr="00F43CC5">
        <w:rPr>
          <w:rFonts w:ascii="TTdcr10" w:hAnsi="TTdcr10"/>
          <w:i/>
          <w:sz w:val="24"/>
          <w:szCs w:val="24"/>
        </w:rPr>
        <w:t>step advance</w:t>
      </w:r>
      <w:r w:rsidRPr="00F43CC5">
        <w:rPr>
          <w:rFonts w:ascii="TTdcr10" w:hAnsi="TTdcr10"/>
          <w:sz w:val="24"/>
          <w:szCs w:val="24"/>
        </w:rPr>
        <w:t xml:space="preserve"> and their influence on the growth properties of oxide thin films. Based on our model analysis, we propose a growth diagram which defines the dependence of surface morphology, </w:t>
      </w:r>
      <w:proofErr w:type="spellStart"/>
      <w:r w:rsidRPr="00F43CC5">
        <w:rPr>
          <w:rFonts w:ascii="TTdcr10" w:hAnsi="TTdcr10"/>
          <w:sz w:val="24"/>
          <w:szCs w:val="24"/>
        </w:rPr>
        <w:t>crystallinity</w:t>
      </w:r>
      <w:proofErr w:type="spellEnd"/>
      <w:r w:rsidRPr="00F43CC5">
        <w:rPr>
          <w:rFonts w:ascii="TTdcr10" w:hAnsi="TTdcr10"/>
          <w:sz w:val="24"/>
          <w:szCs w:val="24"/>
        </w:rPr>
        <w:t xml:space="preserve"> and stoichiometry of oxide films on the parameters such as </w:t>
      </w:r>
      <w:proofErr w:type="spellStart"/>
      <w:r w:rsidRPr="00F43CC5">
        <w:rPr>
          <w:rFonts w:ascii="TTdcr10" w:hAnsi="TTdcr10"/>
          <w:sz w:val="24"/>
          <w:szCs w:val="24"/>
        </w:rPr>
        <w:t>supersaturation</w:t>
      </w:r>
      <w:proofErr w:type="spellEnd"/>
      <w:r w:rsidRPr="00F43CC5">
        <w:rPr>
          <w:rFonts w:ascii="TTdcr10" w:hAnsi="TTdcr10"/>
          <w:sz w:val="24"/>
          <w:szCs w:val="24"/>
        </w:rPr>
        <w:t xml:space="preserve"> and temperature. Our experimental observations of the LSMO growth modes under various growth conditions fit in the growth diagram nicely. We emphasize that the concept of </w:t>
      </w:r>
      <w:proofErr w:type="spellStart"/>
      <w:r w:rsidRPr="00F43CC5">
        <w:rPr>
          <w:rFonts w:ascii="TTdcr10" w:hAnsi="TTdcr10"/>
          <w:sz w:val="24"/>
          <w:szCs w:val="24"/>
        </w:rPr>
        <w:t>supersaturation</w:t>
      </w:r>
      <w:proofErr w:type="spellEnd"/>
      <w:r w:rsidRPr="00F43CC5">
        <w:rPr>
          <w:rFonts w:ascii="TTdcr10" w:hAnsi="TTdcr10"/>
          <w:sz w:val="24"/>
          <w:szCs w:val="24"/>
        </w:rPr>
        <w:t xml:space="preserve"> plays an important role in constructing and understanding growth diagrams for PLD thin film growth of complex oxides. </w:t>
      </w:r>
    </w:p>
    <w:p w:rsidR="0060242D" w:rsidRPr="00F43CC5" w:rsidRDefault="0060242D" w:rsidP="005911CD">
      <w:pPr>
        <w:ind w:leftChars="67" w:left="147" w:firstLineChars="100" w:firstLine="240"/>
        <w:rPr>
          <w:rFonts w:ascii="TTdcr10" w:hAnsi="TTdcr10"/>
          <w:sz w:val="24"/>
          <w:szCs w:val="24"/>
        </w:rPr>
      </w:pPr>
    </w:p>
    <w:p w:rsidR="005911CD" w:rsidRPr="00BD1C00" w:rsidRDefault="0060242D" w:rsidP="00BD1C00">
      <w:pPr>
        <w:ind w:firstLine="0"/>
        <w:rPr>
          <w:rFonts w:ascii="TTdcr10" w:hAnsi="TTdcr10"/>
          <w:b/>
          <w:i/>
          <w:sz w:val="28"/>
          <w:szCs w:val="28"/>
        </w:rPr>
      </w:pPr>
      <w:r w:rsidRPr="00BD1C00">
        <w:rPr>
          <w:rFonts w:ascii="TTdcr10" w:hAnsi="TTdcr10"/>
          <w:b/>
          <w:i/>
          <w:sz w:val="28"/>
          <w:szCs w:val="28"/>
        </w:rPr>
        <w:t>3.2 Experimental Results</w:t>
      </w:r>
    </w:p>
    <w:p w:rsidR="0060242D" w:rsidRPr="00BD1C00" w:rsidRDefault="0060242D" w:rsidP="00BD1C00">
      <w:pPr>
        <w:ind w:firstLine="0"/>
        <w:rPr>
          <w:rFonts w:ascii="TTdcr10" w:hAnsi="TTdcr10"/>
          <w:b/>
          <w:sz w:val="24"/>
          <w:szCs w:val="24"/>
        </w:rPr>
      </w:pPr>
      <w:r w:rsidRPr="00BD1C00">
        <w:rPr>
          <w:rFonts w:ascii="TTdcr10" w:hAnsi="TTdcr10"/>
          <w:b/>
          <w:sz w:val="24"/>
          <w:szCs w:val="24"/>
        </w:rPr>
        <w:t xml:space="preserve">3.2.1 Experimental </w:t>
      </w:r>
      <w:r w:rsidR="009054F6" w:rsidRPr="00BD1C00">
        <w:rPr>
          <w:rFonts w:ascii="TTdcr10" w:hAnsi="TTdcr10" w:hint="eastAsia"/>
          <w:b/>
          <w:sz w:val="24"/>
          <w:szCs w:val="24"/>
        </w:rPr>
        <w:t>C</w:t>
      </w:r>
      <w:r w:rsidRPr="00BD1C00">
        <w:rPr>
          <w:rFonts w:ascii="TTdcr10" w:hAnsi="TTdcr10"/>
          <w:b/>
          <w:sz w:val="24"/>
          <w:szCs w:val="24"/>
        </w:rPr>
        <w:t>onditions</w:t>
      </w:r>
    </w:p>
    <w:p w:rsidR="0060242D" w:rsidRPr="00F43CC5" w:rsidRDefault="0060242D" w:rsidP="0060242D">
      <w:pPr>
        <w:ind w:firstLine="420"/>
        <w:outlineLvl w:val="3"/>
        <w:rPr>
          <w:rFonts w:ascii="TTdcr10" w:hAnsi="TTdcr10"/>
          <w:sz w:val="24"/>
          <w:szCs w:val="24"/>
        </w:rPr>
      </w:pPr>
      <w:r w:rsidRPr="00F43CC5">
        <w:rPr>
          <w:rFonts w:ascii="TTdcr10" w:hAnsi="TTdcr10"/>
          <w:sz w:val="24"/>
          <w:szCs w:val="24"/>
        </w:rPr>
        <w:t>Thin films of La</w:t>
      </w:r>
      <w:r w:rsidRPr="00F43CC5">
        <w:rPr>
          <w:rFonts w:ascii="TTdcr10" w:hAnsi="TTdcr10"/>
          <w:sz w:val="24"/>
          <w:szCs w:val="24"/>
          <w:vertAlign w:val="subscript"/>
        </w:rPr>
        <w:t>0.7</w:t>
      </w:r>
      <w:r w:rsidRPr="00F43CC5">
        <w:rPr>
          <w:rFonts w:ascii="TTdcr10" w:hAnsi="TTdcr10"/>
          <w:sz w:val="24"/>
          <w:szCs w:val="24"/>
        </w:rPr>
        <w:t>Sr</w:t>
      </w:r>
      <w:r w:rsidRPr="00F43CC5">
        <w:rPr>
          <w:rFonts w:ascii="TTdcr10" w:hAnsi="TTdcr10"/>
          <w:sz w:val="24"/>
          <w:szCs w:val="24"/>
          <w:vertAlign w:val="subscript"/>
        </w:rPr>
        <w:t>0.3</w:t>
      </w:r>
      <w:r w:rsidRPr="00F43CC5">
        <w:rPr>
          <w:rFonts w:ascii="TTdcr10" w:hAnsi="TTdcr10"/>
          <w:sz w:val="24"/>
          <w:szCs w:val="24"/>
        </w:rPr>
        <w:t>MnO</w:t>
      </w:r>
      <w:r w:rsidRPr="00F43CC5">
        <w:rPr>
          <w:rFonts w:ascii="TTdcr10" w:hAnsi="TTdcr10"/>
          <w:sz w:val="24"/>
          <w:szCs w:val="24"/>
          <w:vertAlign w:val="subscript"/>
        </w:rPr>
        <w:t>3</w:t>
      </w:r>
      <w:r w:rsidRPr="00F43CC5">
        <w:rPr>
          <w:rFonts w:ascii="TTdcr10" w:hAnsi="TTdcr10"/>
          <w:sz w:val="24"/>
          <w:szCs w:val="24"/>
        </w:rPr>
        <w:t xml:space="preserve"> were grown on single crystal substrates of SrTiO</w:t>
      </w:r>
      <w:r w:rsidRPr="00F43CC5">
        <w:rPr>
          <w:rFonts w:ascii="TTdcr10" w:hAnsi="TTdcr10"/>
          <w:sz w:val="24"/>
          <w:szCs w:val="24"/>
          <w:vertAlign w:val="subscript"/>
        </w:rPr>
        <w:t>3</w:t>
      </w:r>
      <w:r w:rsidRPr="00F43CC5">
        <w:rPr>
          <w:rFonts w:ascii="TTdcr10" w:hAnsi="TTdcr10"/>
          <w:sz w:val="24"/>
          <w:szCs w:val="24"/>
        </w:rPr>
        <w:t xml:space="preserve"> (001) (in-plane lattice mismatch of 0.8%</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"DOI" : "10.1063/1.126363", "author" : [ { "family" : "Tsui", "given" : "F" }, { "family" : "Smoak", "given" : "M C" }, { "family" : "Nath", "given" : "T K" }, { "family" : "Eom", "given" : "C B" } ], "container-title" : "Applied Physics Letters", "id" : "ITEM-1", "issue" : "17", "issued" : { "date-parts" : [ [ "2000" ] ] }, "page" : "2421-2423", "publisher" : "AIP", "title" : "Strain-dependent magnetic phase diagram of epitaxial La[sub 0.67]Sr[sub 0.33]MnO[sub 3] thin films", "type" : "article-journal", "volume" : "76" }, "uris" : [ "http://www.mendeley.com/documents/?uuid=2d181ec1-d15d-4a63-b417-7f1a385dfb96" ] } ], "mendeley" : { "previouslyFormattedCitation" : "&lt;sup&gt;57&lt;/sup&gt;"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57</w:t>
      </w:r>
      <w:r w:rsidRPr="00F43CC5">
        <w:rPr>
          <w:rFonts w:ascii="TTdcr10" w:hAnsi="TTdcr10"/>
          <w:sz w:val="24"/>
          <w:szCs w:val="24"/>
        </w:rPr>
        <w:fldChar w:fldCharType="end"/>
      </w:r>
      <w:r w:rsidRPr="00F43CC5">
        <w:rPr>
          <w:rFonts w:ascii="TTdcr10" w:hAnsi="TTdcr10"/>
          <w:sz w:val="24"/>
          <w:szCs w:val="24"/>
        </w:rPr>
        <w:t xml:space="preserve">) using PLD with a </w:t>
      </w:r>
      <w:proofErr w:type="spellStart"/>
      <w:r w:rsidRPr="00F43CC5">
        <w:rPr>
          <w:rFonts w:ascii="TTdcr10" w:hAnsi="TTdcr10"/>
          <w:sz w:val="24"/>
          <w:szCs w:val="24"/>
        </w:rPr>
        <w:t>KrF</w:t>
      </w:r>
      <w:proofErr w:type="spellEnd"/>
      <w:r w:rsidRPr="00F43CC5">
        <w:rPr>
          <w:rFonts w:ascii="TTdcr10" w:hAnsi="TTdcr10"/>
          <w:sz w:val="24"/>
          <w:szCs w:val="24"/>
        </w:rPr>
        <w:t xml:space="preserve"> (</w:t>
      </w:r>
      <w:r w:rsidRPr="00F43CC5">
        <w:rPr>
          <w:rFonts w:ascii="TTdcr10" w:hAnsi="TTdcr10"/>
          <w:sz w:val="24"/>
          <w:szCs w:val="24"/>
        </w:rPr>
        <w:sym w:font="Symbol" w:char="F06C"/>
      </w:r>
      <w:r w:rsidRPr="00F43CC5">
        <w:rPr>
          <w:rFonts w:ascii="TTdcr10" w:hAnsi="TTdcr10"/>
          <w:sz w:val="24"/>
          <w:szCs w:val="24"/>
        </w:rPr>
        <w:t>= 248 nm) laser in an oxygen background containing 10% ozone,</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"Zhai", "given" : "Hong-Ying" }, { "family" : "Ma", "given" : "J X" }, { "family" : "Gillaspie", "given" : "D T" }, { "family" : "Zhang", "given" : "X G" }, { "family" : "Ward", "given" : "T Z" }, { "family" : "Plummer", "given" : "E W" }, { "family" : "Shen", "given" : "J" } ], "container-title" : "Physical Review Letters", "id" : "ITEM-1", "issue" : "16", "issued" : { "date-parts" : [ [ "2006", "10", "17" ] ] }, "page" : "167201", "publisher" : "American Physical Society", "title" : "Giant Discrete Steps in Metal-Insulator Transition in Perovskite Manganite Wires", "type" : "article-journal", "volume" : "97" }, "uris" : [ "http://www.mendeley.com/documents/?uuid=9e53b62a-0445-4202-883b-5829342e2cb3" ] }, { "id" : "ITEM-2", "itemData" : { "author" : [ { "family" : "Ward", "given" : "T Z" }, { "family" : "Liang", "given" : "S" }, { "family" : "Fuchigami", "given" : "K" }, { "family" : "Yin", "given" : "L F" }, { "family" : "Dagotto", "given" : "E" }, { "family" : "Plummer", "given" : "E W" }, { "family" : "Shen", "given" : "J" } ], "container-title" : "Physical Review Letters", "id" : "ITEM-2", "issue" : "24", "issued" : { "date-parts" : [ [ "2008", "6", "17" ] ] }, "page" : "247204", "publisher" : "American Physical Society", "title" : "Reemergent Metal-Insulator Transitions in Manganites Exposed with Spatial Confinement", "type" : "article-journal", "volume" : "100" }, "uris" : [ "http://www.mendeley.com/documents/?uuid=f916f35e-ba0a-41b2-a61c-62fa651ec67e" ] } ], "mendeley" : { "previouslyFormattedCitation" : "&lt;sup&gt;34,37&lt;/sup&gt;"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34,37</w:t>
      </w:r>
      <w:r w:rsidRPr="00F43CC5">
        <w:rPr>
          <w:rFonts w:ascii="TTdcr10" w:hAnsi="TTdcr10"/>
          <w:sz w:val="24"/>
          <w:szCs w:val="24"/>
        </w:rPr>
        <w:fldChar w:fldCharType="end"/>
      </w:r>
      <w:r w:rsidRPr="00F43CC5">
        <w:rPr>
          <w:rFonts w:ascii="TTdcr10" w:hAnsi="TTdcr10"/>
          <w:sz w:val="24"/>
          <w:szCs w:val="24"/>
        </w:rPr>
        <w:t xml:space="preserve"> with the growth pressure of 2 </w:t>
      </w:r>
      <w:proofErr w:type="spellStart"/>
      <w:r w:rsidRPr="00F43CC5">
        <w:rPr>
          <w:rFonts w:ascii="TTdcr10" w:hAnsi="TTdcr10"/>
          <w:sz w:val="24"/>
          <w:szCs w:val="24"/>
        </w:rPr>
        <w:t>mTorr</w:t>
      </w:r>
      <w:proofErr w:type="spellEnd"/>
      <w:r w:rsidRPr="00F43CC5">
        <w:rPr>
          <w:rFonts w:ascii="TTdcr10" w:hAnsi="TTdcr10"/>
          <w:sz w:val="24"/>
          <w:szCs w:val="24"/>
        </w:rPr>
        <w:t xml:space="preserve">. The typical film thickness is 10 nm. The repetition rate of the laser is kept at 1 Hz. </w:t>
      </w:r>
      <w:r w:rsidRPr="00F43CC5">
        <w:rPr>
          <w:rFonts w:ascii="TTdcr10" w:hAnsi="TTdcr10"/>
          <w:i/>
          <w:sz w:val="24"/>
          <w:szCs w:val="24"/>
        </w:rPr>
        <w:t>In-situ</w:t>
      </w:r>
      <w:r w:rsidRPr="00F43CC5">
        <w:rPr>
          <w:rFonts w:ascii="TTdcr10" w:hAnsi="TTdcr10"/>
          <w:sz w:val="24"/>
          <w:szCs w:val="24"/>
        </w:rPr>
        <w:t xml:space="preserve"> high-pressure Reflection High Energy Electron Diffraction (RHEED) is used to monitor the entire deposition process. The time dependence of the intensity of the specular reflection was recorded. Here we employ the Pulse Laser Interval Deposition technique (see Ref. [2]), i.e. the growth periods are separated by the annealing periods (typically 5 min) in which laser pulses are paused. Specifically, the laser is paused every time when </w:t>
      </w:r>
      <w:r w:rsidRPr="00F43CC5">
        <w:rPr>
          <w:rFonts w:ascii="TTdcr10" w:hAnsi="TTdcr10"/>
          <w:sz w:val="24"/>
          <w:szCs w:val="24"/>
        </w:rPr>
        <w:lastRenderedPageBreak/>
        <w:t xml:space="preserve">the RHEED intensity reaches a local maximum to allow sample annealing which manifests itself as the upturn of RHEED intensity. The laser pulse is resumed when the RHEED intensity saturates. The laser </w:t>
      </w:r>
      <w:proofErr w:type="spellStart"/>
      <w:r w:rsidRPr="00F43CC5">
        <w:rPr>
          <w:rFonts w:ascii="TTdcr10" w:hAnsi="TTdcr10"/>
          <w:sz w:val="24"/>
          <w:szCs w:val="24"/>
        </w:rPr>
        <w:t>fluence</w:t>
      </w:r>
      <w:proofErr w:type="spellEnd"/>
      <w:r w:rsidRPr="00F43CC5">
        <w:rPr>
          <w:rFonts w:ascii="TTdcr10" w:hAnsi="TTdcr10"/>
          <w:sz w:val="24"/>
          <w:szCs w:val="24"/>
        </w:rPr>
        <w:t xml:space="preserve"> was varied between 1 and 4 J/cm</w:t>
      </w:r>
      <w:r w:rsidRPr="00F43CC5">
        <w:rPr>
          <w:rFonts w:ascii="TTdcr10" w:hAnsi="TTdcr10"/>
          <w:sz w:val="24"/>
          <w:szCs w:val="24"/>
          <w:vertAlign w:val="superscript"/>
        </w:rPr>
        <w:t>2</w:t>
      </w:r>
      <w:r w:rsidRPr="00F43CC5">
        <w:rPr>
          <w:rFonts w:ascii="TTdcr10" w:hAnsi="TTdcr10"/>
          <w:sz w:val="24"/>
          <w:szCs w:val="24"/>
        </w:rPr>
        <w:t xml:space="preserve">. The substrate temperature was varied from 650 to 840 </w:t>
      </w:r>
      <w:r w:rsidRPr="00F43CC5">
        <w:rPr>
          <w:rFonts w:ascii="TTdcr10" w:hAnsi="TTdcr10"/>
          <w:position w:val="6"/>
          <w:sz w:val="24"/>
          <w:szCs w:val="24"/>
          <w:vertAlign w:val="superscript"/>
        </w:rPr>
        <w:t>o</w:t>
      </w:r>
      <w:r w:rsidRPr="00F43CC5">
        <w:rPr>
          <w:rFonts w:ascii="TTdcr10" w:hAnsi="TTdcr10"/>
          <w:sz w:val="24"/>
          <w:szCs w:val="24"/>
        </w:rPr>
        <w:t>C. The substrates are treated by buffered-HF and pre-annealed in O</w:t>
      </w:r>
      <w:r w:rsidRPr="00F43CC5">
        <w:rPr>
          <w:rFonts w:ascii="TTdcr10" w:hAnsi="TTdcr10"/>
          <w:sz w:val="24"/>
          <w:szCs w:val="24"/>
          <w:vertAlign w:val="subscript"/>
        </w:rPr>
        <w:t>2</w:t>
      </w:r>
      <w:r w:rsidRPr="00F43CC5">
        <w:rPr>
          <w:rFonts w:ascii="TTdcr10" w:hAnsi="TTdcr10"/>
          <w:sz w:val="24"/>
          <w:szCs w:val="24"/>
        </w:rPr>
        <w:t xml:space="preserve"> (1 </w:t>
      </w:r>
      <w:proofErr w:type="spellStart"/>
      <w:r w:rsidRPr="00F43CC5">
        <w:rPr>
          <w:rFonts w:ascii="TTdcr10" w:hAnsi="TTdcr10"/>
          <w:sz w:val="24"/>
          <w:szCs w:val="24"/>
        </w:rPr>
        <w:t>atm</w:t>
      </w:r>
      <w:proofErr w:type="spellEnd"/>
      <w:r w:rsidRPr="00F43CC5">
        <w:rPr>
          <w:rFonts w:ascii="TTdcr10" w:hAnsi="TTdcr10"/>
          <w:sz w:val="24"/>
          <w:szCs w:val="24"/>
        </w:rPr>
        <w:t>) for 3 hours at 950</w:t>
      </w:r>
      <w:r w:rsidRPr="00F43CC5">
        <w:rPr>
          <w:rFonts w:ascii="TTdcr10" w:hAnsi="TTdcr10"/>
          <w:position w:val="6"/>
          <w:sz w:val="24"/>
          <w:szCs w:val="24"/>
          <w:vertAlign w:val="superscript"/>
        </w:rPr>
        <w:t xml:space="preserve"> o</w:t>
      </w:r>
      <w:r w:rsidRPr="00F43CC5">
        <w:rPr>
          <w:rFonts w:ascii="TTdcr10" w:hAnsi="TTdcr10"/>
          <w:sz w:val="24"/>
          <w:szCs w:val="24"/>
        </w:rPr>
        <w:t xml:space="preserve">C. The target-substrate distance was 4 cm. The RHEED images were taken using KSA-400 camera at exposure time of 667 </w:t>
      </w:r>
      <w:proofErr w:type="spellStart"/>
      <w:r w:rsidRPr="00F43CC5">
        <w:rPr>
          <w:rFonts w:ascii="TTdcr10" w:hAnsi="TTdcr10"/>
          <w:sz w:val="24"/>
          <w:szCs w:val="24"/>
        </w:rPr>
        <w:t>ms</w:t>
      </w:r>
      <w:proofErr w:type="spellEnd"/>
      <w:r w:rsidRPr="00F43CC5">
        <w:rPr>
          <w:rFonts w:ascii="TTdcr10" w:hAnsi="TTdcr10"/>
          <w:sz w:val="24"/>
          <w:szCs w:val="24"/>
        </w:rPr>
        <w:t xml:space="preserve"> at the end of the growth. </w:t>
      </w:r>
      <w:r w:rsidRPr="00F43CC5">
        <w:rPr>
          <w:rFonts w:ascii="TTdcr10" w:hAnsi="TTdcr10"/>
          <w:i/>
          <w:sz w:val="24"/>
          <w:szCs w:val="24"/>
        </w:rPr>
        <w:t>Ex-situ</w:t>
      </w:r>
      <w:r w:rsidRPr="00F43CC5">
        <w:rPr>
          <w:rFonts w:ascii="TTdcr10" w:hAnsi="TTdcr10"/>
          <w:sz w:val="24"/>
          <w:szCs w:val="24"/>
        </w:rPr>
        <w:t xml:space="preserve"> Atomic Force Microscopy (AFM) is used to obtain details of surface morphology. X-ray diffraction (XRD) experiments are conducted to measure the </w:t>
      </w:r>
      <w:proofErr w:type="spellStart"/>
      <w:r w:rsidRPr="00F43CC5">
        <w:rPr>
          <w:rFonts w:ascii="TTdcr10" w:hAnsi="TTdcr10"/>
          <w:sz w:val="24"/>
          <w:szCs w:val="24"/>
        </w:rPr>
        <w:t>crystallinity</w:t>
      </w:r>
      <w:proofErr w:type="spellEnd"/>
      <w:r w:rsidRPr="00F43CC5">
        <w:rPr>
          <w:rFonts w:ascii="TTdcr10" w:hAnsi="TTdcr10"/>
          <w:sz w:val="24"/>
          <w:szCs w:val="24"/>
        </w:rPr>
        <w:t xml:space="preserve"> of the films. </w:t>
      </w:r>
      <w:hyperlink r:id="rId34" w:history="1">
        <w:r w:rsidRPr="00F43CC5">
          <w:rPr>
            <w:rFonts w:ascii="TTdcr10" w:hAnsi="TTdcr10"/>
            <w:sz w:val="24"/>
            <w:szCs w:val="24"/>
          </w:rPr>
          <w:t xml:space="preserve">Energy-dispersive X-ray spectroscopy (EDX) </w:t>
        </w:r>
      </w:hyperlink>
      <w:r w:rsidRPr="00F43CC5">
        <w:rPr>
          <w:rFonts w:ascii="TTdcr10" w:hAnsi="TTdcr10"/>
          <w:sz w:val="24"/>
          <w:szCs w:val="24"/>
        </w:rPr>
        <w:t xml:space="preserve">is carried out to analyze the chemical composition. </w:t>
      </w:r>
    </w:p>
    <w:p w:rsidR="00D9219D" w:rsidRPr="00F43CC5" w:rsidRDefault="00D9219D" w:rsidP="0060242D">
      <w:pPr>
        <w:ind w:firstLine="420"/>
        <w:outlineLvl w:val="3"/>
        <w:rPr>
          <w:rFonts w:ascii="TTdcr10" w:hAnsi="TTdcr10"/>
          <w:sz w:val="24"/>
          <w:szCs w:val="24"/>
        </w:rPr>
      </w:pPr>
    </w:p>
    <w:p w:rsidR="0060242D" w:rsidRPr="00BD1C00" w:rsidRDefault="0060242D" w:rsidP="00BD1C00">
      <w:pPr>
        <w:ind w:firstLine="0"/>
        <w:rPr>
          <w:rFonts w:ascii="TTdcr10" w:hAnsi="TTdcr10"/>
          <w:b/>
          <w:sz w:val="24"/>
          <w:szCs w:val="24"/>
        </w:rPr>
      </w:pPr>
      <w:r w:rsidRPr="00BD1C00">
        <w:rPr>
          <w:rFonts w:ascii="TTdcr10" w:hAnsi="TTdcr10"/>
          <w:b/>
          <w:sz w:val="24"/>
          <w:szCs w:val="24"/>
        </w:rPr>
        <w:t xml:space="preserve">3.2.2 Temperature </w:t>
      </w:r>
      <w:r w:rsidR="00F60169" w:rsidRPr="00BD1C00">
        <w:rPr>
          <w:rFonts w:ascii="TTdcr10" w:hAnsi="TTdcr10" w:hint="eastAsia"/>
          <w:b/>
          <w:sz w:val="24"/>
          <w:szCs w:val="24"/>
        </w:rPr>
        <w:t>D</w:t>
      </w:r>
      <w:r w:rsidRPr="00BD1C00">
        <w:rPr>
          <w:rFonts w:ascii="TTdcr10" w:hAnsi="TTdcr10"/>
          <w:b/>
          <w:sz w:val="24"/>
          <w:szCs w:val="24"/>
        </w:rPr>
        <w:t xml:space="preserve">ependence of </w:t>
      </w:r>
      <w:r w:rsidR="00F60169" w:rsidRPr="00BD1C00">
        <w:rPr>
          <w:rFonts w:ascii="TTdcr10" w:hAnsi="TTdcr10" w:hint="eastAsia"/>
          <w:b/>
          <w:sz w:val="24"/>
          <w:szCs w:val="24"/>
        </w:rPr>
        <w:t>T</w:t>
      </w:r>
      <w:r w:rsidRPr="00BD1C00">
        <w:rPr>
          <w:rFonts w:ascii="TTdcr10" w:hAnsi="TTdcr10"/>
          <w:b/>
          <w:sz w:val="24"/>
          <w:szCs w:val="24"/>
        </w:rPr>
        <w:t xml:space="preserve">hin </w:t>
      </w:r>
      <w:r w:rsidR="00F60169" w:rsidRPr="00BD1C00">
        <w:rPr>
          <w:rFonts w:ascii="TTdcr10" w:hAnsi="TTdcr10" w:hint="eastAsia"/>
          <w:b/>
          <w:sz w:val="24"/>
          <w:szCs w:val="24"/>
        </w:rPr>
        <w:t>F</w:t>
      </w:r>
      <w:r w:rsidRPr="00BD1C00">
        <w:rPr>
          <w:rFonts w:ascii="TTdcr10" w:hAnsi="TTdcr10"/>
          <w:b/>
          <w:sz w:val="24"/>
          <w:szCs w:val="24"/>
        </w:rPr>
        <w:t xml:space="preserve">ilm </w:t>
      </w:r>
      <w:r w:rsidR="00F60169" w:rsidRPr="00BD1C00">
        <w:rPr>
          <w:rFonts w:ascii="TTdcr10" w:hAnsi="TTdcr10" w:hint="eastAsia"/>
          <w:b/>
          <w:sz w:val="24"/>
          <w:szCs w:val="24"/>
        </w:rPr>
        <w:t>P</w:t>
      </w:r>
      <w:r w:rsidRPr="00BD1C00">
        <w:rPr>
          <w:rFonts w:ascii="TTdcr10" w:hAnsi="TTdcr10"/>
          <w:b/>
          <w:sz w:val="24"/>
          <w:szCs w:val="24"/>
        </w:rPr>
        <w:t>roperties</w:t>
      </w:r>
    </w:p>
    <w:p w:rsidR="00D9219D" w:rsidRPr="00F43CC5" w:rsidRDefault="00D9219D" w:rsidP="00D9219D">
      <w:pPr>
        <w:autoSpaceDE w:val="0"/>
        <w:autoSpaceDN w:val="0"/>
        <w:adjustRightInd w:val="0"/>
        <w:ind w:firstLine="420"/>
        <w:rPr>
          <w:rFonts w:ascii="TTdcr10" w:hAnsi="TTdcr10"/>
          <w:sz w:val="24"/>
          <w:szCs w:val="24"/>
        </w:rPr>
      </w:pPr>
      <w:r w:rsidRPr="00F43CC5">
        <w:rPr>
          <w:rFonts w:ascii="TTdcr10" w:hAnsi="TTdcr10"/>
          <w:sz w:val="24"/>
          <w:szCs w:val="24"/>
        </w:rPr>
        <w:t xml:space="preserve">We first study the influence of growth temperature while fixing the background oxygen pressure and the laser </w:t>
      </w:r>
      <w:proofErr w:type="spellStart"/>
      <w:r w:rsidRPr="00F43CC5">
        <w:rPr>
          <w:rFonts w:ascii="TTdcr10" w:hAnsi="TTdcr10"/>
          <w:sz w:val="24"/>
          <w:szCs w:val="24"/>
        </w:rPr>
        <w:t>fluence</w:t>
      </w:r>
      <w:proofErr w:type="spellEnd"/>
      <w:r w:rsidRPr="00F43CC5">
        <w:rPr>
          <w:rFonts w:ascii="TTdcr10" w:hAnsi="TTdcr10"/>
          <w:sz w:val="24"/>
          <w:szCs w:val="24"/>
        </w:rPr>
        <w:t xml:space="preserve"> at 1J/cm</w:t>
      </w:r>
      <w:r w:rsidRPr="00F43CC5">
        <w:rPr>
          <w:rFonts w:ascii="TTdcr10" w:hAnsi="TTdcr10"/>
          <w:sz w:val="24"/>
          <w:szCs w:val="24"/>
          <w:vertAlign w:val="superscript"/>
        </w:rPr>
        <w:t>2</w:t>
      </w:r>
      <w:r w:rsidRPr="00F43CC5">
        <w:rPr>
          <w:rFonts w:ascii="TTdcr10" w:hAnsi="TTdcr10"/>
          <w:sz w:val="24"/>
          <w:szCs w:val="24"/>
        </w:rPr>
        <w:t xml:space="preserve">. Figure </w:t>
      </w:r>
      <w:r w:rsidR="00F529EE" w:rsidRPr="00F43CC5">
        <w:rPr>
          <w:rFonts w:ascii="TTdcr10" w:hAnsi="TTdcr10"/>
          <w:sz w:val="24"/>
          <w:szCs w:val="24"/>
        </w:rPr>
        <w:t>3-1</w:t>
      </w:r>
      <w:r w:rsidRPr="00F43CC5">
        <w:rPr>
          <w:rFonts w:ascii="TTdcr10" w:hAnsi="TTdcr10"/>
          <w:sz w:val="24"/>
          <w:szCs w:val="24"/>
        </w:rPr>
        <w:t>a shows AFM and RHEED images of the pretreated SrTiO</w:t>
      </w:r>
      <w:r w:rsidRPr="00F43CC5">
        <w:rPr>
          <w:rFonts w:ascii="TTdcr10" w:hAnsi="TTdcr10"/>
          <w:sz w:val="24"/>
          <w:szCs w:val="24"/>
          <w:vertAlign w:val="subscript"/>
        </w:rPr>
        <w:t>3</w:t>
      </w:r>
      <w:r w:rsidRPr="00F43CC5">
        <w:rPr>
          <w:rFonts w:ascii="TTdcr10" w:hAnsi="TTdcr10"/>
          <w:sz w:val="24"/>
          <w:szCs w:val="24"/>
        </w:rPr>
        <w:t xml:space="preserve"> substrates. Flat surfaces with terrace width of approximately 300 nm are obtained. The sharp RHEED pattern also indicates the presence of flat terraces and a good surface </w:t>
      </w:r>
      <w:proofErr w:type="spellStart"/>
      <w:r w:rsidRPr="00F43CC5">
        <w:rPr>
          <w:rFonts w:ascii="TTdcr10" w:hAnsi="TTdcr10"/>
          <w:sz w:val="24"/>
          <w:szCs w:val="24"/>
        </w:rPr>
        <w:t>crystallinity</w:t>
      </w:r>
      <w:proofErr w:type="spellEnd"/>
      <w:r w:rsidRPr="00F43CC5">
        <w:rPr>
          <w:rFonts w:ascii="TTdcr10" w:hAnsi="TTdcr10"/>
          <w:sz w:val="24"/>
          <w:szCs w:val="24"/>
        </w:rPr>
        <w:t xml:space="preserve">. Figure </w:t>
      </w:r>
      <w:r w:rsidR="00F529EE" w:rsidRPr="00F43CC5">
        <w:rPr>
          <w:rFonts w:ascii="TTdcr10" w:hAnsi="TTdcr10"/>
          <w:sz w:val="24"/>
          <w:szCs w:val="24"/>
        </w:rPr>
        <w:t>3-</w:t>
      </w:r>
      <w:r w:rsidRPr="00F43CC5">
        <w:rPr>
          <w:rFonts w:ascii="TTdcr10" w:hAnsi="TTdcr10"/>
          <w:sz w:val="24"/>
          <w:szCs w:val="24"/>
        </w:rPr>
        <w:t xml:space="preserve">1b and </w:t>
      </w:r>
      <w:r w:rsidR="00F529EE" w:rsidRPr="00F43CC5">
        <w:rPr>
          <w:rFonts w:ascii="TTdcr10" w:hAnsi="TTdcr10"/>
          <w:sz w:val="24"/>
          <w:szCs w:val="24"/>
        </w:rPr>
        <w:t>3-</w:t>
      </w:r>
      <w:r w:rsidRPr="00F43CC5">
        <w:rPr>
          <w:rFonts w:ascii="TTdcr10" w:hAnsi="TTdcr10"/>
          <w:sz w:val="24"/>
          <w:szCs w:val="24"/>
        </w:rPr>
        <w:t xml:space="preserve">1c show the </w:t>
      </w:r>
      <w:r w:rsidRPr="00F43CC5">
        <w:rPr>
          <w:rFonts w:ascii="TTdcr10" w:hAnsi="TTdcr10"/>
          <w:i/>
          <w:sz w:val="24"/>
          <w:szCs w:val="24"/>
        </w:rPr>
        <w:t>ex-situ</w:t>
      </w:r>
      <w:r w:rsidRPr="00F43CC5">
        <w:rPr>
          <w:rFonts w:ascii="TTdcr10" w:hAnsi="TTdcr10"/>
          <w:sz w:val="24"/>
          <w:szCs w:val="24"/>
        </w:rPr>
        <w:t xml:space="preserve"> room temperature AFM, RHEED oscillations and </w:t>
      </w:r>
      <w:r w:rsidRPr="00F43CC5">
        <w:rPr>
          <w:rFonts w:ascii="TTdcr10" w:hAnsi="TTdcr10"/>
          <w:i/>
          <w:sz w:val="24"/>
          <w:szCs w:val="24"/>
        </w:rPr>
        <w:t>in-situ</w:t>
      </w:r>
      <w:r w:rsidRPr="00F43CC5">
        <w:rPr>
          <w:rFonts w:ascii="TTdcr10" w:hAnsi="TTdcr10"/>
          <w:sz w:val="24"/>
          <w:szCs w:val="24"/>
        </w:rPr>
        <w:t xml:space="preserve"> RHEED images at growth temperature of 720</w:t>
      </w:r>
      <w:r w:rsidRPr="00F43CC5">
        <w:rPr>
          <w:rFonts w:ascii="TTdcr10" w:hAnsi="TTdcr10"/>
          <w:position w:val="6"/>
          <w:sz w:val="24"/>
          <w:szCs w:val="24"/>
          <w:vertAlign w:val="superscript"/>
        </w:rPr>
        <w:t xml:space="preserve"> o</w:t>
      </w:r>
      <w:r w:rsidRPr="00F43CC5">
        <w:rPr>
          <w:rFonts w:ascii="TTdcr10" w:hAnsi="TTdcr10"/>
          <w:sz w:val="24"/>
          <w:szCs w:val="24"/>
        </w:rPr>
        <w:t>C and 776</w:t>
      </w:r>
      <w:r w:rsidRPr="00F43CC5">
        <w:rPr>
          <w:rFonts w:ascii="TTdcr10" w:hAnsi="TTdcr10"/>
          <w:position w:val="6"/>
          <w:sz w:val="24"/>
          <w:szCs w:val="24"/>
          <w:vertAlign w:val="superscript"/>
        </w:rPr>
        <w:t xml:space="preserve"> o</w:t>
      </w:r>
      <w:r w:rsidRPr="00F43CC5">
        <w:rPr>
          <w:rFonts w:ascii="TTdcr10" w:hAnsi="TTdcr10"/>
          <w:sz w:val="24"/>
          <w:szCs w:val="24"/>
        </w:rPr>
        <w:t>C, respectively. In Fig</w:t>
      </w:r>
      <w:r w:rsidR="0074301F" w:rsidRPr="00F43CC5">
        <w:rPr>
          <w:rFonts w:ascii="TTdcr10" w:hAnsi="TTdcr10"/>
          <w:sz w:val="24"/>
          <w:szCs w:val="24"/>
        </w:rPr>
        <w:t>ure</w:t>
      </w:r>
      <w:r w:rsidRPr="00F43CC5">
        <w:rPr>
          <w:rFonts w:ascii="TTdcr10" w:hAnsi="TTdcr10"/>
          <w:sz w:val="24"/>
          <w:szCs w:val="24"/>
        </w:rPr>
        <w:t xml:space="preserve"> </w:t>
      </w:r>
      <w:r w:rsidR="00F529EE" w:rsidRPr="00F43CC5">
        <w:rPr>
          <w:rFonts w:ascii="TTdcr10" w:hAnsi="TTdcr10"/>
          <w:sz w:val="24"/>
          <w:szCs w:val="24"/>
        </w:rPr>
        <w:t>3-1</w:t>
      </w:r>
      <w:r w:rsidRPr="00F43CC5">
        <w:rPr>
          <w:rFonts w:ascii="TTdcr10" w:hAnsi="TTdcr10"/>
          <w:sz w:val="24"/>
          <w:szCs w:val="24"/>
        </w:rPr>
        <w:t>b, for the sample grown at 720</w:t>
      </w:r>
      <w:r w:rsidRPr="00F43CC5">
        <w:rPr>
          <w:rFonts w:ascii="TTdcr10" w:hAnsi="TTdcr10"/>
          <w:position w:val="6"/>
          <w:sz w:val="24"/>
          <w:szCs w:val="24"/>
          <w:vertAlign w:val="superscript"/>
        </w:rPr>
        <w:t xml:space="preserve"> o</w:t>
      </w:r>
      <w:r w:rsidRPr="00F43CC5">
        <w:rPr>
          <w:rFonts w:ascii="TTdcr10" w:hAnsi="TTdcr10"/>
          <w:sz w:val="24"/>
          <w:szCs w:val="24"/>
        </w:rPr>
        <w:t xml:space="preserve">C, the single layer terraces inherited from the substrate are still visible while many sub-monolayer-height islands exist on top of each terrace. The RHEED intensity can only maintain its initial level for the first several oscillations, after which it decreases upon further growth. The final RHEED pattern shows weak intensity contrast, </w:t>
      </w:r>
      <w:r w:rsidRPr="00F43CC5">
        <w:rPr>
          <w:rFonts w:ascii="TTdcr10" w:hAnsi="TTdcr10"/>
          <w:sz w:val="24"/>
          <w:szCs w:val="24"/>
        </w:rPr>
        <w:lastRenderedPageBreak/>
        <w:t>although no extra diffraction spots are present. The room temperature AFM data indicates that the growth mode is still layer by layer at 720</w:t>
      </w:r>
      <w:r w:rsidRPr="00F43CC5">
        <w:rPr>
          <w:rFonts w:ascii="TTdcr10" w:hAnsi="TTdcr10"/>
          <w:position w:val="6"/>
          <w:sz w:val="24"/>
          <w:szCs w:val="24"/>
          <w:vertAlign w:val="superscript"/>
        </w:rPr>
        <w:t xml:space="preserve"> o</w:t>
      </w:r>
      <w:r w:rsidRPr="00F43CC5">
        <w:rPr>
          <w:rFonts w:ascii="TTdcr10" w:hAnsi="TTdcr10"/>
          <w:sz w:val="24"/>
          <w:szCs w:val="24"/>
        </w:rPr>
        <w:t>C, with a RMS roughness of only 0.14 nm. The measured X-ray Diffraction rocking curve shows the full width of half maximum (FWHM) of 0.046</w:t>
      </w:r>
      <w:r w:rsidRPr="00F43CC5">
        <w:rPr>
          <w:rFonts w:ascii="TTdcr10" w:hAnsi="TTdcr10"/>
          <w:position w:val="6"/>
          <w:sz w:val="24"/>
          <w:szCs w:val="24"/>
          <w:vertAlign w:val="superscript"/>
        </w:rPr>
        <w:t>o</w:t>
      </w:r>
      <w:r w:rsidRPr="00F43CC5">
        <w:rPr>
          <w:rFonts w:ascii="TTdcr10" w:hAnsi="TTdcr10"/>
          <w:sz w:val="24"/>
          <w:szCs w:val="24"/>
        </w:rPr>
        <w:t>, compared to 0.039</w:t>
      </w:r>
      <w:r w:rsidRPr="00F43CC5">
        <w:rPr>
          <w:rFonts w:ascii="TTdcr10" w:hAnsi="TTdcr10"/>
          <w:position w:val="6"/>
          <w:sz w:val="24"/>
          <w:szCs w:val="24"/>
          <w:vertAlign w:val="superscript"/>
        </w:rPr>
        <w:t>o</w:t>
      </w:r>
      <w:r w:rsidR="0074301F" w:rsidRPr="00F43CC5">
        <w:rPr>
          <w:rFonts w:ascii="TTdcr10" w:hAnsi="TTdcr10"/>
          <w:sz w:val="24"/>
          <w:szCs w:val="24"/>
        </w:rPr>
        <w:t xml:space="preserve"> for a well-crystallized film</w:t>
      </w:r>
      <w:r w:rsidRPr="00F43CC5">
        <w:rPr>
          <w:rFonts w:ascii="TTdcr10" w:hAnsi="TTdcr10"/>
          <w:sz w:val="24"/>
          <w:szCs w:val="24"/>
        </w:rPr>
        <w:t>. These features suggest that the film surface is poorly crystallized with layer-by-layer feature preserved. In Fig</w:t>
      </w:r>
      <w:r w:rsidR="0074301F" w:rsidRPr="00F43CC5">
        <w:rPr>
          <w:rFonts w:ascii="TTdcr10" w:hAnsi="TTdcr10"/>
          <w:sz w:val="24"/>
          <w:szCs w:val="24"/>
        </w:rPr>
        <w:t>ure</w:t>
      </w:r>
      <w:r w:rsidRPr="00F43CC5">
        <w:rPr>
          <w:rFonts w:ascii="TTdcr10" w:hAnsi="TTdcr10"/>
          <w:sz w:val="24"/>
          <w:szCs w:val="24"/>
        </w:rPr>
        <w:t xml:space="preserve"> </w:t>
      </w:r>
      <w:r w:rsidR="00F529EE" w:rsidRPr="00F43CC5">
        <w:rPr>
          <w:rFonts w:ascii="TTdcr10" w:hAnsi="TTdcr10"/>
          <w:sz w:val="24"/>
          <w:szCs w:val="24"/>
        </w:rPr>
        <w:t>3-</w:t>
      </w:r>
      <w:r w:rsidRPr="00F43CC5">
        <w:rPr>
          <w:rFonts w:ascii="TTdcr10" w:hAnsi="TTdcr10"/>
          <w:sz w:val="24"/>
          <w:szCs w:val="24"/>
        </w:rPr>
        <w:t>1c, the room temperature AFM image of the sample grown at 776</w:t>
      </w:r>
      <w:r w:rsidRPr="00F43CC5">
        <w:rPr>
          <w:rFonts w:ascii="TTdcr10" w:hAnsi="TTdcr10"/>
          <w:position w:val="6"/>
          <w:sz w:val="24"/>
          <w:szCs w:val="24"/>
          <w:vertAlign w:val="superscript"/>
        </w:rPr>
        <w:t xml:space="preserve"> o</w:t>
      </w:r>
      <w:r w:rsidRPr="00F43CC5">
        <w:rPr>
          <w:rFonts w:ascii="TTdcr10" w:hAnsi="TTdcr10"/>
          <w:sz w:val="24"/>
          <w:szCs w:val="24"/>
        </w:rPr>
        <w:t xml:space="preserve">C reveals neither regular terraces nor steps from the substrate and has </w:t>
      </w:r>
      <w:proofErr w:type="spellStart"/>
      <w:r w:rsidRPr="00F43CC5">
        <w:rPr>
          <w:rFonts w:ascii="TTdcr10" w:hAnsi="TTdcr10"/>
          <w:sz w:val="24"/>
          <w:szCs w:val="24"/>
        </w:rPr>
        <w:t>rms</w:t>
      </w:r>
      <w:proofErr w:type="spellEnd"/>
      <w:r w:rsidRPr="00F43CC5">
        <w:rPr>
          <w:rFonts w:ascii="TTdcr10" w:hAnsi="TTdcr10"/>
          <w:sz w:val="24"/>
          <w:szCs w:val="24"/>
        </w:rPr>
        <w:t xml:space="preserve"> roughness of 0.45 nm. The RHEED intensity decreases during the growth and displays a weak pattern with extra spots, indicating 3D island formation. For sample grown at 840</w:t>
      </w:r>
      <w:r w:rsidRPr="00F43CC5">
        <w:rPr>
          <w:rFonts w:ascii="TTdcr10" w:hAnsi="TTdcr10"/>
          <w:position w:val="6"/>
          <w:sz w:val="24"/>
          <w:szCs w:val="24"/>
          <w:vertAlign w:val="superscript"/>
        </w:rPr>
        <w:t>o</w:t>
      </w:r>
      <w:r w:rsidRPr="00F43CC5">
        <w:rPr>
          <w:rFonts w:ascii="TTdcr10" w:hAnsi="TTdcr10"/>
          <w:sz w:val="24"/>
          <w:szCs w:val="24"/>
        </w:rPr>
        <w:t xml:space="preserve">C, as shown </w:t>
      </w:r>
      <w:r w:rsidR="0074301F" w:rsidRPr="00F43CC5">
        <w:rPr>
          <w:rFonts w:ascii="TTdcr10" w:hAnsi="TTdcr10"/>
          <w:sz w:val="24"/>
          <w:szCs w:val="24"/>
        </w:rPr>
        <w:t>in Figure</w:t>
      </w:r>
      <w:r w:rsidRPr="00F43CC5">
        <w:rPr>
          <w:rFonts w:ascii="TTdcr10" w:hAnsi="TTdcr10"/>
          <w:sz w:val="24"/>
          <w:szCs w:val="24"/>
        </w:rPr>
        <w:t xml:space="preserve"> </w:t>
      </w:r>
      <w:r w:rsidR="00F529EE" w:rsidRPr="00F43CC5">
        <w:rPr>
          <w:rFonts w:ascii="TTdcr10" w:hAnsi="TTdcr10"/>
          <w:sz w:val="24"/>
          <w:szCs w:val="24"/>
        </w:rPr>
        <w:t>3-</w:t>
      </w:r>
      <w:r w:rsidRPr="00F43CC5">
        <w:rPr>
          <w:rFonts w:ascii="TTdcr10" w:hAnsi="TTdcr10"/>
          <w:sz w:val="24"/>
          <w:szCs w:val="24"/>
        </w:rPr>
        <w:t>1d, totally different features are present. Rod-like structures (as high as 100 nm) are clearly visible in the AFM image. EDX experiments were conducted to investigate the stoichiometry of these features. Fig</w:t>
      </w:r>
      <w:r w:rsidR="0074301F" w:rsidRPr="00F43CC5">
        <w:rPr>
          <w:rFonts w:ascii="TTdcr10" w:hAnsi="TTdcr10"/>
          <w:sz w:val="24"/>
          <w:szCs w:val="24"/>
        </w:rPr>
        <w:t>ure</w:t>
      </w:r>
      <w:r w:rsidRPr="00F43CC5">
        <w:rPr>
          <w:rFonts w:ascii="TTdcr10" w:hAnsi="TTdcr10"/>
          <w:sz w:val="24"/>
          <w:szCs w:val="24"/>
        </w:rPr>
        <w:t xml:space="preserve"> </w:t>
      </w:r>
      <w:r w:rsidR="00F529EE" w:rsidRPr="00F43CC5">
        <w:rPr>
          <w:rFonts w:ascii="TTdcr10" w:hAnsi="TTdcr10"/>
          <w:sz w:val="24"/>
          <w:szCs w:val="24"/>
        </w:rPr>
        <w:t>3-</w:t>
      </w:r>
      <w:r w:rsidRPr="00F43CC5">
        <w:rPr>
          <w:rFonts w:ascii="TTdcr10" w:hAnsi="TTdcr10"/>
          <w:sz w:val="24"/>
          <w:szCs w:val="24"/>
        </w:rPr>
        <w:t xml:space="preserve">1d shows the </w:t>
      </w:r>
      <w:proofErr w:type="spellStart"/>
      <w:r w:rsidRPr="00F43CC5">
        <w:rPr>
          <w:rFonts w:ascii="TTdcr10" w:hAnsi="TTdcr10"/>
          <w:sz w:val="24"/>
          <w:szCs w:val="24"/>
        </w:rPr>
        <w:t>Mn</w:t>
      </w:r>
      <w:proofErr w:type="spellEnd"/>
      <w:r w:rsidRPr="00F43CC5">
        <w:rPr>
          <w:rFonts w:ascii="TTdcr10" w:hAnsi="TTdcr10"/>
          <w:sz w:val="24"/>
          <w:szCs w:val="24"/>
        </w:rPr>
        <w:t xml:space="preserve">-Kα and O-K spectroscopy maps. The </w:t>
      </w:r>
      <w:proofErr w:type="spellStart"/>
      <w:r w:rsidRPr="00F43CC5">
        <w:rPr>
          <w:rFonts w:ascii="TTdcr10" w:hAnsi="TTdcr10"/>
          <w:sz w:val="24"/>
          <w:szCs w:val="24"/>
        </w:rPr>
        <w:t>Mn</w:t>
      </w:r>
      <w:proofErr w:type="spellEnd"/>
      <w:r w:rsidRPr="00F43CC5">
        <w:rPr>
          <w:rFonts w:ascii="TTdcr10" w:hAnsi="TTdcr10"/>
          <w:sz w:val="24"/>
          <w:szCs w:val="24"/>
        </w:rPr>
        <w:t xml:space="preserve"> and O concentrations of the film and the rod are different, indicating chemical phase separation occurs in this growth regime resulting in different stoichiometry of the rods as compared to the film. As shown in Table 1, a </w:t>
      </w:r>
      <w:proofErr w:type="spellStart"/>
      <w:r w:rsidRPr="00F43CC5">
        <w:rPr>
          <w:rFonts w:ascii="TTdcr10" w:hAnsi="TTdcr10"/>
          <w:sz w:val="24"/>
          <w:szCs w:val="24"/>
        </w:rPr>
        <w:t>semiquantitative</w:t>
      </w:r>
      <w:proofErr w:type="spellEnd"/>
      <w:r w:rsidRPr="00F43CC5">
        <w:rPr>
          <w:rFonts w:ascii="TTdcr10" w:hAnsi="TTdcr10"/>
          <w:sz w:val="24"/>
          <w:szCs w:val="24"/>
        </w:rPr>
        <w:t xml:space="preserve"> analysis</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"id" : "ITEM-1", "issued" : { "date-parts" : [ [ "2009" ] ] }, "publisher" : "Lawrence Berkeley National Laboratory", "title" : "X-Ray Data Booklet", "type" : "book" }, "uris" : [ "http://www.mendeley.com/documents/?uuid=a0e590ca-d88e-4b9b-a72c-6a73fc83764f" ] } ], "mendeley" : { "previouslyFormattedCitation" : "&lt;sup&gt;58&lt;/sup&gt;"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58</w:t>
      </w:r>
      <w:r w:rsidRPr="00F43CC5">
        <w:rPr>
          <w:rFonts w:ascii="TTdcr10" w:hAnsi="TTdcr10"/>
          <w:sz w:val="24"/>
          <w:szCs w:val="24"/>
        </w:rPr>
        <w:fldChar w:fldCharType="end"/>
      </w:r>
      <w:r w:rsidRPr="00F43CC5">
        <w:rPr>
          <w:rFonts w:ascii="TTdcr10" w:hAnsi="TTdcr10"/>
          <w:sz w:val="24"/>
          <w:szCs w:val="24"/>
        </w:rPr>
        <w:t xml:space="preserve"> indicates that the </w:t>
      </w:r>
      <w:proofErr w:type="spellStart"/>
      <w:r w:rsidRPr="00F43CC5">
        <w:rPr>
          <w:rFonts w:ascii="TTdcr10" w:hAnsi="TTdcr10"/>
          <w:sz w:val="24"/>
          <w:szCs w:val="24"/>
        </w:rPr>
        <w:t>Mn:O</w:t>
      </w:r>
      <w:proofErr w:type="spellEnd"/>
      <w:r w:rsidRPr="00F43CC5">
        <w:rPr>
          <w:rFonts w:ascii="TTdcr10" w:hAnsi="TTdcr10"/>
          <w:sz w:val="24"/>
          <w:szCs w:val="24"/>
        </w:rPr>
        <w:t xml:space="preserve"> composition ratio is roughly 1:1 on the rod and 1:3 on the film. The </w:t>
      </w:r>
      <w:proofErr w:type="spellStart"/>
      <w:r w:rsidRPr="00F43CC5">
        <w:rPr>
          <w:rFonts w:ascii="TTdcr10" w:hAnsi="TTdcr10"/>
          <w:sz w:val="24"/>
          <w:szCs w:val="24"/>
        </w:rPr>
        <w:t>Sr</w:t>
      </w:r>
      <w:proofErr w:type="spellEnd"/>
      <w:r w:rsidRPr="00F43CC5">
        <w:rPr>
          <w:rFonts w:ascii="TTdcr10" w:hAnsi="TTdcr10"/>
          <w:sz w:val="24"/>
          <w:szCs w:val="24"/>
        </w:rPr>
        <w:t xml:space="preserve"> concentration is hard to determine due to large background from the STO substrate. We cannot resolve the La concentration due to its proximity to the substrate Ti peak. According to the data in TABLE </w:t>
      </w:r>
      <w:r w:rsidR="00CF45FC" w:rsidRPr="00F43CC5">
        <w:rPr>
          <w:rFonts w:ascii="TTdcr10" w:hAnsi="TTdcr10"/>
          <w:sz w:val="24"/>
          <w:szCs w:val="24"/>
        </w:rPr>
        <w:t>3-1</w:t>
      </w:r>
      <w:r w:rsidRPr="00F43CC5">
        <w:rPr>
          <w:rFonts w:ascii="TTdcr10" w:hAnsi="TTdcr10"/>
          <w:sz w:val="24"/>
          <w:szCs w:val="24"/>
        </w:rPr>
        <w:t xml:space="preserve">, the composition on the rod is likely to be </w:t>
      </w:r>
      <w:proofErr w:type="spellStart"/>
      <w:r w:rsidRPr="00F43CC5">
        <w:rPr>
          <w:rFonts w:ascii="TTdcr10" w:hAnsi="TTdcr10"/>
          <w:sz w:val="24"/>
          <w:szCs w:val="24"/>
        </w:rPr>
        <w:t>MnO</w:t>
      </w:r>
      <w:proofErr w:type="spellEnd"/>
      <w:r w:rsidRPr="00F43CC5">
        <w:rPr>
          <w:rFonts w:ascii="TTdcr10" w:hAnsi="TTdcr10"/>
          <w:sz w:val="24"/>
          <w:szCs w:val="24"/>
        </w:rPr>
        <w:t xml:space="preserve"> due to the high vapor pressure of </w:t>
      </w:r>
      <w:proofErr w:type="spellStart"/>
      <w:r w:rsidRPr="00F43CC5">
        <w:rPr>
          <w:rFonts w:ascii="TTdcr10" w:hAnsi="TTdcr10"/>
          <w:sz w:val="24"/>
          <w:szCs w:val="24"/>
        </w:rPr>
        <w:t>Sr</w:t>
      </w:r>
      <w:proofErr w:type="spellEnd"/>
      <w:r w:rsidRPr="00F43CC5">
        <w:rPr>
          <w:rFonts w:ascii="TTdcr10" w:hAnsi="TTdcr10"/>
          <w:sz w:val="24"/>
          <w:szCs w:val="24"/>
        </w:rPr>
        <w:t xml:space="preserve"> and chemical bond stability of MnO.</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"URL" : "http://www.veeco.com/pdfs/mbe/vapor-pressure-Chart-1.pdf", "id" : "ITEM-1", "issued" : { "date-parts" : [ [ "0" ] ] }, "title" : "http://www.veeco.com/pdfs/mbe/vapor-pressure-Chart-1.pdf", "type" : "webpage" }, "uris" : [ "http://www.mendeley.com/documents/?uuid=8d6692f6-78a4-4bae-9e7a-97199967d8cd" ] } ], "mendeley" : { "previouslyFormattedCitation" : "&lt;sup&gt;59&lt;/sup&gt;"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59</w:t>
      </w:r>
      <w:r w:rsidRPr="00F43CC5">
        <w:rPr>
          <w:rFonts w:ascii="TTdcr10" w:hAnsi="TTdcr10"/>
          <w:sz w:val="24"/>
          <w:szCs w:val="24"/>
        </w:rPr>
        <w:fldChar w:fldCharType="end"/>
      </w:r>
    </w:p>
    <w:p w:rsidR="00E73DA6" w:rsidRPr="00F43CC5" w:rsidRDefault="00E73DA6" w:rsidP="008775BF">
      <w:pPr>
        <w:autoSpaceDE w:val="0"/>
        <w:autoSpaceDN w:val="0"/>
        <w:adjustRightInd w:val="0"/>
        <w:spacing w:line="240" w:lineRule="auto"/>
        <w:ind w:firstLine="0"/>
        <w:jc w:val="center"/>
        <w:rPr>
          <w:rFonts w:ascii="TTdcr10" w:hAnsi="TTdcr10"/>
          <w:sz w:val="24"/>
          <w:szCs w:val="24"/>
        </w:rPr>
      </w:pPr>
      <w:r w:rsidRPr="00F43CC5">
        <w:rPr>
          <w:rFonts w:ascii="TTdcr10" w:hAnsi="TTdcr10"/>
          <w:noProof/>
          <w:sz w:val="24"/>
          <w:szCs w:val="24"/>
        </w:rPr>
        <w:lastRenderedPageBreak/>
        <w:drawing>
          <wp:inline distT="0" distB="0" distL="0" distR="0" wp14:anchorId="3D6094C4" wp14:editId="3D37E7C3">
            <wp:extent cx="5266690" cy="7194550"/>
            <wp:effectExtent l="0" t="0" r="0" b="6350"/>
            <wp:docPr id="29" name="Picture 29" descr="1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1new"/>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66690" cy="7194550"/>
                    </a:xfrm>
                    <a:prstGeom prst="rect">
                      <a:avLst/>
                    </a:prstGeom>
                    <a:noFill/>
                    <a:ln>
                      <a:noFill/>
                    </a:ln>
                  </pic:spPr>
                </pic:pic>
              </a:graphicData>
            </a:graphic>
          </wp:inline>
        </w:drawing>
      </w:r>
    </w:p>
    <w:p w:rsidR="00E73DA6" w:rsidRPr="00F43CC5" w:rsidRDefault="00E73DA6" w:rsidP="00684FAA">
      <w:pPr>
        <w:spacing w:line="240" w:lineRule="auto"/>
        <w:ind w:left="1008" w:right="720" w:hanging="288"/>
        <w:rPr>
          <w:rFonts w:ascii="TTdcr10" w:hAnsi="TTdcr10"/>
          <w:sz w:val="24"/>
          <w:szCs w:val="24"/>
        </w:rPr>
      </w:pPr>
      <w:r w:rsidRPr="00F43CC5">
        <w:rPr>
          <w:rFonts w:ascii="TTdcr10" w:hAnsi="TTdcr10"/>
          <w:b/>
          <w:sz w:val="24"/>
          <w:szCs w:val="24"/>
        </w:rPr>
        <w:t>Figure 3-1: Temperature dependence of growth properties</w:t>
      </w:r>
      <w:r w:rsidR="00C9356B" w:rsidRPr="00F43CC5">
        <w:rPr>
          <w:rFonts w:ascii="TTdcr10" w:hAnsi="TTdcr10"/>
          <w:b/>
          <w:sz w:val="24"/>
          <w:szCs w:val="24"/>
        </w:rPr>
        <w:t xml:space="preserve"> at laser </w:t>
      </w:r>
      <w:proofErr w:type="spellStart"/>
      <w:r w:rsidR="00C9356B" w:rsidRPr="00F43CC5">
        <w:rPr>
          <w:rFonts w:ascii="TTdcr10" w:hAnsi="TTdcr10"/>
          <w:b/>
          <w:sz w:val="24"/>
          <w:szCs w:val="24"/>
        </w:rPr>
        <w:t>fluence</w:t>
      </w:r>
      <w:proofErr w:type="spellEnd"/>
      <w:r w:rsidR="00C9356B" w:rsidRPr="00F43CC5">
        <w:rPr>
          <w:rFonts w:ascii="TTdcr10" w:hAnsi="TTdcr10"/>
          <w:b/>
          <w:sz w:val="24"/>
          <w:szCs w:val="24"/>
        </w:rPr>
        <w:t xml:space="preserve"> of 1J/cm</w:t>
      </w:r>
      <w:r w:rsidR="00C9356B" w:rsidRPr="00F43CC5">
        <w:rPr>
          <w:rFonts w:ascii="TTdcr10" w:hAnsi="TTdcr10"/>
          <w:b/>
          <w:sz w:val="24"/>
          <w:szCs w:val="24"/>
          <w:vertAlign w:val="superscript"/>
        </w:rPr>
        <w:t>2</w:t>
      </w:r>
      <w:r w:rsidRPr="00F43CC5">
        <w:rPr>
          <w:rFonts w:ascii="TTdcr10" w:hAnsi="TTdcr10"/>
          <w:b/>
          <w:sz w:val="24"/>
          <w:szCs w:val="24"/>
        </w:rPr>
        <w:t>.</w:t>
      </w:r>
      <w:r w:rsidRPr="00F43CC5">
        <w:rPr>
          <w:rFonts w:ascii="TTdcr10" w:hAnsi="TTdcr10"/>
          <w:sz w:val="24"/>
          <w:szCs w:val="24"/>
        </w:rPr>
        <w:t xml:space="preserve"> (a) AFM image (left) and RHEED image (right) of SrTiO</w:t>
      </w:r>
      <w:r w:rsidRPr="00F43CC5">
        <w:rPr>
          <w:rFonts w:ascii="TTdcr10" w:hAnsi="TTdcr10"/>
          <w:sz w:val="24"/>
          <w:szCs w:val="24"/>
          <w:vertAlign w:val="subscript"/>
        </w:rPr>
        <w:t>3</w:t>
      </w:r>
      <w:r w:rsidRPr="00F43CC5">
        <w:rPr>
          <w:rFonts w:ascii="TTdcr10" w:hAnsi="TTdcr10"/>
          <w:sz w:val="24"/>
          <w:szCs w:val="24"/>
        </w:rPr>
        <w:t xml:space="preserve"> (001) substrate. (b), (c) AFM, real-time RHEED oscillations and RHEED images of samples grown at 720</w:t>
      </w:r>
      <w:r w:rsidRPr="00F43CC5">
        <w:rPr>
          <w:rFonts w:ascii="TTdcr10" w:hAnsi="TTdcr10"/>
          <w:position w:val="6"/>
          <w:sz w:val="24"/>
          <w:szCs w:val="24"/>
          <w:vertAlign w:val="superscript"/>
        </w:rPr>
        <w:t xml:space="preserve"> o</w:t>
      </w:r>
      <w:r w:rsidRPr="00F43CC5">
        <w:rPr>
          <w:rFonts w:ascii="TTdcr10" w:hAnsi="TTdcr10"/>
          <w:sz w:val="24"/>
          <w:szCs w:val="24"/>
        </w:rPr>
        <w:t>C and 776</w:t>
      </w:r>
      <w:r w:rsidRPr="00F43CC5">
        <w:rPr>
          <w:rFonts w:ascii="TTdcr10" w:hAnsi="TTdcr10"/>
          <w:position w:val="6"/>
          <w:sz w:val="24"/>
          <w:szCs w:val="24"/>
          <w:vertAlign w:val="superscript"/>
        </w:rPr>
        <w:t xml:space="preserve"> o</w:t>
      </w:r>
      <w:r w:rsidRPr="00F43CC5">
        <w:rPr>
          <w:rFonts w:ascii="TTdcr10" w:hAnsi="TTdcr10"/>
          <w:sz w:val="24"/>
          <w:szCs w:val="24"/>
        </w:rPr>
        <w:t>C under 1J/cm</w:t>
      </w:r>
      <w:r w:rsidRPr="00F43CC5">
        <w:rPr>
          <w:rFonts w:ascii="TTdcr10" w:hAnsi="TTdcr10"/>
          <w:sz w:val="24"/>
          <w:szCs w:val="24"/>
          <w:vertAlign w:val="superscript"/>
        </w:rPr>
        <w:t>2</w:t>
      </w:r>
      <w:r w:rsidRPr="00F43CC5">
        <w:rPr>
          <w:rFonts w:ascii="TTdcr10" w:hAnsi="TTdcr10"/>
          <w:sz w:val="24"/>
          <w:szCs w:val="24"/>
        </w:rPr>
        <w:t xml:space="preserve"> laser </w:t>
      </w:r>
      <w:proofErr w:type="spellStart"/>
      <w:r w:rsidRPr="00F43CC5">
        <w:rPr>
          <w:rFonts w:ascii="TTdcr10" w:hAnsi="TTdcr10"/>
          <w:sz w:val="24"/>
          <w:szCs w:val="24"/>
        </w:rPr>
        <w:t>fluence</w:t>
      </w:r>
      <w:proofErr w:type="spellEnd"/>
      <w:r w:rsidRPr="00F43CC5">
        <w:rPr>
          <w:rFonts w:ascii="TTdcr10" w:hAnsi="TTdcr10"/>
          <w:sz w:val="24"/>
          <w:szCs w:val="24"/>
        </w:rPr>
        <w:t xml:space="preserve">. (d) AFM (upper left) and SEM (upper right) </w:t>
      </w:r>
      <w:r w:rsidRPr="00F43CC5">
        <w:rPr>
          <w:rFonts w:ascii="TTdcr10" w:hAnsi="TTdcr10"/>
          <w:sz w:val="24"/>
          <w:szCs w:val="24"/>
        </w:rPr>
        <w:lastRenderedPageBreak/>
        <w:t>images of sample grown at 840</w:t>
      </w:r>
      <w:r w:rsidRPr="00F43CC5">
        <w:rPr>
          <w:rFonts w:ascii="TTdcr10" w:hAnsi="TTdcr10"/>
          <w:position w:val="6"/>
          <w:sz w:val="24"/>
          <w:szCs w:val="24"/>
          <w:vertAlign w:val="superscript"/>
        </w:rPr>
        <w:t xml:space="preserve"> o</w:t>
      </w:r>
      <w:r w:rsidRPr="00F43CC5">
        <w:rPr>
          <w:rFonts w:ascii="TTdcr10" w:hAnsi="TTdcr10"/>
          <w:sz w:val="24"/>
          <w:szCs w:val="24"/>
        </w:rPr>
        <w:t>C under 1J/cm</w:t>
      </w:r>
      <w:r w:rsidRPr="00F43CC5">
        <w:rPr>
          <w:rFonts w:ascii="TTdcr10" w:hAnsi="TTdcr10"/>
          <w:sz w:val="24"/>
          <w:szCs w:val="24"/>
          <w:vertAlign w:val="superscript"/>
        </w:rPr>
        <w:t>2</w:t>
      </w:r>
      <w:r w:rsidRPr="00F43CC5">
        <w:rPr>
          <w:rFonts w:ascii="TTdcr10" w:hAnsi="TTdcr10"/>
          <w:sz w:val="24"/>
          <w:szCs w:val="24"/>
        </w:rPr>
        <w:t xml:space="preserve"> laser </w:t>
      </w:r>
      <w:proofErr w:type="spellStart"/>
      <w:r w:rsidRPr="00F43CC5">
        <w:rPr>
          <w:rFonts w:ascii="TTdcr10" w:hAnsi="TTdcr10"/>
          <w:sz w:val="24"/>
          <w:szCs w:val="24"/>
        </w:rPr>
        <w:t>fluence</w:t>
      </w:r>
      <w:proofErr w:type="spellEnd"/>
      <w:r w:rsidRPr="00F43CC5">
        <w:rPr>
          <w:rFonts w:ascii="TTdcr10" w:hAnsi="TTdcr10"/>
          <w:sz w:val="24"/>
          <w:szCs w:val="24"/>
        </w:rPr>
        <w:t xml:space="preserve">. </w:t>
      </w:r>
      <w:proofErr w:type="spellStart"/>
      <w:r w:rsidRPr="00F43CC5">
        <w:rPr>
          <w:rFonts w:ascii="TTdcr10" w:hAnsi="TTdcr10"/>
          <w:sz w:val="24"/>
          <w:szCs w:val="24"/>
        </w:rPr>
        <w:t>Mn</w:t>
      </w:r>
      <w:proofErr w:type="spellEnd"/>
      <w:r w:rsidRPr="00F43CC5">
        <w:rPr>
          <w:rFonts w:ascii="TTdcr10" w:hAnsi="TTdcr10"/>
          <w:sz w:val="24"/>
          <w:szCs w:val="24"/>
        </w:rPr>
        <w:t xml:space="preserve"> (lower left) and O (lower right) EDX spectroscopy are shown corresponding to SEM image area.</w:t>
      </w:r>
    </w:p>
    <w:p w:rsidR="00E73DA6" w:rsidRDefault="00E73DA6" w:rsidP="00E73DA6">
      <w:pPr>
        <w:autoSpaceDE w:val="0"/>
        <w:autoSpaceDN w:val="0"/>
        <w:adjustRightInd w:val="0"/>
        <w:spacing w:line="240" w:lineRule="auto"/>
        <w:rPr>
          <w:rFonts w:ascii="TTdcr10" w:hAnsi="TTdcr10"/>
          <w:sz w:val="24"/>
          <w:szCs w:val="24"/>
        </w:rPr>
      </w:pPr>
    </w:p>
    <w:p w:rsidR="00BC163C" w:rsidRPr="00F43CC5" w:rsidRDefault="00BC163C" w:rsidP="00E73DA6">
      <w:pPr>
        <w:autoSpaceDE w:val="0"/>
        <w:autoSpaceDN w:val="0"/>
        <w:adjustRightInd w:val="0"/>
        <w:spacing w:line="240" w:lineRule="auto"/>
        <w:rPr>
          <w:rFonts w:ascii="TTdcr10" w:hAnsi="TTdcr10"/>
          <w:sz w:val="24"/>
          <w:szCs w:val="24"/>
        </w:rPr>
      </w:pPr>
    </w:p>
    <w:p w:rsidR="0074301F" w:rsidRDefault="0074301F" w:rsidP="00E73DA6">
      <w:pPr>
        <w:autoSpaceDE w:val="0"/>
        <w:autoSpaceDN w:val="0"/>
        <w:adjustRightInd w:val="0"/>
        <w:spacing w:line="240" w:lineRule="auto"/>
        <w:rPr>
          <w:rFonts w:ascii="TTdcr10" w:hAnsi="TTdcr10"/>
          <w:sz w:val="24"/>
        </w:rPr>
      </w:pPr>
    </w:p>
    <w:p w:rsidR="00BC163C" w:rsidRDefault="00BC163C" w:rsidP="00E73DA6">
      <w:pPr>
        <w:autoSpaceDE w:val="0"/>
        <w:autoSpaceDN w:val="0"/>
        <w:adjustRightInd w:val="0"/>
        <w:spacing w:line="240" w:lineRule="auto"/>
        <w:rPr>
          <w:rFonts w:ascii="TTdcr10" w:hAnsi="TTdcr10"/>
          <w:sz w:val="24"/>
        </w:rPr>
      </w:pPr>
    </w:p>
    <w:p w:rsidR="00BC163C" w:rsidRDefault="00BC163C" w:rsidP="00E73DA6">
      <w:pPr>
        <w:autoSpaceDE w:val="0"/>
        <w:autoSpaceDN w:val="0"/>
        <w:adjustRightInd w:val="0"/>
        <w:spacing w:line="240" w:lineRule="auto"/>
        <w:rPr>
          <w:rFonts w:ascii="TTdcr10" w:hAnsi="TTdcr10"/>
          <w:sz w:val="24"/>
        </w:rPr>
      </w:pPr>
    </w:p>
    <w:p w:rsidR="00BC163C" w:rsidRDefault="00BC163C" w:rsidP="00E73DA6">
      <w:pPr>
        <w:autoSpaceDE w:val="0"/>
        <w:autoSpaceDN w:val="0"/>
        <w:adjustRightInd w:val="0"/>
        <w:spacing w:line="240" w:lineRule="auto"/>
        <w:rPr>
          <w:rFonts w:ascii="TTdcr10" w:hAnsi="TTdcr10"/>
          <w:sz w:val="24"/>
        </w:rPr>
      </w:pPr>
    </w:p>
    <w:p w:rsidR="00BC163C" w:rsidRDefault="00BC163C" w:rsidP="00E73DA6">
      <w:pPr>
        <w:autoSpaceDE w:val="0"/>
        <w:autoSpaceDN w:val="0"/>
        <w:adjustRightInd w:val="0"/>
        <w:spacing w:line="240" w:lineRule="auto"/>
        <w:rPr>
          <w:rFonts w:ascii="TTdcr10" w:hAnsi="TTdcr10"/>
          <w:sz w:val="24"/>
        </w:rPr>
      </w:pPr>
    </w:p>
    <w:p w:rsidR="00BC163C" w:rsidRPr="005E5A77" w:rsidRDefault="00BC163C" w:rsidP="00E73DA6">
      <w:pPr>
        <w:autoSpaceDE w:val="0"/>
        <w:autoSpaceDN w:val="0"/>
        <w:adjustRightInd w:val="0"/>
        <w:spacing w:line="240" w:lineRule="auto"/>
        <w:rPr>
          <w:rFonts w:ascii="TTdcr10" w:hAnsi="TTdcr10"/>
          <w:sz w:val="24"/>
        </w:rPr>
      </w:pPr>
    </w:p>
    <w:tbl>
      <w:tblPr>
        <w:tblW w:w="864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98"/>
        <w:gridCol w:w="1126"/>
        <w:gridCol w:w="1394"/>
        <w:gridCol w:w="1766"/>
        <w:gridCol w:w="2468"/>
      </w:tblGrid>
      <w:tr w:rsidR="00CF45FC" w:rsidRPr="008775BF" w:rsidTr="00F07CD5">
        <w:trPr>
          <w:trHeight w:val="800"/>
          <w:jc w:val="center"/>
        </w:trPr>
        <w:tc>
          <w:tcPr>
            <w:tcW w:w="992" w:type="dxa"/>
            <w:shd w:val="clear" w:color="auto" w:fill="auto"/>
            <w:vAlign w:val="center"/>
          </w:tcPr>
          <w:p w:rsidR="00CF45FC" w:rsidRPr="008775BF" w:rsidRDefault="00CF45FC" w:rsidP="00F07CD5">
            <w:pPr>
              <w:autoSpaceDE w:val="0"/>
              <w:autoSpaceDN w:val="0"/>
              <w:adjustRightInd w:val="0"/>
              <w:jc w:val="center"/>
              <w:rPr>
                <w:rFonts w:ascii="TTdcr10" w:hAnsi="TTdcr10"/>
                <w:sz w:val="20"/>
                <w:szCs w:val="20"/>
              </w:rPr>
            </w:pPr>
          </w:p>
        </w:tc>
        <w:tc>
          <w:tcPr>
            <w:tcW w:w="898" w:type="dxa"/>
            <w:shd w:val="clear" w:color="auto" w:fill="auto"/>
            <w:vAlign w:val="center"/>
          </w:tcPr>
          <w:p w:rsidR="00CF45FC" w:rsidRPr="008775BF" w:rsidRDefault="00CF45FC" w:rsidP="00F07CD5">
            <w:pPr>
              <w:autoSpaceDE w:val="0"/>
              <w:autoSpaceDN w:val="0"/>
              <w:adjustRightInd w:val="0"/>
              <w:spacing w:line="240" w:lineRule="auto"/>
              <w:ind w:firstLine="0"/>
              <w:jc w:val="center"/>
              <w:rPr>
                <w:rFonts w:ascii="TTdcr10" w:hAnsi="TTdcr10"/>
                <w:b/>
                <w:sz w:val="20"/>
                <w:szCs w:val="20"/>
              </w:rPr>
            </w:pPr>
            <w:r w:rsidRPr="008775BF">
              <w:rPr>
                <w:rFonts w:ascii="TTdcr10" w:hAnsi="TTdcr10"/>
                <w:b/>
                <w:sz w:val="20"/>
                <w:szCs w:val="20"/>
              </w:rPr>
              <w:t>Counts of film</w:t>
            </w:r>
          </w:p>
        </w:tc>
        <w:tc>
          <w:tcPr>
            <w:tcW w:w="1126" w:type="dxa"/>
            <w:shd w:val="clear" w:color="auto" w:fill="auto"/>
            <w:vAlign w:val="center"/>
          </w:tcPr>
          <w:p w:rsidR="00CF45FC" w:rsidRPr="008775BF" w:rsidRDefault="00CF45FC" w:rsidP="00F07CD5">
            <w:pPr>
              <w:autoSpaceDE w:val="0"/>
              <w:autoSpaceDN w:val="0"/>
              <w:adjustRightInd w:val="0"/>
              <w:spacing w:line="240" w:lineRule="auto"/>
              <w:ind w:firstLine="0"/>
              <w:jc w:val="center"/>
              <w:rPr>
                <w:rFonts w:ascii="TTdcr10" w:hAnsi="TTdcr10"/>
                <w:b/>
                <w:sz w:val="20"/>
                <w:szCs w:val="20"/>
              </w:rPr>
            </w:pPr>
            <w:r w:rsidRPr="008775BF">
              <w:rPr>
                <w:rFonts w:ascii="TTdcr10" w:hAnsi="TTdcr10"/>
                <w:b/>
                <w:sz w:val="20"/>
                <w:szCs w:val="20"/>
              </w:rPr>
              <w:t>Counts of film and rod</w:t>
            </w:r>
          </w:p>
        </w:tc>
        <w:tc>
          <w:tcPr>
            <w:tcW w:w="1394" w:type="dxa"/>
            <w:shd w:val="clear" w:color="auto" w:fill="auto"/>
            <w:vAlign w:val="center"/>
          </w:tcPr>
          <w:p w:rsidR="00CF45FC" w:rsidRPr="008775BF" w:rsidRDefault="00CF45FC" w:rsidP="00F07CD5">
            <w:pPr>
              <w:autoSpaceDE w:val="0"/>
              <w:autoSpaceDN w:val="0"/>
              <w:adjustRightInd w:val="0"/>
              <w:spacing w:line="240" w:lineRule="auto"/>
              <w:ind w:firstLine="0"/>
              <w:jc w:val="center"/>
              <w:rPr>
                <w:rFonts w:ascii="TTdcr10" w:hAnsi="TTdcr10"/>
                <w:b/>
                <w:sz w:val="20"/>
                <w:szCs w:val="20"/>
              </w:rPr>
            </w:pPr>
            <w:r w:rsidRPr="008775BF">
              <w:rPr>
                <w:rFonts w:ascii="TTdcr10" w:hAnsi="TTdcr10"/>
                <w:b/>
                <w:sz w:val="20"/>
                <w:szCs w:val="20"/>
              </w:rPr>
              <w:t xml:space="preserve">Counts of rod </w:t>
            </w:r>
          </w:p>
        </w:tc>
        <w:tc>
          <w:tcPr>
            <w:tcW w:w="1766" w:type="dxa"/>
            <w:shd w:val="clear" w:color="auto" w:fill="auto"/>
            <w:vAlign w:val="center"/>
          </w:tcPr>
          <w:p w:rsidR="00CF45FC" w:rsidRPr="008775BF" w:rsidRDefault="00CF45FC" w:rsidP="00F07CD5">
            <w:pPr>
              <w:autoSpaceDE w:val="0"/>
              <w:autoSpaceDN w:val="0"/>
              <w:adjustRightInd w:val="0"/>
              <w:spacing w:line="240" w:lineRule="auto"/>
              <w:ind w:firstLine="0"/>
              <w:jc w:val="center"/>
              <w:rPr>
                <w:rFonts w:ascii="TTdcr10" w:hAnsi="TTdcr10"/>
                <w:b/>
                <w:sz w:val="20"/>
                <w:szCs w:val="20"/>
              </w:rPr>
            </w:pPr>
            <w:r w:rsidRPr="008775BF">
              <w:rPr>
                <w:rFonts w:ascii="TTdcr10" w:hAnsi="TTdcr10"/>
                <w:b/>
                <w:sz w:val="20"/>
                <w:szCs w:val="20"/>
              </w:rPr>
              <w:t>Standard Relative Intensity</w:t>
            </w:r>
          </w:p>
        </w:tc>
        <w:tc>
          <w:tcPr>
            <w:tcW w:w="2468" w:type="dxa"/>
            <w:shd w:val="clear" w:color="auto" w:fill="auto"/>
            <w:vAlign w:val="center"/>
          </w:tcPr>
          <w:p w:rsidR="00CF45FC" w:rsidRPr="008775BF" w:rsidRDefault="00CF45FC" w:rsidP="00F07CD5">
            <w:pPr>
              <w:autoSpaceDE w:val="0"/>
              <w:autoSpaceDN w:val="0"/>
              <w:adjustRightInd w:val="0"/>
              <w:spacing w:line="240" w:lineRule="auto"/>
              <w:ind w:firstLine="0"/>
              <w:jc w:val="center"/>
              <w:rPr>
                <w:rFonts w:ascii="TTdcr10" w:hAnsi="TTdcr10"/>
                <w:b/>
                <w:sz w:val="20"/>
                <w:szCs w:val="20"/>
              </w:rPr>
            </w:pPr>
            <w:r w:rsidRPr="008775BF">
              <w:rPr>
                <w:rFonts w:ascii="TTdcr10" w:hAnsi="TTdcr10"/>
                <w:b/>
                <w:sz w:val="20"/>
                <w:szCs w:val="20"/>
              </w:rPr>
              <w:t xml:space="preserve">Counts of rod normalized with standard intensity </w:t>
            </w:r>
          </w:p>
        </w:tc>
      </w:tr>
      <w:tr w:rsidR="00CF45FC" w:rsidRPr="008775BF" w:rsidTr="00F07CD5">
        <w:trPr>
          <w:trHeight w:val="541"/>
          <w:jc w:val="center"/>
        </w:trPr>
        <w:tc>
          <w:tcPr>
            <w:tcW w:w="992" w:type="dxa"/>
            <w:shd w:val="clear" w:color="auto" w:fill="auto"/>
            <w:vAlign w:val="center"/>
          </w:tcPr>
          <w:p w:rsidR="00CF45FC" w:rsidRPr="008775BF" w:rsidRDefault="00CF45FC" w:rsidP="00F07CD5">
            <w:pPr>
              <w:autoSpaceDE w:val="0"/>
              <w:autoSpaceDN w:val="0"/>
              <w:adjustRightInd w:val="0"/>
              <w:spacing w:line="240" w:lineRule="auto"/>
              <w:ind w:firstLine="0"/>
              <w:jc w:val="center"/>
              <w:rPr>
                <w:rFonts w:ascii="TTdcr10" w:hAnsi="TTdcr10"/>
                <w:b/>
                <w:sz w:val="20"/>
                <w:szCs w:val="20"/>
              </w:rPr>
            </w:pPr>
            <w:proofErr w:type="spellStart"/>
            <w:r w:rsidRPr="008775BF">
              <w:rPr>
                <w:rFonts w:ascii="TTdcr10" w:hAnsi="TTdcr10"/>
                <w:b/>
                <w:sz w:val="20"/>
                <w:szCs w:val="20"/>
              </w:rPr>
              <w:t>Mn</w:t>
            </w:r>
            <w:proofErr w:type="spellEnd"/>
            <w:r w:rsidRPr="008775BF">
              <w:rPr>
                <w:rFonts w:ascii="TTdcr10" w:hAnsi="TTdcr10"/>
                <w:b/>
                <w:sz w:val="20"/>
                <w:szCs w:val="20"/>
              </w:rPr>
              <w:t>(K</w:t>
            </w:r>
            <w:r w:rsidRPr="008775BF">
              <w:rPr>
                <w:rFonts w:ascii="TTdcr10" w:eastAsia="DFKai-SB" w:hAnsi="TTdcr10"/>
                <w:b/>
                <w:sz w:val="20"/>
                <w:szCs w:val="20"/>
              </w:rPr>
              <w:t>α</w:t>
            </w:r>
            <w:r w:rsidRPr="008775BF">
              <w:rPr>
                <w:rFonts w:ascii="TTdcr10" w:hAnsi="TTdcr10"/>
                <w:b/>
                <w:sz w:val="20"/>
                <w:szCs w:val="20"/>
              </w:rPr>
              <w:t>)</w:t>
            </w:r>
          </w:p>
        </w:tc>
        <w:tc>
          <w:tcPr>
            <w:tcW w:w="898" w:type="dxa"/>
            <w:shd w:val="clear" w:color="auto" w:fill="auto"/>
            <w:vAlign w:val="center"/>
          </w:tcPr>
          <w:p w:rsidR="00CF45FC" w:rsidRPr="008775BF" w:rsidRDefault="00CF45FC" w:rsidP="00FC4761">
            <w:pPr>
              <w:autoSpaceDE w:val="0"/>
              <w:autoSpaceDN w:val="0"/>
              <w:adjustRightInd w:val="0"/>
              <w:spacing w:line="240" w:lineRule="auto"/>
              <w:ind w:firstLine="0"/>
              <w:jc w:val="center"/>
              <w:rPr>
                <w:rFonts w:ascii="TTdcr10" w:hAnsi="TTdcr10"/>
                <w:sz w:val="20"/>
                <w:szCs w:val="20"/>
              </w:rPr>
            </w:pPr>
            <w:r w:rsidRPr="008775BF">
              <w:rPr>
                <w:rFonts w:ascii="TTdcr10" w:hAnsi="TTdcr10"/>
                <w:sz w:val="20"/>
                <w:szCs w:val="20"/>
              </w:rPr>
              <w:t>52</w:t>
            </w:r>
          </w:p>
        </w:tc>
        <w:tc>
          <w:tcPr>
            <w:tcW w:w="1126" w:type="dxa"/>
            <w:shd w:val="clear" w:color="auto" w:fill="auto"/>
            <w:vAlign w:val="center"/>
          </w:tcPr>
          <w:p w:rsidR="00CF45FC" w:rsidRPr="008775BF" w:rsidRDefault="00CF45FC" w:rsidP="00FC4761">
            <w:pPr>
              <w:autoSpaceDE w:val="0"/>
              <w:autoSpaceDN w:val="0"/>
              <w:adjustRightInd w:val="0"/>
              <w:spacing w:line="240" w:lineRule="auto"/>
              <w:ind w:firstLine="0"/>
              <w:jc w:val="center"/>
              <w:rPr>
                <w:rFonts w:ascii="TTdcr10" w:hAnsi="TTdcr10"/>
                <w:sz w:val="20"/>
                <w:szCs w:val="20"/>
              </w:rPr>
            </w:pPr>
            <w:r w:rsidRPr="008775BF">
              <w:rPr>
                <w:rFonts w:ascii="TTdcr10" w:hAnsi="TTdcr10"/>
                <w:sz w:val="20"/>
                <w:szCs w:val="20"/>
              </w:rPr>
              <w:t>120</w:t>
            </w:r>
          </w:p>
        </w:tc>
        <w:tc>
          <w:tcPr>
            <w:tcW w:w="1394" w:type="dxa"/>
            <w:shd w:val="clear" w:color="auto" w:fill="auto"/>
            <w:vAlign w:val="center"/>
          </w:tcPr>
          <w:p w:rsidR="00CF45FC" w:rsidRPr="008775BF" w:rsidRDefault="00CF45FC" w:rsidP="00F07CD5">
            <w:pPr>
              <w:autoSpaceDE w:val="0"/>
              <w:autoSpaceDN w:val="0"/>
              <w:adjustRightInd w:val="0"/>
              <w:spacing w:line="240" w:lineRule="auto"/>
              <w:ind w:firstLine="0"/>
              <w:jc w:val="center"/>
              <w:rPr>
                <w:rFonts w:ascii="TTdcr10" w:hAnsi="TTdcr10"/>
                <w:sz w:val="20"/>
                <w:szCs w:val="20"/>
              </w:rPr>
            </w:pPr>
            <w:r w:rsidRPr="008775BF">
              <w:rPr>
                <w:rFonts w:ascii="TTdcr10" w:hAnsi="TTdcr10"/>
                <w:sz w:val="20"/>
                <w:szCs w:val="20"/>
              </w:rPr>
              <w:t>68±9</w:t>
            </w:r>
          </w:p>
        </w:tc>
        <w:tc>
          <w:tcPr>
            <w:tcW w:w="1766" w:type="dxa"/>
            <w:shd w:val="clear" w:color="auto" w:fill="auto"/>
            <w:vAlign w:val="center"/>
          </w:tcPr>
          <w:p w:rsidR="00CF45FC" w:rsidRPr="008775BF" w:rsidRDefault="00CF45FC" w:rsidP="00FC4761">
            <w:pPr>
              <w:autoSpaceDE w:val="0"/>
              <w:autoSpaceDN w:val="0"/>
              <w:adjustRightInd w:val="0"/>
              <w:spacing w:line="240" w:lineRule="auto"/>
              <w:ind w:firstLine="0"/>
              <w:jc w:val="center"/>
              <w:rPr>
                <w:rFonts w:ascii="TTdcr10" w:hAnsi="TTdcr10"/>
                <w:sz w:val="20"/>
                <w:szCs w:val="20"/>
              </w:rPr>
            </w:pPr>
            <w:r w:rsidRPr="008775BF">
              <w:rPr>
                <w:rFonts w:ascii="TTdcr10" w:hAnsi="TTdcr10"/>
                <w:sz w:val="20"/>
                <w:szCs w:val="20"/>
              </w:rPr>
              <w:t>150</w:t>
            </w:r>
          </w:p>
        </w:tc>
        <w:tc>
          <w:tcPr>
            <w:tcW w:w="2468" w:type="dxa"/>
            <w:shd w:val="clear" w:color="auto" w:fill="auto"/>
            <w:vAlign w:val="center"/>
          </w:tcPr>
          <w:p w:rsidR="00CF45FC" w:rsidRPr="008775BF" w:rsidRDefault="00CF45FC" w:rsidP="00FC4761">
            <w:pPr>
              <w:autoSpaceDE w:val="0"/>
              <w:autoSpaceDN w:val="0"/>
              <w:adjustRightInd w:val="0"/>
              <w:spacing w:line="240" w:lineRule="auto"/>
              <w:ind w:firstLine="0"/>
              <w:jc w:val="center"/>
              <w:rPr>
                <w:rFonts w:ascii="TTdcr10" w:hAnsi="TTdcr10"/>
                <w:sz w:val="20"/>
                <w:szCs w:val="20"/>
              </w:rPr>
            </w:pPr>
            <w:r w:rsidRPr="008775BF">
              <w:rPr>
                <w:rFonts w:ascii="TTdcr10" w:hAnsi="TTdcr10"/>
                <w:sz w:val="20"/>
                <w:szCs w:val="20"/>
              </w:rPr>
              <w:t>0.45±0.06</w:t>
            </w:r>
          </w:p>
        </w:tc>
      </w:tr>
      <w:tr w:rsidR="00CF45FC" w:rsidRPr="008775BF" w:rsidTr="00F07CD5">
        <w:trPr>
          <w:trHeight w:val="375"/>
          <w:jc w:val="center"/>
        </w:trPr>
        <w:tc>
          <w:tcPr>
            <w:tcW w:w="992" w:type="dxa"/>
            <w:shd w:val="clear" w:color="auto" w:fill="auto"/>
            <w:vAlign w:val="center"/>
          </w:tcPr>
          <w:p w:rsidR="00CF45FC" w:rsidRPr="008775BF" w:rsidRDefault="00F07CD5" w:rsidP="00F07CD5">
            <w:pPr>
              <w:autoSpaceDE w:val="0"/>
              <w:autoSpaceDN w:val="0"/>
              <w:adjustRightInd w:val="0"/>
              <w:spacing w:line="240" w:lineRule="auto"/>
              <w:ind w:firstLine="0"/>
              <w:jc w:val="center"/>
              <w:rPr>
                <w:rFonts w:ascii="TTdcr10" w:hAnsi="TTdcr10"/>
                <w:b/>
                <w:sz w:val="20"/>
                <w:szCs w:val="20"/>
              </w:rPr>
            </w:pPr>
            <w:r>
              <w:rPr>
                <w:rFonts w:ascii="TTdcr10" w:hAnsi="TTdcr10"/>
                <w:b/>
                <w:sz w:val="20"/>
                <w:szCs w:val="20"/>
              </w:rPr>
              <w:t>O</w:t>
            </w:r>
            <w:r w:rsidR="00CF45FC" w:rsidRPr="008775BF">
              <w:rPr>
                <w:rFonts w:ascii="TTdcr10" w:hAnsi="TTdcr10"/>
                <w:b/>
                <w:sz w:val="20"/>
                <w:szCs w:val="20"/>
              </w:rPr>
              <w:t>(K)</w:t>
            </w:r>
          </w:p>
        </w:tc>
        <w:tc>
          <w:tcPr>
            <w:tcW w:w="898" w:type="dxa"/>
            <w:shd w:val="clear" w:color="auto" w:fill="auto"/>
            <w:vAlign w:val="center"/>
          </w:tcPr>
          <w:p w:rsidR="00CF45FC" w:rsidRPr="008775BF" w:rsidRDefault="00CF45FC" w:rsidP="00FC4761">
            <w:pPr>
              <w:autoSpaceDE w:val="0"/>
              <w:autoSpaceDN w:val="0"/>
              <w:adjustRightInd w:val="0"/>
              <w:spacing w:line="240" w:lineRule="auto"/>
              <w:ind w:firstLine="0"/>
              <w:jc w:val="center"/>
              <w:rPr>
                <w:rFonts w:ascii="TTdcr10" w:hAnsi="TTdcr10"/>
                <w:sz w:val="20"/>
                <w:szCs w:val="20"/>
              </w:rPr>
            </w:pPr>
            <w:r w:rsidRPr="008775BF">
              <w:rPr>
                <w:rFonts w:ascii="TTdcr10" w:hAnsi="TTdcr10"/>
                <w:sz w:val="20"/>
                <w:szCs w:val="20"/>
              </w:rPr>
              <w:t>470</w:t>
            </w:r>
          </w:p>
        </w:tc>
        <w:tc>
          <w:tcPr>
            <w:tcW w:w="1126" w:type="dxa"/>
            <w:shd w:val="clear" w:color="auto" w:fill="auto"/>
            <w:vAlign w:val="center"/>
          </w:tcPr>
          <w:p w:rsidR="00CF45FC" w:rsidRPr="008775BF" w:rsidRDefault="00CF45FC" w:rsidP="00FC4761">
            <w:pPr>
              <w:autoSpaceDE w:val="0"/>
              <w:autoSpaceDN w:val="0"/>
              <w:adjustRightInd w:val="0"/>
              <w:spacing w:line="240" w:lineRule="auto"/>
              <w:ind w:firstLine="0"/>
              <w:jc w:val="center"/>
              <w:rPr>
                <w:rFonts w:ascii="TTdcr10" w:hAnsi="TTdcr10"/>
                <w:sz w:val="20"/>
                <w:szCs w:val="20"/>
              </w:rPr>
            </w:pPr>
            <w:r w:rsidRPr="008775BF">
              <w:rPr>
                <w:rFonts w:ascii="TTdcr10" w:hAnsi="TTdcr10"/>
                <w:sz w:val="20"/>
                <w:szCs w:val="20"/>
              </w:rPr>
              <w:t>529</w:t>
            </w:r>
          </w:p>
        </w:tc>
        <w:tc>
          <w:tcPr>
            <w:tcW w:w="1394" w:type="dxa"/>
            <w:shd w:val="clear" w:color="auto" w:fill="auto"/>
            <w:vAlign w:val="center"/>
          </w:tcPr>
          <w:p w:rsidR="00CF45FC" w:rsidRPr="008775BF" w:rsidRDefault="00CF45FC" w:rsidP="00F07CD5">
            <w:pPr>
              <w:autoSpaceDE w:val="0"/>
              <w:autoSpaceDN w:val="0"/>
              <w:adjustRightInd w:val="0"/>
              <w:spacing w:line="240" w:lineRule="auto"/>
              <w:ind w:firstLine="0"/>
              <w:jc w:val="center"/>
              <w:rPr>
                <w:rFonts w:ascii="TTdcr10" w:hAnsi="TTdcr10"/>
                <w:sz w:val="20"/>
                <w:szCs w:val="20"/>
              </w:rPr>
            </w:pPr>
            <w:r w:rsidRPr="008775BF">
              <w:rPr>
                <w:rFonts w:ascii="TTdcr10" w:hAnsi="TTdcr10"/>
                <w:sz w:val="20"/>
                <w:szCs w:val="20"/>
              </w:rPr>
              <w:t>59±22</w:t>
            </w:r>
          </w:p>
        </w:tc>
        <w:tc>
          <w:tcPr>
            <w:tcW w:w="1766" w:type="dxa"/>
            <w:shd w:val="clear" w:color="auto" w:fill="auto"/>
            <w:vAlign w:val="center"/>
          </w:tcPr>
          <w:p w:rsidR="00CF45FC" w:rsidRPr="008775BF" w:rsidRDefault="00CF45FC" w:rsidP="00FC4761">
            <w:pPr>
              <w:autoSpaceDE w:val="0"/>
              <w:autoSpaceDN w:val="0"/>
              <w:adjustRightInd w:val="0"/>
              <w:spacing w:line="240" w:lineRule="auto"/>
              <w:ind w:firstLine="0"/>
              <w:jc w:val="center"/>
              <w:rPr>
                <w:rFonts w:ascii="TTdcr10" w:hAnsi="TTdcr10"/>
                <w:sz w:val="20"/>
                <w:szCs w:val="20"/>
              </w:rPr>
            </w:pPr>
            <w:r w:rsidRPr="008775BF">
              <w:rPr>
                <w:rFonts w:ascii="TTdcr10" w:hAnsi="TTdcr10"/>
                <w:sz w:val="20"/>
                <w:szCs w:val="20"/>
              </w:rPr>
              <w:t>151</w:t>
            </w:r>
          </w:p>
        </w:tc>
        <w:tc>
          <w:tcPr>
            <w:tcW w:w="2468" w:type="dxa"/>
            <w:shd w:val="clear" w:color="auto" w:fill="auto"/>
            <w:vAlign w:val="center"/>
          </w:tcPr>
          <w:p w:rsidR="00CF45FC" w:rsidRPr="008775BF" w:rsidRDefault="00CF45FC" w:rsidP="00FC4761">
            <w:pPr>
              <w:autoSpaceDE w:val="0"/>
              <w:autoSpaceDN w:val="0"/>
              <w:adjustRightInd w:val="0"/>
              <w:spacing w:line="240" w:lineRule="auto"/>
              <w:ind w:firstLine="0"/>
              <w:jc w:val="center"/>
              <w:rPr>
                <w:rFonts w:ascii="TTdcr10" w:hAnsi="TTdcr10"/>
                <w:sz w:val="20"/>
                <w:szCs w:val="20"/>
              </w:rPr>
            </w:pPr>
            <w:r w:rsidRPr="008775BF">
              <w:rPr>
                <w:rFonts w:ascii="TTdcr10" w:hAnsi="TTdcr10"/>
                <w:sz w:val="20"/>
                <w:szCs w:val="20"/>
              </w:rPr>
              <w:t>0.39±0.14</w:t>
            </w:r>
          </w:p>
        </w:tc>
      </w:tr>
    </w:tbl>
    <w:p w:rsidR="00853925" w:rsidRPr="0070573E" w:rsidRDefault="00CF45FC" w:rsidP="00CD18F8">
      <w:pPr>
        <w:pStyle w:val="NormalWeb"/>
        <w:spacing w:line="480" w:lineRule="auto"/>
        <w:ind w:left="1008" w:right="720" w:hanging="288"/>
        <w:rPr>
          <w:rFonts w:ascii="TTdcr10" w:hAnsi="TTdcr10"/>
          <w:b/>
        </w:rPr>
      </w:pPr>
      <w:proofErr w:type="gramStart"/>
      <w:r w:rsidRPr="00F43CC5">
        <w:rPr>
          <w:rFonts w:ascii="TTdcr10" w:hAnsi="TTdcr10"/>
          <w:b/>
        </w:rPr>
        <w:t>Table 3-1.</w:t>
      </w:r>
      <w:proofErr w:type="gramEnd"/>
      <w:r w:rsidRPr="00F43CC5">
        <w:rPr>
          <w:rFonts w:ascii="TTdcr10" w:hAnsi="TTdcr10"/>
          <w:b/>
        </w:rPr>
        <w:t xml:space="preserve"> </w:t>
      </w:r>
      <w:proofErr w:type="gramStart"/>
      <w:r w:rsidRPr="00F43CC5">
        <w:rPr>
          <w:rFonts w:ascii="TTdcr10" w:hAnsi="TTdcr10"/>
          <w:b/>
        </w:rPr>
        <w:t>EDX analysis of non-stoichiometric sample (840</w:t>
      </w:r>
      <w:r w:rsidRPr="00F43CC5">
        <w:rPr>
          <w:rFonts w:ascii="TTdcr10" w:hAnsi="TTdcr10"/>
          <w:b/>
          <w:position w:val="6"/>
          <w:vertAlign w:val="superscript"/>
        </w:rPr>
        <w:t xml:space="preserve"> o</w:t>
      </w:r>
      <w:r w:rsidRPr="00F43CC5">
        <w:rPr>
          <w:rFonts w:ascii="TTdcr10" w:hAnsi="TTdcr10"/>
          <w:b/>
        </w:rPr>
        <w:t>C, 1J/cm</w:t>
      </w:r>
      <w:r w:rsidRPr="00F43CC5">
        <w:rPr>
          <w:rFonts w:ascii="TTdcr10" w:hAnsi="TTdcr10"/>
          <w:b/>
          <w:vertAlign w:val="superscript"/>
        </w:rPr>
        <w:t>2</w:t>
      </w:r>
      <w:r w:rsidRPr="00F43CC5">
        <w:rPr>
          <w:rFonts w:ascii="TTdcr10" w:hAnsi="TTdcr10"/>
          <w:b/>
        </w:rPr>
        <w:t>).</w:t>
      </w:r>
      <w:proofErr w:type="gramEnd"/>
    </w:p>
    <w:p w:rsidR="00BC163C" w:rsidRDefault="00BC163C" w:rsidP="00D9219D">
      <w:pPr>
        <w:ind w:firstLine="420"/>
        <w:rPr>
          <w:rFonts w:ascii="TTdcr10" w:hAnsi="TTdcr10"/>
          <w:sz w:val="24"/>
          <w:szCs w:val="24"/>
        </w:rPr>
      </w:pPr>
    </w:p>
    <w:p w:rsidR="00BC163C" w:rsidRDefault="00BC163C" w:rsidP="00D9219D">
      <w:pPr>
        <w:ind w:firstLine="420"/>
        <w:rPr>
          <w:rFonts w:ascii="TTdcr10" w:hAnsi="TTdcr10"/>
          <w:sz w:val="24"/>
          <w:szCs w:val="24"/>
        </w:rPr>
      </w:pPr>
    </w:p>
    <w:p w:rsidR="00BC163C" w:rsidRDefault="00BC163C" w:rsidP="00D9219D">
      <w:pPr>
        <w:ind w:firstLine="420"/>
        <w:rPr>
          <w:rFonts w:ascii="TTdcr10" w:hAnsi="TTdcr10"/>
          <w:sz w:val="24"/>
          <w:szCs w:val="24"/>
        </w:rPr>
      </w:pPr>
    </w:p>
    <w:p w:rsidR="00BC163C" w:rsidRDefault="00BC163C" w:rsidP="00D9219D">
      <w:pPr>
        <w:ind w:firstLine="420"/>
        <w:rPr>
          <w:rFonts w:ascii="TTdcr10" w:hAnsi="TTdcr10"/>
          <w:sz w:val="24"/>
          <w:szCs w:val="24"/>
        </w:rPr>
      </w:pPr>
    </w:p>
    <w:p w:rsidR="00D9219D" w:rsidRPr="00F43CC5" w:rsidRDefault="00D9219D" w:rsidP="00D9219D">
      <w:pPr>
        <w:ind w:firstLine="420"/>
        <w:rPr>
          <w:rFonts w:ascii="TTdcr10" w:hAnsi="TTdcr10"/>
          <w:sz w:val="24"/>
          <w:szCs w:val="24"/>
        </w:rPr>
      </w:pPr>
      <w:r w:rsidRPr="00F43CC5">
        <w:rPr>
          <w:rFonts w:ascii="TTdcr10" w:hAnsi="TTdcr10"/>
          <w:sz w:val="24"/>
          <w:szCs w:val="24"/>
        </w:rPr>
        <w:t xml:space="preserve">The temperature dependence of growth mode has also been investigated at different laser </w:t>
      </w:r>
      <w:proofErr w:type="spellStart"/>
      <w:r w:rsidRPr="00F43CC5">
        <w:rPr>
          <w:rFonts w:ascii="TTdcr10" w:hAnsi="TTdcr10"/>
          <w:sz w:val="24"/>
          <w:szCs w:val="24"/>
        </w:rPr>
        <w:t>fluence</w:t>
      </w:r>
      <w:proofErr w:type="spellEnd"/>
      <w:r w:rsidRPr="00F43CC5">
        <w:rPr>
          <w:rFonts w:ascii="TTdcr10" w:hAnsi="TTdcr10"/>
          <w:sz w:val="24"/>
          <w:szCs w:val="24"/>
        </w:rPr>
        <w:t xml:space="preserve"> of 4J/cm</w:t>
      </w:r>
      <w:r w:rsidRPr="00F43CC5">
        <w:rPr>
          <w:rFonts w:ascii="TTdcr10" w:hAnsi="TTdcr10"/>
          <w:sz w:val="24"/>
          <w:szCs w:val="24"/>
          <w:vertAlign w:val="superscript"/>
        </w:rPr>
        <w:t>2</w:t>
      </w:r>
      <w:r w:rsidRPr="00F43CC5">
        <w:rPr>
          <w:rFonts w:ascii="TTdcr10" w:hAnsi="TTdcr10"/>
          <w:sz w:val="24"/>
          <w:szCs w:val="24"/>
        </w:rPr>
        <w:t>. As shown in Fig</w:t>
      </w:r>
      <w:r w:rsidR="00C9356B" w:rsidRPr="00F43CC5">
        <w:rPr>
          <w:rFonts w:ascii="TTdcr10" w:hAnsi="TTdcr10"/>
          <w:sz w:val="24"/>
          <w:szCs w:val="24"/>
        </w:rPr>
        <w:t>ure 3-</w:t>
      </w:r>
      <w:r w:rsidRPr="00F43CC5">
        <w:rPr>
          <w:rFonts w:ascii="TTdcr10" w:hAnsi="TTdcr10"/>
          <w:sz w:val="24"/>
          <w:szCs w:val="24"/>
        </w:rPr>
        <w:t>2a, sample grown at 660</w:t>
      </w:r>
      <w:r w:rsidRPr="00F43CC5">
        <w:rPr>
          <w:rFonts w:ascii="TTdcr10" w:hAnsi="TTdcr10"/>
          <w:position w:val="6"/>
          <w:sz w:val="24"/>
          <w:szCs w:val="24"/>
          <w:vertAlign w:val="superscript"/>
        </w:rPr>
        <w:t xml:space="preserve"> o</w:t>
      </w:r>
      <w:r w:rsidRPr="00F43CC5">
        <w:rPr>
          <w:rFonts w:ascii="TTdcr10" w:hAnsi="TTdcr10"/>
          <w:sz w:val="24"/>
          <w:szCs w:val="24"/>
        </w:rPr>
        <w:t>C have layer-by-layer features (AFM and RHEED images will be discussed in Section II-C). The sample grown at 760</w:t>
      </w:r>
      <w:r w:rsidRPr="00F43CC5">
        <w:rPr>
          <w:rFonts w:ascii="TTdcr10" w:hAnsi="TTdcr10"/>
          <w:position w:val="6"/>
          <w:sz w:val="24"/>
          <w:szCs w:val="24"/>
          <w:vertAlign w:val="superscript"/>
        </w:rPr>
        <w:t xml:space="preserve"> o</w:t>
      </w:r>
      <w:r w:rsidRPr="00F43CC5">
        <w:rPr>
          <w:rFonts w:ascii="TTdcr10" w:hAnsi="TTdcr10"/>
          <w:sz w:val="24"/>
          <w:szCs w:val="24"/>
        </w:rPr>
        <w:t>C shows a completely different morphology. In Fig</w:t>
      </w:r>
      <w:r w:rsidR="00C9356B" w:rsidRPr="00F43CC5">
        <w:rPr>
          <w:rFonts w:ascii="TTdcr10" w:hAnsi="TTdcr10"/>
          <w:sz w:val="24"/>
          <w:szCs w:val="24"/>
        </w:rPr>
        <w:t>ure 3-</w:t>
      </w:r>
      <w:r w:rsidRPr="00F43CC5">
        <w:rPr>
          <w:rFonts w:ascii="TTdcr10" w:hAnsi="TTdcr10"/>
          <w:sz w:val="24"/>
          <w:szCs w:val="24"/>
        </w:rPr>
        <w:t>2</w:t>
      </w:r>
      <w:r w:rsidR="00C9356B" w:rsidRPr="00F43CC5">
        <w:rPr>
          <w:rFonts w:ascii="TTdcr10" w:hAnsi="TTdcr10"/>
          <w:sz w:val="24"/>
          <w:szCs w:val="24"/>
        </w:rPr>
        <w:t>(</w:t>
      </w:r>
      <w:r w:rsidRPr="00F43CC5">
        <w:rPr>
          <w:rFonts w:ascii="TTdcr10" w:hAnsi="TTdcr10"/>
          <w:sz w:val="24"/>
          <w:szCs w:val="24"/>
        </w:rPr>
        <w:t>b</w:t>
      </w:r>
      <w:r w:rsidR="00C9356B" w:rsidRPr="00F43CC5">
        <w:rPr>
          <w:rFonts w:ascii="TTdcr10" w:hAnsi="TTdcr10"/>
          <w:sz w:val="24"/>
          <w:szCs w:val="24"/>
        </w:rPr>
        <w:t>)</w:t>
      </w:r>
      <w:r w:rsidRPr="00F43CC5">
        <w:rPr>
          <w:rFonts w:ascii="TTdcr10" w:hAnsi="TTdcr10"/>
          <w:sz w:val="24"/>
          <w:szCs w:val="24"/>
        </w:rPr>
        <w:t>-</w:t>
      </w:r>
      <w:r w:rsidR="00C9356B" w:rsidRPr="00F43CC5">
        <w:rPr>
          <w:rFonts w:ascii="TTdcr10" w:hAnsi="TTdcr10"/>
          <w:sz w:val="24"/>
          <w:szCs w:val="24"/>
        </w:rPr>
        <w:t>(</w:t>
      </w:r>
      <w:r w:rsidRPr="00F43CC5">
        <w:rPr>
          <w:rFonts w:ascii="TTdcr10" w:hAnsi="TTdcr10"/>
          <w:sz w:val="24"/>
          <w:szCs w:val="24"/>
        </w:rPr>
        <w:t>d</w:t>
      </w:r>
      <w:r w:rsidR="00C9356B" w:rsidRPr="00F43CC5">
        <w:rPr>
          <w:rFonts w:ascii="TTdcr10" w:hAnsi="TTdcr10"/>
          <w:sz w:val="24"/>
          <w:szCs w:val="24"/>
        </w:rPr>
        <w:t>)</w:t>
      </w:r>
      <w:r w:rsidRPr="00F43CC5">
        <w:rPr>
          <w:rFonts w:ascii="TTdcr10" w:hAnsi="TTdcr10"/>
          <w:sz w:val="24"/>
          <w:szCs w:val="24"/>
        </w:rPr>
        <w:t>, a 3D growth mode is revealed in both AFM and RHEED images. At first, the maximum intensity of primary RHEED spot gets weaker with each oscillation, then it remains nearly unchanged with almost no oscillations. The RHEED pattern shows spots with a strong intensity, indicating a well crystallized, 3D growth mode.</w:t>
      </w:r>
    </w:p>
    <w:p w:rsidR="0060242D" w:rsidRPr="00F43CC5" w:rsidRDefault="00C9356B" w:rsidP="00D911BC">
      <w:pPr>
        <w:ind w:firstLine="0"/>
        <w:jc w:val="center"/>
        <w:rPr>
          <w:rFonts w:ascii="TTdcr10" w:hAnsi="TTdcr10"/>
          <w:sz w:val="24"/>
          <w:szCs w:val="24"/>
        </w:rPr>
      </w:pPr>
      <w:r w:rsidRPr="00F43CC5">
        <w:rPr>
          <w:rFonts w:ascii="TTdcr10" w:hAnsi="TTdcr10"/>
          <w:noProof/>
          <w:sz w:val="24"/>
          <w:szCs w:val="24"/>
        </w:rPr>
        <w:lastRenderedPageBreak/>
        <w:drawing>
          <wp:inline distT="0" distB="0" distL="0" distR="0" wp14:anchorId="24C30566" wp14:editId="68B2E08F">
            <wp:extent cx="5274945" cy="4843780"/>
            <wp:effectExtent l="0" t="0" r="1905" b="0"/>
            <wp:docPr id="30" name="Picture 3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945" cy="4843780"/>
                    </a:xfrm>
                    <a:prstGeom prst="rect">
                      <a:avLst/>
                    </a:prstGeom>
                    <a:noFill/>
                    <a:ln>
                      <a:noFill/>
                    </a:ln>
                  </pic:spPr>
                </pic:pic>
              </a:graphicData>
            </a:graphic>
          </wp:inline>
        </w:drawing>
      </w:r>
    </w:p>
    <w:p w:rsidR="00C9356B" w:rsidRPr="00F43CC5" w:rsidRDefault="00C9356B" w:rsidP="00F23DF6">
      <w:pPr>
        <w:spacing w:line="240" w:lineRule="auto"/>
        <w:ind w:left="1008" w:right="720" w:hanging="288"/>
        <w:rPr>
          <w:rFonts w:ascii="TTdcr10" w:hAnsi="TTdcr10"/>
          <w:sz w:val="24"/>
          <w:szCs w:val="24"/>
        </w:rPr>
      </w:pPr>
      <w:r w:rsidRPr="00F43CC5">
        <w:rPr>
          <w:rFonts w:ascii="TTdcr10" w:hAnsi="TTdcr10"/>
          <w:b/>
          <w:sz w:val="24"/>
          <w:szCs w:val="24"/>
        </w:rPr>
        <w:t xml:space="preserve">Figure 3-2: Temperature dependence of growth properties at laser </w:t>
      </w:r>
      <w:proofErr w:type="spellStart"/>
      <w:r w:rsidRPr="00F43CC5">
        <w:rPr>
          <w:rFonts w:ascii="TTdcr10" w:hAnsi="TTdcr10"/>
          <w:b/>
          <w:sz w:val="24"/>
          <w:szCs w:val="24"/>
        </w:rPr>
        <w:t>fluence</w:t>
      </w:r>
      <w:proofErr w:type="spellEnd"/>
      <w:r w:rsidRPr="00F43CC5">
        <w:rPr>
          <w:rFonts w:ascii="TTdcr10" w:hAnsi="TTdcr10"/>
          <w:b/>
          <w:sz w:val="24"/>
          <w:szCs w:val="24"/>
        </w:rPr>
        <w:t xml:space="preserve"> of 4J/cm</w:t>
      </w:r>
      <w:r w:rsidRPr="00F43CC5">
        <w:rPr>
          <w:rFonts w:ascii="TTdcr10" w:hAnsi="TTdcr10"/>
          <w:b/>
          <w:sz w:val="24"/>
          <w:szCs w:val="24"/>
          <w:vertAlign w:val="superscript"/>
        </w:rPr>
        <w:t>2</w:t>
      </w:r>
      <w:r w:rsidRPr="00F43CC5">
        <w:rPr>
          <w:rFonts w:ascii="TTdcr10" w:hAnsi="TTdcr10"/>
          <w:b/>
          <w:sz w:val="24"/>
          <w:szCs w:val="24"/>
        </w:rPr>
        <w:t>.</w:t>
      </w:r>
      <w:r w:rsidRPr="00F43CC5">
        <w:rPr>
          <w:rFonts w:ascii="TTdcr10" w:hAnsi="TTdcr10"/>
          <w:sz w:val="24"/>
          <w:szCs w:val="24"/>
        </w:rPr>
        <w:t xml:space="preserve"> (</w:t>
      </w:r>
      <w:proofErr w:type="gramStart"/>
      <w:r w:rsidRPr="00F43CC5">
        <w:rPr>
          <w:rFonts w:ascii="TTdcr10" w:hAnsi="TTdcr10"/>
          <w:sz w:val="24"/>
          <w:szCs w:val="24"/>
        </w:rPr>
        <w:t>a</w:t>
      </w:r>
      <w:proofErr w:type="gramEnd"/>
      <w:r w:rsidRPr="00F43CC5">
        <w:rPr>
          <w:rFonts w:ascii="TTdcr10" w:hAnsi="TTdcr10"/>
          <w:sz w:val="24"/>
          <w:szCs w:val="24"/>
        </w:rPr>
        <w:t>), (b) surface morphologies of samples grown at 660</w:t>
      </w:r>
      <w:r w:rsidRPr="00F43CC5">
        <w:rPr>
          <w:rFonts w:ascii="TTdcr10" w:hAnsi="TTdcr10"/>
          <w:position w:val="6"/>
          <w:sz w:val="24"/>
          <w:szCs w:val="24"/>
          <w:vertAlign w:val="superscript"/>
        </w:rPr>
        <w:t xml:space="preserve"> o</w:t>
      </w:r>
      <w:r w:rsidRPr="00F43CC5">
        <w:rPr>
          <w:rFonts w:ascii="TTdcr10" w:hAnsi="TTdcr10"/>
          <w:sz w:val="24"/>
          <w:szCs w:val="24"/>
        </w:rPr>
        <w:t>C and 760</w:t>
      </w:r>
      <w:r w:rsidRPr="00F43CC5">
        <w:rPr>
          <w:rFonts w:ascii="TTdcr10" w:hAnsi="TTdcr10"/>
          <w:position w:val="6"/>
          <w:sz w:val="24"/>
          <w:szCs w:val="24"/>
          <w:vertAlign w:val="superscript"/>
        </w:rPr>
        <w:t xml:space="preserve"> o</w:t>
      </w:r>
      <w:r w:rsidRPr="00F43CC5">
        <w:rPr>
          <w:rFonts w:ascii="TTdcr10" w:hAnsi="TTdcr10"/>
          <w:sz w:val="24"/>
          <w:szCs w:val="24"/>
        </w:rPr>
        <w:t>C. (c), (d) corresponding RHEED oscillations and image of sample in (b).</w:t>
      </w:r>
    </w:p>
    <w:p w:rsidR="00C72334" w:rsidRDefault="00C72334" w:rsidP="002D45CB">
      <w:pPr>
        <w:rPr>
          <w:rFonts w:ascii="TTdcr10" w:hAnsi="TTdcr10"/>
          <w:sz w:val="24"/>
          <w:szCs w:val="24"/>
        </w:rPr>
      </w:pPr>
    </w:p>
    <w:p w:rsidR="00982B70" w:rsidRDefault="00982B70" w:rsidP="002D45CB">
      <w:pPr>
        <w:rPr>
          <w:rFonts w:ascii="TTdcr10" w:hAnsi="TTdcr10"/>
          <w:sz w:val="24"/>
          <w:szCs w:val="24"/>
        </w:rPr>
      </w:pPr>
    </w:p>
    <w:p w:rsidR="00BC163C" w:rsidRDefault="00BC163C" w:rsidP="002D45CB">
      <w:pPr>
        <w:rPr>
          <w:rFonts w:ascii="TTdcr10" w:hAnsi="TTdcr10"/>
          <w:sz w:val="24"/>
          <w:szCs w:val="24"/>
        </w:rPr>
      </w:pPr>
    </w:p>
    <w:p w:rsidR="00BC163C" w:rsidRDefault="00BC163C" w:rsidP="002D45CB">
      <w:pPr>
        <w:rPr>
          <w:rFonts w:ascii="TTdcr10" w:hAnsi="TTdcr10"/>
          <w:sz w:val="24"/>
          <w:szCs w:val="24"/>
        </w:rPr>
      </w:pPr>
    </w:p>
    <w:p w:rsidR="00BC163C" w:rsidRDefault="00BC163C" w:rsidP="002D45CB">
      <w:pPr>
        <w:rPr>
          <w:rFonts w:ascii="TTdcr10" w:hAnsi="TTdcr10"/>
          <w:sz w:val="24"/>
          <w:szCs w:val="24"/>
        </w:rPr>
      </w:pPr>
    </w:p>
    <w:p w:rsidR="00BC163C" w:rsidRDefault="00BC163C" w:rsidP="002D45CB">
      <w:pPr>
        <w:rPr>
          <w:rFonts w:ascii="TTdcr10" w:hAnsi="TTdcr10"/>
          <w:sz w:val="24"/>
          <w:szCs w:val="24"/>
        </w:rPr>
      </w:pPr>
    </w:p>
    <w:p w:rsidR="00BC163C" w:rsidRPr="00F43CC5" w:rsidRDefault="00BC163C" w:rsidP="002D45CB">
      <w:pPr>
        <w:rPr>
          <w:rFonts w:ascii="TTdcr10" w:hAnsi="TTdcr10"/>
          <w:sz w:val="24"/>
          <w:szCs w:val="24"/>
        </w:rPr>
      </w:pPr>
    </w:p>
    <w:p w:rsidR="00C72334" w:rsidRPr="00643E8C" w:rsidRDefault="00F60169" w:rsidP="00643E8C">
      <w:pPr>
        <w:ind w:firstLine="0"/>
        <w:rPr>
          <w:rFonts w:ascii="TTdcr10" w:hAnsi="TTdcr10"/>
          <w:b/>
          <w:sz w:val="24"/>
          <w:szCs w:val="24"/>
        </w:rPr>
      </w:pPr>
      <w:r w:rsidRPr="00643E8C">
        <w:rPr>
          <w:rFonts w:ascii="TTdcr10" w:hAnsi="TTdcr10"/>
          <w:b/>
          <w:sz w:val="24"/>
          <w:szCs w:val="24"/>
        </w:rPr>
        <w:lastRenderedPageBreak/>
        <w:t xml:space="preserve">3.2.3 Pressure </w:t>
      </w:r>
      <w:r w:rsidRPr="00643E8C">
        <w:rPr>
          <w:rFonts w:ascii="TTdcr10" w:hAnsi="TTdcr10" w:hint="eastAsia"/>
          <w:b/>
          <w:sz w:val="24"/>
          <w:szCs w:val="24"/>
        </w:rPr>
        <w:t>D</w:t>
      </w:r>
      <w:r w:rsidRPr="00643E8C">
        <w:rPr>
          <w:rFonts w:ascii="TTdcr10" w:hAnsi="TTdcr10"/>
          <w:b/>
          <w:sz w:val="24"/>
          <w:szCs w:val="24"/>
        </w:rPr>
        <w:t xml:space="preserve">ependence of </w:t>
      </w:r>
      <w:r w:rsidRPr="00643E8C">
        <w:rPr>
          <w:rFonts w:ascii="TTdcr10" w:hAnsi="TTdcr10" w:hint="eastAsia"/>
          <w:b/>
          <w:sz w:val="24"/>
          <w:szCs w:val="24"/>
        </w:rPr>
        <w:t>T</w:t>
      </w:r>
      <w:r w:rsidRPr="00643E8C">
        <w:rPr>
          <w:rFonts w:ascii="TTdcr10" w:hAnsi="TTdcr10"/>
          <w:b/>
          <w:sz w:val="24"/>
          <w:szCs w:val="24"/>
        </w:rPr>
        <w:t xml:space="preserve">hin </w:t>
      </w:r>
      <w:r w:rsidRPr="00643E8C">
        <w:rPr>
          <w:rFonts w:ascii="TTdcr10" w:hAnsi="TTdcr10" w:hint="eastAsia"/>
          <w:b/>
          <w:sz w:val="24"/>
          <w:szCs w:val="24"/>
        </w:rPr>
        <w:t>F</w:t>
      </w:r>
      <w:r w:rsidRPr="00643E8C">
        <w:rPr>
          <w:rFonts w:ascii="TTdcr10" w:hAnsi="TTdcr10"/>
          <w:b/>
          <w:sz w:val="24"/>
          <w:szCs w:val="24"/>
        </w:rPr>
        <w:t xml:space="preserve">ilm </w:t>
      </w:r>
      <w:r w:rsidRPr="00643E8C">
        <w:rPr>
          <w:rFonts w:ascii="TTdcr10" w:hAnsi="TTdcr10" w:hint="eastAsia"/>
          <w:b/>
          <w:sz w:val="24"/>
          <w:szCs w:val="24"/>
        </w:rPr>
        <w:t>P</w:t>
      </w:r>
      <w:r w:rsidR="000E5E0D" w:rsidRPr="00643E8C">
        <w:rPr>
          <w:rFonts w:ascii="TTdcr10" w:hAnsi="TTdcr10"/>
          <w:b/>
          <w:sz w:val="24"/>
          <w:szCs w:val="24"/>
        </w:rPr>
        <w:t>roperties</w:t>
      </w:r>
    </w:p>
    <w:p w:rsidR="00E459DD" w:rsidRPr="00F43CC5" w:rsidRDefault="00E459DD" w:rsidP="00E459DD">
      <w:pPr>
        <w:rPr>
          <w:rFonts w:ascii="TTdcr10" w:hAnsi="TTdcr10"/>
          <w:sz w:val="24"/>
          <w:szCs w:val="24"/>
        </w:rPr>
      </w:pPr>
      <w:r w:rsidRPr="00F43CC5">
        <w:rPr>
          <w:rFonts w:ascii="TTdcr10" w:hAnsi="TTdcr10"/>
          <w:sz w:val="24"/>
          <w:szCs w:val="24"/>
        </w:rPr>
        <w:tab/>
        <w:t>Next, we tune the background oxygen pressure while keeping the temperature (730</w:t>
      </w:r>
      <w:r w:rsidRPr="00F43CC5">
        <w:rPr>
          <w:rFonts w:ascii="TTdcr10" w:hAnsi="TTdcr10"/>
          <w:position w:val="6"/>
          <w:sz w:val="24"/>
          <w:szCs w:val="24"/>
          <w:vertAlign w:val="superscript"/>
        </w:rPr>
        <w:t xml:space="preserve"> o</w:t>
      </w:r>
      <w:r w:rsidRPr="00F43CC5">
        <w:rPr>
          <w:rFonts w:ascii="TTdcr10" w:hAnsi="TTdcr10"/>
          <w:sz w:val="24"/>
          <w:szCs w:val="24"/>
        </w:rPr>
        <w:t xml:space="preserve">C) and laser </w:t>
      </w:r>
      <w:proofErr w:type="spellStart"/>
      <w:r w:rsidRPr="00F43CC5">
        <w:rPr>
          <w:rFonts w:ascii="TTdcr10" w:hAnsi="TTdcr10"/>
          <w:sz w:val="24"/>
          <w:szCs w:val="24"/>
        </w:rPr>
        <w:t>fluence</w:t>
      </w:r>
      <w:proofErr w:type="spellEnd"/>
      <w:r w:rsidRPr="00F43CC5">
        <w:rPr>
          <w:rFonts w:ascii="TTdcr10" w:hAnsi="TTdcr10"/>
          <w:sz w:val="24"/>
          <w:szCs w:val="24"/>
        </w:rPr>
        <w:t xml:space="preserve"> (1 J/cm</w:t>
      </w:r>
      <w:r w:rsidRPr="00F43CC5">
        <w:rPr>
          <w:rFonts w:ascii="TTdcr10" w:hAnsi="TTdcr10"/>
          <w:sz w:val="24"/>
          <w:szCs w:val="24"/>
          <w:vertAlign w:val="superscript"/>
        </w:rPr>
        <w:t>2</w:t>
      </w:r>
      <w:r w:rsidRPr="00F43CC5">
        <w:rPr>
          <w:rFonts w:ascii="TTdcr10" w:hAnsi="TTdcr10"/>
          <w:sz w:val="24"/>
          <w:szCs w:val="24"/>
        </w:rPr>
        <w:t>) constant. A tube was installed with its end close to the sample surface to supply an oxygen gas pressure during the growth process. To ensure the same laser and temperature conditions, we use a larger substrate (5mm×8mm) and carefully position the oxygen tube nozzle with respect to the sample to create a pressure gradient over the surface of one sample. Similar approach has been used to create temperature gradient by other authors.</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"DOI" : "10.1063/1.1650916", "author" : [ { "family" : "Ohkubo", "given" : "I" }, { "family" : "Christen", "given" : "H M" }, { "family" : "Kalinin", "given" : "Sergei V" }, { "family" : "G. E. Jellison", "given" : "Jr." }, { "family" : "Rouleau", "given" : "C M" }, { "family" : "Lowndes", "given" : "D H" } ], "container-title" : "Applied Physics Letters", "id" : "ITEM-1", "issue" : "8", "issued" : { "date-parts" : [ [ "2004" ] ] }, "page" : "1350-1352", "publisher" : "AIP", "title" : "High-throughput growth temperature optimization of ferroelectric Sr[sub x]Ba[sub 1 - x]Nb[sub 2]O[sub 6] epitaxial thin films using a temperature gradient method", "type" : "article-journal", "volume" : "84" }, "uris" : [ "http://www.mendeley.com/documents/?uuid=1c43a65a-c6f1-4d52-a975-0857eca87f7b" ] } ], "mendeley" : { "previouslyFormattedCitation" : "&lt;sup&gt;60&lt;/sup&gt;"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60</w:t>
      </w:r>
      <w:r w:rsidRPr="00F43CC5">
        <w:rPr>
          <w:rFonts w:ascii="TTdcr10" w:hAnsi="TTdcr10"/>
          <w:sz w:val="24"/>
          <w:szCs w:val="24"/>
        </w:rPr>
        <w:fldChar w:fldCharType="end"/>
      </w:r>
      <w:r w:rsidRPr="00F43CC5">
        <w:rPr>
          <w:rFonts w:ascii="TTdcr10" w:hAnsi="TTdcr10"/>
          <w:sz w:val="24"/>
          <w:szCs w:val="24"/>
        </w:rPr>
        <w:t xml:space="preserve"> As shown in Figure 3-3a, a 3D growth mode is obtained at low oxygen pressure, while flatter films are visible at higher pressure. In Figure 3-3b, we show the </w:t>
      </w:r>
      <w:proofErr w:type="spellStart"/>
      <w:r w:rsidRPr="00F43CC5">
        <w:rPr>
          <w:rFonts w:ascii="TTdcr10" w:hAnsi="TTdcr10"/>
          <w:sz w:val="24"/>
          <w:szCs w:val="24"/>
        </w:rPr>
        <w:t>rms</w:t>
      </w:r>
      <w:proofErr w:type="spellEnd"/>
      <w:r w:rsidRPr="00F43CC5">
        <w:rPr>
          <w:rFonts w:ascii="TTdcr10" w:hAnsi="TTdcr10"/>
          <w:sz w:val="24"/>
          <w:szCs w:val="24"/>
        </w:rPr>
        <w:t xml:space="preserve"> roughness of the entire film area as measured by </w:t>
      </w:r>
      <w:r w:rsidRPr="00F43CC5">
        <w:rPr>
          <w:rFonts w:ascii="TTdcr10" w:hAnsi="TTdcr10"/>
          <w:i/>
          <w:sz w:val="24"/>
          <w:szCs w:val="24"/>
        </w:rPr>
        <w:t>ex-situ</w:t>
      </w:r>
      <w:r w:rsidRPr="00F43CC5">
        <w:rPr>
          <w:rFonts w:ascii="TTdcr10" w:hAnsi="TTdcr10"/>
          <w:sz w:val="24"/>
          <w:szCs w:val="24"/>
        </w:rPr>
        <w:t xml:space="preserve"> AFM. It is clearly seen that the </w:t>
      </w:r>
      <w:proofErr w:type="spellStart"/>
      <w:r w:rsidRPr="00F43CC5">
        <w:rPr>
          <w:rFonts w:ascii="TTdcr10" w:hAnsi="TTdcr10"/>
          <w:sz w:val="24"/>
          <w:szCs w:val="24"/>
        </w:rPr>
        <w:t>rms</w:t>
      </w:r>
      <w:proofErr w:type="spellEnd"/>
      <w:r w:rsidRPr="00F43CC5">
        <w:rPr>
          <w:rFonts w:ascii="TTdcr10" w:hAnsi="TTdcr10"/>
          <w:sz w:val="24"/>
          <w:szCs w:val="24"/>
        </w:rPr>
        <w:t xml:space="preserve"> roughness decreases with the direction of increasing local pressure. To verify that the roughness distribution does not originate from temperature variations due to the large substrate size, we moved our substrate by 1 mm laterally with respect to the oxygen tube and grew a sample under the same conditions. We find that the </w:t>
      </w:r>
      <w:proofErr w:type="spellStart"/>
      <w:r w:rsidRPr="00F43CC5">
        <w:rPr>
          <w:rFonts w:ascii="TTdcr10" w:hAnsi="TTdcr10"/>
          <w:sz w:val="24"/>
          <w:szCs w:val="24"/>
        </w:rPr>
        <w:t>rms</w:t>
      </w:r>
      <w:proofErr w:type="spellEnd"/>
      <w:r w:rsidRPr="00F43CC5">
        <w:rPr>
          <w:rFonts w:ascii="TTdcr10" w:hAnsi="TTdcr10"/>
          <w:sz w:val="24"/>
          <w:szCs w:val="24"/>
        </w:rPr>
        <w:t xml:space="preserve"> roughness distribution on the sample correspondingly shifts by about 1 mm, which excludes temperature non-uniformity effects as the cause for the observed surface roughness distribution.</w:t>
      </w:r>
    </w:p>
    <w:p w:rsidR="00C72334" w:rsidRPr="00F43CC5" w:rsidRDefault="0097309E" w:rsidP="001F072B">
      <w:pPr>
        <w:ind w:firstLine="0"/>
        <w:jc w:val="center"/>
        <w:rPr>
          <w:rFonts w:ascii="TTdcr10" w:hAnsi="TTdcr10"/>
          <w:b/>
          <w:sz w:val="24"/>
          <w:szCs w:val="24"/>
        </w:rPr>
      </w:pPr>
      <w:r w:rsidRPr="00F43CC5">
        <w:rPr>
          <w:rFonts w:ascii="TTdcr10" w:hAnsi="TTdcr10"/>
          <w:noProof/>
          <w:sz w:val="24"/>
          <w:szCs w:val="24"/>
        </w:rPr>
        <w:lastRenderedPageBreak/>
        <w:drawing>
          <wp:inline distT="0" distB="0" distL="0" distR="0" wp14:anchorId="2666B565" wp14:editId="4D49A421">
            <wp:extent cx="5273040" cy="4869180"/>
            <wp:effectExtent l="0" t="0" r="3810" b="7620"/>
            <wp:docPr id="31" name="Picture 3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3040" cy="4869180"/>
                    </a:xfrm>
                    <a:prstGeom prst="rect">
                      <a:avLst/>
                    </a:prstGeom>
                    <a:noFill/>
                    <a:ln>
                      <a:noFill/>
                    </a:ln>
                  </pic:spPr>
                </pic:pic>
              </a:graphicData>
            </a:graphic>
          </wp:inline>
        </w:drawing>
      </w:r>
    </w:p>
    <w:p w:rsidR="0097309E" w:rsidRPr="00F43CC5" w:rsidRDefault="0097309E" w:rsidP="001F072B">
      <w:pPr>
        <w:spacing w:line="240" w:lineRule="auto"/>
        <w:ind w:left="1008" w:right="720" w:hanging="288"/>
        <w:rPr>
          <w:rFonts w:ascii="TTdcr10" w:hAnsi="TTdcr10"/>
          <w:sz w:val="24"/>
          <w:szCs w:val="24"/>
        </w:rPr>
      </w:pPr>
      <w:r w:rsidRPr="00F43CC5">
        <w:rPr>
          <w:rFonts w:ascii="TTdcr10" w:hAnsi="TTdcr10"/>
          <w:b/>
          <w:sz w:val="24"/>
          <w:szCs w:val="24"/>
        </w:rPr>
        <w:t xml:space="preserve">Figure 3-3: Oxygen pressure dependence of thin film morphologies. </w:t>
      </w:r>
      <w:r w:rsidRPr="00F43CC5">
        <w:rPr>
          <w:rFonts w:ascii="TTdcr10" w:hAnsi="TTdcr10"/>
          <w:sz w:val="24"/>
          <w:szCs w:val="24"/>
        </w:rPr>
        <w:t xml:space="preserve">(a) </w:t>
      </w:r>
      <w:proofErr w:type="gramStart"/>
      <w:r w:rsidRPr="00F43CC5">
        <w:rPr>
          <w:rFonts w:ascii="TTdcr10" w:hAnsi="TTdcr10"/>
          <w:sz w:val="24"/>
          <w:szCs w:val="24"/>
        </w:rPr>
        <w:t>growth</w:t>
      </w:r>
      <w:proofErr w:type="gramEnd"/>
      <w:r w:rsidRPr="00F43CC5">
        <w:rPr>
          <w:rFonts w:ascii="TTdcr10" w:hAnsi="TTdcr10"/>
          <w:sz w:val="24"/>
          <w:szCs w:val="24"/>
        </w:rPr>
        <w:t xml:space="preserve"> pressure dependence of surface morphology under growth temperature of 730</w:t>
      </w:r>
      <w:r w:rsidRPr="00F43CC5">
        <w:rPr>
          <w:rFonts w:ascii="TTdcr10" w:hAnsi="TTdcr10"/>
          <w:position w:val="6"/>
          <w:sz w:val="24"/>
          <w:szCs w:val="24"/>
          <w:vertAlign w:val="superscript"/>
        </w:rPr>
        <w:t xml:space="preserve"> o</w:t>
      </w:r>
      <w:r w:rsidRPr="00F43CC5">
        <w:rPr>
          <w:rFonts w:ascii="TTdcr10" w:hAnsi="TTdcr10"/>
          <w:sz w:val="24"/>
          <w:szCs w:val="24"/>
        </w:rPr>
        <w:t xml:space="preserve">C and laser </w:t>
      </w:r>
      <w:proofErr w:type="spellStart"/>
      <w:r w:rsidRPr="00F43CC5">
        <w:rPr>
          <w:rFonts w:ascii="TTdcr10" w:hAnsi="TTdcr10"/>
          <w:sz w:val="24"/>
          <w:szCs w:val="24"/>
        </w:rPr>
        <w:t>fluence</w:t>
      </w:r>
      <w:proofErr w:type="spellEnd"/>
      <w:r w:rsidRPr="00F43CC5">
        <w:rPr>
          <w:rFonts w:ascii="TTdcr10" w:hAnsi="TTdcr10"/>
          <w:sz w:val="24"/>
          <w:szCs w:val="24"/>
        </w:rPr>
        <w:t xml:space="preserve"> of 1J/cm</w:t>
      </w:r>
      <w:r w:rsidRPr="00F43CC5">
        <w:rPr>
          <w:rFonts w:ascii="TTdcr10" w:hAnsi="TTdcr10"/>
          <w:sz w:val="24"/>
          <w:szCs w:val="24"/>
          <w:vertAlign w:val="superscript"/>
        </w:rPr>
        <w:t>2</w:t>
      </w:r>
      <w:r w:rsidRPr="00F43CC5">
        <w:rPr>
          <w:rFonts w:ascii="TTdcr10" w:hAnsi="TTdcr10"/>
          <w:sz w:val="24"/>
          <w:szCs w:val="24"/>
        </w:rPr>
        <w:t xml:space="preserve"> . (b) </w:t>
      </w:r>
      <w:proofErr w:type="gramStart"/>
      <w:r w:rsidRPr="00F43CC5">
        <w:rPr>
          <w:rFonts w:ascii="TTdcr10" w:hAnsi="TTdcr10"/>
          <w:sz w:val="24"/>
          <w:szCs w:val="24"/>
        </w:rPr>
        <w:t>surface</w:t>
      </w:r>
      <w:proofErr w:type="gramEnd"/>
      <w:r w:rsidRPr="00F43CC5">
        <w:rPr>
          <w:rFonts w:ascii="TTdcr10" w:hAnsi="TTdcr10"/>
          <w:sz w:val="24"/>
          <w:szCs w:val="24"/>
        </w:rPr>
        <w:t xml:space="preserve"> roughness (in unit of nm) map of the sample under oxygen pressure gradient. The dashed arrow indicates the direction of increasing local pressure.</w:t>
      </w:r>
    </w:p>
    <w:p w:rsidR="0097309E" w:rsidRDefault="0097309E" w:rsidP="002D45CB">
      <w:pPr>
        <w:rPr>
          <w:rFonts w:ascii="TTdcr10" w:hAnsi="TTdcr10"/>
          <w:sz w:val="24"/>
          <w:szCs w:val="24"/>
        </w:rPr>
      </w:pPr>
    </w:p>
    <w:p w:rsidR="00982B70" w:rsidRDefault="00982B70" w:rsidP="002D45CB">
      <w:pPr>
        <w:rPr>
          <w:rFonts w:ascii="TTdcr10" w:hAnsi="TTdcr10"/>
          <w:sz w:val="24"/>
          <w:szCs w:val="24"/>
        </w:rPr>
      </w:pPr>
    </w:p>
    <w:p w:rsidR="00357941" w:rsidRDefault="00357941" w:rsidP="002D45CB">
      <w:pPr>
        <w:rPr>
          <w:rFonts w:ascii="TTdcr10" w:hAnsi="TTdcr10"/>
          <w:sz w:val="24"/>
          <w:szCs w:val="24"/>
        </w:rPr>
      </w:pPr>
    </w:p>
    <w:p w:rsidR="00357941" w:rsidRDefault="00357941" w:rsidP="002D45CB">
      <w:pPr>
        <w:rPr>
          <w:rFonts w:ascii="TTdcr10" w:hAnsi="TTdcr10"/>
          <w:sz w:val="24"/>
          <w:szCs w:val="24"/>
        </w:rPr>
      </w:pPr>
    </w:p>
    <w:p w:rsidR="00357941" w:rsidRDefault="00357941" w:rsidP="002D45CB">
      <w:pPr>
        <w:rPr>
          <w:rFonts w:ascii="TTdcr10" w:hAnsi="TTdcr10"/>
          <w:sz w:val="24"/>
          <w:szCs w:val="24"/>
        </w:rPr>
      </w:pPr>
    </w:p>
    <w:p w:rsidR="00357941" w:rsidRPr="00F43CC5" w:rsidRDefault="00357941" w:rsidP="002D45CB">
      <w:pPr>
        <w:rPr>
          <w:rFonts w:ascii="TTdcr10" w:hAnsi="TTdcr10"/>
          <w:sz w:val="24"/>
          <w:szCs w:val="24"/>
        </w:rPr>
      </w:pPr>
    </w:p>
    <w:p w:rsidR="00C72334" w:rsidRPr="00643E8C" w:rsidRDefault="00F60169" w:rsidP="00643E8C">
      <w:pPr>
        <w:ind w:firstLine="0"/>
        <w:rPr>
          <w:rFonts w:ascii="TTdcr10" w:hAnsi="TTdcr10"/>
          <w:b/>
          <w:sz w:val="24"/>
          <w:szCs w:val="24"/>
        </w:rPr>
      </w:pPr>
      <w:r w:rsidRPr="00643E8C">
        <w:rPr>
          <w:rFonts w:ascii="TTdcr10" w:hAnsi="TTdcr10"/>
          <w:b/>
          <w:sz w:val="24"/>
          <w:szCs w:val="24"/>
        </w:rPr>
        <w:lastRenderedPageBreak/>
        <w:t xml:space="preserve">3.2.4 Laser </w:t>
      </w:r>
      <w:proofErr w:type="spellStart"/>
      <w:r w:rsidRPr="00643E8C">
        <w:rPr>
          <w:rFonts w:ascii="TTdcr10" w:hAnsi="TTdcr10" w:hint="eastAsia"/>
          <w:b/>
          <w:sz w:val="24"/>
          <w:szCs w:val="24"/>
        </w:rPr>
        <w:t>F</w:t>
      </w:r>
      <w:r w:rsidRPr="00643E8C">
        <w:rPr>
          <w:rFonts w:ascii="TTdcr10" w:hAnsi="TTdcr10"/>
          <w:b/>
          <w:sz w:val="24"/>
          <w:szCs w:val="24"/>
        </w:rPr>
        <w:t>luence</w:t>
      </w:r>
      <w:proofErr w:type="spellEnd"/>
      <w:r w:rsidRPr="00643E8C">
        <w:rPr>
          <w:rFonts w:ascii="TTdcr10" w:hAnsi="TTdcr10"/>
          <w:b/>
          <w:sz w:val="24"/>
          <w:szCs w:val="24"/>
        </w:rPr>
        <w:t xml:space="preserve"> </w:t>
      </w:r>
      <w:r w:rsidRPr="00643E8C">
        <w:rPr>
          <w:rFonts w:ascii="TTdcr10" w:hAnsi="TTdcr10" w:hint="eastAsia"/>
          <w:b/>
          <w:sz w:val="24"/>
          <w:szCs w:val="24"/>
        </w:rPr>
        <w:t>D</w:t>
      </w:r>
      <w:r w:rsidR="00640378" w:rsidRPr="00643E8C">
        <w:rPr>
          <w:rFonts w:ascii="TTdcr10" w:hAnsi="TTdcr10"/>
          <w:b/>
          <w:sz w:val="24"/>
          <w:szCs w:val="24"/>
        </w:rPr>
        <w:t xml:space="preserve">ependence of </w:t>
      </w:r>
      <w:r w:rsidRPr="00643E8C">
        <w:rPr>
          <w:rFonts w:ascii="TTdcr10" w:hAnsi="TTdcr10" w:hint="eastAsia"/>
          <w:b/>
          <w:sz w:val="24"/>
          <w:szCs w:val="24"/>
        </w:rPr>
        <w:t>T</w:t>
      </w:r>
      <w:r w:rsidR="00640378" w:rsidRPr="00643E8C">
        <w:rPr>
          <w:rFonts w:ascii="TTdcr10" w:hAnsi="TTdcr10"/>
          <w:b/>
          <w:sz w:val="24"/>
          <w:szCs w:val="24"/>
        </w:rPr>
        <w:t xml:space="preserve">hin </w:t>
      </w:r>
      <w:r w:rsidRPr="00643E8C">
        <w:rPr>
          <w:rFonts w:ascii="TTdcr10" w:hAnsi="TTdcr10" w:hint="eastAsia"/>
          <w:b/>
          <w:sz w:val="24"/>
          <w:szCs w:val="24"/>
        </w:rPr>
        <w:t>F</w:t>
      </w:r>
      <w:r w:rsidR="00640378" w:rsidRPr="00643E8C">
        <w:rPr>
          <w:rFonts w:ascii="TTdcr10" w:hAnsi="TTdcr10"/>
          <w:b/>
          <w:sz w:val="24"/>
          <w:szCs w:val="24"/>
        </w:rPr>
        <w:t xml:space="preserve">ilm </w:t>
      </w:r>
      <w:r w:rsidRPr="00643E8C">
        <w:rPr>
          <w:rFonts w:ascii="TTdcr10" w:hAnsi="TTdcr10" w:hint="eastAsia"/>
          <w:b/>
          <w:sz w:val="24"/>
          <w:szCs w:val="24"/>
        </w:rPr>
        <w:t>P</w:t>
      </w:r>
      <w:r w:rsidR="00640378" w:rsidRPr="00643E8C">
        <w:rPr>
          <w:rFonts w:ascii="TTdcr10" w:hAnsi="TTdcr10"/>
          <w:b/>
          <w:sz w:val="24"/>
          <w:szCs w:val="24"/>
        </w:rPr>
        <w:t>roperties</w:t>
      </w:r>
    </w:p>
    <w:p w:rsidR="00640378" w:rsidRPr="00F43CC5" w:rsidRDefault="00640378" w:rsidP="00640378">
      <w:pPr>
        <w:rPr>
          <w:rFonts w:ascii="TTdcr10" w:hAnsi="TTdcr10"/>
          <w:sz w:val="24"/>
          <w:szCs w:val="24"/>
        </w:rPr>
      </w:pPr>
      <w:r w:rsidRPr="00F43CC5">
        <w:rPr>
          <w:rFonts w:ascii="TTdcr10" w:hAnsi="TTdcr10"/>
          <w:sz w:val="24"/>
          <w:szCs w:val="24"/>
        </w:rPr>
        <w:tab/>
        <w:t xml:space="preserve">In addition to the temperature and the oxygen pressure, the pulsed laser </w:t>
      </w:r>
      <w:proofErr w:type="spellStart"/>
      <w:r w:rsidRPr="00F43CC5">
        <w:rPr>
          <w:rFonts w:ascii="TTdcr10" w:hAnsi="TTdcr10"/>
          <w:sz w:val="24"/>
          <w:szCs w:val="24"/>
        </w:rPr>
        <w:t>fluence</w:t>
      </w:r>
      <w:proofErr w:type="spellEnd"/>
      <w:r w:rsidRPr="00F43CC5">
        <w:rPr>
          <w:rFonts w:ascii="TTdcr10" w:hAnsi="TTdcr10"/>
          <w:sz w:val="24"/>
          <w:szCs w:val="24"/>
        </w:rPr>
        <w:t xml:space="preserve"> is another important parameter to control the film quality. Here we keep the temperature at 740</w:t>
      </w:r>
      <w:r w:rsidRPr="00F43CC5">
        <w:rPr>
          <w:rFonts w:ascii="TTdcr10" w:hAnsi="TTdcr10"/>
          <w:position w:val="6"/>
          <w:sz w:val="24"/>
          <w:szCs w:val="24"/>
          <w:vertAlign w:val="superscript"/>
        </w:rPr>
        <w:t xml:space="preserve"> o</w:t>
      </w:r>
      <w:r w:rsidRPr="00F43CC5">
        <w:rPr>
          <w:rFonts w:ascii="TTdcr10" w:hAnsi="TTdcr10"/>
          <w:sz w:val="24"/>
          <w:szCs w:val="24"/>
        </w:rPr>
        <w:t xml:space="preserve">C and increase the laser </w:t>
      </w:r>
      <w:proofErr w:type="spellStart"/>
      <w:r w:rsidRPr="00F43CC5">
        <w:rPr>
          <w:rFonts w:ascii="TTdcr10" w:hAnsi="TTdcr10"/>
          <w:sz w:val="24"/>
          <w:szCs w:val="24"/>
        </w:rPr>
        <w:t>fluence</w:t>
      </w:r>
      <w:proofErr w:type="spellEnd"/>
      <w:r w:rsidRPr="00F43CC5">
        <w:rPr>
          <w:rFonts w:ascii="TTdcr10" w:hAnsi="TTdcr10"/>
          <w:sz w:val="24"/>
          <w:szCs w:val="24"/>
        </w:rPr>
        <w:t xml:space="preserve"> from 1 J/cm</w:t>
      </w:r>
      <w:r w:rsidRPr="00F43CC5">
        <w:rPr>
          <w:rFonts w:ascii="TTdcr10" w:hAnsi="TTdcr10"/>
          <w:sz w:val="24"/>
          <w:szCs w:val="24"/>
          <w:vertAlign w:val="superscript"/>
        </w:rPr>
        <w:t>2</w:t>
      </w:r>
      <w:r w:rsidRPr="00F43CC5">
        <w:rPr>
          <w:rFonts w:ascii="TTdcr10" w:hAnsi="TTdcr10"/>
          <w:sz w:val="24"/>
          <w:szCs w:val="24"/>
        </w:rPr>
        <w:t xml:space="preserve"> to 2.2 J/cm</w:t>
      </w:r>
      <w:r w:rsidRPr="00F43CC5">
        <w:rPr>
          <w:rFonts w:ascii="TTdcr10" w:hAnsi="TTdcr10"/>
          <w:sz w:val="24"/>
          <w:szCs w:val="24"/>
          <w:vertAlign w:val="superscript"/>
        </w:rPr>
        <w:t>2</w:t>
      </w:r>
      <w:r w:rsidRPr="00F43CC5">
        <w:rPr>
          <w:rFonts w:ascii="TTdcr10" w:hAnsi="TTdcr10"/>
          <w:sz w:val="24"/>
          <w:szCs w:val="24"/>
        </w:rPr>
        <w:t xml:space="preserve">. Dramatic changes are observed in the film growth as shown in Figure 3-4a and 3-4b. In Figure </w:t>
      </w:r>
      <w:r w:rsidR="00480934" w:rsidRPr="00F43CC5">
        <w:rPr>
          <w:rFonts w:ascii="TTdcr10" w:hAnsi="TTdcr10"/>
          <w:sz w:val="24"/>
          <w:szCs w:val="24"/>
        </w:rPr>
        <w:t>3-5</w:t>
      </w:r>
      <w:r w:rsidRPr="00F43CC5">
        <w:rPr>
          <w:rFonts w:ascii="TTdcr10" w:hAnsi="TTdcr10"/>
          <w:sz w:val="24"/>
          <w:szCs w:val="24"/>
        </w:rPr>
        <w:t xml:space="preserve">, </w:t>
      </w:r>
      <w:proofErr w:type="gramStart"/>
      <w:r w:rsidRPr="00F43CC5">
        <w:rPr>
          <w:rFonts w:ascii="TTdcr10" w:hAnsi="TTdcr10"/>
          <w:sz w:val="24"/>
          <w:szCs w:val="24"/>
        </w:rPr>
        <w:t>The</w:t>
      </w:r>
      <w:proofErr w:type="gramEnd"/>
      <w:r w:rsidRPr="00F43CC5">
        <w:rPr>
          <w:rFonts w:ascii="TTdcr10" w:hAnsi="TTdcr10"/>
          <w:sz w:val="24"/>
          <w:szCs w:val="24"/>
        </w:rPr>
        <w:t xml:space="preserve"> sample grown at 1 J/cm</w:t>
      </w:r>
      <w:r w:rsidRPr="00F43CC5">
        <w:rPr>
          <w:rFonts w:ascii="TTdcr10" w:hAnsi="TTdcr10"/>
          <w:sz w:val="24"/>
          <w:szCs w:val="24"/>
          <w:vertAlign w:val="superscript"/>
        </w:rPr>
        <w:t>2</w:t>
      </w:r>
      <w:r w:rsidRPr="00F43CC5">
        <w:rPr>
          <w:rFonts w:ascii="TTdcr10" w:hAnsi="TTdcr10"/>
          <w:sz w:val="24"/>
          <w:szCs w:val="24"/>
        </w:rPr>
        <w:t xml:space="preserve"> shows 3D features with FWHM of 0.050</w:t>
      </w:r>
      <w:r w:rsidRPr="00F43CC5">
        <w:rPr>
          <w:rFonts w:ascii="TTdcr10" w:hAnsi="TTdcr10"/>
          <w:position w:val="6"/>
          <w:sz w:val="24"/>
          <w:szCs w:val="24"/>
          <w:vertAlign w:val="superscript"/>
        </w:rPr>
        <w:t>o</w:t>
      </w:r>
      <w:r w:rsidRPr="00F43CC5">
        <w:rPr>
          <w:rFonts w:ascii="TTdcr10" w:hAnsi="TTdcr10"/>
          <w:sz w:val="24"/>
          <w:szCs w:val="24"/>
        </w:rPr>
        <w:t xml:space="preserve"> in the rocking curve, which indicates the poorly-crystallized nature. The sample grown at 2.2 J/cm</w:t>
      </w:r>
      <w:r w:rsidRPr="00F43CC5">
        <w:rPr>
          <w:rFonts w:ascii="TTdcr10" w:hAnsi="TTdcr10"/>
          <w:sz w:val="24"/>
          <w:szCs w:val="24"/>
          <w:vertAlign w:val="superscript"/>
        </w:rPr>
        <w:t>2</w:t>
      </w:r>
      <w:r w:rsidRPr="00F43CC5">
        <w:rPr>
          <w:rFonts w:ascii="TTdcr10" w:hAnsi="TTdcr10"/>
          <w:sz w:val="24"/>
          <w:szCs w:val="24"/>
        </w:rPr>
        <w:t xml:space="preserve"> indicates a layer-by-layer growth mode with FWHM of 0.039</w:t>
      </w:r>
      <w:r w:rsidRPr="00F43CC5">
        <w:rPr>
          <w:rFonts w:ascii="TTdcr10" w:hAnsi="TTdcr10"/>
          <w:position w:val="6"/>
          <w:sz w:val="24"/>
          <w:szCs w:val="24"/>
          <w:vertAlign w:val="superscript"/>
        </w:rPr>
        <w:t>o</w:t>
      </w:r>
      <w:r w:rsidRPr="00F43CC5">
        <w:rPr>
          <w:rFonts w:ascii="TTdcr10" w:hAnsi="TTdcr10"/>
          <w:sz w:val="24"/>
          <w:szCs w:val="24"/>
        </w:rPr>
        <w:t xml:space="preserve">. According to Figure 3-4c and 3-4d, perfect oscillations as well as good RHEED patterns are observed, both indicating good surface morphology and </w:t>
      </w:r>
      <w:proofErr w:type="spellStart"/>
      <w:r w:rsidRPr="00F43CC5">
        <w:rPr>
          <w:rFonts w:ascii="TTdcr10" w:hAnsi="TTdcr10"/>
          <w:sz w:val="24"/>
          <w:szCs w:val="24"/>
        </w:rPr>
        <w:t>crystallinity</w:t>
      </w:r>
      <w:proofErr w:type="spellEnd"/>
      <w:r w:rsidRPr="00F43CC5">
        <w:rPr>
          <w:rFonts w:ascii="TTdcr10" w:hAnsi="TTdcr10"/>
          <w:sz w:val="24"/>
          <w:szCs w:val="24"/>
        </w:rPr>
        <w:t>.</w:t>
      </w:r>
    </w:p>
    <w:p w:rsidR="00891B00" w:rsidRPr="00F43CC5" w:rsidRDefault="00A17B6D" w:rsidP="00282F57">
      <w:pPr>
        <w:spacing w:line="240" w:lineRule="auto"/>
        <w:ind w:firstLine="0"/>
        <w:jc w:val="center"/>
        <w:rPr>
          <w:rFonts w:ascii="TTdcr10" w:hAnsi="TTdcr10"/>
          <w:sz w:val="24"/>
          <w:szCs w:val="24"/>
        </w:rPr>
      </w:pPr>
      <w:r w:rsidRPr="00F43CC5">
        <w:rPr>
          <w:rFonts w:ascii="TTdcr10" w:hAnsi="TTdcr10"/>
          <w:noProof/>
          <w:sz w:val="24"/>
          <w:szCs w:val="24"/>
        </w:rPr>
        <w:lastRenderedPageBreak/>
        <w:drawing>
          <wp:inline distT="0" distB="0" distL="0" distR="0" wp14:anchorId="1D2A67EC" wp14:editId="7EE18BB7">
            <wp:extent cx="5046345" cy="4908550"/>
            <wp:effectExtent l="0" t="0" r="1905" b="6350"/>
            <wp:docPr id="32" name="Picture 3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6345" cy="4908550"/>
                    </a:xfrm>
                    <a:prstGeom prst="rect">
                      <a:avLst/>
                    </a:prstGeom>
                    <a:noFill/>
                    <a:ln>
                      <a:noFill/>
                    </a:ln>
                  </pic:spPr>
                </pic:pic>
              </a:graphicData>
            </a:graphic>
          </wp:inline>
        </w:drawing>
      </w:r>
    </w:p>
    <w:p w:rsidR="00A17B6D" w:rsidRPr="00F43CC5" w:rsidRDefault="00A17B6D" w:rsidP="00282F57">
      <w:pPr>
        <w:spacing w:line="240" w:lineRule="auto"/>
        <w:ind w:left="1008" w:right="720" w:hanging="288"/>
        <w:rPr>
          <w:rFonts w:ascii="TTdcr10" w:hAnsi="TTdcr10"/>
          <w:sz w:val="24"/>
          <w:szCs w:val="24"/>
        </w:rPr>
      </w:pPr>
      <w:r w:rsidRPr="00F43CC5">
        <w:rPr>
          <w:rFonts w:ascii="TTdcr10" w:hAnsi="TTdcr10"/>
          <w:b/>
          <w:sz w:val="24"/>
          <w:szCs w:val="24"/>
        </w:rPr>
        <w:t xml:space="preserve">Figure 3-4: Laser </w:t>
      </w:r>
      <w:proofErr w:type="spellStart"/>
      <w:r w:rsidRPr="00F43CC5">
        <w:rPr>
          <w:rFonts w:ascii="TTdcr10" w:hAnsi="TTdcr10"/>
          <w:b/>
          <w:sz w:val="24"/>
          <w:szCs w:val="24"/>
        </w:rPr>
        <w:t>fluence</w:t>
      </w:r>
      <w:proofErr w:type="spellEnd"/>
      <w:r w:rsidRPr="00F43CC5">
        <w:rPr>
          <w:rFonts w:ascii="TTdcr10" w:hAnsi="TTdcr10"/>
          <w:b/>
          <w:sz w:val="24"/>
          <w:szCs w:val="24"/>
        </w:rPr>
        <w:t xml:space="preserve"> dependence of samples. </w:t>
      </w:r>
      <w:proofErr w:type="gramStart"/>
      <w:r w:rsidRPr="00F43CC5">
        <w:rPr>
          <w:rFonts w:ascii="TTdcr10" w:hAnsi="TTdcr10"/>
          <w:sz w:val="24"/>
          <w:szCs w:val="24"/>
        </w:rPr>
        <w:t>Samples grown at (a) 1J/cm</w:t>
      </w:r>
      <w:r w:rsidRPr="00F43CC5">
        <w:rPr>
          <w:rFonts w:ascii="TTdcr10" w:hAnsi="TTdcr10"/>
          <w:sz w:val="24"/>
          <w:szCs w:val="24"/>
          <w:vertAlign w:val="superscript"/>
        </w:rPr>
        <w:t>2</w:t>
      </w:r>
      <w:r w:rsidRPr="00F43CC5">
        <w:rPr>
          <w:rFonts w:ascii="TTdcr10" w:hAnsi="TTdcr10"/>
          <w:sz w:val="24"/>
          <w:szCs w:val="24"/>
        </w:rPr>
        <w:t xml:space="preserve"> and (b) 2.2J/cm</w:t>
      </w:r>
      <w:r w:rsidRPr="00F43CC5">
        <w:rPr>
          <w:rFonts w:ascii="TTdcr10" w:hAnsi="TTdcr10"/>
          <w:sz w:val="24"/>
          <w:szCs w:val="24"/>
          <w:vertAlign w:val="superscript"/>
        </w:rPr>
        <w:t>2</w:t>
      </w:r>
      <w:r w:rsidRPr="00F43CC5">
        <w:rPr>
          <w:rFonts w:ascii="TTdcr10" w:hAnsi="TTdcr10"/>
          <w:sz w:val="24"/>
          <w:szCs w:val="24"/>
        </w:rPr>
        <w:t>, both under growth temperature of 740</w:t>
      </w:r>
      <w:r w:rsidRPr="00F43CC5">
        <w:rPr>
          <w:rFonts w:ascii="TTdcr10" w:hAnsi="TTdcr10"/>
          <w:position w:val="6"/>
          <w:sz w:val="24"/>
          <w:szCs w:val="24"/>
          <w:vertAlign w:val="superscript"/>
        </w:rPr>
        <w:t xml:space="preserve"> o</w:t>
      </w:r>
      <w:r w:rsidRPr="00F43CC5">
        <w:rPr>
          <w:rFonts w:ascii="TTdcr10" w:hAnsi="TTdcr10"/>
          <w:sz w:val="24"/>
          <w:szCs w:val="24"/>
        </w:rPr>
        <w:t>C.</w:t>
      </w:r>
      <w:proofErr w:type="gramEnd"/>
      <w:r w:rsidRPr="00F43CC5">
        <w:rPr>
          <w:rFonts w:ascii="TTdcr10" w:hAnsi="TTdcr10"/>
          <w:sz w:val="24"/>
          <w:szCs w:val="24"/>
        </w:rPr>
        <w:t xml:space="preserve"> (c), (d) corresponding RHEED oscillations and image of the sample in (b).</w:t>
      </w:r>
    </w:p>
    <w:p w:rsidR="00092703" w:rsidRPr="00F43CC5" w:rsidRDefault="00092703" w:rsidP="00A17B6D">
      <w:pPr>
        <w:pStyle w:val="ListParagraph"/>
        <w:spacing w:line="240" w:lineRule="auto"/>
        <w:ind w:left="0" w:firstLine="720"/>
        <w:rPr>
          <w:rFonts w:ascii="TTdcr10" w:hAnsi="TTdcr10"/>
          <w:sz w:val="24"/>
          <w:szCs w:val="24"/>
        </w:rPr>
      </w:pPr>
    </w:p>
    <w:p w:rsidR="007E16DB" w:rsidRPr="00F43CC5" w:rsidRDefault="00480934" w:rsidP="009C364F">
      <w:pPr>
        <w:spacing w:line="240" w:lineRule="auto"/>
        <w:ind w:firstLine="0"/>
        <w:jc w:val="center"/>
        <w:rPr>
          <w:rFonts w:ascii="TTdcr10" w:hAnsi="TTdcr10"/>
          <w:sz w:val="24"/>
          <w:szCs w:val="24"/>
        </w:rPr>
      </w:pPr>
      <w:r w:rsidRPr="00F43CC5">
        <w:rPr>
          <w:rFonts w:ascii="TTdcr10" w:hAnsi="TTdcr10"/>
          <w:noProof/>
          <w:sz w:val="24"/>
          <w:szCs w:val="24"/>
        </w:rPr>
        <w:lastRenderedPageBreak/>
        <w:drawing>
          <wp:inline distT="0" distB="0" distL="0" distR="0" wp14:anchorId="2DB9FA85" wp14:editId="52CC90B7">
            <wp:extent cx="5276215" cy="4450080"/>
            <wp:effectExtent l="0" t="0" r="635" b="7620"/>
            <wp:docPr id="33" name="Picture 33" descr="XR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XRD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6215" cy="4450080"/>
                    </a:xfrm>
                    <a:prstGeom prst="rect">
                      <a:avLst/>
                    </a:prstGeom>
                    <a:noFill/>
                    <a:ln>
                      <a:noFill/>
                    </a:ln>
                  </pic:spPr>
                </pic:pic>
              </a:graphicData>
            </a:graphic>
          </wp:inline>
        </w:drawing>
      </w:r>
    </w:p>
    <w:p w:rsidR="00480934" w:rsidRPr="009C364F" w:rsidRDefault="00480934" w:rsidP="009C364F">
      <w:pPr>
        <w:autoSpaceDE w:val="0"/>
        <w:autoSpaceDN w:val="0"/>
        <w:adjustRightInd w:val="0"/>
        <w:spacing w:line="240" w:lineRule="auto"/>
        <w:ind w:left="1008" w:right="720" w:hanging="288"/>
        <w:rPr>
          <w:rFonts w:ascii="TTdcr10" w:hAnsi="TTdcr10" w:cs="TTdcr10"/>
          <w:b/>
          <w:sz w:val="24"/>
          <w:szCs w:val="24"/>
        </w:rPr>
      </w:pPr>
      <w:r w:rsidRPr="009C364F">
        <w:rPr>
          <w:rFonts w:ascii="TTdcr10" w:hAnsi="TTdcr10"/>
          <w:b/>
          <w:sz w:val="24"/>
          <w:szCs w:val="24"/>
        </w:rPr>
        <w:t>Figure 3-5: AFM images and their corresponding rocking curve of (002) peak.</w:t>
      </w:r>
    </w:p>
    <w:p w:rsidR="00640378" w:rsidRPr="00F43CC5" w:rsidRDefault="00640378" w:rsidP="00480934">
      <w:pPr>
        <w:pStyle w:val="ListParagraph"/>
        <w:spacing w:line="240" w:lineRule="auto"/>
        <w:ind w:left="0" w:firstLine="720"/>
        <w:rPr>
          <w:rFonts w:ascii="TTdcr10" w:hAnsi="TTdcr10"/>
          <w:sz w:val="24"/>
          <w:szCs w:val="24"/>
        </w:rPr>
      </w:pPr>
    </w:p>
    <w:p w:rsidR="00640378" w:rsidRDefault="00640378" w:rsidP="00663404">
      <w:pPr>
        <w:pStyle w:val="ListParagraph"/>
        <w:ind w:left="0" w:firstLine="720"/>
        <w:rPr>
          <w:rFonts w:ascii="TTdcr10" w:hAnsi="TTdcr10"/>
          <w:sz w:val="24"/>
          <w:szCs w:val="24"/>
        </w:rPr>
      </w:pPr>
    </w:p>
    <w:p w:rsidR="00357941" w:rsidRDefault="00357941" w:rsidP="00663404">
      <w:pPr>
        <w:pStyle w:val="ListParagraph"/>
        <w:ind w:left="0" w:firstLine="720"/>
        <w:rPr>
          <w:rFonts w:ascii="TTdcr10" w:hAnsi="TTdcr10"/>
          <w:sz w:val="24"/>
          <w:szCs w:val="24"/>
        </w:rPr>
      </w:pPr>
    </w:p>
    <w:p w:rsidR="00357941" w:rsidRDefault="00357941" w:rsidP="00663404">
      <w:pPr>
        <w:pStyle w:val="ListParagraph"/>
        <w:ind w:left="0" w:firstLine="720"/>
        <w:rPr>
          <w:rFonts w:ascii="TTdcr10" w:hAnsi="TTdcr10"/>
          <w:sz w:val="24"/>
          <w:szCs w:val="24"/>
        </w:rPr>
      </w:pPr>
    </w:p>
    <w:p w:rsidR="00982B70" w:rsidRPr="00F43CC5" w:rsidRDefault="00982B70" w:rsidP="00663404">
      <w:pPr>
        <w:pStyle w:val="ListParagraph"/>
        <w:ind w:left="0" w:firstLine="720"/>
        <w:rPr>
          <w:rFonts w:ascii="TTdcr10" w:hAnsi="TTdcr10"/>
          <w:sz w:val="24"/>
          <w:szCs w:val="24"/>
        </w:rPr>
      </w:pPr>
    </w:p>
    <w:p w:rsidR="006B7D09" w:rsidRPr="00643E8C" w:rsidRDefault="006B7D09" w:rsidP="00643E8C">
      <w:pPr>
        <w:ind w:firstLine="0"/>
        <w:rPr>
          <w:rFonts w:ascii="TTdcr10" w:hAnsi="TTdcr10"/>
          <w:b/>
          <w:sz w:val="24"/>
          <w:szCs w:val="24"/>
        </w:rPr>
      </w:pPr>
      <w:r w:rsidRPr="00643E8C">
        <w:rPr>
          <w:rFonts w:ascii="TTdcr10" w:hAnsi="TTdcr10"/>
          <w:b/>
          <w:sz w:val="24"/>
          <w:szCs w:val="24"/>
        </w:rPr>
        <w:t xml:space="preserve">3.2.5 Annealing </w:t>
      </w:r>
      <w:r w:rsidR="00AF7E07" w:rsidRPr="00643E8C">
        <w:rPr>
          <w:rFonts w:ascii="TTdcr10" w:hAnsi="TTdcr10" w:hint="eastAsia"/>
          <w:b/>
          <w:sz w:val="24"/>
          <w:szCs w:val="24"/>
        </w:rPr>
        <w:t>E</w:t>
      </w:r>
      <w:r w:rsidR="00AF7E07" w:rsidRPr="00643E8C">
        <w:rPr>
          <w:rFonts w:ascii="TTdcr10" w:hAnsi="TTdcr10"/>
          <w:b/>
          <w:sz w:val="24"/>
          <w:szCs w:val="24"/>
        </w:rPr>
        <w:t xml:space="preserve">ffect on </w:t>
      </w:r>
      <w:r w:rsidR="00AF7E07" w:rsidRPr="00643E8C">
        <w:rPr>
          <w:rFonts w:ascii="TTdcr10" w:hAnsi="TTdcr10" w:hint="eastAsia"/>
          <w:b/>
          <w:sz w:val="24"/>
          <w:szCs w:val="24"/>
        </w:rPr>
        <w:t>T</w:t>
      </w:r>
      <w:r w:rsidR="00AF7E07" w:rsidRPr="00643E8C">
        <w:rPr>
          <w:rFonts w:ascii="TTdcr10" w:hAnsi="TTdcr10"/>
          <w:b/>
          <w:sz w:val="24"/>
          <w:szCs w:val="24"/>
        </w:rPr>
        <w:t xml:space="preserve">hin </w:t>
      </w:r>
      <w:r w:rsidR="00AF7E07" w:rsidRPr="00643E8C">
        <w:rPr>
          <w:rFonts w:ascii="TTdcr10" w:hAnsi="TTdcr10" w:hint="eastAsia"/>
          <w:b/>
          <w:sz w:val="24"/>
          <w:szCs w:val="24"/>
        </w:rPr>
        <w:t>F</w:t>
      </w:r>
      <w:r w:rsidRPr="00643E8C">
        <w:rPr>
          <w:rFonts w:ascii="TTdcr10" w:hAnsi="TTdcr10"/>
          <w:b/>
          <w:sz w:val="24"/>
          <w:szCs w:val="24"/>
        </w:rPr>
        <w:t xml:space="preserve">ilm </w:t>
      </w:r>
      <w:r w:rsidR="00AF7E07" w:rsidRPr="00643E8C">
        <w:rPr>
          <w:rFonts w:ascii="TTdcr10" w:hAnsi="TTdcr10" w:hint="eastAsia"/>
          <w:b/>
          <w:sz w:val="24"/>
          <w:szCs w:val="24"/>
        </w:rPr>
        <w:t>P</w:t>
      </w:r>
      <w:r w:rsidRPr="00643E8C">
        <w:rPr>
          <w:rFonts w:ascii="TTdcr10" w:hAnsi="TTdcr10"/>
          <w:b/>
          <w:sz w:val="24"/>
          <w:szCs w:val="24"/>
        </w:rPr>
        <w:t>roperties</w:t>
      </w:r>
    </w:p>
    <w:p w:rsidR="00640378" w:rsidRPr="00F43CC5" w:rsidRDefault="006B7D09" w:rsidP="00663404">
      <w:pPr>
        <w:pStyle w:val="ListParagraph"/>
        <w:ind w:left="0" w:firstLine="720"/>
        <w:rPr>
          <w:rFonts w:ascii="TTdcr10" w:hAnsi="TTdcr10"/>
          <w:sz w:val="24"/>
          <w:szCs w:val="24"/>
        </w:rPr>
      </w:pPr>
      <w:r w:rsidRPr="00F43CC5">
        <w:rPr>
          <w:rFonts w:ascii="TTdcr10" w:hAnsi="TTdcr10"/>
          <w:sz w:val="24"/>
          <w:szCs w:val="24"/>
        </w:rPr>
        <w:t xml:space="preserve">Another experimental distinction of multilayer poorly-crystallized and multilayer well-crystallized features of the thin film sample is in use of post-annealing process. As shown in Figure 3-6, a poorly crystallized surface is obtained as-grown. After annealing </w:t>
      </w:r>
      <w:r w:rsidRPr="00F43CC5">
        <w:rPr>
          <w:rFonts w:ascii="TTdcr10" w:hAnsi="TTdcr10"/>
          <w:sz w:val="24"/>
          <w:szCs w:val="24"/>
        </w:rPr>
        <w:lastRenderedPageBreak/>
        <w:t>the sample in O</w:t>
      </w:r>
      <w:r w:rsidRPr="00F43CC5">
        <w:rPr>
          <w:rFonts w:ascii="TTdcr10" w:hAnsi="TTdcr10"/>
          <w:sz w:val="24"/>
          <w:szCs w:val="24"/>
          <w:vertAlign w:val="subscript"/>
        </w:rPr>
        <w:t>2</w:t>
      </w:r>
      <w:r w:rsidRPr="00F43CC5">
        <w:rPr>
          <w:rFonts w:ascii="TTdcr10" w:hAnsi="TTdcr10"/>
          <w:sz w:val="24"/>
          <w:szCs w:val="24"/>
        </w:rPr>
        <w:t xml:space="preserve"> at 700 </w:t>
      </w:r>
      <w:r w:rsidRPr="00F43CC5">
        <w:rPr>
          <w:rFonts w:ascii="TTdcr10" w:hAnsi="TTdcr10"/>
          <w:position w:val="6"/>
          <w:sz w:val="24"/>
          <w:szCs w:val="24"/>
          <w:vertAlign w:val="superscript"/>
        </w:rPr>
        <w:t>o</w:t>
      </w:r>
      <w:r w:rsidRPr="00F43CC5">
        <w:rPr>
          <w:rFonts w:ascii="TTdcr10" w:hAnsi="TTdcr10"/>
          <w:sz w:val="24"/>
          <w:szCs w:val="24"/>
        </w:rPr>
        <w:t>C for 3 hours, a much more flat and well-crystallized film is achieved.</w:t>
      </w:r>
    </w:p>
    <w:p w:rsidR="00CF7D65" w:rsidRDefault="00CF7D65" w:rsidP="00663404">
      <w:pPr>
        <w:pStyle w:val="ListParagraph"/>
        <w:ind w:left="0" w:firstLine="720"/>
        <w:rPr>
          <w:rFonts w:ascii="TTdcr10" w:hAnsi="TTdcr10"/>
          <w:sz w:val="24"/>
          <w:szCs w:val="24"/>
        </w:rPr>
      </w:pPr>
    </w:p>
    <w:p w:rsidR="00F33C6B" w:rsidRDefault="00F33C6B" w:rsidP="00663404">
      <w:pPr>
        <w:pStyle w:val="ListParagraph"/>
        <w:ind w:left="0" w:firstLine="720"/>
        <w:rPr>
          <w:rFonts w:ascii="TTdcr10" w:hAnsi="TTdcr10"/>
          <w:sz w:val="24"/>
          <w:szCs w:val="24"/>
        </w:rPr>
      </w:pPr>
    </w:p>
    <w:p w:rsidR="00F33C6B" w:rsidRDefault="00F33C6B" w:rsidP="00663404">
      <w:pPr>
        <w:pStyle w:val="ListParagraph"/>
        <w:ind w:left="0" w:firstLine="720"/>
        <w:rPr>
          <w:rFonts w:ascii="TTdcr10" w:hAnsi="TTdcr10"/>
          <w:sz w:val="24"/>
          <w:szCs w:val="24"/>
        </w:rPr>
      </w:pPr>
    </w:p>
    <w:p w:rsidR="00F33C6B" w:rsidRPr="00F43CC5" w:rsidRDefault="00F33C6B" w:rsidP="00663404">
      <w:pPr>
        <w:pStyle w:val="ListParagraph"/>
        <w:ind w:left="0" w:firstLine="720"/>
        <w:rPr>
          <w:rFonts w:ascii="TTdcr10" w:hAnsi="TTdcr10"/>
          <w:sz w:val="24"/>
          <w:szCs w:val="24"/>
        </w:rPr>
      </w:pPr>
    </w:p>
    <w:p w:rsidR="00640378" w:rsidRDefault="00C83B50" w:rsidP="00550632">
      <w:pPr>
        <w:spacing w:line="240" w:lineRule="auto"/>
        <w:ind w:firstLine="0"/>
        <w:jc w:val="center"/>
        <w:rPr>
          <w:rFonts w:ascii="TTdcr10" w:hAnsi="TTdcr10"/>
          <w:sz w:val="24"/>
          <w:szCs w:val="24"/>
        </w:rPr>
      </w:pPr>
      <w:r w:rsidRPr="00F43CC5">
        <w:rPr>
          <w:rFonts w:ascii="TTdcr10" w:hAnsi="TTdcr10"/>
          <w:noProof/>
          <w:sz w:val="24"/>
          <w:szCs w:val="24"/>
        </w:rPr>
        <w:drawing>
          <wp:inline distT="0" distB="0" distL="0" distR="0" wp14:anchorId="0CD89280" wp14:editId="6B79000E">
            <wp:extent cx="5274945" cy="2829560"/>
            <wp:effectExtent l="0" t="0" r="1905" b="8890"/>
            <wp:docPr id="18" name="Picture 18" descr="suppl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pplimen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4945" cy="2829560"/>
                    </a:xfrm>
                    <a:prstGeom prst="rect">
                      <a:avLst/>
                    </a:prstGeom>
                    <a:noFill/>
                    <a:ln>
                      <a:noFill/>
                    </a:ln>
                  </pic:spPr>
                </pic:pic>
              </a:graphicData>
            </a:graphic>
          </wp:inline>
        </w:drawing>
      </w:r>
    </w:p>
    <w:p w:rsidR="00550632" w:rsidRDefault="00550632" w:rsidP="00550632">
      <w:pPr>
        <w:pStyle w:val="ListParagraph"/>
        <w:spacing w:line="240" w:lineRule="auto"/>
        <w:ind w:left="0" w:firstLine="0"/>
        <w:rPr>
          <w:rFonts w:ascii="TTdcr10" w:hAnsi="TTdcr10"/>
          <w:sz w:val="24"/>
          <w:szCs w:val="24"/>
        </w:rPr>
      </w:pPr>
    </w:p>
    <w:p w:rsidR="00640378" w:rsidRPr="00F43CC5" w:rsidRDefault="008F5F6F" w:rsidP="00550632">
      <w:pPr>
        <w:pStyle w:val="ListParagraph"/>
        <w:spacing w:line="240" w:lineRule="auto"/>
        <w:ind w:left="1008" w:right="720" w:hanging="288"/>
        <w:rPr>
          <w:rFonts w:ascii="TTdcr10" w:hAnsi="TTdcr10"/>
          <w:b/>
          <w:sz w:val="24"/>
          <w:szCs w:val="24"/>
        </w:rPr>
      </w:pPr>
      <w:r w:rsidRPr="00F43CC5">
        <w:rPr>
          <w:rFonts w:ascii="TTdcr10" w:hAnsi="TTdcr10"/>
          <w:b/>
          <w:sz w:val="24"/>
          <w:szCs w:val="24"/>
        </w:rPr>
        <w:t>Figure 3-6: comparison on surface morphologies of as-grown sample (left) and the same sample annealed in O</w:t>
      </w:r>
      <w:r w:rsidRPr="00F43CC5">
        <w:rPr>
          <w:rFonts w:ascii="TTdcr10" w:hAnsi="TTdcr10"/>
          <w:b/>
          <w:sz w:val="24"/>
          <w:szCs w:val="24"/>
          <w:vertAlign w:val="subscript"/>
        </w:rPr>
        <w:t>2</w:t>
      </w:r>
      <w:r w:rsidRPr="00F43CC5">
        <w:rPr>
          <w:rFonts w:ascii="TTdcr10" w:hAnsi="TTdcr10"/>
          <w:b/>
          <w:sz w:val="24"/>
          <w:szCs w:val="24"/>
        </w:rPr>
        <w:t xml:space="preserve"> at 700 </w:t>
      </w:r>
      <w:proofErr w:type="spellStart"/>
      <w:r w:rsidRPr="00F43CC5">
        <w:rPr>
          <w:rFonts w:ascii="TTdcr10" w:hAnsi="TTdcr10"/>
          <w:b/>
          <w:sz w:val="24"/>
          <w:szCs w:val="24"/>
          <w:vertAlign w:val="superscript"/>
        </w:rPr>
        <w:t>o</w:t>
      </w:r>
      <w:r w:rsidRPr="00F43CC5">
        <w:rPr>
          <w:rFonts w:ascii="TTdcr10" w:hAnsi="TTdcr10"/>
          <w:b/>
          <w:sz w:val="24"/>
          <w:szCs w:val="24"/>
        </w:rPr>
        <w:t>C</w:t>
      </w:r>
      <w:proofErr w:type="spellEnd"/>
      <w:r w:rsidRPr="00F43CC5">
        <w:rPr>
          <w:rFonts w:ascii="TTdcr10" w:hAnsi="TTdcr10"/>
          <w:b/>
          <w:sz w:val="24"/>
          <w:szCs w:val="24"/>
        </w:rPr>
        <w:t xml:space="preserve"> (right).</w:t>
      </w:r>
    </w:p>
    <w:p w:rsidR="00640378" w:rsidRDefault="00640378" w:rsidP="00663404">
      <w:pPr>
        <w:pStyle w:val="ListParagraph"/>
        <w:ind w:left="0" w:firstLine="720"/>
        <w:rPr>
          <w:rFonts w:ascii="TTdcr10" w:hAnsi="TTdcr10"/>
          <w:sz w:val="24"/>
          <w:szCs w:val="24"/>
        </w:rPr>
      </w:pPr>
    </w:p>
    <w:p w:rsidR="00F33C6B" w:rsidRDefault="00F33C6B" w:rsidP="00663404">
      <w:pPr>
        <w:pStyle w:val="ListParagraph"/>
        <w:ind w:left="0" w:firstLine="720"/>
        <w:rPr>
          <w:rFonts w:ascii="TTdcr10" w:hAnsi="TTdcr10"/>
          <w:sz w:val="24"/>
          <w:szCs w:val="24"/>
        </w:rPr>
      </w:pPr>
    </w:p>
    <w:p w:rsidR="00F33C6B" w:rsidRPr="00F43CC5" w:rsidRDefault="00F33C6B" w:rsidP="00663404">
      <w:pPr>
        <w:pStyle w:val="ListParagraph"/>
        <w:ind w:left="0" w:firstLine="720"/>
        <w:rPr>
          <w:rFonts w:ascii="TTdcr10" w:hAnsi="TTdcr10"/>
          <w:sz w:val="24"/>
          <w:szCs w:val="24"/>
        </w:rPr>
      </w:pPr>
    </w:p>
    <w:p w:rsidR="00640378" w:rsidRDefault="00640378" w:rsidP="00663404">
      <w:pPr>
        <w:pStyle w:val="ListParagraph"/>
        <w:ind w:left="0" w:firstLine="720"/>
        <w:rPr>
          <w:rFonts w:ascii="TTdcr10" w:hAnsi="TTdcr10"/>
          <w:sz w:val="24"/>
          <w:szCs w:val="24"/>
        </w:rPr>
      </w:pPr>
    </w:p>
    <w:p w:rsidR="00F33C6B" w:rsidRDefault="00F33C6B" w:rsidP="00663404">
      <w:pPr>
        <w:pStyle w:val="ListParagraph"/>
        <w:ind w:left="0" w:firstLine="720"/>
        <w:rPr>
          <w:rFonts w:ascii="TTdcr10" w:hAnsi="TTdcr10"/>
          <w:sz w:val="24"/>
          <w:szCs w:val="24"/>
        </w:rPr>
      </w:pPr>
    </w:p>
    <w:p w:rsidR="00F33C6B" w:rsidRDefault="00F33C6B" w:rsidP="00663404">
      <w:pPr>
        <w:pStyle w:val="ListParagraph"/>
        <w:ind w:left="0" w:firstLine="720"/>
        <w:rPr>
          <w:rFonts w:ascii="TTdcr10" w:hAnsi="TTdcr10"/>
          <w:sz w:val="24"/>
          <w:szCs w:val="24"/>
        </w:rPr>
      </w:pPr>
    </w:p>
    <w:p w:rsidR="00F33C6B" w:rsidRDefault="00F33C6B" w:rsidP="00663404">
      <w:pPr>
        <w:pStyle w:val="ListParagraph"/>
        <w:ind w:left="0" w:firstLine="720"/>
        <w:rPr>
          <w:rFonts w:ascii="TTdcr10" w:hAnsi="TTdcr10"/>
          <w:sz w:val="24"/>
          <w:szCs w:val="24"/>
        </w:rPr>
      </w:pPr>
    </w:p>
    <w:p w:rsidR="00F33C6B" w:rsidRPr="00F43CC5" w:rsidRDefault="00F33C6B" w:rsidP="00663404">
      <w:pPr>
        <w:pStyle w:val="ListParagraph"/>
        <w:ind w:left="0" w:firstLine="720"/>
        <w:rPr>
          <w:rFonts w:ascii="TTdcr10" w:hAnsi="TTdcr10"/>
          <w:sz w:val="24"/>
          <w:szCs w:val="24"/>
        </w:rPr>
      </w:pPr>
    </w:p>
    <w:p w:rsidR="00C955B6" w:rsidRPr="00643E8C" w:rsidRDefault="00C955B6" w:rsidP="00643E8C">
      <w:pPr>
        <w:ind w:firstLine="0"/>
        <w:rPr>
          <w:rFonts w:ascii="TTdcr10" w:hAnsi="TTdcr10"/>
          <w:b/>
          <w:i/>
          <w:sz w:val="28"/>
          <w:szCs w:val="28"/>
        </w:rPr>
      </w:pPr>
      <w:r w:rsidRPr="00643E8C">
        <w:rPr>
          <w:rFonts w:ascii="TTdcr10" w:hAnsi="TTdcr10"/>
          <w:b/>
          <w:i/>
          <w:sz w:val="28"/>
          <w:szCs w:val="28"/>
        </w:rPr>
        <w:lastRenderedPageBreak/>
        <w:t>3.3 Theoretical Results</w:t>
      </w:r>
    </w:p>
    <w:p w:rsidR="00C955B6" w:rsidRPr="00643E8C" w:rsidRDefault="00360837" w:rsidP="00643E8C">
      <w:pPr>
        <w:ind w:firstLine="0"/>
        <w:rPr>
          <w:rFonts w:ascii="TTdcr10" w:hAnsi="TTdcr10"/>
          <w:b/>
          <w:sz w:val="24"/>
          <w:szCs w:val="24"/>
        </w:rPr>
      </w:pPr>
      <w:r w:rsidRPr="00643E8C">
        <w:rPr>
          <w:rFonts w:ascii="TTdcr10" w:hAnsi="TTdcr10"/>
          <w:b/>
          <w:sz w:val="24"/>
          <w:szCs w:val="24"/>
        </w:rPr>
        <w:t xml:space="preserve">3.3.1 Introduction and </w:t>
      </w:r>
      <w:r w:rsidRPr="00643E8C">
        <w:rPr>
          <w:rFonts w:ascii="TTdcr10" w:hAnsi="TTdcr10" w:hint="eastAsia"/>
          <w:b/>
          <w:sz w:val="24"/>
          <w:szCs w:val="24"/>
        </w:rPr>
        <w:t>O</w:t>
      </w:r>
      <w:r w:rsidR="00C955B6" w:rsidRPr="00643E8C">
        <w:rPr>
          <w:rFonts w:ascii="TTdcr10" w:hAnsi="TTdcr10"/>
          <w:b/>
          <w:sz w:val="24"/>
          <w:szCs w:val="24"/>
        </w:rPr>
        <w:t>verview</w:t>
      </w:r>
    </w:p>
    <w:p w:rsidR="00C955B6" w:rsidRPr="00F43CC5" w:rsidRDefault="00C955B6" w:rsidP="00C955B6">
      <w:pPr>
        <w:ind w:firstLine="420"/>
        <w:rPr>
          <w:rFonts w:ascii="TTdcr10" w:hAnsi="TTdcr10"/>
          <w:sz w:val="24"/>
          <w:szCs w:val="24"/>
        </w:rPr>
      </w:pPr>
      <w:r w:rsidRPr="00F43CC5">
        <w:rPr>
          <w:rFonts w:ascii="TTdcr10" w:hAnsi="TTdcr10"/>
          <w:sz w:val="24"/>
          <w:szCs w:val="24"/>
        </w:rPr>
        <w:t xml:space="preserve">As a starting point, the change in surface energy </w:t>
      </w:r>
      <w:r w:rsidRPr="00F43CC5">
        <w:rPr>
          <w:rFonts w:ascii="TTdcr10" w:hAnsi="TTdcr10"/>
          <w:position w:val="-12"/>
          <w:sz w:val="24"/>
          <w:szCs w:val="24"/>
        </w:rPr>
        <w:object w:dxaOrig="1680" w:dyaOrig="360">
          <v:shape id="_x0000_i1028" type="#_x0000_t75" style="width:104.35pt;height:20.05pt" o:ole="">
            <v:imagedata r:id="rId41" o:title=""/>
          </v:shape>
          <o:OLEObject Type="Embed" ProgID="Equation.3" ShapeID="_x0000_i1028" DrawAspect="Content" ObjectID="_1425732702" r:id="rId42"/>
        </w:object>
      </w:r>
      <w:r w:rsidRPr="00F43CC5">
        <w:rPr>
          <w:rFonts w:ascii="TTdcr10" w:hAnsi="TTdcr10"/>
          <w:sz w:val="24"/>
          <w:szCs w:val="24"/>
        </w:rPr>
        <w:t xml:space="preserve"> is widely adopted to analyze observed surface morphology, where </w:t>
      </w:r>
      <w:r w:rsidRPr="00F43CC5">
        <w:rPr>
          <w:rFonts w:ascii="TTdcr10" w:hAnsi="TTdcr10"/>
          <w:position w:val="-6"/>
          <w:sz w:val="24"/>
          <w:szCs w:val="24"/>
        </w:rPr>
        <w:object w:dxaOrig="240" w:dyaOrig="220">
          <v:shape id="_x0000_i1029" type="#_x0000_t75" style="width:12.3pt;height:10.05pt" o:ole="">
            <v:imagedata r:id="rId43" o:title=""/>
          </v:shape>
          <o:OLEObject Type="Embed" ProgID="Equation.3" ShapeID="_x0000_i1029" DrawAspect="Content" ObjectID="_1425732703" r:id="rId44"/>
        </w:object>
      </w:r>
      <w:r w:rsidRPr="00F43CC5">
        <w:rPr>
          <w:rFonts w:ascii="TTdcr10" w:hAnsi="TTdcr10"/>
          <w:sz w:val="24"/>
          <w:szCs w:val="24"/>
        </w:rPr>
        <w:t xml:space="preserve">, </w:t>
      </w:r>
      <w:r w:rsidRPr="00F43CC5">
        <w:rPr>
          <w:rFonts w:ascii="TTdcr10" w:hAnsi="TTdcr10"/>
          <w:position w:val="-12"/>
          <w:sz w:val="24"/>
          <w:szCs w:val="24"/>
        </w:rPr>
        <w:object w:dxaOrig="300" w:dyaOrig="360">
          <v:shape id="_x0000_i1030" type="#_x0000_t75" style="width:14.6pt;height:18.25pt" o:ole="">
            <v:imagedata r:id="rId45" o:title=""/>
          </v:shape>
          <o:OLEObject Type="Embed" ProgID="Equation.3" ShapeID="_x0000_i1030" DrawAspect="Content" ObjectID="_1425732704" r:id="rId46"/>
        </w:object>
      </w:r>
      <w:r w:rsidRPr="00F43CC5">
        <w:rPr>
          <w:rFonts w:ascii="TTdcr10" w:hAnsi="TTdcr10"/>
          <w:sz w:val="24"/>
          <w:szCs w:val="24"/>
        </w:rPr>
        <w:t xml:space="preserve"> and </w:t>
      </w:r>
      <w:r w:rsidRPr="00F43CC5">
        <w:rPr>
          <w:rFonts w:ascii="TTdcr10" w:hAnsi="TTdcr10"/>
          <w:position w:val="-12"/>
          <w:sz w:val="24"/>
          <w:szCs w:val="24"/>
        </w:rPr>
        <w:object w:dxaOrig="279" w:dyaOrig="360">
          <v:shape id="_x0000_i1031" type="#_x0000_t75" style="width:14.15pt;height:18.25pt" o:ole="">
            <v:imagedata r:id="rId47" o:title=""/>
          </v:shape>
          <o:OLEObject Type="Embed" ProgID="Equation.3" ShapeID="_x0000_i1031" DrawAspect="Content" ObjectID="_1425732705" r:id="rId48"/>
        </w:object>
      </w:r>
      <w:r w:rsidRPr="00F43CC5">
        <w:rPr>
          <w:rFonts w:ascii="TTdcr10" w:hAnsi="TTdcr10"/>
          <w:sz w:val="24"/>
          <w:szCs w:val="24"/>
        </w:rPr>
        <w:t xml:space="preserve"> denote the surface energy of the depositing layer, the underlying layer and the interface energy, respectively.</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"Markov", "given" : "Ivan V" } ], "edition" : "2nd", "id" : "ITEM-1", "issued" : { "date-parts" : [ [ "2003" ] ] }, "title" : "Crystal Growth for Beginners: Fundamentals of Nucleation, Crystal Growth and Epitaxy", "type" : "book" }, "uris" : [ "http://www.mendeley.com/documents/?uuid=1492c9ce-3854-483a-8976-56fa29e2475a" ] } ], "mendeley" : { "previouslyFormattedCitation" : "&lt;sup&gt;49&lt;/sup&gt;"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49</w:t>
      </w:r>
      <w:r w:rsidRPr="00F43CC5">
        <w:rPr>
          <w:rFonts w:ascii="TTdcr10" w:hAnsi="TTdcr10"/>
          <w:sz w:val="24"/>
          <w:szCs w:val="24"/>
        </w:rPr>
        <w:fldChar w:fldCharType="end"/>
      </w:r>
      <w:r w:rsidRPr="00F43CC5">
        <w:rPr>
          <w:rFonts w:ascii="TTdcr10" w:hAnsi="TTdcr10"/>
          <w:sz w:val="24"/>
          <w:szCs w:val="24"/>
        </w:rPr>
        <w:t xml:space="preserve"> Indeed, such analysis lies in the core of the origin of the well-known crystal growth mechanisms such as </w:t>
      </w:r>
      <w:proofErr w:type="spellStart"/>
      <w:r w:rsidRPr="00F43CC5">
        <w:rPr>
          <w:rFonts w:ascii="TTdcr10" w:hAnsi="TTdcr10"/>
          <w:sz w:val="24"/>
          <w:szCs w:val="24"/>
        </w:rPr>
        <w:t>Volmer</w:t>
      </w:r>
      <w:proofErr w:type="spellEnd"/>
      <w:r w:rsidRPr="00F43CC5">
        <w:rPr>
          <w:rFonts w:ascii="TTdcr10" w:hAnsi="TTdcr10"/>
          <w:sz w:val="24"/>
          <w:szCs w:val="24"/>
        </w:rPr>
        <w:t>-Weber (VW)</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"Volmer", "given" : "M." }, { "family" : "Weber", "given" : "A." } ], "container-title" : "Zeitschrift f\u00fcr Physikalische Chemie", "id" : "ITEM-1", "issued" : { "date-parts" : [ [ "1926" ] ] }, "page" : "277", "title" : "No Title", "type" : "article-journal", "volume" : "119" }, "uris" : [ "http://www.mendeley.com/documents/?uuid=19220f70-505a-4c4f-983d-4de972fb9983" ] } ], "mendeley" : { "previouslyFormattedCitation" : "&lt;sup&gt;61&lt;/sup&gt;"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61</w:t>
      </w:r>
      <w:r w:rsidRPr="00F43CC5">
        <w:rPr>
          <w:rFonts w:ascii="TTdcr10" w:hAnsi="TTdcr10"/>
          <w:sz w:val="24"/>
          <w:szCs w:val="24"/>
        </w:rPr>
        <w:fldChar w:fldCharType="end"/>
      </w:r>
      <w:r w:rsidRPr="00F43CC5">
        <w:rPr>
          <w:rFonts w:ascii="TTdcr10" w:hAnsi="TTdcr10"/>
          <w:sz w:val="24"/>
          <w:szCs w:val="24"/>
        </w:rPr>
        <w:t xml:space="preserve">, Frank-van der </w:t>
      </w:r>
      <w:proofErr w:type="spellStart"/>
      <w:r w:rsidRPr="00F43CC5">
        <w:rPr>
          <w:rFonts w:ascii="TTdcr10" w:hAnsi="TTdcr10"/>
          <w:sz w:val="24"/>
          <w:szCs w:val="24"/>
        </w:rPr>
        <w:t>Merwe</w:t>
      </w:r>
      <w:proofErr w:type="spellEnd"/>
      <w:r w:rsidRPr="00F43CC5">
        <w:rPr>
          <w:rFonts w:ascii="TTdcr10" w:hAnsi="TTdcr10"/>
          <w:sz w:val="24"/>
          <w:szCs w:val="24"/>
        </w:rPr>
        <w:t xml:space="preserve"> (FM)</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"abstract" : "The theory of a one-dimensional dislocation model is developed. Besides acting as a pointer to developments of general dislocation theory, it has a variety of direct physical applications, particularly to monolayers on a crystalline substrate and to conditions in the edge row of a terrace of molecules in a growing crystal. Allowance is made in the theory for a difference in natural lattice-spacing between the surface layer or row and the substrate. The form and energy of single dislocations and of regular sequences of dislocations are calculated. Critical conditions for spontaneous generation (or escape) of dislocations are determined, and likewise the activation energies for such processes below the critical limits. Various physical applications of the model are discussed, and the physical parameters are evaluated with the aid of the Lennard-Jones force law for the above-mentioned principal applications. ", "author" : [ { "family" : "Frank", "given" : "F C" }, { "family" : "van der Merwe", "given" : "J H" } ], "container-title" : "Proceedings of the Royal Society of London. Series A. Mathematical and Physical Sciences ", "id" : "ITEM-1", "issue" : "1053 ", "issued" : { "date-parts" : [ [ "1949", "8", "15" ] ] }, "note" : "&lt;m:note&gt;10.1098/rspa.1949.0095 &lt;/m:note&gt;", "page" : "205-216", "title" : "One-Dimensional Dislocations. I. Static Theory ", "type" : "article-journal", "volume" : "198 " }, "uris" : [ "http://www.mendeley.com/documents/?uuid=b0f2782d-4b8a-4ccc-8c21-ee031a7ad91f" ] } ], "mendeley" : { "previouslyFormattedCitation" : "&lt;sup&gt;62&lt;/sup&gt;"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62</w:t>
      </w:r>
      <w:r w:rsidRPr="00F43CC5">
        <w:rPr>
          <w:rFonts w:ascii="TTdcr10" w:hAnsi="TTdcr10"/>
          <w:sz w:val="24"/>
          <w:szCs w:val="24"/>
        </w:rPr>
        <w:fldChar w:fldCharType="end"/>
      </w:r>
      <w:r w:rsidRPr="00F43CC5">
        <w:rPr>
          <w:rFonts w:ascii="TTdcr10" w:hAnsi="TTdcr10"/>
          <w:sz w:val="24"/>
          <w:szCs w:val="24"/>
        </w:rPr>
        <w:t xml:space="preserve"> and </w:t>
      </w:r>
      <w:proofErr w:type="spellStart"/>
      <w:r w:rsidRPr="00F43CC5">
        <w:rPr>
          <w:rFonts w:ascii="TTdcr10" w:hAnsi="TTdcr10"/>
          <w:sz w:val="24"/>
          <w:szCs w:val="24"/>
        </w:rPr>
        <w:t>Stranski-Krastanov</w:t>
      </w:r>
      <w:proofErr w:type="spellEnd"/>
      <w:r w:rsidRPr="00F43CC5">
        <w:rPr>
          <w:rFonts w:ascii="TTdcr10" w:hAnsi="TTdcr10"/>
          <w:sz w:val="24"/>
          <w:szCs w:val="24"/>
        </w:rPr>
        <w:t xml:space="preserve"> (SK)</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"Stranski", "given" : "I." }, { "family" : "Krastanov", "given" : "L." } ], "container-title" : "Sitzugnsber. Akad. Wissenschaft Wien", "id" : "ITEM-1", "issued" : { "date-parts" : [ [ "1938" ] ] }, "page" : "797", "title" : "No Title", "type" : "article-journal", "volume" : "146" }, "uris" : [ "http://www.mendeley.com/documents/?uuid=e5036deb-15a8-4b55-ad95-ab02f0444518" ] } ], "mendeley" : { "previouslyFormattedCitation" : "&lt;sup&gt;63&lt;/sup&gt;"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63</w:t>
      </w:r>
      <w:r w:rsidRPr="00F43CC5">
        <w:rPr>
          <w:rFonts w:ascii="TTdcr10" w:hAnsi="TTdcr10"/>
          <w:sz w:val="24"/>
          <w:szCs w:val="24"/>
        </w:rPr>
        <w:fldChar w:fldCharType="end"/>
      </w:r>
      <w:r w:rsidRPr="00F43CC5">
        <w:rPr>
          <w:rFonts w:ascii="TTdcr10" w:hAnsi="TTdcr10"/>
          <w:sz w:val="24"/>
          <w:szCs w:val="24"/>
        </w:rPr>
        <w:t xml:space="preserve"> growth. When</w:t>
      </w:r>
      <w:r w:rsidRPr="00F43CC5">
        <w:rPr>
          <w:rFonts w:ascii="TTdcr10" w:hAnsi="TTdcr10"/>
          <w:position w:val="-6"/>
          <w:sz w:val="24"/>
          <w:szCs w:val="24"/>
        </w:rPr>
        <w:object w:dxaOrig="760" w:dyaOrig="279">
          <v:shape id="_x0000_i1032" type="#_x0000_t75" style="width:46.95pt;height:15.95pt" o:ole="">
            <v:imagedata r:id="rId49" o:title=""/>
          </v:shape>
          <o:OLEObject Type="Embed" ProgID="Equation.3" ShapeID="_x0000_i1032" DrawAspect="Content" ObjectID="_1425732706" r:id="rId50"/>
        </w:object>
      </w:r>
      <w:r w:rsidRPr="00F43CC5">
        <w:rPr>
          <w:rFonts w:ascii="TTdcr10" w:hAnsi="TTdcr10"/>
          <w:sz w:val="24"/>
          <w:szCs w:val="24"/>
        </w:rPr>
        <w:t>, layer-by-layer growth mode (FM) is favored; while 3D islands or 3D growth mode (VW) is preferred when</w:t>
      </w:r>
      <w:r w:rsidRPr="00F43CC5">
        <w:rPr>
          <w:rFonts w:ascii="TTdcr10" w:hAnsi="TTdcr10"/>
          <w:position w:val="-6"/>
          <w:sz w:val="24"/>
          <w:szCs w:val="24"/>
        </w:rPr>
        <w:object w:dxaOrig="760" w:dyaOrig="279">
          <v:shape id="_x0000_i1033" type="#_x0000_t75" style="width:46.95pt;height:15.95pt" o:ole="">
            <v:imagedata r:id="rId51" o:title=""/>
          </v:shape>
          <o:OLEObject Type="Embed" ProgID="Equation.3" ShapeID="_x0000_i1033" DrawAspect="Content" ObjectID="_1425732707" r:id="rId52"/>
        </w:object>
      </w:r>
      <w:r w:rsidRPr="00F43CC5">
        <w:rPr>
          <w:rFonts w:ascii="TTdcr10" w:hAnsi="TTdcr10"/>
          <w:sz w:val="24"/>
          <w:szCs w:val="24"/>
        </w:rPr>
        <w:t>. The SK growth mode represents a transition from 2D to 3D growth when the lattice strain is taken into account. However, this description of growth is oversimplified. For example, even for</w:t>
      </w:r>
      <w:r w:rsidRPr="00F43CC5">
        <w:rPr>
          <w:rFonts w:ascii="TTdcr10" w:hAnsi="TTdcr10"/>
          <w:position w:val="-6"/>
          <w:sz w:val="24"/>
          <w:szCs w:val="24"/>
        </w:rPr>
        <w:object w:dxaOrig="760" w:dyaOrig="279">
          <v:shape id="_x0000_i1034" type="#_x0000_t75" style="width:46.95pt;height:15.95pt" o:ole="">
            <v:imagedata r:id="rId53" o:title=""/>
          </v:shape>
          <o:OLEObject Type="Embed" ProgID="Equation.3" ShapeID="_x0000_i1034" DrawAspect="Content" ObjectID="_1425732708" r:id="rId54"/>
        </w:object>
      </w:r>
      <w:r w:rsidRPr="00F43CC5">
        <w:rPr>
          <w:rFonts w:ascii="TTdcr10" w:hAnsi="TTdcr10"/>
          <w:sz w:val="24"/>
          <w:szCs w:val="24"/>
        </w:rPr>
        <w:t>, it is still possible to achieve layer-by-layer growth.</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"Markov", "given" : "Ivan V" } ], "edition" : "2nd", "id" : "ITEM-1", "issued" : { "date-parts" : [ [ "2003" ] ] }, "title" : "Crystal Growth for Beginners: Fundamentals of Nucleation, Crystal Growth and Epitaxy", "type" : "book" }, "uris" : [ "http://www.mendeley.com/documents/?uuid=1492c9ce-3854-483a-8976-56fa29e2475a" ] } ], "mendeley" : { "previouslyFormattedCitation" : "&lt;sup&gt;49&lt;/sup&gt;"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49</w:t>
      </w:r>
      <w:r w:rsidRPr="00F43CC5">
        <w:rPr>
          <w:rFonts w:ascii="TTdcr10" w:hAnsi="TTdcr10"/>
          <w:sz w:val="24"/>
          <w:szCs w:val="24"/>
        </w:rPr>
        <w:fldChar w:fldCharType="end"/>
      </w:r>
      <w:r w:rsidRPr="00F43CC5">
        <w:rPr>
          <w:rFonts w:ascii="TTdcr10" w:hAnsi="TTdcr10"/>
          <w:sz w:val="24"/>
          <w:szCs w:val="24"/>
        </w:rPr>
        <w:t xml:space="preserve"> As seen above, by tuning experimental parameters, different varieties of surface morphology, surface </w:t>
      </w:r>
      <w:proofErr w:type="spellStart"/>
      <w:r w:rsidRPr="00F43CC5">
        <w:rPr>
          <w:rFonts w:ascii="TTdcr10" w:hAnsi="TTdcr10"/>
          <w:sz w:val="24"/>
          <w:szCs w:val="24"/>
        </w:rPr>
        <w:t>crystallinity</w:t>
      </w:r>
      <w:proofErr w:type="spellEnd"/>
      <w:r w:rsidRPr="00F43CC5">
        <w:rPr>
          <w:rFonts w:ascii="TTdcr10" w:hAnsi="TTdcr10"/>
          <w:sz w:val="24"/>
          <w:szCs w:val="24"/>
        </w:rPr>
        <w:t xml:space="preserve"> and stoichiometry have been observed. As shown in Fig.5a, the microscopic growth process involves multiple steps, more than the picture of surface energy change. Moreover, what also needs to be described is the relation between the growth conditions and the </w:t>
      </w:r>
      <w:proofErr w:type="spellStart"/>
      <w:r w:rsidRPr="00F43CC5">
        <w:rPr>
          <w:rFonts w:ascii="TTdcr10" w:hAnsi="TTdcr10"/>
          <w:sz w:val="24"/>
          <w:szCs w:val="24"/>
        </w:rPr>
        <w:t>crystallinity</w:t>
      </w:r>
      <w:proofErr w:type="spellEnd"/>
      <w:r w:rsidRPr="00F43CC5">
        <w:rPr>
          <w:rFonts w:ascii="TTdcr10" w:hAnsi="TTdcr10"/>
          <w:sz w:val="24"/>
          <w:szCs w:val="24"/>
        </w:rPr>
        <w:t xml:space="preserve"> and the stoichiometry of the films. Note that the discussion of stoichiometry is even beyond the picture of Fig. 5a where the smallest components are the unit cells.</w:t>
      </w:r>
    </w:p>
    <w:p w:rsidR="00C955B6" w:rsidRPr="00F43CC5" w:rsidRDefault="00C955B6" w:rsidP="00C955B6">
      <w:pPr>
        <w:shd w:val="clear" w:color="auto" w:fill="FFFFFF"/>
        <w:spacing w:before="100" w:beforeAutospacing="1" w:after="100" w:afterAutospacing="1"/>
        <w:ind w:firstLine="300"/>
        <w:rPr>
          <w:rFonts w:ascii="TTdcr10" w:hAnsi="TTdcr10"/>
          <w:sz w:val="24"/>
          <w:szCs w:val="24"/>
        </w:rPr>
      </w:pPr>
      <w:r w:rsidRPr="00F43CC5">
        <w:rPr>
          <w:rFonts w:ascii="TTdcr10" w:hAnsi="TTdcr10"/>
          <w:sz w:val="24"/>
          <w:szCs w:val="24"/>
        </w:rPr>
        <w:t xml:space="preserve">The boundaries of 2D and 3D growth have been discussed in the literature. For example, </w:t>
      </w:r>
      <w:proofErr w:type="spellStart"/>
      <w:r w:rsidRPr="00F43CC5">
        <w:rPr>
          <w:rFonts w:ascii="TTdcr10" w:hAnsi="TTdcr10"/>
          <w:sz w:val="24"/>
          <w:szCs w:val="24"/>
        </w:rPr>
        <w:t>Metev</w:t>
      </w:r>
      <w:proofErr w:type="spellEnd"/>
      <w:r w:rsidRPr="00F43CC5">
        <w:rPr>
          <w:rFonts w:ascii="TTdcr10" w:hAnsi="TTdcr10"/>
          <w:sz w:val="24"/>
          <w:szCs w:val="24"/>
        </w:rPr>
        <w:t xml:space="preserve"> et al. considered the mean film thickness of a 99% covered substrate and its dependence on the growth temperature and deposition rate.</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"Chrisey", "given" : "Douglas B." }, { "family" : "Hubler", "given" : "Graham K." } ], "id" : "ITEM-1", "issued" : { "date-parts" : [ [ "1994" ] ] }, "title" : "Pulse laser deposition of thin films", "type" : "book" }, "uris" : [ "http://www.mendeley.com/documents/?uuid=6fc9cd9f-f67b-445f-8e15-67461fe4e6e8" ] }, { "id" : "ITEM-2", "itemData" : { "author" : [ { "family" : "Metev", "given" : "S" }, { "family" : "Meteva", "given" : "K" } ], "container-title" : "Applied Surface Science", "id" : "ITEM-2", "issue" : "1\u20134", "issued" : { "date-parts" : [ [ "1989", "12", "2" ] ] }, "page" : "402-408", "title" : "Nucleation and growth of laser-plasma deposited thin films", "type" : "article-journal", "volume" : "43" }, "uris" : [ "http://www.mendeley.com/documents/?uuid=21816568-77ac-4a67-ba84-bed501ea8c3d" ] } ], "mendeley" : { "previouslyFormattedCitation" : "&lt;sup&gt;33,64&lt;/sup&gt;"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33,64</w:t>
      </w:r>
      <w:r w:rsidRPr="00F43CC5">
        <w:rPr>
          <w:rFonts w:ascii="TTdcr10" w:hAnsi="TTdcr10"/>
          <w:sz w:val="24"/>
          <w:szCs w:val="24"/>
        </w:rPr>
        <w:fldChar w:fldCharType="end"/>
      </w:r>
      <w:r w:rsidRPr="00F43CC5">
        <w:rPr>
          <w:rFonts w:ascii="TTdcr10" w:hAnsi="TTdcr10"/>
          <w:sz w:val="24"/>
          <w:szCs w:val="24"/>
        </w:rPr>
        <w:t xml:space="preserve"> </w:t>
      </w:r>
      <w:proofErr w:type="gramStart"/>
      <w:r w:rsidRPr="00F43CC5">
        <w:rPr>
          <w:rFonts w:ascii="TTdcr10" w:hAnsi="TTdcr10"/>
          <w:sz w:val="24"/>
          <w:szCs w:val="24"/>
        </w:rPr>
        <w:t>The</w:t>
      </w:r>
      <w:proofErr w:type="gramEnd"/>
      <w:r w:rsidRPr="00F43CC5">
        <w:rPr>
          <w:rFonts w:ascii="TTdcr10" w:hAnsi="TTdcr10"/>
          <w:sz w:val="24"/>
          <w:szCs w:val="24"/>
        </w:rPr>
        <w:t xml:space="preserve"> boundary between </w:t>
      </w:r>
      <w:r w:rsidRPr="00F43CC5">
        <w:rPr>
          <w:rFonts w:ascii="TTdcr10" w:hAnsi="TTdcr10"/>
          <w:sz w:val="24"/>
          <w:szCs w:val="24"/>
        </w:rPr>
        <w:lastRenderedPageBreak/>
        <w:t>a low-island growth mode and a high-island growth mode was defined in terms of the deposition rate and growth temperature. It was shown that a high deposition rate and a low growth temperature favored a 2D growth mode. By comparing the timescale of diffusion and laser pulse interval, W. Hong et al.</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"Hong", "given" : "Wei" }, { "family" : "Lee", "given" : "Ho Nyung" }, { "family" : "Yoon", "given" : "Mina" }, { "family" : "Christen", "given" : "Hans M" }, { "family" : "Lowndes", "given" : "Douglas H" }, { "family" : "Suo", "given" : "Zhigang" }, { "family" : "Zhang", "given" : "Zhenyu" } ], "container-title" : "Physical Review Letters", "id" : "ITEM-1", "issue" : "9", "issued" : { "date-parts" : [ [ "2005", "8", "22" ] ] }, "page" : "95501", "publisher" : "American Physical Society", "title" : "Persistent Step-Flow Growth of Strained Films on Vicinal Substrates", "type" : "article-journal", "volume" : "95" }, "uris" : [ "http://www.mendeley.com/documents/?uuid=fd4fbdd4-3c0e-43f7-b2fa-f9e9d75611e7" ] } ], "mendeley" : { "previouslyFormattedCitation" : "&lt;sup&gt;50&lt;/sup&gt;"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50</w:t>
      </w:r>
      <w:r w:rsidRPr="00F43CC5">
        <w:rPr>
          <w:rFonts w:ascii="TTdcr10" w:hAnsi="TTdcr10"/>
          <w:sz w:val="24"/>
          <w:szCs w:val="24"/>
        </w:rPr>
        <w:fldChar w:fldCharType="end"/>
      </w:r>
      <w:r w:rsidRPr="00F43CC5">
        <w:rPr>
          <w:rFonts w:ascii="TTdcr10" w:hAnsi="TTdcr10"/>
          <w:sz w:val="24"/>
          <w:szCs w:val="24"/>
        </w:rPr>
        <w:t xml:space="preserve"> have constructed the boundary between step-flow growth and 2D island formation.</w:t>
      </w:r>
    </w:p>
    <w:p w:rsidR="00C955B6" w:rsidRPr="00F43CC5" w:rsidRDefault="00C955B6" w:rsidP="00C955B6">
      <w:pPr>
        <w:ind w:firstLine="300"/>
        <w:rPr>
          <w:rFonts w:ascii="TTdcr10" w:hAnsi="TTdcr10"/>
          <w:sz w:val="24"/>
          <w:szCs w:val="24"/>
        </w:rPr>
      </w:pPr>
      <w:r w:rsidRPr="00F43CC5">
        <w:rPr>
          <w:rFonts w:ascii="TTdcr10" w:hAnsi="TTdcr10"/>
          <w:sz w:val="24"/>
          <w:szCs w:val="24"/>
        </w:rPr>
        <w:t>The crystalline properties of SrTiO</w:t>
      </w:r>
      <w:r w:rsidRPr="00F43CC5">
        <w:rPr>
          <w:rFonts w:ascii="TTdcr10" w:hAnsi="TTdcr10"/>
          <w:sz w:val="24"/>
          <w:szCs w:val="24"/>
          <w:vertAlign w:val="subscript"/>
        </w:rPr>
        <w:t>3-δ</w:t>
      </w:r>
      <w:r w:rsidRPr="00F43CC5">
        <w:rPr>
          <w:rFonts w:ascii="TTdcr10" w:hAnsi="TTdcr10"/>
          <w:sz w:val="24"/>
          <w:szCs w:val="24"/>
        </w:rPr>
        <w:t xml:space="preserve"> </w:t>
      </w:r>
      <w:proofErr w:type="spellStart"/>
      <w:r w:rsidRPr="00F43CC5">
        <w:rPr>
          <w:rFonts w:ascii="TTdcr10" w:hAnsi="TTdcr10"/>
          <w:sz w:val="24"/>
          <w:szCs w:val="24"/>
        </w:rPr>
        <w:t>homoepitaxial</w:t>
      </w:r>
      <w:proofErr w:type="spellEnd"/>
      <w:r w:rsidRPr="00F43CC5">
        <w:rPr>
          <w:rFonts w:ascii="TTdcr10" w:hAnsi="TTdcr10"/>
          <w:sz w:val="24"/>
          <w:szCs w:val="24"/>
        </w:rPr>
        <w:t xml:space="preserve"> thin films have been reported by </w:t>
      </w:r>
      <w:proofErr w:type="spellStart"/>
      <w:r w:rsidRPr="00F43CC5">
        <w:rPr>
          <w:rFonts w:ascii="TTdcr10" w:hAnsi="TTdcr10"/>
          <w:sz w:val="24"/>
          <w:szCs w:val="24"/>
        </w:rPr>
        <w:t>Ohtomo</w:t>
      </w:r>
      <w:proofErr w:type="spellEnd"/>
      <w:r w:rsidRPr="00F43CC5">
        <w:rPr>
          <w:rFonts w:ascii="TTdcr10" w:hAnsi="TTdcr10"/>
          <w:sz w:val="24"/>
          <w:szCs w:val="24"/>
        </w:rPr>
        <w:t xml:space="preserve"> and Hwang</w:t>
      </w:r>
      <w:r w:rsidRPr="00F43CC5">
        <w:rPr>
          <w:rFonts w:ascii="TTdcr10" w:hAnsi="TTdcr10"/>
          <w:sz w:val="24"/>
          <w:szCs w:val="24"/>
        </w:rPr>
        <w:fldChar w:fldCharType="begin" w:fldLock="1"/>
      </w:r>
      <w:r w:rsidR="00B136D3">
        <w:rPr>
          <w:rFonts w:ascii="TTdcr10" w:hAnsi="TTdcr10"/>
          <w:sz w:val="24"/>
          <w:szCs w:val="24"/>
        </w:rPr>
        <w:instrText>ADDIN CSL_CITATION { "citationItems" : [ { "id" : "ITEM-1", "itemData" : { "DOI" : "10.1063/1.2798385", "author" : [ { "family" : "Ohtomo", "given" : "A" }, { "family" : "Hwang", "given" : "H Y" } ], "container-title" : "Journal of Applied Physics", "id" : "ITEM-1", "issue" : "8", "issued" : { "date-parts" : [ [ "2007" ] ] }, "page" : "83704", "publisher" : "AIP", "title" : "Growth mode control of the free carrier density in SrTiO[sub 3 - delta] films", "type" : "article-journal", "volume" : "102" }, "uris" : [ "http://www.mendeley.com/documents/?uuid=ae9b67a2-c2e6-4d65-8816-991b9bd8d05c" ] } ], "mendeley" : { "previouslyFormattedCitation" : "&lt;sup&gt;51&lt;/sup&gt;" }, "properties" : { "noteIndex" : 0 }, "schema" : "https://github.com/citation-style-language/schema/raw/master/csl-citation.json" }</w:instrText>
      </w:r>
      <w:r w:rsidRPr="00F43CC5">
        <w:rPr>
          <w:rFonts w:ascii="TTdcr10" w:hAnsi="TTdcr10"/>
          <w:sz w:val="24"/>
          <w:szCs w:val="24"/>
        </w:rPr>
        <w:fldChar w:fldCharType="separate"/>
      </w:r>
      <w:r w:rsidR="00B136D3" w:rsidRPr="00B136D3">
        <w:rPr>
          <w:rFonts w:ascii="TTdcr10" w:hAnsi="TTdcr10"/>
          <w:noProof/>
          <w:sz w:val="24"/>
          <w:szCs w:val="24"/>
          <w:vertAlign w:val="superscript"/>
        </w:rPr>
        <w:t>51</w:t>
      </w:r>
      <w:r w:rsidRPr="00F43CC5">
        <w:rPr>
          <w:rFonts w:ascii="TTdcr10" w:hAnsi="TTdcr10"/>
          <w:sz w:val="24"/>
          <w:szCs w:val="24"/>
        </w:rPr>
        <w:fldChar w:fldCharType="end"/>
      </w:r>
      <w:r w:rsidRPr="00F43CC5">
        <w:rPr>
          <w:rFonts w:ascii="TTdcr10" w:hAnsi="TTdcr10"/>
          <w:sz w:val="24"/>
          <w:szCs w:val="24"/>
        </w:rPr>
        <w:t xml:space="preserve"> The growth phase diagram in terms of O</w:t>
      </w:r>
      <w:r w:rsidRPr="00F43CC5">
        <w:rPr>
          <w:rFonts w:ascii="TTdcr10" w:hAnsi="TTdcr10"/>
          <w:sz w:val="24"/>
          <w:szCs w:val="24"/>
          <w:vertAlign w:val="subscript"/>
        </w:rPr>
        <w:t>2</w:t>
      </w:r>
      <w:r w:rsidRPr="00F43CC5">
        <w:rPr>
          <w:rFonts w:ascii="TTdcr10" w:hAnsi="TTdcr10"/>
          <w:sz w:val="24"/>
          <w:szCs w:val="24"/>
        </w:rPr>
        <w:t xml:space="preserve"> pressure and temperature has been studied. It is noted that at the high temperature and low pressure region, the mismatching between crystallization and oxidation timescale gives rise to irregular </w:t>
      </w:r>
      <w:r w:rsidRPr="00F43CC5">
        <w:rPr>
          <w:rFonts w:ascii="TTdcr10" w:hAnsi="TTdcr10"/>
          <w:i/>
          <w:sz w:val="24"/>
          <w:szCs w:val="24"/>
        </w:rPr>
        <w:t>nucleation</w:t>
      </w:r>
      <w:r w:rsidRPr="00F43CC5">
        <w:rPr>
          <w:rFonts w:ascii="TTdcr10" w:hAnsi="TTdcr10"/>
          <w:sz w:val="24"/>
          <w:szCs w:val="24"/>
        </w:rPr>
        <w:t xml:space="preserve"> and growth cycle. </w:t>
      </w:r>
    </w:p>
    <w:p w:rsidR="00C955B6" w:rsidRPr="00F43CC5" w:rsidRDefault="00C955B6" w:rsidP="00C955B6">
      <w:pPr>
        <w:ind w:firstLine="300"/>
        <w:rPr>
          <w:rFonts w:ascii="TTdcr10" w:hAnsi="TTdcr10"/>
          <w:sz w:val="24"/>
          <w:szCs w:val="24"/>
        </w:rPr>
      </w:pPr>
      <w:r w:rsidRPr="00F43CC5">
        <w:rPr>
          <w:rFonts w:ascii="TTdcr10" w:hAnsi="TTdcr10"/>
          <w:sz w:val="24"/>
          <w:szCs w:val="24"/>
        </w:rPr>
        <w:t xml:space="preserve">Here, we applied the theoretical treatment in Ref. [10] on the PLD growth of oxide thin films, i.e. 1) to consider the factors of particle exchange and energy barrier in nucleation to account for the crystallization; 2) to consider the rate of </w:t>
      </w:r>
      <w:r w:rsidRPr="00F43CC5">
        <w:rPr>
          <w:rFonts w:ascii="TTdcr10" w:hAnsi="TTdcr10"/>
          <w:i/>
          <w:sz w:val="24"/>
          <w:szCs w:val="24"/>
        </w:rPr>
        <w:t>step advance</w:t>
      </w:r>
      <w:r w:rsidRPr="00F43CC5">
        <w:rPr>
          <w:rFonts w:ascii="TTdcr10" w:hAnsi="TTdcr10"/>
          <w:sz w:val="24"/>
          <w:szCs w:val="24"/>
        </w:rPr>
        <w:t xml:space="preserve"> not only in terms of the diffusion process, but also the </w:t>
      </w:r>
      <w:proofErr w:type="spellStart"/>
      <w:r w:rsidRPr="00F43CC5">
        <w:rPr>
          <w:rFonts w:ascii="TTdcr10" w:hAnsi="TTdcr10"/>
          <w:sz w:val="24"/>
          <w:szCs w:val="24"/>
        </w:rPr>
        <w:t>adatom</w:t>
      </w:r>
      <w:proofErr w:type="spellEnd"/>
      <w:r w:rsidRPr="00F43CC5">
        <w:rPr>
          <w:rFonts w:ascii="TTdcr10" w:hAnsi="TTdcr10"/>
          <w:sz w:val="24"/>
          <w:szCs w:val="24"/>
        </w:rPr>
        <w:t xml:space="preserve"> concentration and their spatial gradient on the surface which all play important roles in determining the boundary between 2D and 3D growth modes. In addition, the film stoichiometry is described using the </w:t>
      </w:r>
      <w:proofErr w:type="spellStart"/>
      <w:r w:rsidRPr="00F43CC5">
        <w:rPr>
          <w:rFonts w:ascii="TTdcr10" w:hAnsi="TTdcr10"/>
          <w:sz w:val="24"/>
          <w:szCs w:val="24"/>
        </w:rPr>
        <w:t>supersaturation</w:t>
      </w:r>
      <w:proofErr w:type="spellEnd"/>
      <w:r w:rsidRPr="00F43CC5">
        <w:rPr>
          <w:rFonts w:ascii="TTdcr10" w:hAnsi="TTdcr10"/>
          <w:sz w:val="24"/>
          <w:szCs w:val="24"/>
        </w:rPr>
        <w:t xml:space="preserve"> of the corresponding vapor to solid process.</w:t>
      </w:r>
    </w:p>
    <w:p w:rsidR="00C955B6" w:rsidRPr="00F43CC5" w:rsidRDefault="00C955B6" w:rsidP="00C955B6">
      <w:pPr>
        <w:ind w:firstLine="300"/>
        <w:rPr>
          <w:rFonts w:ascii="TTdcr10" w:hAnsi="TTdcr10"/>
          <w:sz w:val="24"/>
          <w:szCs w:val="24"/>
        </w:rPr>
      </w:pPr>
      <w:r w:rsidRPr="00F43CC5">
        <w:rPr>
          <w:rFonts w:ascii="TTdcr10" w:hAnsi="TTdcr10"/>
          <w:sz w:val="24"/>
          <w:szCs w:val="24"/>
        </w:rPr>
        <w:t xml:space="preserve">Here we first focus on the discussion on the temperature dependence of the nucleation process which strongly affects the </w:t>
      </w:r>
      <w:proofErr w:type="spellStart"/>
      <w:r w:rsidRPr="00F43CC5">
        <w:rPr>
          <w:rFonts w:ascii="TTdcr10" w:hAnsi="TTdcr10"/>
          <w:sz w:val="24"/>
          <w:szCs w:val="24"/>
        </w:rPr>
        <w:t>crystallinity</w:t>
      </w:r>
      <w:proofErr w:type="spellEnd"/>
      <w:r w:rsidRPr="00F43CC5">
        <w:rPr>
          <w:rFonts w:ascii="TTdcr10" w:hAnsi="TTdcr10"/>
          <w:sz w:val="24"/>
          <w:szCs w:val="24"/>
        </w:rPr>
        <w:t xml:space="preserve"> of thin films. Then, we focus on the discussion on the competition between </w:t>
      </w:r>
      <w:r w:rsidRPr="00F43CC5">
        <w:rPr>
          <w:rFonts w:ascii="TTdcr10" w:hAnsi="TTdcr10"/>
          <w:i/>
          <w:sz w:val="24"/>
          <w:szCs w:val="24"/>
        </w:rPr>
        <w:t>nucleation</w:t>
      </w:r>
      <w:r w:rsidRPr="00F43CC5">
        <w:rPr>
          <w:rFonts w:ascii="TTdcr10" w:hAnsi="TTdcr10"/>
          <w:sz w:val="24"/>
          <w:szCs w:val="24"/>
        </w:rPr>
        <w:t xml:space="preserve"> and </w:t>
      </w:r>
      <w:r w:rsidRPr="00F43CC5">
        <w:rPr>
          <w:rFonts w:ascii="TTdcr10" w:hAnsi="TTdcr10"/>
          <w:i/>
          <w:sz w:val="24"/>
          <w:szCs w:val="24"/>
        </w:rPr>
        <w:t>step advance</w:t>
      </w:r>
      <w:r w:rsidRPr="00F43CC5">
        <w:rPr>
          <w:rFonts w:ascii="TTdcr10" w:hAnsi="TTdcr10"/>
          <w:sz w:val="24"/>
          <w:szCs w:val="24"/>
        </w:rPr>
        <w:t xml:space="preserve"> (the growth of 2D islands and advance of steps), which determines the boundary of layer-by-layer and 3D growth. A growth phase diagram is developed based on those discussions in terms of growth temperature and </w:t>
      </w:r>
      <w:proofErr w:type="spellStart"/>
      <w:r w:rsidRPr="00F43CC5">
        <w:rPr>
          <w:rFonts w:ascii="TTdcr10" w:hAnsi="TTdcr10"/>
          <w:sz w:val="24"/>
          <w:szCs w:val="24"/>
        </w:rPr>
        <w:t>supersaturation</w:t>
      </w:r>
      <w:proofErr w:type="spellEnd"/>
      <w:r w:rsidRPr="00F43CC5">
        <w:rPr>
          <w:rFonts w:ascii="TTdcr10" w:hAnsi="TTdcr10"/>
          <w:sz w:val="24"/>
          <w:szCs w:val="24"/>
        </w:rPr>
        <w:t xml:space="preserve"> which is a useful concept in describing the </w:t>
      </w:r>
      <w:r w:rsidRPr="00F43CC5">
        <w:rPr>
          <w:rFonts w:ascii="TTdcr10" w:hAnsi="TTdcr10"/>
          <w:sz w:val="24"/>
          <w:szCs w:val="24"/>
        </w:rPr>
        <w:lastRenderedPageBreak/>
        <w:t xml:space="preserve">growth conditions. Our experimental findings and theoretical model are compared to test the feasibility of our growth diagram. </w:t>
      </w:r>
    </w:p>
    <w:p w:rsidR="00C955B6" w:rsidRPr="00F43CC5" w:rsidRDefault="00C955B6" w:rsidP="00C955B6">
      <w:pPr>
        <w:rPr>
          <w:rFonts w:ascii="TTdcr10" w:hAnsi="TTdcr10"/>
          <w:sz w:val="24"/>
          <w:szCs w:val="24"/>
        </w:rPr>
      </w:pPr>
    </w:p>
    <w:p w:rsidR="00740CAB" w:rsidRPr="00643E8C" w:rsidRDefault="00AC418E" w:rsidP="00643E8C">
      <w:pPr>
        <w:ind w:firstLine="0"/>
        <w:rPr>
          <w:rFonts w:ascii="TTdcr10" w:hAnsi="TTdcr10"/>
          <w:b/>
          <w:sz w:val="24"/>
          <w:szCs w:val="24"/>
        </w:rPr>
      </w:pPr>
      <w:r w:rsidRPr="00643E8C">
        <w:rPr>
          <w:rFonts w:ascii="TTdcr10" w:hAnsi="TTdcr10"/>
          <w:b/>
          <w:sz w:val="24"/>
          <w:szCs w:val="24"/>
        </w:rPr>
        <w:t>3.3.2 Nucleation</w:t>
      </w:r>
    </w:p>
    <w:p w:rsidR="00AC418E" w:rsidRPr="00F43CC5" w:rsidRDefault="00AC418E" w:rsidP="00740CAB">
      <w:pPr>
        <w:ind w:firstLine="420"/>
        <w:rPr>
          <w:rFonts w:ascii="TTdcr10" w:hAnsi="TTdcr10"/>
          <w:sz w:val="24"/>
          <w:szCs w:val="24"/>
        </w:rPr>
      </w:pPr>
      <w:r w:rsidRPr="00F43CC5">
        <w:rPr>
          <w:rFonts w:ascii="TTdcr10" w:hAnsi="TTdcr10"/>
          <w:sz w:val="24"/>
          <w:szCs w:val="24"/>
        </w:rPr>
        <w:t>During PLD growth, the laser ablation generates a large atomic flux. As seen in Fig</w:t>
      </w:r>
      <w:r w:rsidR="00740CAB" w:rsidRPr="00F43CC5">
        <w:rPr>
          <w:rFonts w:ascii="TTdcr10" w:hAnsi="TTdcr10"/>
          <w:sz w:val="24"/>
          <w:szCs w:val="24"/>
        </w:rPr>
        <w:t>ure 3-7</w:t>
      </w:r>
      <w:r w:rsidRPr="00F43CC5">
        <w:rPr>
          <w:rFonts w:ascii="TTdcr10" w:hAnsi="TTdcr10"/>
          <w:sz w:val="24"/>
          <w:szCs w:val="24"/>
        </w:rPr>
        <w:t xml:space="preserve">(a), these incoming atoms become </w:t>
      </w:r>
      <w:proofErr w:type="spellStart"/>
      <w:r w:rsidRPr="00F43CC5">
        <w:rPr>
          <w:rFonts w:ascii="TTdcr10" w:hAnsi="TTdcr10"/>
          <w:sz w:val="24"/>
          <w:szCs w:val="24"/>
        </w:rPr>
        <w:t>adatoms</w:t>
      </w:r>
      <w:proofErr w:type="spellEnd"/>
      <w:r w:rsidRPr="00F43CC5">
        <w:rPr>
          <w:rFonts w:ascii="TTdcr10" w:hAnsi="TTdcr10"/>
          <w:sz w:val="24"/>
          <w:szCs w:val="24"/>
        </w:rPr>
        <w:t xml:space="preserve"> on the substrate surface and diffuse. Some coalesce and become nuclei. At low laser repetition rate,</w:t>
      </w:r>
      <w:r w:rsidRPr="00F43CC5">
        <w:rPr>
          <w:rFonts w:ascii="TTdcr10" w:hAnsi="TTdcr10"/>
          <w:sz w:val="24"/>
          <w:szCs w:val="24"/>
          <w:vertAlign w:val="superscript"/>
        </w:rPr>
        <w:fldChar w:fldCharType="begin" w:fldLock="1"/>
      </w:r>
      <w:r w:rsidR="00B136D3">
        <w:rPr>
          <w:rFonts w:ascii="TTdcr10" w:hAnsi="TTdcr10"/>
          <w:sz w:val="24"/>
          <w:szCs w:val="24"/>
          <w:vertAlign w:val="superscript"/>
        </w:rPr>
        <w:instrText>ADDIN CSL_CITATION { "citationItems" : [ { "id" : "ITEM-1", "itemData" : { "DOI" : "10.1063/1.3590146", "author" : [ { "family" : "Kareev", "given" : "M" }, { "family" : "Prosandeev", "given" : "S" }, { "family" : "Gray", "given" : "B" }, { "family" : "Liu", "given" : "Jian" }, { "family" : "Ryan", "given" : "P" }, { "family" : "Kareev", "given" : "A" }, { "family" : "Moon", "given" : "Eun Ju" }, { "family" : "Chakhalian", "given" : "J" } ], "container-title" : "Journal of Applied Physics", "id" : "ITEM-1", "issue" : "11", "issued" : { "date-parts" : [ [ "2011" ] ] }, "page" : "114303", "publisher" : "AIP", "title" : "Sub-monolayer nucleation and growth of complex oxides at high supersaturation and rapid flux modulation", "type" : "article-journal", "volume" : "109" }, "uris" : [ "http://www.mendeley.com/documents/?uuid=1809d831-3646-4fa6-8462-1959448d56c7" ] } ], "mendeley" : { "previouslyFormattedCitation" : "&lt;sup&gt;65&lt;/sup&gt;" }, "properties" : { "noteIndex" : 0 }, "schema" : "https://github.com/citation-style-language/schema/raw/master/csl-citation.json" }</w:instrText>
      </w:r>
      <w:r w:rsidRPr="00F43CC5">
        <w:rPr>
          <w:rFonts w:ascii="TTdcr10" w:hAnsi="TTdcr10"/>
          <w:sz w:val="24"/>
          <w:szCs w:val="24"/>
          <w:vertAlign w:val="superscript"/>
        </w:rPr>
        <w:fldChar w:fldCharType="separate"/>
      </w:r>
      <w:r w:rsidR="00B136D3" w:rsidRPr="00B136D3">
        <w:rPr>
          <w:rFonts w:ascii="TTdcr10" w:hAnsi="TTdcr10"/>
          <w:noProof/>
          <w:sz w:val="24"/>
          <w:szCs w:val="24"/>
          <w:vertAlign w:val="superscript"/>
        </w:rPr>
        <w:t>65</w:t>
      </w:r>
      <w:r w:rsidRPr="00F43CC5">
        <w:rPr>
          <w:rFonts w:ascii="TTdcr10" w:hAnsi="TTdcr10"/>
          <w:sz w:val="24"/>
          <w:szCs w:val="24"/>
          <w:vertAlign w:val="superscript"/>
        </w:rPr>
        <w:fldChar w:fldCharType="end"/>
      </w:r>
      <w:r w:rsidRPr="00F43CC5">
        <w:rPr>
          <w:rFonts w:ascii="TTdcr10" w:hAnsi="TTdcr10"/>
          <w:sz w:val="24"/>
          <w:szCs w:val="24"/>
        </w:rPr>
        <w:t xml:space="preserve"> to form small nucleus on top of a surface, the chemical potential of the vapor phase has to overcome a barrier due to the fact that the small nuclei have higher energy per atom than their bulk counterpart. For 2D nucleation: the change of the Gibbs free energy for forming such a square nucleus is</w:t>
      </w:r>
    </w:p>
    <w:p w:rsidR="00AC418E" w:rsidRPr="004E67E3" w:rsidRDefault="00914204" w:rsidP="00AC418E">
      <w:pPr>
        <w:autoSpaceDE w:val="0"/>
        <w:autoSpaceDN w:val="0"/>
        <w:adjustRightInd w:val="0"/>
        <w:ind w:firstLine="420"/>
        <w:rPr>
          <w:rFonts w:ascii="TTdcr10" w:hAnsi="TTdcr10"/>
          <w:sz w:val="24"/>
          <w:szCs w:val="24"/>
        </w:rPr>
      </w:pPr>
      <w:r w:rsidRPr="004E67E3">
        <w:rPr>
          <w:rFonts w:ascii="TTdcr10" w:hAnsi="TTdcr10"/>
          <w:sz w:val="24"/>
          <w:szCs w:val="24"/>
        </w:rPr>
        <w:t xml:space="preserve">       </w:t>
      </w:r>
      <w:r w:rsidR="004E67E3">
        <w:rPr>
          <w:rFonts w:ascii="TTdcr10" w:hAnsi="TTdcr10"/>
          <w:sz w:val="24"/>
          <w:szCs w:val="24"/>
        </w:rPr>
        <w:t xml:space="preserve">                               </w:t>
      </w:r>
      <w:r w:rsidRPr="004E67E3">
        <w:rPr>
          <w:rFonts w:ascii="TTdcr10" w:hAnsi="TTdcr10"/>
          <w:sz w:val="24"/>
          <w:szCs w:val="24"/>
        </w:rPr>
        <w:t xml:space="preserve"> </w:t>
      </w:r>
      <w:r w:rsidRPr="004E67E3">
        <w:rPr>
          <w:rFonts w:ascii="TTdcr10" w:hAnsi="TTdcr10"/>
          <w:position w:val="-30"/>
          <w:sz w:val="24"/>
          <w:szCs w:val="24"/>
        </w:rPr>
        <w:object w:dxaOrig="2700" w:dyaOrig="720">
          <v:shape id="_x0000_i1035" type="#_x0000_t75" style="width:135.35pt;height:36.45pt" o:ole="">
            <v:imagedata r:id="rId55" o:title=""/>
          </v:shape>
          <o:OLEObject Type="Embed" ProgID="Equation.3" ShapeID="_x0000_i1035" DrawAspect="Content" ObjectID="_1425732709" r:id="rId56"/>
        </w:object>
      </w:r>
      <w:r w:rsidRPr="004E67E3">
        <w:rPr>
          <w:rFonts w:ascii="TTdcr10" w:hAnsi="TTdcr10"/>
          <w:sz w:val="24"/>
          <w:szCs w:val="24"/>
        </w:rPr>
        <w:t xml:space="preserve">                                                 (1)</w:t>
      </w:r>
    </w:p>
    <w:p w:rsidR="00AC418E" w:rsidRPr="004E67E3" w:rsidRDefault="004E67E3" w:rsidP="00AC418E">
      <w:pPr>
        <w:autoSpaceDE w:val="0"/>
        <w:autoSpaceDN w:val="0"/>
        <w:adjustRightInd w:val="0"/>
        <w:ind w:firstLine="420"/>
        <w:rPr>
          <w:rFonts w:ascii="TTdcr10" w:hAnsi="TTdcr10"/>
          <w:sz w:val="24"/>
          <w:szCs w:val="24"/>
        </w:rPr>
      </w:pPr>
      <w:r>
        <w:rPr>
          <w:rFonts w:ascii="TTdcr10" w:hAnsi="TTdcr10"/>
          <w:sz w:val="24"/>
          <w:szCs w:val="24"/>
        </w:rPr>
        <w:t xml:space="preserve">                              </w:t>
      </w:r>
      <w:r w:rsidR="00914204" w:rsidRPr="004E67E3">
        <w:rPr>
          <w:rFonts w:ascii="TTdcr10" w:hAnsi="TTdcr10"/>
          <w:sz w:val="24"/>
          <w:szCs w:val="24"/>
        </w:rPr>
        <w:t xml:space="preserve">            </w:t>
      </w:r>
      <w:r w:rsidR="00914204" w:rsidRPr="004E67E3">
        <w:rPr>
          <w:rFonts w:ascii="TTdcr10" w:hAnsi="TTdcr10"/>
          <w:position w:val="-12"/>
          <w:sz w:val="24"/>
          <w:szCs w:val="24"/>
        </w:rPr>
        <w:object w:dxaOrig="1700" w:dyaOrig="360">
          <v:shape id="_x0000_i1036" type="#_x0000_t75" style="width:105.7pt;height:20.05pt" o:ole="">
            <v:imagedata r:id="rId57" o:title=""/>
          </v:shape>
          <o:OLEObject Type="Embed" ProgID="Equation.3" ShapeID="_x0000_i1036" DrawAspect="Content" ObjectID="_1425732710" r:id="rId58"/>
        </w:object>
      </w:r>
      <w:r w:rsidR="00914204" w:rsidRPr="004E67E3">
        <w:rPr>
          <w:rFonts w:ascii="TTdcr10" w:hAnsi="TTdcr10"/>
          <w:sz w:val="24"/>
          <w:szCs w:val="24"/>
        </w:rPr>
        <w:t xml:space="preserve">                                                        (2)</w:t>
      </w:r>
    </w:p>
    <w:p w:rsidR="00AC418E" w:rsidRPr="004E67E3" w:rsidRDefault="00AC418E" w:rsidP="00AC418E">
      <w:pPr>
        <w:autoSpaceDE w:val="0"/>
        <w:autoSpaceDN w:val="0"/>
        <w:adjustRightInd w:val="0"/>
        <w:rPr>
          <w:rFonts w:ascii="TTdcr10" w:hAnsi="TTdcr10"/>
          <w:sz w:val="24"/>
          <w:szCs w:val="24"/>
        </w:rPr>
      </w:pPr>
      <w:proofErr w:type="gramStart"/>
      <w:r w:rsidRPr="004E67E3">
        <w:rPr>
          <w:rFonts w:ascii="TTdcr10" w:hAnsi="TTdcr10"/>
          <w:sz w:val="24"/>
          <w:szCs w:val="24"/>
        </w:rPr>
        <w:t>where</w:t>
      </w:r>
      <w:proofErr w:type="gramEnd"/>
      <w:r w:rsidRPr="004E67E3">
        <w:rPr>
          <w:rFonts w:ascii="TTdcr10" w:hAnsi="TTdcr10"/>
          <w:sz w:val="24"/>
          <w:szCs w:val="24"/>
        </w:rPr>
        <w:t xml:space="preserve"> </w:t>
      </w:r>
      <w:r w:rsidR="00914204" w:rsidRPr="004E67E3">
        <w:rPr>
          <w:rFonts w:ascii="TTdcr10" w:hAnsi="TTdcr10"/>
          <w:position w:val="-6"/>
          <w:sz w:val="24"/>
          <w:szCs w:val="24"/>
        </w:rPr>
        <w:object w:dxaOrig="139" w:dyaOrig="279">
          <v:shape id="_x0000_i1037" type="#_x0000_t75" style="width:6.85pt;height:14.15pt" o:ole="">
            <v:imagedata r:id="rId59" o:title=""/>
          </v:shape>
          <o:OLEObject Type="Embed" ProgID="Equation.3" ShapeID="_x0000_i1037" DrawAspect="Content" ObjectID="_1425732711" r:id="rId60"/>
        </w:object>
      </w:r>
      <w:r w:rsidRPr="004E67E3">
        <w:rPr>
          <w:rFonts w:ascii="TTdcr10" w:hAnsi="TTdcr10"/>
          <w:sz w:val="24"/>
          <w:szCs w:val="24"/>
        </w:rPr>
        <w:t xml:space="preserve"> is the length of the nucleus, </w:t>
      </w:r>
      <w:proofErr w:type="spellStart"/>
      <w:r w:rsidRPr="004E67E3">
        <w:rPr>
          <w:rFonts w:ascii="TTdcr10" w:hAnsi="TTdcr10"/>
          <w:sz w:val="24"/>
          <w:szCs w:val="24"/>
        </w:rPr>
        <w:t>Sc</w:t>
      </w:r>
      <w:proofErr w:type="spellEnd"/>
      <w:r w:rsidRPr="004E67E3">
        <w:rPr>
          <w:rFonts w:ascii="TTdcr10" w:hAnsi="TTdcr10"/>
          <w:sz w:val="24"/>
          <w:szCs w:val="24"/>
        </w:rPr>
        <w:t xml:space="preserve"> is the area of the unit cell, </w:t>
      </w:r>
      <w:r w:rsidR="00914204" w:rsidRPr="004E67E3">
        <w:rPr>
          <w:rFonts w:ascii="TTdcr10" w:hAnsi="TTdcr10"/>
          <w:position w:val="-6"/>
          <w:sz w:val="24"/>
          <w:szCs w:val="24"/>
        </w:rPr>
        <w:object w:dxaOrig="240" w:dyaOrig="220">
          <v:shape id="_x0000_i1038" type="#_x0000_t75" style="width:12.3pt;height:10.05pt" o:ole="">
            <v:imagedata r:id="rId61" o:title=""/>
          </v:shape>
          <o:OLEObject Type="Embed" ProgID="Equation.3" ShapeID="_x0000_i1038" DrawAspect="Content" ObjectID="_1425732712" r:id="rId62"/>
        </w:object>
      </w:r>
      <w:r w:rsidRPr="004E67E3">
        <w:rPr>
          <w:rFonts w:ascii="TTdcr10" w:hAnsi="TTdcr10"/>
          <w:sz w:val="24"/>
          <w:szCs w:val="24"/>
        </w:rPr>
        <w:t xml:space="preserve"> is the surface energy of the 2D nucleus, </w:t>
      </w:r>
      <w:r w:rsidR="00914204" w:rsidRPr="004E67E3">
        <w:rPr>
          <w:rFonts w:ascii="TTdcr10" w:hAnsi="TTdcr10"/>
          <w:position w:val="-12"/>
          <w:sz w:val="24"/>
          <w:szCs w:val="24"/>
        </w:rPr>
        <w:object w:dxaOrig="279" w:dyaOrig="360">
          <v:shape id="_x0000_i1039" type="#_x0000_t75" style="width:14.15pt;height:18.25pt" o:ole="">
            <v:imagedata r:id="rId63" o:title=""/>
          </v:shape>
          <o:OLEObject Type="Embed" ProgID="Equation.3" ShapeID="_x0000_i1039" DrawAspect="Content" ObjectID="_1425732713" r:id="rId64"/>
        </w:object>
      </w:r>
      <w:r w:rsidRPr="004E67E3">
        <w:rPr>
          <w:rFonts w:ascii="TTdcr10" w:hAnsi="TTdcr10"/>
          <w:sz w:val="24"/>
          <w:szCs w:val="24"/>
        </w:rPr>
        <w:t xml:space="preserve"> is the interface energy between the nucleus and the underlying layer and </w:t>
      </w:r>
      <w:r w:rsidR="00914204" w:rsidRPr="004E67E3">
        <w:rPr>
          <w:rFonts w:ascii="TTdcr10" w:hAnsi="TTdcr10"/>
          <w:position w:val="-12"/>
          <w:sz w:val="24"/>
          <w:szCs w:val="24"/>
        </w:rPr>
        <w:object w:dxaOrig="300" w:dyaOrig="360">
          <v:shape id="_x0000_i1040" type="#_x0000_t75" style="width:14.6pt;height:18.25pt" o:ole="">
            <v:imagedata r:id="rId65" o:title=""/>
          </v:shape>
          <o:OLEObject Type="Embed" ProgID="Equation.3" ShapeID="_x0000_i1040" DrawAspect="Content" ObjectID="_1425732714" r:id="rId66"/>
        </w:object>
      </w:r>
      <w:r w:rsidRPr="004E67E3">
        <w:rPr>
          <w:rFonts w:ascii="TTdcr10" w:hAnsi="TTdcr10"/>
          <w:sz w:val="24"/>
          <w:szCs w:val="24"/>
        </w:rPr>
        <w:t xml:space="preserve"> is the surface energy underneath the nucleus and </w:t>
      </w:r>
      <w:r w:rsidR="00914204" w:rsidRPr="004E67E3">
        <w:rPr>
          <w:rFonts w:ascii="TTdcr10" w:hAnsi="TTdcr10"/>
          <w:position w:val="-10"/>
          <w:sz w:val="24"/>
          <w:szCs w:val="24"/>
        </w:rPr>
        <w:object w:dxaOrig="240" w:dyaOrig="260">
          <v:shape id="_x0000_i1041" type="#_x0000_t75" style="width:12.3pt;height:16.4pt" o:ole="">
            <v:imagedata r:id="rId67" o:title=""/>
          </v:shape>
          <o:OLEObject Type="Embed" ProgID="Equation.3" ShapeID="_x0000_i1041" DrawAspect="Content" ObjectID="_1425732715" r:id="rId68"/>
        </w:object>
      </w:r>
      <w:r w:rsidRPr="004E67E3">
        <w:rPr>
          <w:rFonts w:ascii="TTdcr10" w:hAnsi="TTdcr10"/>
          <w:sz w:val="24"/>
          <w:szCs w:val="24"/>
        </w:rPr>
        <w:t xml:space="preserve"> is the edge energy per unit length.</w:t>
      </w:r>
    </w:p>
    <w:p w:rsidR="00AC418E" w:rsidRPr="004E67E3" w:rsidRDefault="00AC418E" w:rsidP="00AC418E">
      <w:pPr>
        <w:autoSpaceDE w:val="0"/>
        <w:autoSpaceDN w:val="0"/>
        <w:adjustRightInd w:val="0"/>
        <w:ind w:firstLine="420"/>
        <w:rPr>
          <w:rFonts w:ascii="TTdcr10" w:hAnsi="TTdcr10"/>
          <w:sz w:val="24"/>
          <w:szCs w:val="24"/>
        </w:rPr>
      </w:pPr>
      <w:r w:rsidRPr="004E67E3">
        <w:rPr>
          <w:rFonts w:ascii="TTdcr10" w:hAnsi="TTdcr10"/>
          <w:sz w:val="24"/>
          <w:szCs w:val="24"/>
        </w:rPr>
        <w:t xml:space="preserve">The maximum value of </w:t>
      </w:r>
      <w:r w:rsidR="00914204" w:rsidRPr="004E67E3">
        <w:rPr>
          <w:rFonts w:ascii="TTdcr10" w:hAnsi="TTdcr10"/>
          <w:position w:val="-6"/>
          <w:sz w:val="24"/>
          <w:szCs w:val="24"/>
        </w:rPr>
        <w:object w:dxaOrig="400" w:dyaOrig="279">
          <v:shape id="_x0000_i1042" type="#_x0000_t75" style="width:20.05pt;height:14.15pt" o:ole="">
            <v:imagedata r:id="rId69" o:title=""/>
          </v:shape>
          <o:OLEObject Type="Embed" ProgID="Equation.3" ShapeID="_x0000_i1042" DrawAspect="Content" ObjectID="_1425732716" r:id="rId70"/>
        </w:object>
      </w:r>
      <w:r w:rsidRPr="004E67E3">
        <w:rPr>
          <w:rFonts w:ascii="TTdcr10" w:hAnsi="TTdcr10"/>
          <w:sz w:val="24"/>
          <w:szCs w:val="24"/>
        </w:rPr>
        <w:t xml:space="preserve"> with respect to the length </w:t>
      </w:r>
      <w:r w:rsidR="00914204" w:rsidRPr="004E67E3">
        <w:rPr>
          <w:rFonts w:ascii="TTdcr10" w:hAnsi="TTdcr10"/>
          <w:position w:val="-6"/>
          <w:sz w:val="24"/>
          <w:szCs w:val="24"/>
        </w:rPr>
        <w:object w:dxaOrig="139" w:dyaOrig="279">
          <v:shape id="_x0000_i1043" type="#_x0000_t75" style="width:6.85pt;height:14.15pt" o:ole="">
            <v:imagedata r:id="rId71" o:title=""/>
          </v:shape>
          <o:OLEObject Type="Embed" ProgID="Equation.3" ShapeID="_x0000_i1043" DrawAspect="Content" ObjectID="_1425732717" r:id="rId72"/>
        </w:object>
      </w:r>
      <w:r w:rsidRPr="004E67E3">
        <w:rPr>
          <w:rFonts w:ascii="TTdcr10" w:hAnsi="TTdcr10"/>
          <w:sz w:val="24"/>
          <w:szCs w:val="24"/>
        </w:rPr>
        <w:t xml:space="preserve"> is the barrier:</w:t>
      </w:r>
    </w:p>
    <w:p w:rsidR="00AC418E" w:rsidRPr="004E67E3" w:rsidRDefault="00914204" w:rsidP="00AC418E">
      <w:pPr>
        <w:autoSpaceDE w:val="0"/>
        <w:autoSpaceDN w:val="0"/>
        <w:adjustRightInd w:val="0"/>
        <w:ind w:firstLine="420"/>
        <w:rPr>
          <w:rFonts w:ascii="TTdcr10" w:hAnsi="TTdcr10"/>
          <w:sz w:val="24"/>
          <w:szCs w:val="24"/>
        </w:rPr>
      </w:pPr>
      <w:r w:rsidRPr="004E67E3">
        <w:rPr>
          <w:rFonts w:ascii="TTdcr10" w:hAnsi="TTdcr10"/>
          <w:sz w:val="24"/>
          <w:szCs w:val="24"/>
        </w:rPr>
        <w:t xml:space="preserve">                                             </w:t>
      </w:r>
      <w:r w:rsidRPr="004E67E3">
        <w:rPr>
          <w:rFonts w:ascii="TTdcr10" w:hAnsi="TTdcr10"/>
          <w:position w:val="-30"/>
          <w:sz w:val="24"/>
          <w:szCs w:val="24"/>
        </w:rPr>
        <w:object w:dxaOrig="1800" w:dyaOrig="720">
          <v:shape id="_x0000_i1044" type="#_x0000_t75" style="width:90.25pt;height:36.45pt" o:ole="">
            <v:imagedata r:id="rId73" o:title=""/>
          </v:shape>
          <o:OLEObject Type="Embed" ProgID="Equation.3" ShapeID="_x0000_i1044" DrawAspect="Content" ObjectID="_1425732718" r:id="rId74"/>
        </w:object>
      </w:r>
      <w:r w:rsidR="00CF33FB">
        <w:rPr>
          <w:rFonts w:ascii="TTdcr10" w:hAnsi="TTdcr10"/>
          <w:sz w:val="24"/>
          <w:szCs w:val="24"/>
        </w:rPr>
        <w:t xml:space="preserve">                 </w:t>
      </w:r>
      <w:r w:rsidRPr="004E67E3">
        <w:rPr>
          <w:rFonts w:ascii="TTdcr10" w:hAnsi="TTdcr10"/>
          <w:sz w:val="24"/>
          <w:szCs w:val="24"/>
        </w:rPr>
        <w:t xml:space="preserve">                                         (3)</w:t>
      </w:r>
    </w:p>
    <w:p w:rsidR="00AC418E" w:rsidRPr="004E67E3" w:rsidRDefault="00AC418E" w:rsidP="00AC418E">
      <w:pPr>
        <w:autoSpaceDE w:val="0"/>
        <w:autoSpaceDN w:val="0"/>
        <w:adjustRightInd w:val="0"/>
        <w:ind w:firstLine="420"/>
        <w:rPr>
          <w:rFonts w:ascii="TTdcr10" w:hAnsi="TTdcr10"/>
          <w:sz w:val="24"/>
          <w:szCs w:val="24"/>
        </w:rPr>
      </w:pPr>
      <w:r w:rsidRPr="004E67E3">
        <w:rPr>
          <w:rFonts w:ascii="TTdcr10" w:hAnsi="TTdcr10"/>
          <w:sz w:val="24"/>
          <w:szCs w:val="24"/>
        </w:rPr>
        <w:t xml:space="preserve">Correspondingly, the critical length for the maximum </w:t>
      </w:r>
      <w:r w:rsidR="00914204" w:rsidRPr="004E67E3">
        <w:rPr>
          <w:rFonts w:ascii="TTdcr10" w:hAnsi="TTdcr10"/>
          <w:position w:val="-6"/>
          <w:sz w:val="24"/>
          <w:szCs w:val="24"/>
        </w:rPr>
        <w:object w:dxaOrig="400" w:dyaOrig="279">
          <v:shape id="_x0000_i1045" type="#_x0000_t75" style="width:17.3pt;height:15.95pt" o:ole="">
            <v:imagedata r:id="rId75" o:title=""/>
          </v:shape>
          <o:OLEObject Type="Embed" ProgID="Equation.3" ShapeID="_x0000_i1045" DrawAspect="Content" ObjectID="_1425732719" r:id="rId76"/>
        </w:object>
      </w:r>
      <w:r w:rsidRPr="004E67E3">
        <w:rPr>
          <w:rFonts w:ascii="TTdcr10" w:hAnsi="TTdcr10"/>
          <w:sz w:val="24"/>
          <w:szCs w:val="24"/>
        </w:rPr>
        <w:t xml:space="preserve"> is</w:t>
      </w:r>
    </w:p>
    <w:p w:rsidR="00AC418E" w:rsidRPr="004E67E3" w:rsidRDefault="00914204" w:rsidP="00AC418E">
      <w:pPr>
        <w:autoSpaceDE w:val="0"/>
        <w:autoSpaceDN w:val="0"/>
        <w:adjustRightInd w:val="0"/>
        <w:rPr>
          <w:rFonts w:ascii="TTdcr10" w:hAnsi="TTdcr10"/>
          <w:sz w:val="24"/>
          <w:szCs w:val="24"/>
        </w:rPr>
      </w:pPr>
      <w:r w:rsidRPr="004E67E3">
        <w:rPr>
          <w:rFonts w:ascii="TTdcr10" w:hAnsi="TTdcr10"/>
          <w:sz w:val="24"/>
          <w:szCs w:val="24"/>
        </w:rPr>
        <w:lastRenderedPageBreak/>
        <w:t xml:space="preserve">               </w:t>
      </w:r>
      <w:r w:rsidR="00CF33FB">
        <w:rPr>
          <w:rFonts w:ascii="TTdcr10" w:hAnsi="TTdcr10"/>
          <w:sz w:val="24"/>
          <w:szCs w:val="24"/>
        </w:rPr>
        <w:t xml:space="preserve">                         </w:t>
      </w:r>
      <w:r w:rsidRPr="004E67E3">
        <w:rPr>
          <w:rFonts w:ascii="TTdcr10" w:hAnsi="TTdcr10"/>
          <w:sz w:val="24"/>
          <w:szCs w:val="24"/>
        </w:rPr>
        <w:t xml:space="preserve">       </w:t>
      </w:r>
      <w:r w:rsidRPr="004E67E3">
        <w:rPr>
          <w:rFonts w:ascii="TTdcr10" w:hAnsi="TTdcr10"/>
          <w:position w:val="-30"/>
          <w:sz w:val="24"/>
          <w:szCs w:val="24"/>
        </w:rPr>
        <w:object w:dxaOrig="1540" w:dyaOrig="680">
          <v:shape id="_x0000_i1046" type="#_x0000_t75" style="width:77pt;height:33.7pt" o:ole="">
            <v:imagedata r:id="rId77" o:title=""/>
          </v:shape>
          <o:OLEObject Type="Embed" ProgID="Equation.3" ShapeID="_x0000_i1046" DrawAspect="Content" ObjectID="_1425732720" r:id="rId78"/>
        </w:object>
      </w:r>
      <w:r w:rsidRPr="004E67E3">
        <w:rPr>
          <w:rFonts w:ascii="TTdcr10" w:hAnsi="TTdcr10"/>
          <w:sz w:val="24"/>
          <w:szCs w:val="24"/>
        </w:rPr>
        <w:t xml:space="preserve">      </w:t>
      </w:r>
      <w:r w:rsidR="00CF33FB">
        <w:rPr>
          <w:rFonts w:ascii="TTdcr10" w:hAnsi="TTdcr10"/>
          <w:sz w:val="24"/>
          <w:szCs w:val="24"/>
        </w:rPr>
        <w:t xml:space="preserve">                 </w:t>
      </w:r>
      <w:r w:rsidRPr="004E67E3">
        <w:rPr>
          <w:rFonts w:ascii="TTdcr10" w:hAnsi="TTdcr10"/>
          <w:sz w:val="24"/>
          <w:szCs w:val="24"/>
        </w:rPr>
        <w:t xml:space="preserve">                                      (4)</w:t>
      </w:r>
    </w:p>
    <w:p w:rsidR="00AC418E" w:rsidRPr="004E67E3" w:rsidRDefault="00AC418E" w:rsidP="00AC418E">
      <w:pPr>
        <w:autoSpaceDE w:val="0"/>
        <w:autoSpaceDN w:val="0"/>
        <w:adjustRightInd w:val="0"/>
        <w:ind w:firstLine="420"/>
        <w:rPr>
          <w:rFonts w:ascii="TTdcr10" w:hAnsi="TTdcr10"/>
          <w:sz w:val="24"/>
          <w:szCs w:val="24"/>
        </w:rPr>
      </w:pPr>
      <w:r w:rsidRPr="004E67E3">
        <w:rPr>
          <w:rFonts w:ascii="TTdcr10" w:hAnsi="TTdcr10"/>
          <w:sz w:val="24"/>
          <w:szCs w:val="24"/>
        </w:rPr>
        <w:t>The nuclei smaller than this size will decay and those larger than this size will grow.</w:t>
      </w:r>
    </w:p>
    <w:p w:rsidR="00AC418E" w:rsidRPr="004E67E3" w:rsidRDefault="00AC418E" w:rsidP="00914204">
      <w:pPr>
        <w:autoSpaceDE w:val="0"/>
        <w:autoSpaceDN w:val="0"/>
        <w:adjustRightInd w:val="0"/>
        <w:rPr>
          <w:rFonts w:ascii="TTdcr10" w:hAnsi="TTdcr10"/>
          <w:sz w:val="24"/>
          <w:szCs w:val="24"/>
        </w:rPr>
      </w:pPr>
      <w:r w:rsidRPr="004E67E3">
        <w:rPr>
          <w:rFonts w:ascii="TTdcr10" w:hAnsi="TTdcr10"/>
          <w:sz w:val="24"/>
          <w:szCs w:val="24"/>
        </w:rPr>
        <w:t xml:space="preserve">Because of this barrier, and the dependence on the number of </w:t>
      </w:r>
      <w:proofErr w:type="spellStart"/>
      <w:r w:rsidRPr="004E67E3">
        <w:rPr>
          <w:rFonts w:ascii="TTdcr10" w:hAnsi="TTdcr10"/>
          <w:sz w:val="24"/>
          <w:szCs w:val="24"/>
        </w:rPr>
        <w:t>adatoms</w:t>
      </w:r>
      <w:proofErr w:type="spellEnd"/>
      <w:r w:rsidRPr="004E67E3">
        <w:rPr>
          <w:rFonts w:ascii="TTdcr10" w:hAnsi="TTdcr10"/>
          <w:sz w:val="24"/>
          <w:szCs w:val="24"/>
        </w:rPr>
        <w:t xml:space="preserve"> and their diffusion length, the speed of 2D nucleation takes the form</w:t>
      </w:r>
      <w:r w:rsidR="00740CAB" w:rsidRPr="004E67E3">
        <w:rPr>
          <w:rFonts w:ascii="TTdcr10" w:hAnsi="TTdcr10"/>
          <w:sz w:val="24"/>
          <w:szCs w:val="24"/>
        </w:rPr>
        <w:t>:</w:t>
      </w:r>
    </w:p>
    <w:p w:rsidR="00AC418E" w:rsidRPr="004E67E3" w:rsidRDefault="00CF33FB" w:rsidP="00AC418E">
      <w:pPr>
        <w:rPr>
          <w:rFonts w:ascii="TTdcr10" w:hAnsi="TTdcr10"/>
          <w:sz w:val="24"/>
          <w:szCs w:val="24"/>
        </w:rPr>
      </w:pPr>
      <w:r>
        <w:rPr>
          <w:rFonts w:ascii="TTdcr10" w:hAnsi="TTdcr10"/>
          <w:sz w:val="24"/>
          <w:szCs w:val="24"/>
        </w:rPr>
        <w:t xml:space="preserve">           </w:t>
      </w:r>
      <w:r w:rsidR="00BC5EF8" w:rsidRPr="004E67E3">
        <w:rPr>
          <w:rFonts w:ascii="TTdcr10" w:hAnsi="TTdcr10"/>
          <w:sz w:val="24"/>
          <w:szCs w:val="24"/>
        </w:rPr>
        <w:t xml:space="preserve">       </w:t>
      </w:r>
      <w:r w:rsidR="00914204" w:rsidRPr="004E67E3">
        <w:rPr>
          <w:rFonts w:ascii="TTdcr10" w:hAnsi="TTdcr10"/>
          <w:sz w:val="24"/>
          <w:szCs w:val="24"/>
        </w:rPr>
        <w:t xml:space="preserve">       </w:t>
      </w:r>
      <w:r w:rsidR="00914204" w:rsidRPr="004E67E3">
        <w:rPr>
          <w:rFonts w:ascii="TTdcr10" w:hAnsi="TTdcr10"/>
          <w:position w:val="-28"/>
          <w:sz w:val="24"/>
          <w:szCs w:val="24"/>
        </w:rPr>
        <w:object w:dxaOrig="3000" w:dyaOrig="680">
          <v:shape id="_x0000_i1047" type="#_x0000_t75" style="width:240.15pt;height:33.7pt" o:ole="">
            <v:imagedata r:id="rId79" o:title=""/>
          </v:shape>
          <o:OLEObject Type="Embed" ProgID="Equation.3" ShapeID="_x0000_i1047" DrawAspect="Content" ObjectID="_1425732721" r:id="rId80"/>
        </w:object>
      </w:r>
      <w:r w:rsidR="00AC418E" w:rsidRPr="004E67E3">
        <w:rPr>
          <w:rFonts w:ascii="TTdcr10" w:hAnsi="TTdcr10"/>
          <w:sz w:val="24"/>
          <w:szCs w:val="24"/>
        </w:rPr>
        <w:t xml:space="preserve">      </w:t>
      </w:r>
      <w:r w:rsidR="00914204" w:rsidRPr="004E67E3">
        <w:rPr>
          <w:rFonts w:ascii="TTdcr10" w:hAnsi="TTdcr10"/>
          <w:sz w:val="24"/>
          <w:szCs w:val="24"/>
        </w:rPr>
        <w:t xml:space="preserve">                      (5</w:t>
      </w:r>
      <w:r w:rsidR="00AC418E" w:rsidRPr="004E67E3">
        <w:rPr>
          <w:rFonts w:ascii="TTdcr10" w:hAnsi="TTdcr10"/>
          <w:sz w:val="24"/>
          <w:szCs w:val="24"/>
        </w:rPr>
        <w:t>)</w:t>
      </w:r>
    </w:p>
    <w:p w:rsidR="00AC418E" w:rsidRPr="004E67E3" w:rsidRDefault="00CF33FB" w:rsidP="00AC418E">
      <w:pPr>
        <w:ind w:right="26"/>
        <w:rPr>
          <w:rFonts w:ascii="TTdcr10" w:hAnsi="TTdcr10"/>
          <w:sz w:val="24"/>
          <w:szCs w:val="24"/>
        </w:rPr>
      </w:pPr>
      <w:r>
        <w:rPr>
          <w:rFonts w:ascii="TTdcr10" w:hAnsi="TTdcr10"/>
          <w:sz w:val="24"/>
          <w:szCs w:val="24"/>
        </w:rPr>
        <w:t xml:space="preserve">             </w:t>
      </w:r>
      <w:r w:rsidR="00914204" w:rsidRPr="004E67E3">
        <w:rPr>
          <w:rFonts w:ascii="TTdcr10" w:hAnsi="TTdcr10"/>
          <w:sz w:val="24"/>
          <w:szCs w:val="24"/>
        </w:rPr>
        <w:t xml:space="preserve">            </w:t>
      </w:r>
      <w:r w:rsidR="00914204" w:rsidRPr="004E67E3">
        <w:rPr>
          <w:rFonts w:ascii="TTdcr10" w:hAnsi="TTdcr10"/>
          <w:position w:val="-28"/>
          <w:sz w:val="24"/>
          <w:szCs w:val="24"/>
        </w:rPr>
        <w:object w:dxaOrig="3600" w:dyaOrig="740">
          <v:shape id="_x0000_i1048" type="#_x0000_t75" style="width:247pt;height:37.35pt" o:ole="">
            <v:imagedata r:id="rId81" o:title=""/>
          </v:shape>
          <o:OLEObject Type="Embed" ProgID="Equation.3" ShapeID="_x0000_i1048" DrawAspect="Content" ObjectID="_1425732722" r:id="rId82"/>
        </w:object>
      </w:r>
      <w:r w:rsidR="00AC418E" w:rsidRPr="004E67E3">
        <w:rPr>
          <w:rFonts w:ascii="TTdcr10" w:hAnsi="TTdcr10"/>
          <w:sz w:val="24"/>
          <w:szCs w:val="24"/>
        </w:rPr>
        <w:t xml:space="preserve"> </w:t>
      </w:r>
      <w:r>
        <w:rPr>
          <w:rFonts w:ascii="TTdcr10" w:hAnsi="TTdcr10"/>
          <w:sz w:val="24"/>
          <w:szCs w:val="24"/>
        </w:rPr>
        <w:t xml:space="preserve">             </w:t>
      </w:r>
      <w:r w:rsidR="00914204" w:rsidRPr="004E67E3">
        <w:rPr>
          <w:rFonts w:ascii="TTdcr10" w:hAnsi="TTdcr10"/>
          <w:sz w:val="24"/>
          <w:szCs w:val="24"/>
        </w:rPr>
        <w:t xml:space="preserve">           (6</w:t>
      </w:r>
      <w:r w:rsidR="00AC418E" w:rsidRPr="004E67E3">
        <w:rPr>
          <w:rFonts w:ascii="TTdcr10" w:hAnsi="TTdcr10"/>
          <w:sz w:val="24"/>
          <w:szCs w:val="24"/>
        </w:rPr>
        <w:t>)</w:t>
      </w:r>
    </w:p>
    <w:p w:rsidR="00AC418E" w:rsidRPr="004E67E3" w:rsidRDefault="00CF33FB" w:rsidP="00AC418E">
      <w:pPr>
        <w:rPr>
          <w:rFonts w:ascii="TTdcr10" w:hAnsi="TTdcr10"/>
          <w:sz w:val="24"/>
          <w:szCs w:val="24"/>
        </w:rPr>
      </w:pPr>
      <w:r>
        <w:rPr>
          <w:rFonts w:ascii="TTdcr10" w:hAnsi="TTdcr10"/>
          <w:sz w:val="24"/>
          <w:szCs w:val="24"/>
        </w:rPr>
        <w:t xml:space="preserve">                  </w:t>
      </w:r>
      <w:r w:rsidR="00BC5EF8" w:rsidRPr="004E67E3">
        <w:rPr>
          <w:rFonts w:ascii="TTdcr10" w:hAnsi="TTdcr10"/>
          <w:sz w:val="24"/>
          <w:szCs w:val="24"/>
        </w:rPr>
        <w:t xml:space="preserve">    </w:t>
      </w:r>
      <w:r w:rsidR="00914204" w:rsidRPr="004E67E3">
        <w:rPr>
          <w:rFonts w:ascii="TTdcr10" w:hAnsi="TTdcr10"/>
          <w:sz w:val="24"/>
          <w:szCs w:val="24"/>
        </w:rPr>
        <w:t xml:space="preserve">        </w:t>
      </w:r>
      <w:r w:rsidR="00914204" w:rsidRPr="004E67E3">
        <w:rPr>
          <w:rFonts w:ascii="TTdcr10" w:hAnsi="TTdcr10"/>
          <w:position w:val="-30"/>
          <w:sz w:val="24"/>
          <w:szCs w:val="24"/>
        </w:rPr>
        <w:object w:dxaOrig="3320" w:dyaOrig="720">
          <v:shape id="_x0000_i1049" type="#_x0000_t75" style="width:205.95pt;height:36.45pt" o:ole="">
            <v:imagedata r:id="rId83" o:title=""/>
          </v:shape>
          <o:OLEObject Type="Embed" ProgID="Equation.3" ShapeID="_x0000_i1049" DrawAspect="Content" ObjectID="_1425732723" r:id="rId84"/>
        </w:object>
      </w:r>
      <w:r w:rsidR="00AC418E" w:rsidRPr="004E67E3">
        <w:rPr>
          <w:rFonts w:ascii="TTdcr10" w:hAnsi="TTdcr10"/>
          <w:sz w:val="24"/>
          <w:szCs w:val="24"/>
        </w:rPr>
        <w:t xml:space="preserve">      </w:t>
      </w:r>
      <w:r>
        <w:rPr>
          <w:rFonts w:ascii="TTdcr10" w:hAnsi="TTdcr10"/>
          <w:sz w:val="24"/>
          <w:szCs w:val="24"/>
        </w:rPr>
        <w:t xml:space="preserve">     </w:t>
      </w:r>
      <w:r w:rsidR="00914204" w:rsidRPr="004E67E3">
        <w:rPr>
          <w:rFonts w:ascii="TTdcr10" w:hAnsi="TTdcr10"/>
          <w:sz w:val="24"/>
          <w:szCs w:val="24"/>
        </w:rPr>
        <w:t xml:space="preserve">                       (7</w:t>
      </w:r>
      <w:r w:rsidR="00AC418E" w:rsidRPr="004E67E3">
        <w:rPr>
          <w:rFonts w:ascii="TTdcr10" w:hAnsi="TTdcr10"/>
          <w:sz w:val="24"/>
          <w:szCs w:val="24"/>
        </w:rPr>
        <w:t>)</w:t>
      </w:r>
    </w:p>
    <w:p w:rsidR="00AC418E" w:rsidRPr="004E67E3" w:rsidRDefault="00AC418E" w:rsidP="00AC418E">
      <w:pPr>
        <w:rPr>
          <w:rFonts w:ascii="TTdcr10" w:hAnsi="TTdcr10"/>
          <w:sz w:val="24"/>
          <w:szCs w:val="24"/>
        </w:rPr>
      </w:pPr>
      <w:r w:rsidRPr="004E67E3">
        <w:rPr>
          <w:rFonts w:ascii="TTdcr10" w:hAnsi="TTdcr10"/>
          <w:sz w:val="24"/>
          <w:szCs w:val="24"/>
        </w:rPr>
        <w:t xml:space="preserve">where </w:t>
      </w:r>
      <w:r w:rsidR="00914204" w:rsidRPr="004E67E3">
        <w:rPr>
          <w:rFonts w:ascii="TTdcr10" w:hAnsi="TTdcr10"/>
          <w:position w:val="-12"/>
          <w:sz w:val="24"/>
          <w:szCs w:val="24"/>
        </w:rPr>
        <w:object w:dxaOrig="240" w:dyaOrig="360">
          <v:shape id="_x0000_i1050" type="#_x0000_t75" style="width:13.65pt;height:20.95pt" o:ole="">
            <v:imagedata r:id="rId85" o:title=""/>
          </v:shape>
          <o:OLEObject Type="Embed" ProgID="Equation.3" ShapeID="_x0000_i1050" DrawAspect="Content" ObjectID="_1425732724" r:id="rId86"/>
        </w:object>
      </w:r>
      <w:r w:rsidRPr="004E67E3">
        <w:rPr>
          <w:rFonts w:ascii="TTdcr10" w:hAnsi="TTdcr10"/>
          <w:sz w:val="24"/>
          <w:szCs w:val="24"/>
        </w:rPr>
        <w:t xml:space="preserve"> is the area of the surface unit cell; </w:t>
      </w:r>
      <w:r w:rsidR="00914204" w:rsidRPr="004E67E3">
        <w:rPr>
          <w:rFonts w:ascii="TTdcr10" w:hAnsi="TTdcr10"/>
          <w:position w:val="-6"/>
          <w:sz w:val="24"/>
          <w:szCs w:val="24"/>
        </w:rPr>
        <w:object w:dxaOrig="200" w:dyaOrig="220">
          <v:shape id="_x0000_i1051" type="#_x0000_t75" style="width:14.15pt;height:15.95pt" o:ole="">
            <v:imagedata r:id="rId87" o:title=""/>
          </v:shape>
          <o:OLEObject Type="Embed" ProgID="Equation.3" ShapeID="_x0000_i1051" DrawAspect="Content" ObjectID="_1425732725" r:id="rId88"/>
        </w:object>
      </w:r>
      <w:r w:rsidRPr="004E67E3">
        <w:rPr>
          <w:rFonts w:ascii="TTdcr10" w:hAnsi="TTdcr10"/>
          <w:sz w:val="24"/>
          <w:szCs w:val="24"/>
        </w:rPr>
        <w:t xml:space="preserve"> is the lattice constant; </w:t>
      </w:r>
      <w:r w:rsidR="00914204" w:rsidRPr="004E67E3">
        <w:rPr>
          <w:rFonts w:ascii="TTdcr10" w:hAnsi="TTdcr10"/>
          <w:position w:val="-12"/>
          <w:sz w:val="24"/>
          <w:szCs w:val="24"/>
        </w:rPr>
        <w:object w:dxaOrig="340" w:dyaOrig="360">
          <v:shape id="_x0000_i1052" type="#_x0000_t75" style="width:19.6pt;height:20.95pt" o:ole="">
            <v:imagedata r:id="rId89" o:title=""/>
          </v:shape>
          <o:OLEObject Type="Embed" ProgID="Equation.3" ShapeID="_x0000_i1052" DrawAspect="Content" ObjectID="_1425732726" r:id="rId90"/>
        </w:object>
      </w:r>
      <w:r w:rsidRPr="004E67E3">
        <w:rPr>
          <w:rFonts w:ascii="TTdcr10" w:hAnsi="TTdcr10"/>
          <w:sz w:val="24"/>
          <w:szCs w:val="24"/>
        </w:rPr>
        <w:t xml:space="preserve"> is the density of adsorption sites; </w:t>
      </w:r>
      <w:r w:rsidRPr="004E67E3">
        <w:rPr>
          <w:rFonts w:ascii="TTdcr10" w:hAnsi="TTdcr10"/>
          <w:position w:val="-10"/>
          <w:sz w:val="24"/>
          <w:szCs w:val="24"/>
        </w:rPr>
        <w:object w:dxaOrig="240" w:dyaOrig="260">
          <v:shape id="_x0000_i1053" type="#_x0000_t75" style="width:12.3pt;height:17.3pt" o:ole="">
            <v:imagedata r:id="rId91" o:title=""/>
          </v:shape>
          <o:OLEObject Type="Embed" ProgID="Equation.3" ShapeID="_x0000_i1053" DrawAspect="Content" ObjectID="_1425732727" r:id="rId92"/>
        </w:object>
      </w:r>
      <w:r w:rsidRPr="004E67E3">
        <w:rPr>
          <w:rFonts w:ascii="TTdcr10" w:hAnsi="TTdcr10"/>
          <w:sz w:val="24"/>
          <w:szCs w:val="24"/>
        </w:rPr>
        <w:t xml:space="preserve"> is the step edge energy per unit length; </w:t>
      </w:r>
      <w:r w:rsidRPr="004E67E3">
        <w:rPr>
          <w:rFonts w:ascii="TTdcr10" w:hAnsi="TTdcr10"/>
          <w:i/>
          <w:sz w:val="24"/>
          <w:szCs w:val="24"/>
        </w:rPr>
        <w:t>r</w:t>
      </w:r>
      <w:r w:rsidRPr="004E67E3">
        <w:rPr>
          <w:rFonts w:ascii="TTdcr10" w:hAnsi="TTdcr10"/>
          <w:sz w:val="24"/>
          <w:szCs w:val="24"/>
        </w:rPr>
        <w:t xml:space="preserve"> is the arrival rate which is proportional to the concentration of </w:t>
      </w:r>
      <w:proofErr w:type="spellStart"/>
      <w:r w:rsidRPr="004E67E3">
        <w:rPr>
          <w:rFonts w:ascii="TTdcr10" w:hAnsi="TTdcr10"/>
          <w:sz w:val="24"/>
          <w:szCs w:val="24"/>
        </w:rPr>
        <w:t>adatoms</w:t>
      </w:r>
      <w:proofErr w:type="spellEnd"/>
      <w:r w:rsidRPr="004E67E3">
        <w:rPr>
          <w:rFonts w:ascii="TTdcr10" w:hAnsi="TTdcr10"/>
          <w:sz w:val="24"/>
          <w:szCs w:val="24"/>
        </w:rPr>
        <w:t xml:space="preserve">; </w:t>
      </w:r>
      <w:r w:rsidRPr="004E67E3">
        <w:rPr>
          <w:rFonts w:ascii="TTdcr10" w:hAnsi="TTdcr10"/>
          <w:i/>
          <w:sz w:val="24"/>
          <w:szCs w:val="24"/>
        </w:rPr>
        <w:t>k</w:t>
      </w:r>
      <w:r w:rsidRPr="004E67E3">
        <w:rPr>
          <w:rFonts w:ascii="TTdcr10" w:hAnsi="TTdcr10"/>
          <w:sz w:val="24"/>
          <w:szCs w:val="24"/>
        </w:rPr>
        <w:t xml:space="preserve"> is Boltzmann constant;</w:t>
      </w:r>
      <w:r w:rsidRPr="004E67E3">
        <w:rPr>
          <w:rFonts w:ascii="TTdcr10" w:hAnsi="TTdcr10"/>
          <w:position w:val="-12"/>
          <w:sz w:val="24"/>
          <w:szCs w:val="24"/>
        </w:rPr>
        <w:object w:dxaOrig="420" w:dyaOrig="360">
          <v:shape id="_x0000_i1054" type="#_x0000_t75" style="width:20.95pt;height:18.25pt" o:ole="">
            <v:imagedata r:id="rId93" o:title=""/>
          </v:shape>
          <o:OLEObject Type="Embed" ProgID="Equation.3" ShapeID="_x0000_i1054" DrawAspect="Content" ObjectID="_1425732728" r:id="rId94"/>
        </w:object>
      </w:r>
      <w:r w:rsidRPr="004E67E3">
        <w:rPr>
          <w:rFonts w:ascii="TTdcr10" w:hAnsi="TTdcr10"/>
          <w:sz w:val="24"/>
          <w:szCs w:val="24"/>
        </w:rPr>
        <w:t xml:space="preserve"> and </w:t>
      </w:r>
      <w:r w:rsidRPr="004E67E3">
        <w:rPr>
          <w:rFonts w:ascii="TTdcr10" w:hAnsi="TTdcr10"/>
          <w:position w:val="-12"/>
          <w:sz w:val="24"/>
          <w:szCs w:val="24"/>
        </w:rPr>
        <w:object w:dxaOrig="380" w:dyaOrig="360">
          <v:shape id="_x0000_i1055" type="#_x0000_t75" style="width:18.7pt;height:18.25pt" o:ole="">
            <v:imagedata r:id="rId95" o:title=""/>
          </v:shape>
          <o:OLEObject Type="Embed" ProgID="Equation.3" ShapeID="_x0000_i1055" DrawAspect="Content" ObjectID="_1425732729" r:id="rId96"/>
        </w:object>
      </w:r>
      <w:r w:rsidRPr="004E67E3">
        <w:rPr>
          <w:rFonts w:ascii="TTdcr10" w:hAnsi="TTdcr10"/>
          <w:sz w:val="24"/>
          <w:szCs w:val="24"/>
        </w:rPr>
        <w:t xml:space="preserve"> are the desorption and diffusion energy barriers. </w:t>
      </w:r>
      <w:r w:rsidRPr="004E67E3">
        <w:rPr>
          <w:rFonts w:ascii="TTdcr10" w:hAnsi="TTdcr10"/>
          <w:position w:val="-10"/>
          <w:sz w:val="24"/>
          <w:szCs w:val="24"/>
        </w:rPr>
        <w:object w:dxaOrig="380" w:dyaOrig="320">
          <v:shape id="_x0000_i1056" type="#_x0000_t75" style="width:18.7pt;height:15.95pt" o:ole="">
            <v:imagedata r:id="rId97" o:title=""/>
          </v:shape>
          <o:OLEObject Type="Embed" ProgID="Equation.3" ShapeID="_x0000_i1056" DrawAspect="Content" ObjectID="_1425732730" r:id="rId98"/>
        </w:object>
      </w:r>
      <w:r w:rsidRPr="004E67E3">
        <w:rPr>
          <w:rFonts w:ascii="TTdcr10" w:hAnsi="TTdcr10"/>
          <w:sz w:val="24"/>
          <w:szCs w:val="24"/>
        </w:rPr>
        <w:t>，</w:t>
      </w:r>
      <w:r w:rsidRPr="004E67E3">
        <w:rPr>
          <w:rFonts w:ascii="TTdcr10" w:hAnsi="TTdcr10"/>
          <w:sz w:val="24"/>
          <w:szCs w:val="24"/>
        </w:rPr>
        <w:t xml:space="preserve">known as </w:t>
      </w:r>
      <w:proofErr w:type="spellStart"/>
      <w:r w:rsidRPr="004E67E3">
        <w:rPr>
          <w:rFonts w:ascii="TTdcr10" w:hAnsi="TTdcr10"/>
          <w:sz w:val="24"/>
          <w:szCs w:val="24"/>
        </w:rPr>
        <w:t>supersaturation</w:t>
      </w:r>
      <w:proofErr w:type="spellEnd"/>
      <w:r w:rsidRPr="004E67E3">
        <w:rPr>
          <w:rFonts w:ascii="TTdcr10" w:hAnsi="TTdcr10"/>
          <w:sz w:val="24"/>
          <w:szCs w:val="24"/>
        </w:rPr>
        <w:t xml:space="preserve">, is the chemical potential difference of </w:t>
      </w:r>
      <w:proofErr w:type="spellStart"/>
      <w:r w:rsidRPr="004E67E3">
        <w:rPr>
          <w:rFonts w:ascii="TTdcr10" w:hAnsi="TTdcr10"/>
          <w:sz w:val="24"/>
          <w:szCs w:val="24"/>
        </w:rPr>
        <w:t>adatoms</w:t>
      </w:r>
      <w:proofErr w:type="spellEnd"/>
      <w:r w:rsidRPr="004E67E3">
        <w:rPr>
          <w:rFonts w:ascii="TTdcr10" w:hAnsi="TTdcr10"/>
          <w:sz w:val="24"/>
          <w:szCs w:val="24"/>
        </w:rPr>
        <w:t xml:space="preserve"> transitioning from their quasi-vapor phase (the mobile </w:t>
      </w:r>
      <w:proofErr w:type="spellStart"/>
      <w:r w:rsidRPr="004E67E3">
        <w:rPr>
          <w:rFonts w:ascii="TTdcr10" w:hAnsi="TTdcr10"/>
          <w:sz w:val="24"/>
          <w:szCs w:val="24"/>
        </w:rPr>
        <w:t>adatoms</w:t>
      </w:r>
      <w:proofErr w:type="spellEnd"/>
      <w:r w:rsidRPr="004E67E3">
        <w:rPr>
          <w:rFonts w:ascii="TTdcr10" w:hAnsi="TTdcr10"/>
          <w:sz w:val="24"/>
          <w:szCs w:val="24"/>
        </w:rPr>
        <w:t xml:space="preserve"> on the surface and the background oxygen in the gas phase) near the substrate to their solid phase on the substrate. </w:t>
      </w:r>
    </w:p>
    <w:p w:rsidR="00AC418E" w:rsidRPr="004E67E3" w:rsidRDefault="00AC418E" w:rsidP="00AC418E">
      <w:pPr>
        <w:ind w:firstLine="420"/>
        <w:rPr>
          <w:rFonts w:ascii="TTdcr10" w:hAnsi="TTdcr10"/>
          <w:sz w:val="24"/>
          <w:szCs w:val="24"/>
        </w:rPr>
      </w:pPr>
      <w:r w:rsidRPr="004E67E3">
        <w:rPr>
          <w:rFonts w:ascii="TTdcr10" w:hAnsi="TTdcr10"/>
          <w:sz w:val="24"/>
          <w:szCs w:val="24"/>
        </w:rPr>
        <w:t xml:space="preserve">The factor </w:t>
      </w:r>
      <w:r w:rsidRPr="004E67E3">
        <w:rPr>
          <w:rFonts w:ascii="TTdcr10" w:hAnsi="TTdcr10"/>
          <w:position w:val="-10"/>
          <w:sz w:val="24"/>
          <w:szCs w:val="24"/>
        </w:rPr>
        <w:object w:dxaOrig="920" w:dyaOrig="340">
          <v:shape id="_x0000_i1057" type="#_x0000_t75" style="width:46.05pt;height:17.3pt" o:ole="">
            <v:imagedata r:id="rId99" o:title=""/>
          </v:shape>
          <o:OLEObject Type="Embed" ProgID="Equation.3" ShapeID="_x0000_i1057" DrawAspect="Content" ObjectID="_1425732731" r:id="rId100"/>
        </w:object>
      </w:r>
      <w:r w:rsidRPr="004E67E3">
        <w:rPr>
          <w:rFonts w:ascii="TTdcr10" w:hAnsi="TTdcr10"/>
          <w:sz w:val="24"/>
          <w:szCs w:val="24"/>
        </w:rPr>
        <w:t xml:space="preserve"> can be considered as an effective </w:t>
      </w:r>
      <w:proofErr w:type="spellStart"/>
      <w:r w:rsidRPr="004E67E3">
        <w:rPr>
          <w:rFonts w:ascii="TTdcr10" w:hAnsi="TTdcr10"/>
          <w:sz w:val="24"/>
          <w:szCs w:val="24"/>
        </w:rPr>
        <w:t>Zeldovich</w:t>
      </w:r>
      <w:proofErr w:type="spellEnd"/>
      <w:r w:rsidRPr="004E67E3">
        <w:rPr>
          <w:rFonts w:ascii="TTdcr10" w:hAnsi="TTdcr10"/>
          <w:sz w:val="24"/>
          <w:szCs w:val="24"/>
        </w:rPr>
        <w:t xml:space="preserve"> factor which accounts for the deviation of the system from the equilibrium state; it describes the rate of atom exchange between the nuclei and its quasi-vapor parent phase. The factor </w:t>
      </w:r>
      <w:r w:rsidRPr="004E67E3">
        <w:rPr>
          <w:rFonts w:ascii="TTdcr10" w:hAnsi="TTdcr10"/>
          <w:position w:val="-10"/>
          <w:sz w:val="24"/>
          <w:szCs w:val="24"/>
        </w:rPr>
        <w:object w:dxaOrig="740" w:dyaOrig="340">
          <v:shape id="_x0000_i1058" type="#_x0000_t75" style="width:36.9pt;height:17.3pt" o:ole="">
            <v:imagedata r:id="rId101" o:title=""/>
          </v:shape>
          <o:OLEObject Type="Embed" ProgID="Equation.3" ShapeID="_x0000_i1058" DrawAspect="Content" ObjectID="_1425732732" r:id="rId102"/>
        </w:object>
      </w:r>
      <w:r w:rsidRPr="004E67E3">
        <w:rPr>
          <w:rFonts w:ascii="TTdcr10" w:hAnsi="TTdcr10"/>
          <w:sz w:val="24"/>
          <w:szCs w:val="24"/>
        </w:rPr>
        <w:t xml:space="preserve"> denotes the energy barrier of the </w:t>
      </w:r>
      <w:r w:rsidRPr="004E67E3">
        <w:rPr>
          <w:rFonts w:ascii="TTdcr10" w:hAnsi="TTdcr10"/>
          <w:i/>
          <w:sz w:val="24"/>
          <w:szCs w:val="24"/>
        </w:rPr>
        <w:t>nucleation</w:t>
      </w:r>
      <w:r w:rsidRPr="004E67E3">
        <w:rPr>
          <w:rFonts w:ascii="TTdcr10" w:hAnsi="TTdcr10"/>
          <w:sz w:val="24"/>
          <w:szCs w:val="24"/>
        </w:rPr>
        <w:t xml:space="preserve">. The competition between </w:t>
      </w:r>
      <w:r w:rsidRPr="004E67E3">
        <w:rPr>
          <w:rFonts w:ascii="TTdcr10" w:hAnsi="TTdcr10"/>
          <w:position w:val="-10"/>
          <w:sz w:val="24"/>
          <w:szCs w:val="24"/>
        </w:rPr>
        <w:object w:dxaOrig="920" w:dyaOrig="340">
          <v:shape id="_x0000_i1059" type="#_x0000_t75" style="width:46.05pt;height:17.3pt" o:ole="">
            <v:imagedata r:id="rId99" o:title=""/>
          </v:shape>
          <o:OLEObject Type="Embed" ProgID="Equation.3" ShapeID="_x0000_i1059" DrawAspect="Content" ObjectID="_1425732733" r:id="rId103"/>
        </w:object>
      </w:r>
      <w:r w:rsidRPr="004E67E3">
        <w:rPr>
          <w:rFonts w:ascii="TTdcr10" w:hAnsi="TTdcr10"/>
          <w:sz w:val="24"/>
          <w:szCs w:val="24"/>
        </w:rPr>
        <w:t xml:space="preserve"> and </w:t>
      </w:r>
      <w:r w:rsidRPr="004E67E3">
        <w:rPr>
          <w:rFonts w:ascii="TTdcr10" w:hAnsi="TTdcr10"/>
          <w:position w:val="-10"/>
          <w:sz w:val="24"/>
          <w:szCs w:val="24"/>
        </w:rPr>
        <w:object w:dxaOrig="1800" w:dyaOrig="340">
          <v:shape id="_x0000_i1060" type="#_x0000_t75" style="width:90.25pt;height:17.3pt" o:ole="">
            <v:imagedata r:id="rId104" o:title=""/>
          </v:shape>
          <o:OLEObject Type="Embed" ProgID="Equation.3" ShapeID="_x0000_i1060" DrawAspect="Content" ObjectID="_1425732734" r:id="rId105"/>
        </w:object>
      </w:r>
      <w:r w:rsidRPr="004E67E3">
        <w:rPr>
          <w:rFonts w:ascii="TTdcr10" w:hAnsi="TTdcr10"/>
          <w:sz w:val="24"/>
          <w:szCs w:val="24"/>
        </w:rPr>
        <w:t xml:space="preserve"> as a function of temperature results in a maximum value of </w:t>
      </w:r>
      <w:r w:rsidRPr="004E67E3">
        <w:rPr>
          <w:rFonts w:ascii="TTdcr10" w:hAnsi="TTdcr10"/>
          <w:i/>
          <w:sz w:val="24"/>
          <w:szCs w:val="24"/>
        </w:rPr>
        <w:t>nucleation</w:t>
      </w:r>
      <w:r w:rsidRPr="004E67E3">
        <w:rPr>
          <w:rFonts w:ascii="TTdcr10" w:hAnsi="TTdcr10"/>
          <w:sz w:val="24"/>
          <w:szCs w:val="24"/>
        </w:rPr>
        <w:t xml:space="preserve"> rate:</w:t>
      </w:r>
    </w:p>
    <w:p w:rsidR="00AC418E" w:rsidRPr="004E67E3" w:rsidRDefault="00BC5EF8" w:rsidP="00AC418E">
      <w:pPr>
        <w:rPr>
          <w:rFonts w:ascii="TTdcr10" w:hAnsi="TTdcr10"/>
          <w:sz w:val="24"/>
          <w:szCs w:val="24"/>
        </w:rPr>
      </w:pPr>
      <w:r w:rsidRPr="004E67E3">
        <w:rPr>
          <w:rFonts w:ascii="TTdcr10" w:hAnsi="TTdcr10"/>
          <w:sz w:val="24"/>
          <w:szCs w:val="24"/>
        </w:rPr>
        <w:t xml:space="preserve">                        </w:t>
      </w:r>
      <w:r w:rsidR="00CF33FB">
        <w:rPr>
          <w:rFonts w:ascii="TTdcr10" w:hAnsi="TTdcr10"/>
          <w:sz w:val="24"/>
          <w:szCs w:val="24"/>
        </w:rPr>
        <w:t xml:space="preserve">        </w:t>
      </w:r>
      <w:r w:rsidR="00914204" w:rsidRPr="004E67E3">
        <w:rPr>
          <w:rFonts w:ascii="TTdcr10" w:hAnsi="TTdcr10"/>
          <w:sz w:val="24"/>
          <w:szCs w:val="24"/>
        </w:rPr>
        <w:t xml:space="preserve">           </w:t>
      </w:r>
      <w:r w:rsidR="00647A22" w:rsidRPr="004E67E3">
        <w:rPr>
          <w:rFonts w:ascii="TTdcr10" w:hAnsi="TTdcr10"/>
          <w:position w:val="-12"/>
          <w:sz w:val="24"/>
          <w:szCs w:val="24"/>
        </w:rPr>
        <w:object w:dxaOrig="1700" w:dyaOrig="380">
          <v:shape id="_x0000_i1061" type="#_x0000_t75" style="width:114.4pt;height:25.05pt" o:ole="">
            <v:imagedata r:id="rId106" o:title=""/>
          </v:shape>
          <o:OLEObject Type="Embed" ProgID="Equation.3" ShapeID="_x0000_i1061" DrawAspect="Content" ObjectID="_1425732735" r:id="rId107"/>
        </w:object>
      </w:r>
      <w:r w:rsidR="00AC418E" w:rsidRPr="004E67E3">
        <w:rPr>
          <w:rFonts w:ascii="TTdcr10" w:hAnsi="TTdcr10"/>
          <w:position w:val="-14"/>
          <w:sz w:val="24"/>
          <w:szCs w:val="24"/>
        </w:rPr>
        <w:object w:dxaOrig="139" w:dyaOrig="400">
          <v:shape id="_x0000_i1062" type="#_x0000_t75" style="width:6.85pt;height:20.05pt" o:ole="">
            <v:imagedata r:id="rId108" o:title=""/>
          </v:shape>
          <o:OLEObject Type="Embed" ProgID="Equation.3" ShapeID="_x0000_i1062" DrawAspect="Content" ObjectID="_1425732736" r:id="rId109"/>
        </w:object>
      </w:r>
      <w:r w:rsidR="00AC418E" w:rsidRPr="004E67E3">
        <w:rPr>
          <w:rFonts w:ascii="TTdcr10" w:hAnsi="TTdcr10"/>
          <w:sz w:val="24"/>
          <w:szCs w:val="24"/>
        </w:rPr>
        <w:t xml:space="preserve">              </w:t>
      </w:r>
      <w:r w:rsidR="00914204" w:rsidRPr="004E67E3">
        <w:rPr>
          <w:rFonts w:ascii="TTdcr10" w:hAnsi="TTdcr10"/>
          <w:sz w:val="24"/>
          <w:szCs w:val="24"/>
        </w:rPr>
        <w:t xml:space="preserve">                              </w:t>
      </w:r>
      <w:r w:rsidR="00AC418E" w:rsidRPr="004E67E3">
        <w:rPr>
          <w:rFonts w:ascii="TTdcr10" w:hAnsi="TTdcr10"/>
          <w:sz w:val="24"/>
          <w:szCs w:val="24"/>
        </w:rPr>
        <w:t xml:space="preserve">      (</w:t>
      </w:r>
      <w:r w:rsidR="00914204" w:rsidRPr="004E67E3">
        <w:rPr>
          <w:rFonts w:ascii="TTdcr10" w:hAnsi="TTdcr10"/>
          <w:sz w:val="24"/>
          <w:szCs w:val="24"/>
        </w:rPr>
        <w:t>8</w:t>
      </w:r>
      <w:r w:rsidR="00AC418E" w:rsidRPr="004E67E3">
        <w:rPr>
          <w:rFonts w:ascii="TTdcr10" w:hAnsi="TTdcr10"/>
          <w:sz w:val="24"/>
          <w:szCs w:val="24"/>
        </w:rPr>
        <w:t>)</w:t>
      </w:r>
    </w:p>
    <w:p w:rsidR="00AC418E" w:rsidRPr="004E67E3" w:rsidRDefault="00AC418E" w:rsidP="00AC418E">
      <w:pPr>
        <w:ind w:firstLine="420"/>
        <w:rPr>
          <w:rFonts w:ascii="TTdcr10" w:hAnsi="TTdcr10"/>
          <w:sz w:val="24"/>
          <w:szCs w:val="24"/>
        </w:rPr>
      </w:pPr>
      <w:r w:rsidRPr="004E67E3">
        <w:rPr>
          <w:rFonts w:ascii="TTdcr10" w:hAnsi="TTdcr10"/>
          <w:sz w:val="24"/>
          <w:szCs w:val="24"/>
        </w:rPr>
        <w:t xml:space="preserve">When the sample temperature is low, the </w:t>
      </w:r>
      <w:r w:rsidRPr="004E67E3">
        <w:rPr>
          <w:rFonts w:ascii="TTdcr10" w:hAnsi="TTdcr10"/>
          <w:i/>
          <w:sz w:val="24"/>
          <w:szCs w:val="24"/>
        </w:rPr>
        <w:t>nucleation</w:t>
      </w:r>
      <w:r w:rsidRPr="004E67E3">
        <w:rPr>
          <w:rFonts w:ascii="TTdcr10" w:hAnsi="TTdcr10"/>
          <w:sz w:val="24"/>
          <w:szCs w:val="24"/>
        </w:rPr>
        <w:t xml:space="preserve"> rate is low because it’s difficult to overcome the </w:t>
      </w:r>
      <w:r w:rsidRPr="004E67E3">
        <w:rPr>
          <w:rFonts w:ascii="TTdcr10" w:hAnsi="TTdcr10"/>
          <w:i/>
          <w:sz w:val="24"/>
          <w:szCs w:val="24"/>
        </w:rPr>
        <w:t>nucleation</w:t>
      </w:r>
      <w:r w:rsidRPr="004E67E3">
        <w:rPr>
          <w:rFonts w:ascii="TTdcr10" w:hAnsi="TTdcr10"/>
          <w:sz w:val="24"/>
          <w:szCs w:val="24"/>
        </w:rPr>
        <w:t xml:space="preserve"> energy barrier. At the same time, the effective </w:t>
      </w:r>
      <w:proofErr w:type="spellStart"/>
      <w:r w:rsidRPr="004E67E3">
        <w:rPr>
          <w:rFonts w:ascii="TTdcr10" w:hAnsi="TTdcr10"/>
          <w:sz w:val="24"/>
          <w:szCs w:val="24"/>
        </w:rPr>
        <w:t>Zeldovich</w:t>
      </w:r>
      <w:proofErr w:type="spellEnd"/>
      <w:r w:rsidRPr="004E67E3">
        <w:rPr>
          <w:rFonts w:ascii="TTdcr10" w:hAnsi="TTdcr10"/>
          <w:sz w:val="24"/>
          <w:szCs w:val="24"/>
        </w:rPr>
        <w:t xml:space="preserve"> factor is relatively high, indicating a low atom exchange rate between gas and solid. Thus, the </w:t>
      </w:r>
      <w:r w:rsidRPr="004E67E3">
        <w:rPr>
          <w:rFonts w:ascii="TTdcr10" w:hAnsi="TTdcr10"/>
          <w:i/>
          <w:sz w:val="24"/>
          <w:szCs w:val="24"/>
        </w:rPr>
        <w:t>nucleation</w:t>
      </w:r>
      <w:r w:rsidRPr="004E67E3">
        <w:rPr>
          <w:rFonts w:ascii="TTdcr10" w:hAnsi="TTdcr10"/>
          <w:sz w:val="24"/>
          <w:szCs w:val="24"/>
        </w:rPr>
        <w:t xml:space="preserve"> rate is low and the films are not well crystallized. When the temperature is high, the </w:t>
      </w:r>
      <w:r w:rsidRPr="004E67E3">
        <w:rPr>
          <w:rFonts w:ascii="TTdcr10" w:hAnsi="TTdcr10"/>
          <w:i/>
          <w:sz w:val="24"/>
          <w:szCs w:val="24"/>
        </w:rPr>
        <w:t>nucleation</w:t>
      </w:r>
      <w:r w:rsidRPr="004E67E3">
        <w:rPr>
          <w:rFonts w:ascii="TTdcr10" w:hAnsi="TTdcr10"/>
          <w:sz w:val="24"/>
          <w:szCs w:val="24"/>
        </w:rPr>
        <w:t xml:space="preserve"> rate is limited due to a low </w:t>
      </w:r>
      <w:proofErr w:type="spellStart"/>
      <w:r w:rsidRPr="004E67E3">
        <w:rPr>
          <w:rFonts w:ascii="TTdcr10" w:hAnsi="TTdcr10"/>
          <w:sz w:val="24"/>
          <w:szCs w:val="24"/>
        </w:rPr>
        <w:t>Zeldovich</w:t>
      </w:r>
      <w:proofErr w:type="spellEnd"/>
      <w:r w:rsidRPr="004E67E3">
        <w:rPr>
          <w:rFonts w:ascii="TTdcr10" w:hAnsi="TTdcr10"/>
          <w:sz w:val="24"/>
          <w:szCs w:val="24"/>
        </w:rPr>
        <w:t xml:space="preserve"> factor. However, it is easier to overcome the </w:t>
      </w:r>
      <w:r w:rsidRPr="004E67E3">
        <w:rPr>
          <w:rFonts w:ascii="TTdcr10" w:hAnsi="TTdcr10"/>
          <w:i/>
          <w:sz w:val="24"/>
          <w:szCs w:val="24"/>
        </w:rPr>
        <w:t>nucleation</w:t>
      </w:r>
      <w:r w:rsidRPr="004E67E3">
        <w:rPr>
          <w:rFonts w:ascii="TTdcr10" w:hAnsi="TTdcr10"/>
          <w:sz w:val="24"/>
          <w:szCs w:val="24"/>
        </w:rPr>
        <w:t xml:space="preserve"> energy barrier to form nuclei. Thus, the films are well crystallized although the </w:t>
      </w:r>
      <w:r w:rsidRPr="004E67E3">
        <w:rPr>
          <w:rFonts w:ascii="TTdcr10" w:hAnsi="TTdcr10"/>
          <w:i/>
          <w:sz w:val="24"/>
          <w:szCs w:val="24"/>
        </w:rPr>
        <w:t>nucleation</w:t>
      </w:r>
      <w:r w:rsidRPr="004E67E3">
        <w:rPr>
          <w:rFonts w:ascii="TTdcr10" w:hAnsi="TTdcr10"/>
          <w:sz w:val="24"/>
          <w:szCs w:val="24"/>
        </w:rPr>
        <w:t xml:space="preserve"> rate is also low. Consequently, Eq. (</w:t>
      </w:r>
      <w:r w:rsidR="00914204" w:rsidRPr="004E67E3">
        <w:rPr>
          <w:rFonts w:ascii="TTdcr10" w:hAnsi="TTdcr10"/>
          <w:sz w:val="24"/>
          <w:szCs w:val="24"/>
        </w:rPr>
        <w:t>8</w:t>
      </w:r>
      <w:r w:rsidRPr="004E67E3">
        <w:rPr>
          <w:rFonts w:ascii="TTdcr10" w:hAnsi="TTdcr10"/>
          <w:sz w:val="24"/>
          <w:szCs w:val="24"/>
        </w:rPr>
        <w:t>) divides the poorly crystallized and well crystallized grow</w:t>
      </w:r>
      <w:r w:rsidR="00EA0870" w:rsidRPr="004E67E3">
        <w:rPr>
          <w:rFonts w:ascii="TTdcr10" w:hAnsi="TTdcr10"/>
          <w:sz w:val="24"/>
          <w:szCs w:val="24"/>
        </w:rPr>
        <w:t>th modes, as illustrated in Figure 3-7</w:t>
      </w:r>
      <w:r w:rsidRPr="004E67E3">
        <w:rPr>
          <w:rFonts w:ascii="TTdcr10" w:hAnsi="TTdcr10"/>
          <w:sz w:val="24"/>
          <w:szCs w:val="24"/>
        </w:rPr>
        <w:t>(b).</w:t>
      </w:r>
    </w:p>
    <w:p w:rsidR="00125A1E" w:rsidRPr="004E67E3" w:rsidRDefault="00740CAB" w:rsidP="00BA0E7B">
      <w:pPr>
        <w:ind w:firstLine="0"/>
        <w:jc w:val="center"/>
        <w:rPr>
          <w:rFonts w:ascii="TTdcr10" w:hAnsi="TTdcr10"/>
          <w:sz w:val="24"/>
          <w:szCs w:val="24"/>
        </w:rPr>
      </w:pPr>
      <w:r w:rsidRPr="004E67E3">
        <w:rPr>
          <w:rFonts w:ascii="TTdcr10" w:hAnsi="TTdcr10"/>
          <w:noProof/>
          <w:sz w:val="24"/>
          <w:szCs w:val="24"/>
        </w:rPr>
        <w:lastRenderedPageBreak/>
        <w:drawing>
          <wp:inline distT="0" distB="0" distL="0" distR="0" wp14:anchorId="0E37CE5D" wp14:editId="0DF47E22">
            <wp:extent cx="5266690" cy="4959985"/>
            <wp:effectExtent l="0" t="0" r="0" b="0"/>
            <wp:docPr id="19" name="Picture 19" descr="5n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5new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66690" cy="4959985"/>
                    </a:xfrm>
                    <a:prstGeom prst="rect">
                      <a:avLst/>
                    </a:prstGeom>
                    <a:noFill/>
                    <a:ln>
                      <a:noFill/>
                    </a:ln>
                  </pic:spPr>
                </pic:pic>
              </a:graphicData>
            </a:graphic>
          </wp:inline>
        </w:drawing>
      </w:r>
    </w:p>
    <w:p w:rsidR="00740CAB" w:rsidRPr="004E67E3" w:rsidRDefault="00740CAB" w:rsidP="00BA0E7B">
      <w:pPr>
        <w:spacing w:line="240" w:lineRule="auto"/>
        <w:ind w:left="1008" w:right="720" w:hanging="288"/>
        <w:rPr>
          <w:rFonts w:ascii="TTdcr10" w:hAnsi="TTdcr10"/>
          <w:sz w:val="24"/>
          <w:szCs w:val="24"/>
        </w:rPr>
      </w:pPr>
      <w:r w:rsidRPr="004E67E3">
        <w:rPr>
          <w:rFonts w:ascii="TTdcr10" w:hAnsi="TTdcr10"/>
          <w:b/>
          <w:sz w:val="24"/>
          <w:szCs w:val="24"/>
        </w:rPr>
        <w:t>Figure 3-7: Microscopic illustration of the growth processes.</w:t>
      </w:r>
      <w:r w:rsidRPr="004E67E3">
        <w:rPr>
          <w:rFonts w:ascii="TTdcr10" w:hAnsi="TTdcr10"/>
          <w:sz w:val="24"/>
          <w:szCs w:val="24"/>
        </w:rPr>
        <w:t xml:space="preserve"> (a) Schematic diagram of the atomic process in the deposition. (b) Schematic of the poor </w:t>
      </w:r>
      <w:proofErr w:type="spellStart"/>
      <w:r w:rsidRPr="004E67E3">
        <w:rPr>
          <w:rFonts w:ascii="TTdcr10" w:hAnsi="TTdcr10"/>
          <w:sz w:val="24"/>
          <w:szCs w:val="24"/>
        </w:rPr>
        <w:t>crystalization</w:t>
      </w:r>
      <w:proofErr w:type="spellEnd"/>
      <w:r w:rsidRPr="004E67E3">
        <w:rPr>
          <w:rFonts w:ascii="TTdcr10" w:hAnsi="TTdcr10"/>
          <w:sz w:val="24"/>
          <w:szCs w:val="24"/>
        </w:rPr>
        <w:t xml:space="preserve"> (left) and the good </w:t>
      </w:r>
      <w:proofErr w:type="spellStart"/>
      <w:r w:rsidRPr="004E67E3">
        <w:rPr>
          <w:rFonts w:ascii="TTdcr10" w:hAnsi="TTdcr10"/>
          <w:sz w:val="24"/>
          <w:szCs w:val="24"/>
        </w:rPr>
        <w:t>crystalization</w:t>
      </w:r>
      <w:proofErr w:type="spellEnd"/>
      <w:r w:rsidRPr="004E67E3">
        <w:rPr>
          <w:rFonts w:ascii="TTdcr10" w:hAnsi="TTdcr10"/>
          <w:sz w:val="24"/>
          <w:szCs w:val="24"/>
        </w:rPr>
        <w:t xml:space="preserve"> (right). (c) Schematic of the 2D layer-by-layer growth and the 3D growth.</w:t>
      </w:r>
    </w:p>
    <w:p w:rsidR="00125A1E" w:rsidRDefault="00740CAB" w:rsidP="00125A1E">
      <w:pPr>
        <w:rPr>
          <w:rFonts w:ascii="TTdcr10" w:hAnsi="TTdcr10"/>
          <w:sz w:val="24"/>
          <w:szCs w:val="24"/>
        </w:rPr>
      </w:pPr>
      <w:r w:rsidRPr="004E67E3">
        <w:rPr>
          <w:rFonts w:ascii="TTdcr10" w:hAnsi="TTdcr10"/>
          <w:sz w:val="24"/>
          <w:szCs w:val="24"/>
        </w:rPr>
        <w:t xml:space="preserve"> </w:t>
      </w:r>
    </w:p>
    <w:p w:rsidR="00606E38" w:rsidRDefault="00606E38" w:rsidP="00125A1E">
      <w:pPr>
        <w:rPr>
          <w:rFonts w:ascii="TTdcr10" w:hAnsi="TTdcr10"/>
          <w:sz w:val="24"/>
          <w:szCs w:val="24"/>
        </w:rPr>
      </w:pPr>
    </w:p>
    <w:p w:rsidR="00F33C6B" w:rsidRDefault="00F33C6B" w:rsidP="00125A1E">
      <w:pPr>
        <w:rPr>
          <w:rFonts w:ascii="TTdcr10" w:hAnsi="TTdcr10"/>
          <w:sz w:val="24"/>
          <w:szCs w:val="24"/>
        </w:rPr>
      </w:pPr>
    </w:p>
    <w:p w:rsidR="00F33C6B" w:rsidRDefault="00F33C6B" w:rsidP="00125A1E">
      <w:pPr>
        <w:rPr>
          <w:rFonts w:ascii="TTdcr10" w:hAnsi="TTdcr10"/>
          <w:sz w:val="24"/>
          <w:szCs w:val="24"/>
        </w:rPr>
      </w:pPr>
    </w:p>
    <w:p w:rsidR="00F33C6B" w:rsidRDefault="00F33C6B" w:rsidP="00125A1E">
      <w:pPr>
        <w:rPr>
          <w:rFonts w:ascii="TTdcr10" w:hAnsi="TTdcr10"/>
          <w:sz w:val="24"/>
          <w:szCs w:val="24"/>
        </w:rPr>
      </w:pPr>
    </w:p>
    <w:p w:rsidR="00F33C6B" w:rsidRPr="004E67E3" w:rsidRDefault="00F33C6B" w:rsidP="00125A1E">
      <w:pPr>
        <w:rPr>
          <w:rFonts w:ascii="TTdcr10" w:hAnsi="TTdcr10"/>
          <w:sz w:val="24"/>
          <w:szCs w:val="24"/>
        </w:rPr>
      </w:pPr>
    </w:p>
    <w:p w:rsidR="00125A1E" w:rsidRPr="00E33E29" w:rsidRDefault="00EA0DED" w:rsidP="00E33E29">
      <w:pPr>
        <w:ind w:firstLine="0"/>
        <w:rPr>
          <w:rFonts w:ascii="TTdcr10" w:hAnsi="TTdcr10"/>
          <w:b/>
          <w:sz w:val="24"/>
          <w:szCs w:val="24"/>
        </w:rPr>
      </w:pPr>
      <w:r w:rsidRPr="00E33E29">
        <w:rPr>
          <w:rFonts w:ascii="TTdcr10" w:hAnsi="TTdcr10"/>
          <w:b/>
          <w:sz w:val="24"/>
          <w:szCs w:val="24"/>
        </w:rPr>
        <w:lastRenderedPageBreak/>
        <w:t>3.3.3 Diffusion and Step Advance</w:t>
      </w:r>
    </w:p>
    <w:p w:rsidR="005E5A77" w:rsidRPr="004E67E3" w:rsidRDefault="00FD302A" w:rsidP="00FD302A">
      <w:pPr>
        <w:ind w:firstLine="420"/>
        <w:rPr>
          <w:rFonts w:ascii="TTdcr10" w:hAnsi="TTdcr10"/>
          <w:sz w:val="24"/>
          <w:szCs w:val="24"/>
        </w:rPr>
      </w:pPr>
      <w:r w:rsidRPr="004E67E3">
        <w:rPr>
          <w:rFonts w:ascii="TTdcr10" w:hAnsi="TTdcr10"/>
          <w:sz w:val="24"/>
          <w:szCs w:val="24"/>
        </w:rPr>
        <w:t>As shown in Fig</w:t>
      </w:r>
      <w:r w:rsidR="00AC167A" w:rsidRPr="004E67E3">
        <w:rPr>
          <w:rFonts w:ascii="TTdcr10" w:hAnsi="TTdcr10"/>
          <w:sz w:val="24"/>
          <w:szCs w:val="24"/>
        </w:rPr>
        <w:t>ure</w:t>
      </w:r>
      <w:r w:rsidRPr="004E67E3">
        <w:rPr>
          <w:rFonts w:ascii="TTdcr10" w:hAnsi="TTdcr10"/>
          <w:sz w:val="24"/>
          <w:szCs w:val="24"/>
        </w:rPr>
        <w:t xml:space="preserve"> </w:t>
      </w:r>
      <w:r w:rsidR="00AC167A" w:rsidRPr="004E67E3">
        <w:rPr>
          <w:rFonts w:ascii="TTdcr10" w:hAnsi="TTdcr10"/>
          <w:sz w:val="24"/>
          <w:szCs w:val="24"/>
        </w:rPr>
        <w:t>3-7</w:t>
      </w:r>
      <w:r w:rsidRPr="004E67E3">
        <w:rPr>
          <w:rFonts w:ascii="TTdcr10" w:hAnsi="TTdcr10"/>
          <w:sz w:val="24"/>
          <w:szCs w:val="24"/>
        </w:rPr>
        <w:t xml:space="preserve">(a), besides </w:t>
      </w:r>
      <w:r w:rsidRPr="004E67E3">
        <w:rPr>
          <w:rFonts w:ascii="TTdcr10" w:hAnsi="TTdcr10"/>
          <w:i/>
          <w:sz w:val="24"/>
          <w:szCs w:val="24"/>
        </w:rPr>
        <w:t>nucleation</w:t>
      </w:r>
      <w:r w:rsidRPr="004E67E3">
        <w:rPr>
          <w:rFonts w:ascii="TTdcr10" w:hAnsi="TTdcr10"/>
          <w:sz w:val="24"/>
          <w:szCs w:val="24"/>
        </w:rPr>
        <w:t xml:space="preserve">, another way for </w:t>
      </w:r>
      <w:proofErr w:type="spellStart"/>
      <w:r w:rsidRPr="004E67E3">
        <w:rPr>
          <w:rFonts w:ascii="TTdcr10" w:hAnsi="TTdcr10"/>
          <w:sz w:val="24"/>
          <w:szCs w:val="24"/>
        </w:rPr>
        <w:t>adatoms</w:t>
      </w:r>
      <w:proofErr w:type="spellEnd"/>
      <w:r w:rsidRPr="004E67E3">
        <w:rPr>
          <w:rFonts w:ascii="TTdcr10" w:hAnsi="TTdcr10"/>
          <w:sz w:val="24"/>
          <w:szCs w:val="24"/>
        </w:rPr>
        <w:t xml:space="preserve"> to contribute to the film growth is to attach to existing nuclei or steps causing </w:t>
      </w:r>
      <w:r w:rsidRPr="004E67E3">
        <w:rPr>
          <w:rFonts w:ascii="TTdcr10" w:hAnsi="TTdcr10"/>
          <w:i/>
          <w:sz w:val="24"/>
          <w:szCs w:val="24"/>
        </w:rPr>
        <w:t>step advance</w:t>
      </w:r>
      <w:r w:rsidRPr="004E67E3">
        <w:rPr>
          <w:rFonts w:ascii="TTdcr10" w:hAnsi="TTdcr10"/>
          <w:sz w:val="24"/>
          <w:szCs w:val="24"/>
        </w:rPr>
        <w:t xml:space="preserve">. The process includes the surface diffusion of </w:t>
      </w:r>
      <w:proofErr w:type="spellStart"/>
      <w:r w:rsidRPr="004E67E3">
        <w:rPr>
          <w:rFonts w:ascii="TTdcr10" w:hAnsi="TTdcr10"/>
          <w:sz w:val="24"/>
          <w:szCs w:val="24"/>
        </w:rPr>
        <w:t>adatoms</w:t>
      </w:r>
      <w:proofErr w:type="spellEnd"/>
      <w:r w:rsidRPr="004E67E3">
        <w:rPr>
          <w:rFonts w:ascii="TTdcr10" w:hAnsi="TTdcr10"/>
          <w:sz w:val="24"/>
          <w:szCs w:val="24"/>
        </w:rPr>
        <w:t xml:space="preserve"> towards the steps or edges of nuclei and incorporation of the </w:t>
      </w:r>
      <w:proofErr w:type="spellStart"/>
      <w:r w:rsidRPr="004E67E3">
        <w:rPr>
          <w:rFonts w:ascii="TTdcr10" w:hAnsi="TTdcr10"/>
          <w:sz w:val="24"/>
          <w:szCs w:val="24"/>
        </w:rPr>
        <w:t>adatoms</w:t>
      </w:r>
      <w:proofErr w:type="spellEnd"/>
      <w:r w:rsidRPr="004E67E3">
        <w:rPr>
          <w:rFonts w:ascii="TTdcr10" w:hAnsi="TTdcr10"/>
          <w:sz w:val="24"/>
          <w:szCs w:val="24"/>
        </w:rPr>
        <w:t xml:space="preserve"> into the kinks. </w:t>
      </w:r>
    </w:p>
    <w:p w:rsidR="005E5A77" w:rsidRPr="004E67E3" w:rsidRDefault="005E5A77" w:rsidP="005E5A77">
      <w:pPr>
        <w:autoSpaceDE w:val="0"/>
        <w:autoSpaceDN w:val="0"/>
        <w:adjustRightInd w:val="0"/>
        <w:rPr>
          <w:rFonts w:ascii="TTdcr10" w:hAnsi="TTdcr10"/>
          <w:sz w:val="24"/>
          <w:szCs w:val="24"/>
        </w:rPr>
      </w:pPr>
      <w:r w:rsidRPr="004E67E3">
        <w:rPr>
          <w:rFonts w:ascii="TTdcr10" w:hAnsi="TTdcr10"/>
          <w:sz w:val="24"/>
          <w:szCs w:val="24"/>
        </w:rPr>
        <w:t xml:space="preserve">The density of atoms adsorbed on the surface </w:t>
      </w:r>
      <w:r w:rsidRPr="004E67E3">
        <w:rPr>
          <w:rFonts w:ascii="TTdcr10" w:hAnsi="TTdcr10"/>
          <w:position w:val="-12"/>
          <w:sz w:val="24"/>
          <w:szCs w:val="24"/>
        </w:rPr>
        <w:object w:dxaOrig="360" w:dyaOrig="360">
          <v:shape id="_x0000_i1063" type="#_x0000_t75" style="width:15.95pt;height:15.95pt" o:ole="">
            <v:imagedata r:id="rId111" o:title=""/>
          </v:shape>
          <o:OLEObject Type="Embed" ProgID="Equation.3" ShapeID="_x0000_i1063" DrawAspect="Content" ObjectID="_1425732737" r:id="rId112"/>
        </w:object>
      </w:r>
      <w:r w:rsidRPr="004E67E3">
        <w:rPr>
          <w:rFonts w:ascii="TTdcr10" w:hAnsi="TTdcr10"/>
          <w:sz w:val="24"/>
          <w:szCs w:val="24"/>
        </w:rPr>
        <w:t xml:space="preserve"> (mostly the case 3 in</w:t>
      </w:r>
      <w:r w:rsidR="0070134D" w:rsidRPr="004E67E3">
        <w:rPr>
          <w:rFonts w:ascii="TTdcr10" w:hAnsi="TTdcr10"/>
          <w:sz w:val="24"/>
          <w:szCs w:val="24"/>
        </w:rPr>
        <w:t xml:space="preserve"> Figure</w:t>
      </w:r>
      <w:r w:rsidRPr="004E67E3">
        <w:rPr>
          <w:rFonts w:ascii="TTdcr10" w:hAnsi="TTdcr10"/>
          <w:sz w:val="24"/>
          <w:szCs w:val="24"/>
        </w:rPr>
        <w:t xml:space="preserve"> </w:t>
      </w:r>
      <w:r w:rsidR="0070134D" w:rsidRPr="004E67E3">
        <w:rPr>
          <w:rFonts w:ascii="TTdcr10" w:hAnsi="TTdcr10"/>
          <w:sz w:val="24"/>
          <w:szCs w:val="24"/>
        </w:rPr>
        <w:t>3-7</w:t>
      </w:r>
      <w:r w:rsidRPr="004E67E3">
        <w:rPr>
          <w:rFonts w:ascii="TTdcr10" w:hAnsi="TTdcr10"/>
          <w:sz w:val="24"/>
          <w:szCs w:val="24"/>
        </w:rPr>
        <w:t>(a)) is proportional to the atom arrival rate r and the adsorption time of the atoms. Therefore,</w:t>
      </w:r>
    </w:p>
    <w:p w:rsidR="005E5A77" w:rsidRPr="004E67E3" w:rsidRDefault="00F354A8" w:rsidP="005E5A77">
      <w:pPr>
        <w:autoSpaceDE w:val="0"/>
        <w:autoSpaceDN w:val="0"/>
        <w:adjustRightInd w:val="0"/>
        <w:ind w:firstLine="420"/>
        <w:rPr>
          <w:rFonts w:ascii="TTdcr10" w:hAnsi="TTdcr10"/>
          <w:sz w:val="24"/>
          <w:szCs w:val="24"/>
        </w:rPr>
      </w:pPr>
      <w:r w:rsidRPr="004E67E3">
        <w:rPr>
          <w:rFonts w:ascii="TTdcr10" w:hAnsi="TTdcr10"/>
          <w:sz w:val="24"/>
          <w:szCs w:val="24"/>
        </w:rPr>
        <w:t xml:space="preserve">             </w:t>
      </w:r>
      <w:r w:rsidR="00CF33FB">
        <w:rPr>
          <w:rFonts w:ascii="TTdcr10" w:hAnsi="TTdcr10"/>
          <w:sz w:val="24"/>
          <w:szCs w:val="24"/>
        </w:rPr>
        <w:t xml:space="preserve">                             </w:t>
      </w:r>
      <w:r w:rsidRPr="004E67E3">
        <w:rPr>
          <w:rFonts w:ascii="TTdcr10" w:hAnsi="TTdcr10"/>
          <w:sz w:val="24"/>
          <w:szCs w:val="24"/>
        </w:rPr>
        <w:t xml:space="preserve">         </w:t>
      </w:r>
      <w:r w:rsidRPr="004E67E3">
        <w:rPr>
          <w:rFonts w:ascii="TTdcr10" w:hAnsi="TTdcr10"/>
          <w:position w:val="-12"/>
          <w:sz w:val="24"/>
          <w:szCs w:val="24"/>
        </w:rPr>
        <w:object w:dxaOrig="1040" w:dyaOrig="360">
          <v:shape id="_x0000_i1064" type="#_x0000_t75" style="width:65.15pt;height:22.35pt" o:ole="">
            <v:imagedata r:id="rId113" o:title=""/>
          </v:shape>
          <o:OLEObject Type="Embed" ProgID="Equation.3" ShapeID="_x0000_i1064" DrawAspect="Content" ObjectID="_1425732738" r:id="rId114"/>
        </w:object>
      </w:r>
      <w:r w:rsidRPr="004E67E3">
        <w:rPr>
          <w:rFonts w:ascii="TTdcr10" w:hAnsi="TTdcr10"/>
          <w:sz w:val="24"/>
          <w:szCs w:val="24"/>
        </w:rPr>
        <w:t xml:space="preserve">         </w:t>
      </w:r>
      <w:r w:rsidR="00CF33FB">
        <w:rPr>
          <w:rFonts w:ascii="TTdcr10" w:hAnsi="TTdcr10"/>
          <w:sz w:val="24"/>
          <w:szCs w:val="24"/>
        </w:rPr>
        <w:t xml:space="preserve">                              </w:t>
      </w:r>
      <w:r w:rsidRPr="004E67E3">
        <w:rPr>
          <w:rFonts w:ascii="TTdcr10" w:hAnsi="TTdcr10"/>
          <w:sz w:val="24"/>
          <w:szCs w:val="24"/>
        </w:rPr>
        <w:t xml:space="preserve">                    (9)</w:t>
      </w:r>
    </w:p>
    <w:p w:rsidR="005E5A77" w:rsidRPr="004E67E3" w:rsidRDefault="005E5A77" w:rsidP="005E5A77">
      <w:pPr>
        <w:autoSpaceDE w:val="0"/>
        <w:autoSpaceDN w:val="0"/>
        <w:adjustRightInd w:val="0"/>
        <w:rPr>
          <w:rFonts w:ascii="TTdcr10" w:hAnsi="TTdcr10"/>
          <w:sz w:val="24"/>
          <w:szCs w:val="24"/>
        </w:rPr>
      </w:pPr>
      <w:proofErr w:type="gramStart"/>
      <w:r w:rsidRPr="004E67E3">
        <w:rPr>
          <w:rFonts w:ascii="TTdcr10" w:hAnsi="TTdcr10"/>
          <w:sz w:val="24"/>
          <w:szCs w:val="24"/>
        </w:rPr>
        <w:t>given</w:t>
      </w:r>
      <w:proofErr w:type="gramEnd"/>
      <w:r w:rsidRPr="004E67E3">
        <w:rPr>
          <w:rFonts w:ascii="TTdcr10" w:hAnsi="TTdcr10"/>
          <w:sz w:val="24"/>
          <w:szCs w:val="24"/>
        </w:rPr>
        <w:t xml:space="preserve"> that the sticking coefficient is unity, which is the case for high energy incoming atomic flux.</w:t>
      </w:r>
    </w:p>
    <w:p w:rsidR="005E5A77" w:rsidRPr="004E67E3" w:rsidRDefault="005E5A77" w:rsidP="005E5A77">
      <w:pPr>
        <w:autoSpaceDE w:val="0"/>
        <w:autoSpaceDN w:val="0"/>
        <w:adjustRightInd w:val="0"/>
        <w:rPr>
          <w:rFonts w:ascii="TTdcr10" w:hAnsi="TTdcr10"/>
          <w:sz w:val="24"/>
          <w:szCs w:val="24"/>
        </w:rPr>
      </w:pPr>
      <w:r w:rsidRPr="004E67E3">
        <w:rPr>
          <w:rFonts w:ascii="TTdcr10" w:hAnsi="TTdcr10"/>
          <w:sz w:val="24"/>
          <w:szCs w:val="24"/>
        </w:rPr>
        <w:t xml:space="preserve">The life time of the </w:t>
      </w:r>
      <w:proofErr w:type="spellStart"/>
      <w:r w:rsidRPr="004E67E3">
        <w:rPr>
          <w:rFonts w:ascii="TTdcr10" w:hAnsi="TTdcr10"/>
          <w:sz w:val="24"/>
          <w:szCs w:val="24"/>
        </w:rPr>
        <w:t>adatoms</w:t>
      </w:r>
      <w:proofErr w:type="spellEnd"/>
      <w:r w:rsidRPr="004E67E3">
        <w:rPr>
          <w:rFonts w:ascii="TTdcr10" w:hAnsi="TTdcr10"/>
          <w:sz w:val="24"/>
          <w:szCs w:val="24"/>
        </w:rPr>
        <w:t xml:space="preserve"> </w:t>
      </w:r>
      <w:r w:rsidR="00F354A8" w:rsidRPr="004E67E3">
        <w:rPr>
          <w:rFonts w:ascii="TTdcr10" w:hAnsi="TTdcr10"/>
          <w:position w:val="-12"/>
          <w:sz w:val="24"/>
          <w:szCs w:val="24"/>
        </w:rPr>
        <w:object w:dxaOrig="340" w:dyaOrig="360">
          <v:shape id="_x0000_i1065" type="#_x0000_t75" style="width:14.6pt;height:14.6pt" o:ole="">
            <v:imagedata r:id="rId115" o:title=""/>
          </v:shape>
          <o:OLEObject Type="Embed" ProgID="Equation.3" ShapeID="_x0000_i1065" DrawAspect="Content" ObjectID="_1425732739" r:id="rId116"/>
        </w:object>
      </w:r>
      <w:r w:rsidRPr="004E67E3">
        <w:rPr>
          <w:rFonts w:ascii="TTdcr10" w:hAnsi="TTdcr10"/>
          <w:sz w:val="24"/>
          <w:szCs w:val="24"/>
        </w:rPr>
        <w:t xml:space="preserve"> is the time between the adsorption and the desorption which involves overcoming an energy barrier </w:t>
      </w:r>
      <w:proofErr w:type="spellStart"/>
      <w:r w:rsidRPr="004E67E3">
        <w:rPr>
          <w:rFonts w:ascii="TTdcr10" w:hAnsi="TTdcr10"/>
          <w:sz w:val="24"/>
          <w:szCs w:val="24"/>
        </w:rPr>
        <w:t>E</w:t>
      </w:r>
      <w:r w:rsidRPr="004E67E3">
        <w:rPr>
          <w:rFonts w:ascii="TTdcr10" w:hAnsi="TTdcr10"/>
          <w:sz w:val="24"/>
          <w:szCs w:val="24"/>
          <w:vertAlign w:val="subscript"/>
        </w:rPr>
        <w:t>des</w:t>
      </w:r>
      <w:proofErr w:type="spellEnd"/>
      <w:r w:rsidR="00582333" w:rsidRPr="004E67E3">
        <w:rPr>
          <w:rFonts w:ascii="TTdcr10" w:hAnsi="TTdcr10"/>
          <w:sz w:val="24"/>
          <w:szCs w:val="24"/>
        </w:rPr>
        <w:t>, as shown in Figure</w:t>
      </w:r>
      <w:r w:rsidRPr="004E67E3">
        <w:rPr>
          <w:rFonts w:ascii="TTdcr10" w:hAnsi="TTdcr10"/>
          <w:sz w:val="24"/>
          <w:szCs w:val="24"/>
        </w:rPr>
        <w:t xml:space="preserve"> </w:t>
      </w:r>
      <w:r w:rsidR="00582333" w:rsidRPr="004E67E3">
        <w:rPr>
          <w:rFonts w:ascii="TTdcr10" w:hAnsi="TTdcr10"/>
          <w:sz w:val="24"/>
          <w:szCs w:val="24"/>
        </w:rPr>
        <w:t>3-8</w:t>
      </w:r>
      <w:r w:rsidRPr="004E67E3">
        <w:rPr>
          <w:rFonts w:ascii="TTdcr10" w:hAnsi="TTdcr10"/>
          <w:sz w:val="24"/>
          <w:szCs w:val="24"/>
        </w:rPr>
        <w:t>. Therefore</w:t>
      </w:r>
    </w:p>
    <w:p w:rsidR="005E5A77" w:rsidRPr="004E67E3" w:rsidRDefault="00F354A8" w:rsidP="005E5A77">
      <w:pPr>
        <w:autoSpaceDE w:val="0"/>
        <w:autoSpaceDN w:val="0"/>
        <w:adjustRightInd w:val="0"/>
        <w:ind w:firstLine="420"/>
        <w:rPr>
          <w:rFonts w:ascii="TTdcr10" w:hAnsi="TTdcr10"/>
          <w:sz w:val="24"/>
          <w:szCs w:val="24"/>
        </w:rPr>
      </w:pPr>
      <w:r w:rsidRPr="004E67E3">
        <w:rPr>
          <w:rFonts w:ascii="TTdcr10" w:hAnsi="TTdcr10"/>
          <w:sz w:val="24"/>
          <w:szCs w:val="24"/>
        </w:rPr>
        <w:t xml:space="preserve">                                    </w:t>
      </w:r>
      <w:r w:rsidR="00CF33FB">
        <w:rPr>
          <w:rFonts w:ascii="TTdcr10" w:hAnsi="TTdcr10"/>
          <w:sz w:val="24"/>
          <w:szCs w:val="24"/>
        </w:rPr>
        <w:t xml:space="preserve"> </w:t>
      </w:r>
      <w:r w:rsidRPr="004E67E3">
        <w:rPr>
          <w:rFonts w:ascii="TTdcr10" w:hAnsi="TTdcr10"/>
          <w:sz w:val="24"/>
          <w:szCs w:val="24"/>
        </w:rPr>
        <w:t xml:space="preserve">            </w:t>
      </w:r>
      <w:r w:rsidRPr="004E67E3">
        <w:rPr>
          <w:rFonts w:ascii="TTdcr10" w:hAnsi="TTdcr10"/>
          <w:position w:val="-28"/>
          <w:sz w:val="24"/>
          <w:szCs w:val="24"/>
        </w:rPr>
        <w:object w:dxaOrig="1780" w:dyaOrig="680">
          <v:shape id="_x0000_i1066" type="#_x0000_t75" style="width:89.3pt;height:33.7pt" o:ole="">
            <v:imagedata r:id="rId117" o:title=""/>
          </v:shape>
          <o:OLEObject Type="Embed" ProgID="Equation.3" ShapeID="_x0000_i1066" DrawAspect="Content" ObjectID="_1425732740" r:id="rId118"/>
        </w:object>
      </w:r>
      <w:r w:rsidRPr="004E67E3">
        <w:rPr>
          <w:rFonts w:ascii="TTdcr10" w:hAnsi="TTdcr10"/>
          <w:sz w:val="24"/>
          <w:szCs w:val="24"/>
        </w:rPr>
        <w:t xml:space="preserve">     </w:t>
      </w:r>
      <w:r w:rsidR="00CF33FB">
        <w:rPr>
          <w:rFonts w:ascii="TTdcr10" w:hAnsi="TTdcr10"/>
          <w:sz w:val="24"/>
          <w:szCs w:val="24"/>
        </w:rPr>
        <w:t xml:space="preserve">                           </w:t>
      </w:r>
      <w:r w:rsidRPr="004E67E3">
        <w:rPr>
          <w:rFonts w:ascii="TTdcr10" w:hAnsi="TTdcr10"/>
          <w:sz w:val="24"/>
          <w:szCs w:val="24"/>
        </w:rPr>
        <w:t xml:space="preserve">                   (10)</w:t>
      </w:r>
    </w:p>
    <w:p w:rsidR="005E5A77" w:rsidRDefault="005E5A77" w:rsidP="00582333">
      <w:pPr>
        <w:autoSpaceDE w:val="0"/>
        <w:autoSpaceDN w:val="0"/>
        <w:adjustRightInd w:val="0"/>
        <w:rPr>
          <w:rFonts w:ascii="TTdcr10" w:hAnsi="TTdcr10"/>
          <w:sz w:val="24"/>
          <w:szCs w:val="24"/>
        </w:rPr>
      </w:pPr>
      <w:proofErr w:type="gramStart"/>
      <w:r w:rsidRPr="004E67E3">
        <w:rPr>
          <w:rFonts w:ascii="TTdcr10" w:hAnsi="TTdcr10"/>
          <w:sz w:val="24"/>
          <w:szCs w:val="24"/>
        </w:rPr>
        <w:t>where</w:t>
      </w:r>
      <w:proofErr w:type="gramEnd"/>
      <w:r w:rsidRPr="004E67E3">
        <w:rPr>
          <w:rFonts w:ascii="TTdcr10" w:hAnsi="TTdcr10"/>
          <w:sz w:val="24"/>
          <w:szCs w:val="24"/>
        </w:rPr>
        <w:t xml:space="preserve"> </w:t>
      </w:r>
      <w:r w:rsidR="00F354A8" w:rsidRPr="004E67E3">
        <w:rPr>
          <w:rFonts w:ascii="TTdcr10" w:hAnsi="TTdcr10"/>
          <w:position w:val="-6"/>
          <w:sz w:val="24"/>
          <w:szCs w:val="24"/>
        </w:rPr>
        <w:object w:dxaOrig="200" w:dyaOrig="220">
          <v:shape id="_x0000_i1067" type="#_x0000_t75" style="width:12.75pt;height:12.3pt" o:ole="">
            <v:imagedata r:id="rId119" o:title=""/>
          </v:shape>
          <o:OLEObject Type="Embed" ProgID="Equation.3" ShapeID="_x0000_i1067" DrawAspect="Content" ObjectID="_1425732741" r:id="rId120"/>
        </w:object>
      </w:r>
      <w:r w:rsidRPr="004E67E3">
        <w:rPr>
          <w:rFonts w:ascii="TTdcr10" w:hAnsi="TTdcr10"/>
          <w:sz w:val="24"/>
          <w:szCs w:val="24"/>
        </w:rPr>
        <w:t xml:space="preserve"> is the vibrational frequency of the </w:t>
      </w:r>
      <w:proofErr w:type="spellStart"/>
      <w:r w:rsidRPr="004E67E3">
        <w:rPr>
          <w:rFonts w:ascii="TTdcr10" w:hAnsi="TTdcr10"/>
          <w:sz w:val="24"/>
          <w:szCs w:val="24"/>
        </w:rPr>
        <w:t>adatom</w:t>
      </w:r>
      <w:proofErr w:type="spellEnd"/>
      <w:r w:rsidRPr="004E67E3">
        <w:rPr>
          <w:rFonts w:ascii="TTdcr10" w:hAnsi="TTdcr10"/>
          <w:sz w:val="24"/>
          <w:szCs w:val="24"/>
        </w:rPr>
        <w:t>.</w:t>
      </w:r>
    </w:p>
    <w:p w:rsidR="00325572" w:rsidRDefault="00325572" w:rsidP="00582333">
      <w:pPr>
        <w:autoSpaceDE w:val="0"/>
        <w:autoSpaceDN w:val="0"/>
        <w:adjustRightInd w:val="0"/>
        <w:rPr>
          <w:rFonts w:ascii="TTdcr10" w:hAnsi="TTdcr10"/>
          <w:sz w:val="24"/>
          <w:szCs w:val="24"/>
        </w:rPr>
      </w:pPr>
    </w:p>
    <w:p w:rsidR="00F33C6B" w:rsidRDefault="00F33C6B" w:rsidP="00582333">
      <w:pPr>
        <w:autoSpaceDE w:val="0"/>
        <w:autoSpaceDN w:val="0"/>
        <w:adjustRightInd w:val="0"/>
        <w:rPr>
          <w:rFonts w:ascii="TTdcr10" w:hAnsi="TTdcr10"/>
          <w:sz w:val="24"/>
          <w:szCs w:val="24"/>
        </w:rPr>
      </w:pPr>
    </w:p>
    <w:p w:rsidR="00F33C6B" w:rsidRPr="004E67E3" w:rsidRDefault="00F33C6B" w:rsidP="00582333">
      <w:pPr>
        <w:autoSpaceDE w:val="0"/>
        <w:autoSpaceDN w:val="0"/>
        <w:adjustRightInd w:val="0"/>
        <w:rPr>
          <w:rFonts w:ascii="TTdcr10" w:hAnsi="TTdcr10"/>
          <w:sz w:val="24"/>
          <w:szCs w:val="24"/>
        </w:rPr>
      </w:pPr>
    </w:p>
    <w:p w:rsidR="00582333" w:rsidRPr="004E67E3" w:rsidRDefault="00651023" w:rsidP="00C3589B">
      <w:pPr>
        <w:autoSpaceDE w:val="0"/>
        <w:autoSpaceDN w:val="0"/>
        <w:adjustRightInd w:val="0"/>
        <w:ind w:firstLine="0"/>
        <w:jc w:val="center"/>
        <w:rPr>
          <w:rFonts w:ascii="TTdcr10" w:hAnsi="TTdcr10"/>
          <w:sz w:val="24"/>
          <w:szCs w:val="24"/>
        </w:rPr>
      </w:pPr>
      <w:r w:rsidRPr="004E67E3">
        <w:rPr>
          <w:rFonts w:ascii="TTdcr10" w:hAnsi="TTdcr10" w:cs="TTdcr10"/>
          <w:noProof/>
          <w:sz w:val="24"/>
          <w:szCs w:val="24"/>
        </w:rPr>
        <w:lastRenderedPageBreak/>
        <w:drawing>
          <wp:inline distT="0" distB="0" distL="0" distR="0" wp14:anchorId="7797A89A" wp14:editId="102C1C60">
            <wp:extent cx="3277870" cy="1816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277870" cy="1816100"/>
                    </a:xfrm>
                    <a:prstGeom prst="rect">
                      <a:avLst/>
                    </a:prstGeom>
                    <a:noFill/>
                    <a:ln>
                      <a:noFill/>
                    </a:ln>
                  </pic:spPr>
                </pic:pic>
              </a:graphicData>
            </a:graphic>
          </wp:inline>
        </w:drawing>
      </w:r>
    </w:p>
    <w:p w:rsidR="00651023" w:rsidRPr="004E67E3" w:rsidRDefault="00651023" w:rsidP="00C3589B">
      <w:pPr>
        <w:autoSpaceDE w:val="0"/>
        <w:autoSpaceDN w:val="0"/>
        <w:adjustRightInd w:val="0"/>
        <w:spacing w:line="240" w:lineRule="auto"/>
        <w:ind w:left="1008" w:right="720" w:hanging="288"/>
        <w:rPr>
          <w:rFonts w:ascii="TTdcr10" w:hAnsi="TTdcr10" w:cs="TTdcr10"/>
          <w:sz w:val="24"/>
          <w:szCs w:val="24"/>
        </w:rPr>
      </w:pPr>
      <w:r w:rsidRPr="004E67E3">
        <w:rPr>
          <w:rFonts w:ascii="TTdcr10" w:hAnsi="TTdcr10" w:cs="TTdcr10"/>
          <w:b/>
          <w:sz w:val="24"/>
          <w:szCs w:val="24"/>
        </w:rPr>
        <w:t xml:space="preserve">Figure 3-8: </w:t>
      </w:r>
      <w:r w:rsidRPr="004E67E3">
        <w:rPr>
          <w:rFonts w:ascii="TTdcr10" w:hAnsi="TTdcr10" w:cs="TTdcr10" w:hint="eastAsia"/>
          <w:b/>
          <w:sz w:val="24"/>
          <w:szCs w:val="24"/>
        </w:rPr>
        <w:t>Energy potential plot.</w:t>
      </w:r>
      <w:r w:rsidRPr="004E67E3">
        <w:rPr>
          <w:rFonts w:ascii="TTdcr10" w:hAnsi="TTdcr10" w:cs="TTdcr10" w:hint="eastAsia"/>
          <w:sz w:val="24"/>
          <w:szCs w:val="24"/>
        </w:rPr>
        <w:t xml:space="preserve"> </w:t>
      </w:r>
      <w:r w:rsidR="00F354A8" w:rsidRPr="004E67E3">
        <w:rPr>
          <w:rFonts w:ascii="TTdcr10" w:hAnsi="TTdcr10" w:cs="TTdcr10"/>
          <w:position w:val="-10"/>
          <w:sz w:val="24"/>
          <w:szCs w:val="24"/>
        </w:rPr>
        <w:object w:dxaOrig="220" w:dyaOrig="260">
          <v:shape id="_x0000_i1068" type="#_x0000_t75" style="width:11.4pt;height:13.65pt" o:ole="">
            <v:imagedata r:id="rId9" o:title=""/>
          </v:shape>
          <o:OLEObject Type="Embed" ProgID="Equation.3" ShapeID="_x0000_i1068" DrawAspect="Content" ObjectID="_1425732742" r:id="rId122"/>
        </w:object>
      </w:r>
      <w:r w:rsidRPr="004E67E3">
        <w:rPr>
          <w:rFonts w:ascii="TTdcr10" w:hAnsi="TTdcr10" w:cs="TTdcr10" w:hint="eastAsia"/>
          <w:sz w:val="24"/>
          <w:szCs w:val="24"/>
        </w:rPr>
        <w:t xml:space="preserve">: </w:t>
      </w:r>
      <w:proofErr w:type="gramStart"/>
      <w:r w:rsidRPr="004E67E3">
        <w:rPr>
          <w:rFonts w:ascii="TTdcr10" w:hAnsi="TTdcr10" w:cs="TTdcr10" w:hint="eastAsia"/>
          <w:sz w:val="24"/>
          <w:szCs w:val="24"/>
        </w:rPr>
        <w:t>energy</w:t>
      </w:r>
      <w:proofErr w:type="gramEnd"/>
      <w:r w:rsidRPr="004E67E3">
        <w:rPr>
          <w:rFonts w:ascii="TTdcr10" w:hAnsi="TTdcr10" w:cs="TTdcr10" w:hint="eastAsia"/>
          <w:sz w:val="24"/>
          <w:szCs w:val="24"/>
        </w:rPr>
        <w:t xml:space="preserve"> potential for kink position; </w:t>
      </w:r>
      <w:r w:rsidR="00F354A8" w:rsidRPr="004E67E3">
        <w:rPr>
          <w:rFonts w:ascii="TTdcr10" w:hAnsi="TTdcr10" w:cs="TTdcr10"/>
          <w:position w:val="-12"/>
          <w:sz w:val="24"/>
          <w:szCs w:val="24"/>
        </w:rPr>
        <w:object w:dxaOrig="420" w:dyaOrig="360">
          <v:shape id="_x0000_i1069" type="#_x0000_t75" style="width:18.7pt;height:16.4pt" o:ole="">
            <v:imagedata r:id="rId11" o:title=""/>
          </v:shape>
          <o:OLEObject Type="Embed" ProgID="Equation.3" ShapeID="_x0000_i1069" DrawAspect="Content" ObjectID="_1425732743" r:id="rId123"/>
        </w:object>
      </w:r>
      <w:r w:rsidRPr="004E67E3">
        <w:rPr>
          <w:rFonts w:ascii="TTdcr10" w:hAnsi="TTdcr10" w:cs="TTdcr10" w:hint="eastAsia"/>
          <w:sz w:val="24"/>
          <w:szCs w:val="24"/>
        </w:rPr>
        <w:t xml:space="preserve">: desorption energy; </w:t>
      </w:r>
      <w:r w:rsidR="00F354A8" w:rsidRPr="004E67E3">
        <w:rPr>
          <w:rFonts w:ascii="TTdcr10" w:hAnsi="TTdcr10" w:cs="TTdcr10"/>
          <w:position w:val="-12"/>
          <w:sz w:val="24"/>
          <w:szCs w:val="24"/>
        </w:rPr>
        <w:object w:dxaOrig="380" w:dyaOrig="360">
          <v:shape id="_x0000_i1070" type="#_x0000_t75" style="width:15.95pt;height:14.6pt" o:ole="">
            <v:imagedata r:id="rId13" o:title=""/>
          </v:shape>
          <o:OLEObject Type="Embed" ProgID="Equation.3" ShapeID="_x0000_i1070" DrawAspect="Content" ObjectID="_1425732744" r:id="rId124"/>
        </w:object>
      </w:r>
      <w:r w:rsidRPr="004E67E3">
        <w:rPr>
          <w:rFonts w:ascii="TTdcr10" w:hAnsi="TTdcr10" w:cs="TTdcr10" w:hint="eastAsia"/>
          <w:sz w:val="24"/>
          <w:szCs w:val="24"/>
        </w:rPr>
        <w:t>: surface diffusion potential; U: energy barrier for attaching to kink position.</w:t>
      </w:r>
    </w:p>
    <w:p w:rsidR="00651023" w:rsidRDefault="00651023" w:rsidP="00651023">
      <w:pPr>
        <w:autoSpaceDE w:val="0"/>
        <w:autoSpaceDN w:val="0"/>
        <w:adjustRightInd w:val="0"/>
        <w:jc w:val="center"/>
        <w:rPr>
          <w:rFonts w:ascii="TTdcr10" w:hAnsi="TTdcr10"/>
          <w:sz w:val="24"/>
          <w:szCs w:val="24"/>
        </w:rPr>
      </w:pPr>
    </w:p>
    <w:p w:rsidR="00F33C6B" w:rsidRDefault="00F33C6B" w:rsidP="00651023">
      <w:pPr>
        <w:autoSpaceDE w:val="0"/>
        <w:autoSpaceDN w:val="0"/>
        <w:adjustRightInd w:val="0"/>
        <w:jc w:val="center"/>
        <w:rPr>
          <w:rFonts w:ascii="TTdcr10" w:hAnsi="TTdcr10"/>
          <w:sz w:val="24"/>
          <w:szCs w:val="24"/>
        </w:rPr>
      </w:pPr>
    </w:p>
    <w:p w:rsidR="00F33C6B" w:rsidRDefault="00F33C6B" w:rsidP="00651023">
      <w:pPr>
        <w:autoSpaceDE w:val="0"/>
        <w:autoSpaceDN w:val="0"/>
        <w:adjustRightInd w:val="0"/>
        <w:jc w:val="center"/>
        <w:rPr>
          <w:rFonts w:ascii="TTdcr10" w:hAnsi="TTdcr10"/>
          <w:sz w:val="24"/>
          <w:szCs w:val="24"/>
        </w:rPr>
      </w:pPr>
    </w:p>
    <w:p w:rsidR="00F33C6B" w:rsidRPr="004E67E3" w:rsidRDefault="00F33C6B" w:rsidP="00651023">
      <w:pPr>
        <w:autoSpaceDE w:val="0"/>
        <w:autoSpaceDN w:val="0"/>
        <w:adjustRightInd w:val="0"/>
        <w:jc w:val="center"/>
        <w:rPr>
          <w:rFonts w:ascii="TTdcr10" w:hAnsi="TTdcr10"/>
          <w:sz w:val="24"/>
          <w:szCs w:val="24"/>
        </w:rPr>
      </w:pPr>
    </w:p>
    <w:p w:rsidR="005E5A77" w:rsidRPr="004E67E3" w:rsidRDefault="005E5A77" w:rsidP="005E5A77">
      <w:pPr>
        <w:autoSpaceDE w:val="0"/>
        <w:autoSpaceDN w:val="0"/>
        <w:adjustRightInd w:val="0"/>
        <w:rPr>
          <w:rFonts w:ascii="TTdcr10" w:hAnsi="TTdcr10" w:cs="TTdcr10"/>
          <w:sz w:val="24"/>
          <w:szCs w:val="24"/>
        </w:rPr>
      </w:pPr>
      <w:r w:rsidRPr="004E67E3">
        <w:rPr>
          <w:rFonts w:ascii="TTdcr10" w:hAnsi="TTdcr10" w:cs="TTdcr10"/>
          <w:sz w:val="24"/>
          <w:szCs w:val="24"/>
        </w:rPr>
        <w:tab/>
        <w:t xml:space="preserve">During the lifetime of an </w:t>
      </w:r>
      <w:proofErr w:type="spellStart"/>
      <w:r w:rsidRPr="004E67E3">
        <w:rPr>
          <w:rFonts w:ascii="TTdcr10" w:hAnsi="TTdcr10" w:cs="TTdcr10"/>
          <w:sz w:val="24"/>
          <w:szCs w:val="24"/>
        </w:rPr>
        <w:t>adatom</w:t>
      </w:r>
      <w:proofErr w:type="spellEnd"/>
      <w:r w:rsidRPr="004E67E3">
        <w:rPr>
          <w:rFonts w:ascii="TTdcr10" w:hAnsi="TTdcr10" w:cs="TTdcr10"/>
          <w:sz w:val="24"/>
          <w:szCs w:val="24"/>
        </w:rPr>
        <w:t>, it moves along the surface according to the thermal fluctuation, or random walk, i.e. diffusion. The diffusion coefficient is</w:t>
      </w:r>
    </w:p>
    <w:p w:rsidR="005E5A77" w:rsidRPr="004E67E3" w:rsidRDefault="00F354A8" w:rsidP="005E5A77">
      <w:pPr>
        <w:autoSpaceDE w:val="0"/>
        <w:autoSpaceDN w:val="0"/>
        <w:adjustRightInd w:val="0"/>
        <w:ind w:firstLine="420"/>
        <w:rPr>
          <w:rFonts w:ascii="TTdcr10" w:hAnsi="TTdcr10" w:cs="TTdcr10"/>
          <w:sz w:val="24"/>
          <w:szCs w:val="24"/>
        </w:rPr>
      </w:pPr>
      <w:r w:rsidRPr="004E67E3">
        <w:rPr>
          <w:rFonts w:ascii="TTdcr10" w:hAnsi="TTdcr10"/>
          <w:sz w:val="24"/>
          <w:szCs w:val="24"/>
        </w:rPr>
        <w:t xml:space="preserve">                                           </w:t>
      </w:r>
      <w:r w:rsidRPr="004E67E3">
        <w:rPr>
          <w:rFonts w:ascii="TTdcr10" w:hAnsi="TTdcr10"/>
          <w:position w:val="-28"/>
          <w:sz w:val="24"/>
          <w:szCs w:val="24"/>
        </w:rPr>
        <w:object w:dxaOrig="2140" w:dyaOrig="680">
          <v:shape id="_x0000_i1071" type="#_x0000_t75" style="width:107.1pt;height:33.7pt" o:ole="">
            <v:imagedata r:id="rId125" o:title=""/>
          </v:shape>
          <o:OLEObject Type="Embed" ProgID="Equation.3" ShapeID="_x0000_i1071" DrawAspect="Content" ObjectID="_1425732745" r:id="rId126"/>
        </w:object>
      </w:r>
      <w:r w:rsidR="00325572">
        <w:rPr>
          <w:rFonts w:ascii="TTdcr10" w:hAnsi="TTdcr10"/>
          <w:sz w:val="24"/>
          <w:szCs w:val="24"/>
        </w:rPr>
        <w:t xml:space="preserve">    </w:t>
      </w:r>
      <w:r w:rsidRPr="004E67E3">
        <w:rPr>
          <w:rFonts w:ascii="TTdcr10" w:hAnsi="TTdcr10"/>
          <w:sz w:val="24"/>
          <w:szCs w:val="24"/>
        </w:rPr>
        <w:t xml:space="preserve">                                                (11)</w:t>
      </w:r>
    </w:p>
    <w:p w:rsidR="005E5A77" w:rsidRPr="004E67E3" w:rsidRDefault="005E5A77" w:rsidP="005E5A77">
      <w:pPr>
        <w:autoSpaceDE w:val="0"/>
        <w:autoSpaceDN w:val="0"/>
        <w:adjustRightInd w:val="0"/>
        <w:rPr>
          <w:rFonts w:ascii="TTdcr10" w:hAnsi="TTdcr10" w:cs="TTdcr10"/>
          <w:sz w:val="24"/>
          <w:szCs w:val="24"/>
        </w:rPr>
      </w:pPr>
      <w:proofErr w:type="gramStart"/>
      <w:r w:rsidRPr="004E67E3">
        <w:rPr>
          <w:rFonts w:ascii="TTdcr10" w:hAnsi="TTdcr10" w:cs="TTdcr10"/>
          <w:sz w:val="24"/>
          <w:szCs w:val="24"/>
        </w:rPr>
        <w:t>where</w:t>
      </w:r>
      <w:proofErr w:type="gramEnd"/>
      <w:r w:rsidRPr="004E67E3">
        <w:rPr>
          <w:rFonts w:ascii="TTdcr10" w:hAnsi="TTdcr10" w:cs="TTdcr10"/>
          <w:sz w:val="24"/>
          <w:szCs w:val="24"/>
        </w:rPr>
        <w:t xml:space="preserve"> </w:t>
      </w:r>
      <w:r w:rsidRPr="004E67E3">
        <w:rPr>
          <w:rFonts w:ascii="TTdcr10" w:hAnsi="TTdcr10"/>
          <w:position w:val="-6"/>
          <w:sz w:val="24"/>
          <w:szCs w:val="24"/>
        </w:rPr>
        <w:object w:dxaOrig="200" w:dyaOrig="220">
          <v:shape id="_x0000_i1072" type="#_x0000_t75" style="width:9.55pt;height:10.05pt" o:ole="">
            <v:imagedata r:id="rId127" o:title=""/>
          </v:shape>
          <o:OLEObject Type="Embed" ProgID="Equation.3" ShapeID="_x0000_i1072" DrawAspect="Content" ObjectID="_1425732746" r:id="rId128"/>
        </w:object>
      </w:r>
      <w:r w:rsidRPr="004E67E3">
        <w:rPr>
          <w:rFonts w:ascii="TTdcr10" w:hAnsi="TTdcr10"/>
          <w:sz w:val="24"/>
          <w:szCs w:val="24"/>
        </w:rPr>
        <w:t xml:space="preserve"> </w:t>
      </w:r>
      <w:r w:rsidRPr="004E67E3">
        <w:rPr>
          <w:rFonts w:ascii="TTdcr10" w:hAnsi="TTdcr10" w:cs="TTdcr10"/>
          <w:sz w:val="24"/>
          <w:szCs w:val="24"/>
        </w:rPr>
        <w:t xml:space="preserve">is the lattice constant and </w:t>
      </w:r>
      <w:proofErr w:type="spellStart"/>
      <w:r w:rsidRPr="004E67E3">
        <w:rPr>
          <w:rFonts w:ascii="TTdcr10" w:hAnsi="TTdcr10" w:cs="TTdcr10"/>
          <w:i/>
          <w:sz w:val="24"/>
          <w:szCs w:val="24"/>
        </w:rPr>
        <w:t>E</w:t>
      </w:r>
      <w:r w:rsidRPr="004E67E3">
        <w:rPr>
          <w:rFonts w:ascii="TTdcr10" w:hAnsi="TTdcr10" w:cs="TTdcr10"/>
          <w:sz w:val="24"/>
          <w:szCs w:val="24"/>
          <w:vertAlign w:val="subscript"/>
        </w:rPr>
        <w:t>sd</w:t>
      </w:r>
      <w:proofErr w:type="spellEnd"/>
      <w:r w:rsidRPr="004E67E3">
        <w:rPr>
          <w:rFonts w:ascii="TTdcr10" w:hAnsi="TTdcr10" w:cs="TTdcr10"/>
          <w:sz w:val="24"/>
          <w:szCs w:val="24"/>
        </w:rPr>
        <w:t xml:space="preserve"> is the diffusion energy barrier</w:t>
      </w:r>
      <w:r w:rsidR="00F354A8" w:rsidRPr="004E67E3">
        <w:rPr>
          <w:rFonts w:ascii="TTdcr10" w:hAnsi="TTdcr10" w:cs="TTdcr10"/>
          <w:sz w:val="24"/>
          <w:szCs w:val="24"/>
        </w:rPr>
        <w:t xml:space="preserve"> (Figure 3-8</w:t>
      </w:r>
      <w:r w:rsidRPr="004E67E3">
        <w:rPr>
          <w:rFonts w:ascii="TTdcr10" w:hAnsi="TTdcr10" w:cs="TTdcr10"/>
          <w:sz w:val="24"/>
          <w:szCs w:val="24"/>
        </w:rPr>
        <w:t>). Therefore the diffusion length is given as</w:t>
      </w:r>
    </w:p>
    <w:p w:rsidR="005E5A77" w:rsidRPr="004E67E3" w:rsidRDefault="00F354A8" w:rsidP="005E5A77">
      <w:pPr>
        <w:autoSpaceDE w:val="0"/>
        <w:autoSpaceDN w:val="0"/>
        <w:adjustRightInd w:val="0"/>
        <w:ind w:firstLine="420"/>
        <w:rPr>
          <w:rFonts w:ascii="TTdcr10" w:hAnsi="TTdcr10" w:cs="TTdcr10"/>
          <w:sz w:val="24"/>
          <w:szCs w:val="24"/>
        </w:rPr>
      </w:pPr>
      <w:r w:rsidRPr="004E67E3">
        <w:rPr>
          <w:rFonts w:ascii="TTdcr10" w:hAnsi="TTdcr10"/>
          <w:sz w:val="24"/>
          <w:szCs w:val="24"/>
        </w:rPr>
        <w:t xml:space="preserve">                                   </w:t>
      </w:r>
      <w:r w:rsidRPr="004E67E3">
        <w:rPr>
          <w:rFonts w:ascii="TTdcr10" w:hAnsi="TTdcr10"/>
          <w:position w:val="-28"/>
          <w:sz w:val="24"/>
          <w:szCs w:val="24"/>
        </w:rPr>
        <w:object w:dxaOrig="3340" w:dyaOrig="680">
          <v:shape id="_x0000_i1073" type="#_x0000_t75" style="width:167.7pt;height:33.7pt" o:ole="">
            <v:imagedata r:id="rId129" o:title=""/>
          </v:shape>
          <o:OLEObject Type="Embed" ProgID="Equation.3" ShapeID="_x0000_i1073" DrawAspect="Content" ObjectID="_1425732747" r:id="rId130"/>
        </w:object>
      </w:r>
      <w:r w:rsidRPr="004E67E3">
        <w:rPr>
          <w:rFonts w:ascii="TTdcr10" w:hAnsi="TTdcr10"/>
          <w:sz w:val="24"/>
          <w:szCs w:val="24"/>
        </w:rPr>
        <w:t xml:space="preserve">                                        (12)</w:t>
      </w:r>
    </w:p>
    <w:p w:rsidR="005E5A77" w:rsidRPr="004E67E3" w:rsidRDefault="005E5A77" w:rsidP="005E5A77">
      <w:pPr>
        <w:autoSpaceDE w:val="0"/>
        <w:autoSpaceDN w:val="0"/>
        <w:adjustRightInd w:val="0"/>
        <w:rPr>
          <w:rFonts w:ascii="TTdcr10" w:hAnsi="TTdcr10" w:cs="TTdcr10"/>
          <w:sz w:val="24"/>
          <w:szCs w:val="24"/>
        </w:rPr>
      </w:pPr>
      <w:r w:rsidRPr="004E67E3">
        <w:rPr>
          <w:rFonts w:ascii="TTdcr10" w:hAnsi="TTdcr10" w:cs="TTdcr10"/>
          <w:sz w:val="24"/>
          <w:szCs w:val="24"/>
        </w:rPr>
        <w:tab/>
        <w:t xml:space="preserve">The speed of step advance involves two processes. First, an </w:t>
      </w:r>
      <w:proofErr w:type="spellStart"/>
      <w:r w:rsidRPr="004E67E3">
        <w:rPr>
          <w:rFonts w:ascii="TTdcr10" w:hAnsi="TTdcr10" w:cs="TTdcr10"/>
          <w:sz w:val="24"/>
          <w:szCs w:val="24"/>
        </w:rPr>
        <w:t>adatom</w:t>
      </w:r>
      <w:proofErr w:type="spellEnd"/>
      <w:r w:rsidRPr="004E67E3">
        <w:rPr>
          <w:rFonts w:ascii="TTdcr10" w:hAnsi="TTdcr10" w:cs="TTdcr10"/>
          <w:sz w:val="24"/>
          <w:szCs w:val="24"/>
        </w:rPr>
        <w:t xml:space="preserve"> moves to a step kink by diffusion, the rate is described as the mean distance </w:t>
      </w:r>
      <w:proofErr w:type="spellStart"/>
      <w:r w:rsidRPr="004E67E3">
        <w:rPr>
          <w:rFonts w:ascii="TTdcr10" w:hAnsi="TTdcr10" w:cs="TTdcr10"/>
          <w:i/>
          <w:sz w:val="24"/>
          <w:szCs w:val="24"/>
        </w:rPr>
        <w:t>L</w:t>
      </w:r>
      <w:r w:rsidRPr="004E67E3">
        <w:rPr>
          <w:rFonts w:ascii="TTdcr10" w:hAnsi="TTdcr10" w:cs="TTdcr10"/>
          <w:sz w:val="24"/>
          <w:szCs w:val="24"/>
          <w:vertAlign w:val="subscript"/>
        </w:rPr>
        <w:t>sd</w:t>
      </w:r>
      <w:proofErr w:type="spellEnd"/>
      <w:r w:rsidRPr="004E67E3">
        <w:rPr>
          <w:rFonts w:ascii="TTdcr10" w:hAnsi="TTdcr10" w:cs="TTdcr10"/>
          <w:sz w:val="24"/>
          <w:szCs w:val="24"/>
        </w:rPr>
        <w:t xml:space="preserve"> divided by the mean residence time </w:t>
      </w:r>
      <w:r w:rsidRPr="004E67E3">
        <w:rPr>
          <w:rFonts w:ascii="TTdcr10" w:hAnsi="TTdcr10"/>
          <w:position w:val="-12"/>
          <w:sz w:val="24"/>
          <w:szCs w:val="24"/>
        </w:rPr>
        <w:object w:dxaOrig="340" w:dyaOrig="360">
          <v:shape id="_x0000_i1074" type="#_x0000_t75" style="width:16.4pt;height:17.3pt" o:ole="">
            <v:imagedata r:id="rId131" o:title=""/>
          </v:shape>
          <o:OLEObject Type="Embed" ProgID="Equation.3" ShapeID="_x0000_i1074" DrawAspect="Content" ObjectID="_1425732748" r:id="rId132"/>
        </w:object>
      </w:r>
    </w:p>
    <w:p w:rsidR="005E5A77" w:rsidRPr="004E67E3" w:rsidRDefault="00F354A8" w:rsidP="005E5A77">
      <w:pPr>
        <w:autoSpaceDE w:val="0"/>
        <w:autoSpaceDN w:val="0"/>
        <w:adjustRightInd w:val="0"/>
        <w:ind w:firstLine="420"/>
        <w:rPr>
          <w:rFonts w:ascii="TTdcr10" w:hAnsi="TTdcr10" w:cs="TTdcr10"/>
          <w:sz w:val="24"/>
          <w:szCs w:val="24"/>
        </w:rPr>
      </w:pPr>
      <w:r w:rsidRPr="004E67E3">
        <w:rPr>
          <w:rFonts w:ascii="TTdcr10" w:hAnsi="TTdcr10" w:cs="TTdcr10"/>
          <w:sz w:val="24"/>
          <w:szCs w:val="24"/>
        </w:rPr>
        <w:t xml:space="preserve">                                    </w:t>
      </w:r>
      <w:r w:rsidRPr="004E67E3">
        <w:rPr>
          <w:rFonts w:ascii="TTdcr10" w:hAnsi="TTdcr10" w:cs="TTdcr10"/>
          <w:position w:val="-30"/>
          <w:sz w:val="24"/>
          <w:szCs w:val="24"/>
        </w:rPr>
        <w:object w:dxaOrig="3140" w:dyaOrig="700">
          <v:shape id="_x0000_i1075" type="#_x0000_t75" style="width:156.3pt;height:35.1pt" o:ole="">
            <v:imagedata r:id="rId133" o:title=""/>
          </v:shape>
          <o:OLEObject Type="Embed" ProgID="Equation.3" ShapeID="_x0000_i1075" DrawAspect="Content" ObjectID="_1425732749" r:id="rId134"/>
        </w:object>
      </w:r>
      <w:r w:rsidRPr="004E67E3">
        <w:rPr>
          <w:rFonts w:ascii="TTdcr10" w:hAnsi="TTdcr10" w:cs="TTdcr10"/>
          <w:sz w:val="24"/>
          <w:szCs w:val="24"/>
        </w:rPr>
        <w:t xml:space="preserve">                                           (13)</w:t>
      </w:r>
    </w:p>
    <w:p w:rsidR="005E5A77" w:rsidRPr="004E67E3" w:rsidRDefault="005E5A77" w:rsidP="005E5A77">
      <w:pPr>
        <w:autoSpaceDE w:val="0"/>
        <w:autoSpaceDN w:val="0"/>
        <w:adjustRightInd w:val="0"/>
        <w:rPr>
          <w:rFonts w:ascii="TTdcr10" w:hAnsi="TTdcr10" w:cs="TTdcr10"/>
          <w:sz w:val="24"/>
          <w:szCs w:val="24"/>
        </w:rPr>
      </w:pPr>
      <w:r w:rsidRPr="004E67E3">
        <w:rPr>
          <w:rFonts w:ascii="TTdcr10" w:hAnsi="TTdcr10" w:cs="TTdcr10"/>
          <w:sz w:val="24"/>
          <w:szCs w:val="24"/>
        </w:rPr>
        <w:lastRenderedPageBreak/>
        <w:tab/>
        <w:t xml:space="preserve">Second, the </w:t>
      </w:r>
      <w:proofErr w:type="spellStart"/>
      <w:r w:rsidRPr="004E67E3">
        <w:rPr>
          <w:rFonts w:ascii="TTdcr10" w:hAnsi="TTdcr10" w:cs="TTdcr10"/>
          <w:sz w:val="24"/>
          <w:szCs w:val="24"/>
        </w:rPr>
        <w:t>adatoms</w:t>
      </w:r>
      <w:proofErr w:type="spellEnd"/>
      <w:r w:rsidRPr="004E67E3">
        <w:rPr>
          <w:rFonts w:ascii="TTdcr10" w:hAnsi="TTdcr10" w:cs="TTdcr10"/>
          <w:sz w:val="24"/>
          <w:szCs w:val="24"/>
        </w:rPr>
        <w:t xml:space="preserve"> overcome an energy barrier to attach to the step kink (Fig</w:t>
      </w:r>
      <w:r w:rsidR="00F354A8" w:rsidRPr="004E67E3">
        <w:rPr>
          <w:rFonts w:ascii="TTdcr10" w:hAnsi="TTdcr10" w:cs="TTdcr10"/>
          <w:sz w:val="24"/>
          <w:szCs w:val="24"/>
        </w:rPr>
        <w:t>ure 3-8</w:t>
      </w:r>
      <w:r w:rsidRPr="004E67E3">
        <w:rPr>
          <w:rFonts w:ascii="TTdcr10" w:hAnsi="TTdcr10" w:cs="TTdcr10"/>
          <w:sz w:val="24"/>
          <w:szCs w:val="24"/>
        </w:rPr>
        <w:t>), the rate of which can be described as</w:t>
      </w:r>
    </w:p>
    <w:p w:rsidR="005E5A77" w:rsidRPr="004E67E3" w:rsidRDefault="00F354A8" w:rsidP="005E5A77">
      <w:pPr>
        <w:autoSpaceDE w:val="0"/>
        <w:autoSpaceDN w:val="0"/>
        <w:adjustRightInd w:val="0"/>
        <w:rPr>
          <w:rFonts w:ascii="TTdcr10" w:hAnsi="TTdcr10" w:cs="TTdcr10"/>
          <w:sz w:val="24"/>
          <w:szCs w:val="24"/>
        </w:rPr>
      </w:pPr>
      <w:r w:rsidRPr="004E67E3">
        <w:rPr>
          <w:rFonts w:ascii="TTdcr10" w:hAnsi="TTdcr10" w:cs="TTdcr10"/>
          <w:sz w:val="24"/>
          <w:szCs w:val="24"/>
        </w:rPr>
        <w:t xml:space="preserve">                 </w:t>
      </w:r>
      <w:r w:rsidR="0062050E" w:rsidRPr="004E67E3">
        <w:rPr>
          <w:rFonts w:ascii="TTdcr10" w:hAnsi="TTdcr10" w:cs="TTdcr10"/>
          <w:sz w:val="24"/>
          <w:szCs w:val="24"/>
        </w:rPr>
        <w:t xml:space="preserve">                         </w:t>
      </w:r>
      <w:r w:rsidRPr="004E67E3">
        <w:rPr>
          <w:rFonts w:ascii="TTdcr10" w:hAnsi="TTdcr10" w:cs="TTdcr10"/>
          <w:sz w:val="24"/>
          <w:szCs w:val="24"/>
        </w:rPr>
        <w:t xml:space="preserve">    </w:t>
      </w:r>
      <w:r w:rsidRPr="004E67E3">
        <w:rPr>
          <w:rFonts w:ascii="TTdcr10" w:hAnsi="TTdcr10" w:cs="TTdcr10"/>
          <w:position w:val="-30"/>
          <w:sz w:val="24"/>
          <w:szCs w:val="24"/>
        </w:rPr>
        <w:object w:dxaOrig="2060" w:dyaOrig="720">
          <v:shape id="_x0000_i1076" type="#_x0000_t75" style="width:103pt;height:36.45pt" o:ole="">
            <v:imagedata r:id="rId135" o:title=""/>
          </v:shape>
          <o:OLEObject Type="Embed" ProgID="Equation.3" ShapeID="_x0000_i1076" DrawAspect="Content" ObjectID="_1425732750" r:id="rId136"/>
        </w:object>
      </w:r>
      <w:r w:rsidRPr="004E67E3">
        <w:rPr>
          <w:rFonts w:ascii="TTdcr10" w:hAnsi="TTdcr10" w:cs="TTdcr10"/>
          <w:sz w:val="24"/>
          <w:szCs w:val="24"/>
        </w:rPr>
        <w:t xml:space="preserve">                                                   (14)</w:t>
      </w:r>
    </w:p>
    <w:p w:rsidR="005E5A77" w:rsidRPr="004E67E3" w:rsidRDefault="005E5A77" w:rsidP="005E5A77">
      <w:pPr>
        <w:autoSpaceDE w:val="0"/>
        <w:autoSpaceDN w:val="0"/>
        <w:adjustRightInd w:val="0"/>
        <w:rPr>
          <w:rFonts w:ascii="TTdcr10" w:hAnsi="TTdcr10" w:cs="TTdcr10"/>
          <w:sz w:val="24"/>
          <w:szCs w:val="24"/>
        </w:rPr>
      </w:pPr>
      <w:proofErr w:type="gramStart"/>
      <w:r w:rsidRPr="004E67E3">
        <w:rPr>
          <w:rFonts w:ascii="TTdcr10" w:hAnsi="TTdcr10" w:cs="TTdcr10"/>
          <w:sz w:val="24"/>
          <w:szCs w:val="24"/>
        </w:rPr>
        <w:t>where</w:t>
      </w:r>
      <w:proofErr w:type="gramEnd"/>
      <w:r w:rsidRPr="004E67E3">
        <w:rPr>
          <w:rFonts w:ascii="TTdcr10" w:hAnsi="TTdcr10" w:cs="TTdcr10"/>
          <w:sz w:val="24"/>
          <w:szCs w:val="24"/>
        </w:rPr>
        <w:t xml:space="preserve"> </w:t>
      </w:r>
      <w:r w:rsidR="00F354A8" w:rsidRPr="004E67E3">
        <w:rPr>
          <w:rFonts w:ascii="TTdcr10" w:hAnsi="TTdcr10" w:cs="TTdcr10"/>
          <w:position w:val="-12"/>
          <w:sz w:val="24"/>
          <w:szCs w:val="24"/>
        </w:rPr>
        <w:object w:dxaOrig="279" w:dyaOrig="360">
          <v:shape id="_x0000_i1077" type="#_x0000_t75" style="width:11.4pt;height:14.6pt" o:ole="">
            <v:imagedata r:id="rId137" o:title=""/>
          </v:shape>
          <o:OLEObject Type="Embed" ProgID="Equation.3" ShapeID="_x0000_i1077" DrawAspect="Content" ObjectID="_1425732751" r:id="rId138"/>
        </w:object>
      </w:r>
      <w:r w:rsidRPr="004E67E3">
        <w:rPr>
          <w:rFonts w:ascii="TTdcr10" w:hAnsi="TTdcr10" w:cs="TTdcr10"/>
          <w:sz w:val="24"/>
          <w:szCs w:val="24"/>
        </w:rPr>
        <w:t xml:space="preserve"> is the mean distance between step kinks and </w:t>
      </w:r>
      <w:r w:rsidRPr="004E67E3">
        <w:rPr>
          <w:rFonts w:ascii="TTdcr10" w:hAnsi="TTdcr10" w:cs="TTdcr10"/>
          <w:i/>
          <w:sz w:val="24"/>
          <w:szCs w:val="24"/>
        </w:rPr>
        <w:t>U</w:t>
      </w:r>
      <w:r w:rsidRPr="004E67E3">
        <w:rPr>
          <w:rFonts w:ascii="TTdcr10" w:hAnsi="TTdcr10" w:cs="TTdcr10"/>
          <w:sz w:val="24"/>
          <w:szCs w:val="24"/>
        </w:rPr>
        <w:t xml:space="preserve"> is the energy barrier for </w:t>
      </w:r>
      <w:proofErr w:type="spellStart"/>
      <w:r w:rsidRPr="004E67E3">
        <w:rPr>
          <w:rFonts w:ascii="TTdcr10" w:hAnsi="TTdcr10" w:cs="TTdcr10"/>
          <w:sz w:val="24"/>
          <w:szCs w:val="24"/>
        </w:rPr>
        <w:t>adatom</w:t>
      </w:r>
      <w:proofErr w:type="spellEnd"/>
      <w:r w:rsidRPr="004E67E3">
        <w:rPr>
          <w:rFonts w:ascii="TTdcr10" w:hAnsi="TTdcr10" w:cs="TTdcr10"/>
          <w:sz w:val="24"/>
          <w:szCs w:val="24"/>
        </w:rPr>
        <w:t xml:space="preserve"> to attach on a step kink. Because in most </w:t>
      </w:r>
      <w:proofErr w:type="gramStart"/>
      <w:r w:rsidRPr="004E67E3">
        <w:rPr>
          <w:rFonts w:ascii="TTdcr10" w:hAnsi="TTdcr10" w:cs="TTdcr10"/>
          <w:sz w:val="24"/>
          <w:szCs w:val="24"/>
        </w:rPr>
        <w:t xml:space="preserve">cases </w:t>
      </w:r>
      <w:proofErr w:type="gramEnd"/>
      <w:r w:rsidR="00F354A8" w:rsidRPr="004E67E3">
        <w:rPr>
          <w:rFonts w:ascii="TTdcr10" w:hAnsi="TTdcr10" w:cs="TTdcr10"/>
          <w:position w:val="-12"/>
          <w:sz w:val="24"/>
          <w:szCs w:val="24"/>
        </w:rPr>
        <w:object w:dxaOrig="1540" w:dyaOrig="360">
          <v:shape id="_x0000_i1078" type="#_x0000_t75" style="width:77pt;height:18.25pt" o:ole="">
            <v:imagedata r:id="rId139" o:title=""/>
          </v:shape>
          <o:OLEObject Type="Embed" ProgID="Equation.3" ShapeID="_x0000_i1078" DrawAspect="Content" ObjectID="_1425732752" r:id="rId140"/>
        </w:object>
      </w:r>
      <w:r w:rsidRPr="004E67E3">
        <w:rPr>
          <w:rFonts w:ascii="TTdcr10" w:hAnsi="TTdcr10" w:cs="TTdcr10"/>
          <w:sz w:val="24"/>
          <w:szCs w:val="24"/>
        </w:rPr>
        <w:t>, the rate of step advance is limited by the diffusion process.</w:t>
      </w:r>
    </w:p>
    <w:p w:rsidR="00FD302A" w:rsidRPr="004E67E3" w:rsidRDefault="00FD302A" w:rsidP="00FD302A">
      <w:pPr>
        <w:ind w:firstLine="420"/>
        <w:rPr>
          <w:rFonts w:ascii="TTdcr10" w:hAnsi="TTdcr10"/>
          <w:sz w:val="24"/>
          <w:szCs w:val="24"/>
        </w:rPr>
      </w:pPr>
      <w:r w:rsidRPr="004E67E3">
        <w:rPr>
          <w:rFonts w:ascii="TTdcr10" w:hAnsi="TTdcr10"/>
          <w:sz w:val="24"/>
          <w:szCs w:val="24"/>
        </w:rPr>
        <w:t>Assuming that the growth is in the diffusion region, i.e. the diffusion process is the limiting factor of step advance, the rate of step-advance can be written in the form of</w:t>
      </w:r>
      <w:r w:rsidRPr="004E67E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"Markov", "given" : "Ivan V" } ], "edition" : "2nd", "id" : "ITEM-1", "issued" : { "date-parts" : [ [ "2003" ] ] }, "title" : "Crystal Growth for Beginners: Fundamentals of Nucleation, Crystal Growth and Epitaxy", "type" : "book" }, "uris" : [ "http://www.mendeley.com/documents/?uuid=1492c9ce-3854-483a-8976-56fa29e2475a" ] } ], "mendeley" : { "previouslyFormattedCitation" : "&lt;sup&gt;49&lt;/sup&gt;" }, "properties" : { "noteIndex" : 0 }, "schema" : "https://github.com/citation-style-language/schema/raw/master/csl-citation.json" }</w:instrText>
      </w:r>
      <w:r w:rsidRPr="004E67E3">
        <w:rPr>
          <w:rFonts w:ascii="TTdcr10" w:hAnsi="TTdcr10"/>
          <w:sz w:val="24"/>
          <w:szCs w:val="24"/>
        </w:rPr>
        <w:fldChar w:fldCharType="separate"/>
      </w:r>
      <w:r w:rsidR="00B136D3" w:rsidRPr="00B136D3">
        <w:rPr>
          <w:rFonts w:ascii="TTdcr10" w:hAnsi="TTdcr10"/>
          <w:noProof/>
          <w:sz w:val="24"/>
          <w:szCs w:val="24"/>
          <w:vertAlign w:val="superscript"/>
        </w:rPr>
        <w:t>49</w:t>
      </w:r>
      <w:r w:rsidRPr="004E67E3">
        <w:rPr>
          <w:rFonts w:ascii="TTdcr10" w:hAnsi="TTdcr10"/>
          <w:sz w:val="24"/>
          <w:szCs w:val="24"/>
        </w:rPr>
        <w:fldChar w:fldCharType="end"/>
      </w:r>
    </w:p>
    <w:p w:rsidR="00FD302A" w:rsidRPr="004E67E3" w:rsidRDefault="0062050E" w:rsidP="00FD302A">
      <w:pPr>
        <w:rPr>
          <w:rFonts w:ascii="TTdcr10" w:hAnsi="TTdcr10"/>
          <w:sz w:val="24"/>
          <w:szCs w:val="24"/>
        </w:rPr>
      </w:pPr>
      <w:r w:rsidRPr="004E67E3">
        <w:rPr>
          <w:rFonts w:ascii="TTdcr10" w:hAnsi="TTdcr10"/>
          <w:sz w:val="24"/>
          <w:szCs w:val="24"/>
        </w:rPr>
        <w:t xml:space="preserve">       </w:t>
      </w:r>
      <w:r w:rsidR="00F354A8" w:rsidRPr="004E67E3">
        <w:rPr>
          <w:rFonts w:ascii="TTdcr10" w:hAnsi="TTdcr10"/>
          <w:sz w:val="24"/>
          <w:szCs w:val="24"/>
        </w:rPr>
        <w:t xml:space="preserve">                        </w:t>
      </w:r>
      <w:r w:rsidR="00F354A8" w:rsidRPr="004E67E3">
        <w:rPr>
          <w:rFonts w:ascii="TTdcr10" w:hAnsi="TTdcr10"/>
          <w:position w:val="-28"/>
          <w:sz w:val="24"/>
          <w:szCs w:val="24"/>
        </w:rPr>
        <w:object w:dxaOrig="3840" w:dyaOrig="680">
          <v:shape id="_x0000_i1079" type="#_x0000_t75" style="width:191.85pt;height:33.7pt" o:ole="">
            <v:imagedata r:id="rId141" o:title=""/>
          </v:shape>
          <o:OLEObject Type="Embed" ProgID="Equation.3" ShapeID="_x0000_i1079" DrawAspect="Content" ObjectID="_1425732753" r:id="rId142"/>
        </w:object>
      </w:r>
      <w:r w:rsidR="00325572">
        <w:rPr>
          <w:rFonts w:ascii="TTdcr10" w:hAnsi="TTdcr10"/>
          <w:sz w:val="24"/>
          <w:szCs w:val="24"/>
        </w:rPr>
        <w:t xml:space="preserve">                      </w:t>
      </w:r>
      <w:r w:rsidR="00F354A8" w:rsidRPr="004E67E3">
        <w:rPr>
          <w:rFonts w:ascii="TTdcr10" w:hAnsi="TTdcr10"/>
          <w:sz w:val="24"/>
          <w:szCs w:val="24"/>
        </w:rPr>
        <w:t xml:space="preserve">             (15</w:t>
      </w:r>
      <w:r w:rsidR="00FD302A" w:rsidRPr="004E67E3">
        <w:rPr>
          <w:rFonts w:ascii="TTdcr10" w:hAnsi="TTdcr10"/>
          <w:sz w:val="24"/>
          <w:szCs w:val="24"/>
        </w:rPr>
        <w:t>)</w:t>
      </w:r>
    </w:p>
    <w:p w:rsidR="00640378" w:rsidRPr="004E67E3" w:rsidRDefault="00FD302A" w:rsidP="005B62D2">
      <w:pPr>
        <w:rPr>
          <w:rFonts w:ascii="TTdcr10" w:hAnsi="TTdcr10"/>
          <w:sz w:val="24"/>
          <w:szCs w:val="24"/>
        </w:rPr>
      </w:pPr>
      <w:proofErr w:type="gramStart"/>
      <w:r w:rsidRPr="004E67E3">
        <w:rPr>
          <w:rFonts w:ascii="TTdcr10" w:hAnsi="TTdcr10"/>
          <w:sz w:val="24"/>
          <w:szCs w:val="24"/>
        </w:rPr>
        <w:t>where</w:t>
      </w:r>
      <w:proofErr w:type="gramEnd"/>
      <w:r w:rsidRPr="004E67E3">
        <w:rPr>
          <w:rFonts w:ascii="TTdcr10" w:hAnsi="TTdcr10"/>
          <w:sz w:val="24"/>
          <w:szCs w:val="24"/>
        </w:rPr>
        <w:t xml:space="preserve"> </w:t>
      </w:r>
      <w:r w:rsidRPr="004E67E3">
        <w:rPr>
          <w:rFonts w:ascii="TTdcr10" w:hAnsi="TTdcr10"/>
          <w:position w:val="-6"/>
          <w:sz w:val="24"/>
          <w:szCs w:val="24"/>
        </w:rPr>
        <w:object w:dxaOrig="200" w:dyaOrig="220">
          <v:shape id="_x0000_i1080" type="#_x0000_t75" style="width:9.55pt;height:10.05pt" o:ole="">
            <v:imagedata r:id="rId143" o:title=""/>
          </v:shape>
          <o:OLEObject Type="Embed" ProgID="Equation.3" ShapeID="_x0000_i1080" DrawAspect="Content" ObjectID="_1425732754" r:id="rId144"/>
        </w:object>
      </w:r>
      <w:r w:rsidRPr="004E67E3">
        <w:rPr>
          <w:rFonts w:ascii="TTdcr10" w:hAnsi="TTdcr10"/>
          <w:sz w:val="24"/>
          <w:szCs w:val="24"/>
        </w:rPr>
        <w:t xml:space="preserve"> is the vibrational frequency of the </w:t>
      </w:r>
      <w:proofErr w:type="spellStart"/>
      <w:r w:rsidRPr="004E67E3">
        <w:rPr>
          <w:rFonts w:ascii="TTdcr10" w:hAnsi="TTdcr10"/>
          <w:sz w:val="24"/>
          <w:szCs w:val="24"/>
        </w:rPr>
        <w:t>adatom</w:t>
      </w:r>
      <w:proofErr w:type="spellEnd"/>
      <w:r w:rsidRPr="004E67E3">
        <w:rPr>
          <w:rFonts w:ascii="TTdcr10" w:hAnsi="TTdcr10"/>
          <w:sz w:val="24"/>
          <w:szCs w:val="24"/>
        </w:rPr>
        <w:t xml:space="preserve">; </w:t>
      </w:r>
      <w:r w:rsidRPr="004E67E3">
        <w:rPr>
          <w:rFonts w:ascii="TTdcr10" w:hAnsi="TTdcr10"/>
          <w:position w:val="-10"/>
          <w:sz w:val="24"/>
          <w:szCs w:val="24"/>
        </w:rPr>
        <w:object w:dxaOrig="220" w:dyaOrig="260">
          <v:shape id="_x0000_i1081" type="#_x0000_t75" style="width:10.05pt;height:12.75pt" o:ole="">
            <v:imagedata r:id="rId145" o:title=""/>
          </v:shape>
          <o:OLEObject Type="Embed" ProgID="Equation.3" ShapeID="_x0000_i1081" DrawAspect="Content" ObjectID="_1425732755" r:id="rId146"/>
        </w:object>
      </w:r>
      <w:r w:rsidRPr="004E67E3">
        <w:rPr>
          <w:rFonts w:ascii="TTdcr10" w:hAnsi="TTdcr10"/>
          <w:sz w:val="24"/>
          <w:szCs w:val="24"/>
        </w:rPr>
        <w:t xml:space="preserve"> is the adsorption energy at the kink position. We note that similar to </w:t>
      </w:r>
      <w:r w:rsidRPr="004E67E3">
        <w:rPr>
          <w:rFonts w:ascii="TTdcr10" w:hAnsi="TTdcr10"/>
          <w:i/>
          <w:sz w:val="24"/>
          <w:szCs w:val="24"/>
        </w:rPr>
        <w:t>nucleation</w:t>
      </w:r>
      <w:r w:rsidRPr="004E67E3">
        <w:rPr>
          <w:rFonts w:ascii="TTdcr10" w:hAnsi="TTdcr10"/>
          <w:sz w:val="24"/>
          <w:szCs w:val="24"/>
        </w:rPr>
        <w:t xml:space="preserve">, the rate of step-advance is also a function of </w:t>
      </w:r>
      <w:proofErr w:type="spellStart"/>
      <w:r w:rsidRPr="004E67E3">
        <w:rPr>
          <w:rFonts w:ascii="TTdcr10" w:hAnsi="TTdcr10"/>
          <w:sz w:val="24"/>
          <w:szCs w:val="24"/>
        </w:rPr>
        <w:t>supersaturation</w:t>
      </w:r>
      <w:proofErr w:type="spellEnd"/>
      <w:r w:rsidRPr="004E67E3">
        <w:rPr>
          <w:rFonts w:ascii="TTdcr10" w:hAnsi="TTdcr10"/>
          <w:sz w:val="24"/>
          <w:szCs w:val="24"/>
        </w:rPr>
        <w:t xml:space="preserve"> and temperature.</w:t>
      </w:r>
    </w:p>
    <w:p w:rsidR="00360837" w:rsidRPr="004E67E3" w:rsidRDefault="00360837" w:rsidP="005B62D2">
      <w:pPr>
        <w:rPr>
          <w:rFonts w:ascii="TTdcr10" w:hAnsi="TTdcr10"/>
          <w:sz w:val="24"/>
          <w:szCs w:val="24"/>
        </w:rPr>
      </w:pPr>
    </w:p>
    <w:p w:rsidR="00640378" w:rsidRPr="006C4141" w:rsidRDefault="00360837" w:rsidP="006C4141">
      <w:pPr>
        <w:ind w:firstLine="0"/>
        <w:rPr>
          <w:rFonts w:ascii="TTdcr10" w:hAnsi="TTdcr10"/>
          <w:b/>
          <w:sz w:val="24"/>
          <w:szCs w:val="24"/>
        </w:rPr>
      </w:pPr>
      <w:r w:rsidRPr="006C4141">
        <w:rPr>
          <w:rFonts w:ascii="TTdcr10" w:hAnsi="TTdcr10"/>
          <w:b/>
          <w:sz w:val="24"/>
          <w:szCs w:val="24"/>
        </w:rPr>
        <w:t>3.3.</w:t>
      </w:r>
      <w:r w:rsidRPr="006C4141">
        <w:rPr>
          <w:rFonts w:ascii="TTdcr10" w:hAnsi="TTdcr10" w:hint="eastAsia"/>
          <w:b/>
          <w:sz w:val="24"/>
          <w:szCs w:val="24"/>
        </w:rPr>
        <w:t>4</w:t>
      </w:r>
      <w:r w:rsidR="005B62D2" w:rsidRPr="006C4141">
        <w:rPr>
          <w:rFonts w:ascii="TTdcr10" w:hAnsi="TTdcr10"/>
          <w:b/>
          <w:sz w:val="24"/>
          <w:szCs w:val="24"/>
        </w:rPr>
        <w:t xml:space="preserve"> Growth </w:t>
      </w:r>
      <w:r w:rsidRPr="006C4141">
        <w:rPr>
          <w:rFonts w:ascii="TTdcr10" w:hAnsi="TTdcr10" w:hint="eastAsia"/>
          <w:b/>
          <w:sz w:val="24"/>
          <w:szCs w:val="24"/>
        </w:rPr>
        <w:t>P</w:t>
      </w:r>
      <w:r w:rsidR="005B62D2" w:rsidRPr="006C4141">
        <w:rPr>
          <w:rFonts w:ascii="TTdcr10" w:hAnsi="TTdcr10"/>
          <w:b/>
          <w:sz w:val="24"/>
          <w:szCs w:val="24"/>
        </w:rPr>
        <w:t xml:space="preserve">hase </w:t>
      </w:r>
      <w:r w:rsidRPr="006C4141">
        <w:rPr>
          <w:rFonts w:ascii="TTdcr10" w:hAnsi="TTdcr10" w:hint="eastAsia"/>
          <w:b/>
          <w:sz w:val="24"/>
          <w:szCs w:val="24"/>
        </w:rPr>
        <w:t>D</w:t>
      </w:r>
      <w:r w:rsidR="005B62D2" w:rsidRPr="006C4141">
        <w:rPr>
          <w:rFonts w:ascii="TTdcr10" w:hAnsi="TTdcr10"/>
          <w:b/>
          <w:sz w:val="24"/>
          <w:szCs w:val="24"/>
        </w:rPr>
        <w:t>iagram</w:t>
      </w:r>
    </w:p>
    <w:p w:rsidR="00D20C5F" w:rsidRPr="004E67E3" w:rsidRDefault="00D20C5F" w:rsidP="00D20C5F">
      <w:pPr>
        <w:ind w:firstLine="420"/>
        <w:rPr>
          <w:rFonts w:ascii="TTdcr10" w:hAnsi="TTdcr10"/>
          <w:sz w:val="24"/>
          <w:szCs w:val="24"/>
        </w:rPr>
      </w:pPr>
      <w:r w:rsidRPr="004E67E3">
        <w:rPr>
          <w:rFonts w:ascii="TTdcr10" w:hAnsi="TTdcr10"/>
          <w:sz w:val="24"/>
          <w:szCs w:val="24"/>
        </w:rPr>
        <w:t xml:space="preserve">The annealing process used in this work for each monolayer helps to reach layer by layer growth in the later stage of a monolayer deposition. For example, the small nucleation on top of 2D islands may become unstable due to the lowered </w:t>
      </w:r>
      <w:proofErr w:type="spellStart"/>
      <w:r w:rsidRPr="004E67E3">
        <w:rPr>
          <w:rFonts w:ascii="TTdcr10" w:hAnsi="TTdcr10"/>
          <w:sz w:val="24"/>
          <w:szCs w:val="24"/>
        </w:rPr>
        <w:t>supersaturation</w:t>
      </w:r>
      <w:proofErr w:type="spellEnd"/>
      <w:r w:rsidRPr="004E67E3">
        <w:rPr>
          <w:rFonts w:ascii="TTdcr10" w:hAnsi="TTdcr10"/>
          <w:sz w:val="24"/>
          <w:szCs w:val="24"/>
        </w:rPr>
        <w:t xml:space="preserve"> without laser pulses and decompose into </w:t>
      </w:r>
      <w:proofErr w:type="spellStart"/>
      <w:r w:rsidRPr="004E67E3">
        <w:rPr>
          <w:rFonts w:ascii="TTdcr10" w:hAnsi="TTdcr10"/>
          <w:sz w:val="24"/>
          <w:szCs w:val="24"/>
        </w:rPr>
        <w:t>adatoms</w:t>
      </w:r>
      <w:proofErr w:type="spellEnd"/>
      <w:r w:rsidRPr="004E67E3">
        <w:rPr>
          <w:rFonts w:ascii="TTdcr10" w:hAnsi="TTdcr10"/>
          <w:sz w:val="24"/>
          <w:szCs w:val="24"/>
        </w:rPr>
        <w:t xml:space="preserve"> which eventually attach to the step edges of the lower layer via interlayer mass transfer. Thus, the processes at the early stage of a monolayer deposition such as </w:t>
      </w:r>
      <w:r w:rsidRPr="004E67E3">
        <w:rPr>
          <w:rFonts w:ascii="TTdcr10" w:hAnsi="TTdcr10"/>
          <w:i/>
          <w:sz w:val="24"/>
          <w:szCs w:val="24"/>
        </w:rPr>
        <w:t>nucleation</w:t>
      </w:r>
      <w:r w:rsidRPr="004E67E3">
        <w:rPr>
          <w:rFonts w:ascii="TTdcr10" w:hAnsi="TTdcr10"/>
          <w:sz w:val="24"/>
          <w:szCs w:val="24"/>
        </w:rPr>
        <w:t xml:space="preserve"> and surface migration of the </w:t>
      </w:r>
      <w:proofErr w:type="spellStart"/>
      <w:r w:rsidRPr="004E67E3">
        <w:rPr>
          <w:rFonts w:ascii="TTdcr10" w:hAnsi="TTdcr10"/>
          <w:sz w:val="24"/>
          <w:szCs w:val="24"/>
        </w:rPr>
        <w:t>adatoms</w:t>
      </w:r>
      <w:proofErr w:type="spellEnd"/>
      <w:r w:rsidRPr="004E67E3">
        <w:rPr>
          <w:rFonts w:ascii="TTdcr10" w:hAnsi="TTdcr10"/>
          <w:sz w:val="24"/>
          <w:szCs w:val="24"/>
        </w:rPr>
        <w:t xml:space="preserve"> are more important to determine the growth properties.</w:t>
      </w:r>
      <w:r w:rsidRPr="004E67E3">
        <w:rPr>
          <w:rFonts w:ascii="TTdcr10" w:hAnsi="TTdcr10"/>
          <w:sz w:val="24"/>
          <w:szCs w:val="24"/>
          <w:vertAlign w:val="superscript"/>
        </w:rPr>
        <w:t>2</w:t>
      </w:r>
      <w:r w:rsidRPr="004E67E3">
        <w:rPr>
          <w:rFonts w:ascii="TTdcr10" w:hAnsi="TTdcr10"/>
          <w:sz w:val="24"/>
          <w:szCs w:val="24"/>
        </w:rPr>
        <w:t xml:space="preserve"> </w:t>
      </w:r>
      <w:proofErr w:type="gramStart"/>
      <w:r w:rsidRPr="004E67E3">
        <w:rPr>
          <w:rFonts w:ascii="TTdcr10" w:hAnsi="TTdcr10"/>
          <w:sz w:val="24"/>
          <w:szCs w:val="24"/>
        </w:rPr>
        <w:t>In</w:t>
      </w:r>
      <w:proofErr w:type="gramEnd"/>
      <w:r w:rsidRPr="004E67E3">
        <w:rPr>
          <w:rFonts w:ascii="TTdcr10" w:hAnsi="TTdcr10"/>
          <w:sz w:val="24"/>
          <w:szCs w:val="24"/>
        </w:rPr>
        <w:t xml:space="preserve"> such case, the competition between the </w:t>
      </w:r>
      <w:r w:rsidRPr="004E67E3">
        <w:rPr>
          <w:rFonts w:ascii="TTdcr10" w:hAnsi="TTdcr10"/>
          <w:i/>
          <w:sz w:val="24"/>
          <w:szCs w:val="24"/>
        </w:rPr>
        <w:t>nucleation</w:t>
      </w:r>
      <w:r w:rsidRPr="004E67E3">
        <w:rPr>
          <w:rFonts w:ascii="TTdcr10" w:hAnsi="TTdcr10"/>
          <w:sz w:val="24"/>
          <w:szCs w:val="24"/>
        </w:rPr>
        <w:t xml:space="preserve"> rate and the </w:t>
      </w:r>
      <w:r w:rsidRPr="004E67E3">
        <w:rPr>
          <w:rFonts w:ascii="TTdcr10" w:hAnsi="TTdcr10"/>
          <w:i/>
          <w:sz w:val="24"/>
          <w:szCs w:val="24"/>
        </w:rPr>
        <w:t>step advance</w:t>
      </w:r>
      <w:r w:rsidRPr="004E67E3">
        <w:rPr>
          <w:rFonts w:ascii="TTdcr10" w:hAnsi="TTdcr10"/>
          <w:sz w:val="24"/>
          <w:szCs w:val="24"/>
        </w:rPr>
        <w:t xml:space="preserve"> rate becomes a crucial factor to </w:t>
      </w:r>
      <w:r w:rsidRPr="004E67E3">
        <w:rPr>
          <w:rFonts w:ascii="TTdcr10" w:hAnsi="TTdcr10"/>
          <w:sz w:val="24"/>
          <w:szCs w:val="24"/>
        </w:rPr>
        <w:lastRenderedPageBreak/>
        <w:t>determine the gro</w:t>
      </w:r>
      <w:r w:rsidR="00E95B9C" w:rsidRPr="004E67E3">
        <w:rPr>
          <w:rFonts w:ascii="TTdcr10" w:hAnsi="TTdcr10"/>
          <w:sz w:val="24"/>
          <w:szCs w:val="24"/>
        </w:rPr>
        <w:t>wth mode. As illustrated in Figure 3-7</w:t>
      </w:r>
      <w:r w:rsidRPr="004E67E3">
        <w:rPr>
          <w:rFonts w:ascii="TTdcr10" w:hAnsi="TTdcr10"/>
          <w:sz w:val="24"/>
          <w:szCs w:val="24"/>
        </w:rPr>
        <w:t xml:space="preserve">(c), if the </w:t>
      </w:r>
      <w:r w:rsidRPr="004E67E3">
        <w:rPr>
          <w:rFonts w:ascii="TTdcr10" w:hAnsi="TTdcr10"/>
          <w:i/>
          <w:sz w:val="24"/>
          <w:szCs w:val="24"/>
        </w:rPr>
        <w:t>nucleation</w:t>
      </w:r>
      <w:r w:rsidRPr="004E67E3">
        <w:rPr>
          <w:rFonts w:ascii="TTdcr10" w:hAnsi="TTdcr10"/>
          <w:sz w:val="24"/>
          <w:szCs w:val="24"/>
        </w:rPr>
        <w:t xml:space="preserve"> rate </w:t>
      </w:r>
      <w:r w:rsidR="00E95B9C" w:rsidRPr="004E67E3">
        <w:rPr>
          <w:rFonts w:ascii="TTdcr10" w:hAnsi="TTdcr10"/>
          <w:position w:val="-12"/>
          <w:sz w:val="24"/>
          <w:szCs w:val="24"/>
        </w:rPr>
        <w:object w:dxaOrig="420" w:dyaOrig="360">
          <v:shape id="_x0000_i1082" type="#_x0000_t75" style="width:20.95pt;height:18.25pt" o:ole="">
            <v:imagedata r:id="rId147" o:title=""/>
          </v:shape>
          <o:OLEObject Type="Embed" ProgID="Equation.3" ShapeID="_x0000_i1082" DrawAspect="Content" ObjectID="_1425732756" r:id="rId148"/>
        </w:object>
      </w:r>
      <w:r w:rsidRPr="004E67E3">
        <w:rPr>
          <w:rFonts w:ascii="TTdcr10" w:hAnsi="TTdcr10"/>
          <w:sz w:val="24"/>
          <w:szCs w:val="24"/>
        </w:rPr>
        <w:t xml:space="preserve"> is much higher than the rate of </w:t>
      </w:r>
      <w:r w:rsidRPr="004E67E3">
        <w:rPr>
          <w:rFonts w:ascii="TTdcr10" w:hAnsi="TTdcr10"/>
          <w:i/>
          <w:sz w:val="24"/>
          <w:szCs w:val="24"/>
        </w:rPr>
        <w:t xml:space="preserve">step </w:t>
      </w:r>
      <w:proofErr w:type="gramStart"/>
      <w:r w:rsidRPr="004E67E3">
        <w:rPr>
          <w:rFonts w:ascii="TTdcr10" w:hAnsi="TTdcr10"/>
          <w:i/>
          <w:sz w:val="24"/>
          <w:szCs w:val="24"/>
        </w:rPr>
        <w:t>advance</w:t>
      </w:r>
      <w:r w:rsidRPr="004E67E3">
        <w:rPr>
          <w:rFonts w:ascii="TTdcr10" w:hAnsi="TTdcr10"/>
          <w:sz w:val="24"/>
          <w:szCs w:val="24"/>
        </w:rPr>
        <w:t xml:space="preserve"> </w:t>
      </w:r>
      <w:proofErr w:type="gramEnd"/>
      <w:r w:rsidR="00E95B9C" w:rsidRPr="004E67E3">
        <w:rPr>
          <w:rFonts w:ascii="TTdcr10" w:hAnsi="TTdcr10"/>
          <w:position w:val="-12"/>
          <w:sz w:val="24"/>
          <w:szCs w:val="24"/>
        </w:rPr>
        <w:object w:dxaOrig="320" w:dyaOrig="360">
          <v:shape id="_x0000_i1083" type="#_x0000_t75" style="width:18.25pt;height:21.85pt" o:ole="">
            <v:imagedata r:id="rId149" o:title=""/>
          </v:shape>
          <o:OLEObject Type="Embed" ProgID="Equation.3" ShapeID="_x0000_i1083" DrawAspect="Content" ObjectID="_1425732757" r:id="rId150"/>
        </w:object>
      </w:r>
      <w:r w:rsidRPr="004E67E3">
        <w:rPr>
          <w:rFonts w:ascii="TTdcr10" w:hAnsi="TTdcr10"/>
          <w:sz w:val="24"/>
          <w:szCs w:val="24"/>
        </w:rPr>
        <w:t xml:space="preserve">, new nuclei can form on top of existing islands before the completion of the underlying layer. In turn, several layers can grow simultaneously, causing 3D growth. Such a growth mode induces a reduction of the peak intensity of RHEED oscillation. In the other case, if the </w:t>
      </w:r>
      <w:r w:rsidRPr="004E67E3">
        <w:rPr>
          <w:rFonts w:ascii="TTdcr10" w:hAnsi="TTdcr10"/>
          <w:i/>
          <w:sz w:val="24"/>
          <w:szCs w:val="24"/>
        </w:rPr>
        <w:t>nucleation</w:t>
      </w:r>
      <w:r w:rsidRPr="004E67E3">
        <w:rPr>
          <w:rFonts w:ascii="TTdcr10" w:hAnsi="TTdcr10"/>
          <w:sz w:val="24"/>
          <w:szCs w:val="24"/>
        </w:rPr>
        <w:t xml:space="preserve"> rate is much lower than the rate of </w:t>
      </w:r>
      <w:r w:rsidRPr="004E67E3">
        <w:rPr>
          <w:rFonts w:ascii="TTdcr10" w:hAnsi="TTdcr10"/>
          <w:i/>
          <w:sz w:val="24"/>
          <w:szCs w:val="24"/>
        </w:rPr>
        <w:t>step advance</w:t>
      </w:r>
      <w:r w:rsidRPr="004E67E3">
        <w:rPr>
          <w:rFonts w:ascii="TTdcr10" w:hAnsi="TTdcr10"/>
          <w:sz w:val="24"/>
          <w:szCs w:val="24"/>
        </w:rPr>
        <w:t>, new nuclei will form after most of the underlying layer is filled, which gives rise to a layer-by-layer growth mode.</w:t>
      </w:r>
    </w:p>
    <w:p w:rsidR="00D20C5F" w:rsidRPr="004E67E3" w:rsidRDefault="00D20C5F" w:rsidP="00D20C5F">
      <w:pPr>
        <w:ind w:firstLine="420"/>
        <w:rPr>
          <w:rFonts w:ascii="TTdcr10" w:hAnsi="TTdcr10"/>
          <w:sz w:val="24"/>
          <w:szCs w:val="24"/>
        </w:rPr>
      </w:pPr>
      <w:r w:rsidRPr="004E67E3">
        <w:rPr>
          <w:rFonts w:ascii="TTdcr10" w:hAnsi="TTdcr10"/>
          <w:sz w:val="24"/>
          <w:szCs w:val="24"/>
        </w:rPr>
        <w:t>To compare the timescales, we calculate:</w:t>
      </w:r>
    </w:p>
    <w:p w:rsidR="00D20C5F" w:rsidRPr="004E67E3" w:rsidRDefault="00E95B9C" w:rsidP="00D20C5F">
      <w:pPr>
        <w:rPr>
          <w:rFonts w:ascii="TTdcr10" w:hAnsi="TTdcr10"/>
          <w:sz w:val="24"/>
          <w:szCs w:val="24"/>
        </w:rPr>
      </w:pPr>
      <w:r w:rsidRPr="004E67E3">
        <w:rPr>
          <w:rFonts w:ascii="TTdcr10" w:hAnsi="TTdcr10"/>
          <w:sz w:val="24"/>
          <w:szCs w:val="24"/>
        </w:rPr>
        <w:t xml:space="preserve">             </w:t>
      </w:r>
      <w:r w:rsidR="00325572">
        <w:rPr>
          <w:rFonts w:ascii="TTdcr10" w:hAnsi="TTdcr10"/>
          <w:sz w:val="24"/>
          <w:szCs w:val="24"/>
        </w:rPr>
        <w:t xml:space="preserve">                         </w:t>
      </w:r>
      <w:r w:rsidRPr="004E67E3">
        <w:rPr>
          <w:rFonts w:ascii="TTdcr10" w:hAnsi="TTdcr10"/>
          <w:sz w:val="24"/>
          <w:szCs w:val="24"/>
        </w:rPr>
        <w:t xml:space="preserve">                   </w:t>
      </w:r>
      <w:r w:rsidRPr="004E67E3">
        <w:rPr>
          <w:rFonts w:ascii="TTdcr10" w:hAnsi="TTdcr10"/>
          <w:position w:val="-30"/>
          <w:sz w:val="24"/>
          <w:szCs w:val="24"/>
        </w:rPr>
        <w:object w:dxaOrig="1020" w:dyaOrig="680">
          <v:shape id="_x0000_i1084" type="#_x0000_t75" style="width:60.6pt;height:39.65pt" o:ole="">
            <v:imagedata r:id="rId151" o:title=""/>
          </v:shape>
          <o:OLEObject Type="Embed" ProgID="Equation.3" ShapeID="_x0000_i1084" DrawAspect="Content" ObjectID="_1425732758" r:id="rId152"/>
        </w:object>
      </w:r>
      <w:r w:rsidR="00D20C5F" w:rsidRPr="004E67E3">
        <w:rPr>
          <w:rFonts w:ascii="TTdcr10" w:hAnsi="TTdcr10"/>
          <w:sz w:val="24"/>
          <w:szCs w:val="24"/>
        </w:rPr>
        <w:t xml:space="preserve">;              </w:t>
      </w:r>
      <w:r w:rsidR="00325572">
        <w:rPr>
          <w:rFonts w:ascii="TTdcr10" w:hAnsi="TTdcr10"/>
          <w:sz w:val="24"/>
          <w:szCs w:val="24"/>
        </w:rPr>
        <w:t xml:space="preserve">          </w:t>
      </w:r>
      <w:r w:rsidRPr="004E67E3">
        <w:rPr>
          <w:rFonts w:ascii="TTdcr10" w:hAnsi="TTdcr10"/>
          <w:sz w:val="24"/>
          <w:szCs w:val="24"/>
        </w:rPr>
        <w:t xml:space="preserve">                     </w:t>
      </w:r>
      <w:r w:rsidR="00D20C5F" w:rsidRPr="004E67E3">
        <w:rPr>
          <w:rFonts w:ascii="TTdcr10" w:hAnsi="TTdcr10"/>
          <w:sz w:val="24"/>
          <w:szCs w:val="24"/>
        </w:rPr>
        <w:t xml:space="preserve">        (</w:t>
      </w:r>
      <w:r w:rsidRPr="004E67E3">
        <w:rPr>
          <w:rFonts w:ascii="TTdcr10" w:hAnsi="TTdcr10"/>
          <w:sz w:val="24"/>
          <w:szCs w:val="24"/>
        </w:rPr>
        <w:t>1</w:t>
      </w:r>
      <w:r w:rsidR="00D20C5F" w:rsidRPr="004E67E3">
        <w:rPr>
          <w:rFonts w:ascii="TTdcr10" w:hAnsi="TTdcr10"/>
          <w:sz w:val="24"/>
          <w:szCs w:val="24"/>
        </w:rPr>
        <w:t>6)</w:t>
      </w:r>
    </w:p>
    <w:p w:rsidR="00D20C5F" w:rsidRPr="004E67E3" w:rsidRDefault="00E95B9C" w:rsidP="00D20C5F">
      <w:pPr>
        <w:rPr>
          <w:rFonts w:ascii="TTdcr10" w:hAnsi="TTdcr10"/>
          <w:sz w:val="24"/>
          <w:szCs w:val="24"/>
        </w:rPr>
      </w:pPr>
      <w:r w:rsidRPr="004E67E3">
        <w:rPr>
          <w:rFonts w:ascii="TTdcr10" w:hAnsi="TTdcr10"/>
          <w:sz w:val="24"/>
          <w:szCs w:val="24"/>
        </w:rPr>
        <w:t xml:space="preserve">                 </w:t>
      </w:r>
      <w:r w:rsidR="00325572">
        <w:rPr>
          <w:rFonts w:ascii="TTdcr10" w:hAnsi="TTdcr10"/>
          <w:sz w:val="24"/>
          <w:szCs w:val="24"/>
        </w:rPr>
        <w:t xml:space="preserve">                           </w:t>
      </w:r>
      <w:r w:rsidR="00D0428A">
        <w:rPr>
          <w:rFonts w:ascii="TTdcr10" w:hAnsi="TTdcr10"/>
          <w:sz w:val="24"/>
          <w:szCs w:val="24"/>
        </w:rPr>
        <w:t xml:space="preserve">  </w:t>
      </w:r>
      <w:r w:rsidRPr="004E67E3">
        <w:rPr>
          <w:rFonts w:ascii="TTdcr10" w:hAnsi="TTdcr10"/>
          <w:sz w:val="24"/>
          <w:szCs w:val="24"/>
        </w:rPr>
        <w:t xml:space="preserve">         </w:t>
      </w:r>
      <w:r w:rsidRPr="004E67E3">
        <w:rPr>
          <w:rFonts w:ascii="TTdcr10" w:hAnsi="TTdcr10"/>
          <w:position w:val="-30"/>
          <w:sz w:val="24"/>
          <w:szCs w:val="24"/>
        </w:rPr>
        <w:object w:dxaOrig="1219" w:dyaOrig="680">
          <v:shape id="_x0000_i1085" type="#_x0000_t75" style="width:71.1pt;height:38.75pt" o:ole="">
            <v:imagedata r:id="rId153" o:title=""/>
          </v:shape>
          <o:OLEObject Type="Embed" ProgID="Equation.3" ShapeID="_x0000_i1085" DrawAspect="Content" ObjectID="_1425732759" r:id="rId154"/>
        </w:object>
      </w:r>
      <w:r w:rsidR="00D20C5F" w:rsidRPr="004E67E3">
        <w:rPr>
          <w:rFonts w:ascii="TTdcr10" w:hAnsi="TTdcr10"/>
          <w:sz w:val="24"/>
          <w:szCs w:val="24"/>
        </w:rPr>
        <w:t xml:space="preserve">          </w:t>
      </w:r>
      <w:r w:rsidRPr="004E67E3">
        <w:rPr>
          <w:rFonts w:ascii="TTdcr10" w:hAnsi="TTdcr10"/>
          <w:sz w:val="24"/>
          <w:szCs w:val="24"/>
        </w:rPr>
        <w:t xml:space="preserve">                </w:t>
      </w:r>
      <w:r w:rsidR="00325572">
        <w:rPr>
          <w:rFonts w:ascii="TTdcr10" w:hAnsi="TTdcr10"/>
          <w:sz w:val="24"/>
          <w:szCs w:val="24"/>
        </w:rPr>
        <w:t xml:space="preserve">  </w:t>
      </w:r>
      <w:r w:rsidRPr="004E67E3">
        <w:rPr>
          <w:rFonts w:ascii="TTdcr10" w:hAnsi="TTdcr10"/>
          <w:sz w:val="24"/>
          <w:szCs w:val="24"/>
        </w:rPr>
        <w:t xml:space="preserve">                    </w:t>
      </w:r>
      <w:r w:rsidR="00D20C5F" w:rsidRPr="004E67E3">
        <w:rPr>
          <w:rFonts w:ascii="TTdcr10" w:hAnsi="TTdcr10"/>
          <w:sz w:val="24"/>
          <w:szCs w:val="24"/>
        </w:rPr>
        <w:t xml:space="preserve">   (</w:t>
      </w:r>
      <w:r w:rsidRPr="004E67E3">
        <w:rPr>
          <w:rFonts w:ascii="TTdcr10" w:hAnsi="TTdcr10"/>
          <w:sz w:val="24"/>
          <w:szCs w:val="24"/>
        </w:rPr>
        <w:t>1</w:t>
      </w:r>
      <w:r w:rsidR="00D20C5F" w:rsidRPr="004E67E3">
        <w:rPr>
          <w:rFonts w:ascii="TTdcr10" w:hAnsi="TTdcr10"/>
          <w:sz w:val="24"/>
          <w:szCs w:val="24"/>
        </w:rPr>
        <w:t>7)</w:t>
      </w:r>
    </w:p>
    <w:p w:rsidR="00D20C5F" w:rsidRPr="004E67E3" w:rsidRDefault="00D20C5F" w:rsidP="00D20C5F">
      <w:pPr>
        <w:rPr>
          <w:rFonts w:ascii="TTdcr10" w:hAnsi="TTdcr10"/>
          <w:sz w:val="24"/>
          <w:szCs w:val="24"/>
        </w:rPr>
      </w:pPr>
      <w:r w:rsidRPr="004E67E3">
        <w:rPr>
          <w:rFonts w:ascii="TTdcr10" w:hAnsi="TTdcr10"/>
          <w:sz w:val="24"/>
          <w:szCs w:val="24"/>
        </w:rPr>
        <w:t xml:space="preserve">where </w:t>
      </w:r>
      <w:r w:rsidR="00E95B9C" w:rsidRPr="004E67E3">
        <w:rPr>
          <w:rFonts w:ascii="TTdcr10" w:hAnsi="TTdcr10"/>
          <w:position w:val="-14"/>
          <w:sz w:val="24"/>
          <w:szCs w:val="24"/>
        </w:rPr>
        <w:object w:dxaOrig="440" w:dyaOrig="380">
          <v:shape id="_x0000_i1086" type="#_x0000_t75" style="width:30.1pt;height:25.5pt" o:ole="">
            <v:imagedata r:id="rId155" o:title=""/>
          </v:shape>
          <o:OLEObject Type="Embed" ProgID="Equation.3" ShapeID="_x0000_i1086" DrawAspect="Content" ObjectID="_1425732760" r:id="rId156"/>
        </w:object>
      </w:r>
      <w:r w:rsidRPr="004E67E3">
        <w:rPr>
          <w:rFonts w:ascii="TTdcr10" w:hAnsi="TTdcr10"/>
          <w:sz w:val="24"/>
          <w:szCs w:val="24"/>
        </w:rPr>
        <w:t xml:space="preserve"> denotes the time to completely cover the substrate terrace with width </w:t>
      </w:r>
      <w:r w:rsidRPr="004E67E3">
        <w:rPr>
          <w:rFonts w:ascii="TTdcr10" w:hAnsi="TTdcr10"/>
          <w:i/>
          <w:sz w:val="24"/>
          <w:szCs w:val="24"/>
        </w:rPr>
        <w:t>L</w:t>
      </w:r>
      <w:r w:rsidRPr="004E67E3">
        <w:rPr>
          <w:rFonts w:ascii="TTdcr10" w:hAnsi="TTdcr10"/>
          <w:sz w:val="24"/>
          <w:szCs w:val="24"/>
        </w:rPr>
        <w:t xml:space="preserve"> (the upper limit of the distance of the step advance) by one monolayer via </w:t>
      </w:r>
      <w:r w:rsidRPr="004E67E3">
        <w:rPr>
          <w:rFonts w:ascii="TTdcr10" w:hAnsi="TTdcr10"/>
          <w:i/>
          <w:sz w:val="24"/>
          <w:szCs w:val="24"/>
        </w:rPr>
        <w:t>step advance</w:t>
      </w:r>
      <w:r w:rsidRPr="004E67E3">
        <w:rPr>
          <w:rFonts w:ascii="TTdcr10" w:hAnsi="TTdcr10"/>
          <w:sz w:val="24"/>
          <w:szCs w:val="24"/>
        </w:rPr>
        <w:t xml:space="preserve">; </w:t>
      </w:r>
      <w:r w:rsidR="005E52EF" w:rsidRPr="004E67E3">
        <w:rPr>
          <w:rFonts w:ascii="TTdcr10" w:hAnsi="TTdcr10"/>
          <w:position w:val="-12"/>
          <w:sz w:val="24"/>
          <w:szCs w:val="24"/>
        </w:rPr>
        <w:object w:dxaOrig="360" w:dyaOrig="360">
          <v:shape id="_x0000_i1087" type="#_x0000_t75" style="width:25.05pt;height:25.05pt" o:ole="">
            <v:imagedata r:id="rId157" o:title=""/>
          </v:shape>
          <o:OLEObject Type="Embed" ProgID="Equation.3" ShapeID="_x0000_i1087" DrawAspect="Content" ObjectID="_1425732761" r:id="rId158"/>
        </w:object>
      </w:r>
      <w:r w:rsidRPr="004E67E3">
        <w:rPr>
          <w:rFonts w:ascii="TTdcr10" w:hAnsi="TTdcr10"/>
          <w:sz w:val="24"/>
          <w:szCs w:val="24"/>
        </w:rPr>
        <w:t xml:space="preserve"> denotes the time to form one nucleus on the same substrate terrace.</w:t>
      </w:r>
    </w:p>
    <w:p w:rsidR="00D20C5F" w:rsidRPr="004E67E3" w:rsidRDefault="00D20C5F" w:rsidP="00D20C5F">
      <w:pPr>
        <w:ind w:firstLine="420"/>
        <w:rPr>
          <w:rFonts w:ascii="TTdcr10" w:hAnsi="TTdcr10"/>
          <w:sz w:val="24"/>
          <w:szCs w:val="24"/>
        </w:rPr>
      </w:pPr>
      <w:r w:rsidRPr="004E67E3">
        <w:rPr>
          <w:rFonts w:ascii="TTdcr10" w:hAnsi="TTdcr10"/>
          <w:sz w:val="24"/>
          <w:szCs w:val="24"/>
        </w:rPr>
        <w:t xml:space="preserve">The boundary in the growth diagram between layer-by-layer or 3D island growth is given approximately </w:t>
      </w:r>
      <w:proofErr w:type="gramStart"/>
      <w:r w:rsidRPr="004E67E3">
        <w:rPr>
          <w:rFonts w:ascii="TTdcr10" w:hAnsi="TTdcr10"/>
          <w:sz w:val="24"/>
          <w:szCs w:val="24"/>
        </w:rPr>
        <w:t xml:space="preserve">from </w:t>
      </w:r>
      <w:r w:rsidR="005E52EF" w:rsidRPr="004E67E3">
        <w:rPr>
          <w:rFonts w:ascii="TTdcr10" w:hAnsi="TTdcr10"/>
          <w:position w:val="-14"/>
          <w:sz w:val="24"/>
          <w:szCs w:val="24"/>
        </w:rPr>
        <w:object w:dxaOrig="960" w:dyaOrig="380">
          <v:shape id="_x0000_i1088" type="#_x0000_t75" style="width:65.15pt;height:25.5pt" o:ole="">
            <v:imagedata r:id="rId159" o:title=""/>
          </v:shape>
          <o:OLEObject Type="Embed" ProgID="Equation.3" ShapeID="_x0000_i1088" DrawAspect="Content" ObjectID="_1425732762" r:id="rId160"/>
        </w:object>
      </w:r>
      <w:r w:rsidRPr="004E67E3">
        <w:rPr>
          <w:rFonts w:ascii="TTdcr10" w:hAnsi="TTdcr10"/>
          <w:sz w:val="24"/>
          <w:szCs w:val="24"/>
        </w:rPr>
        <w:t xml:space="preserve"> :</w:t>
      </w:r>
    </w:p>
    <w:p w:rsidR="00D20C5F" w:rsidRPr="004E67E3" w:rsidRDefault="00325572" w:rsidP="00325572">
      <w:pPr>
        <w:ind w:firstLine="0"/>
        <w:rPr>
          <w:rFonts w:ascii="TTdcr10" w:hAnsi="TTdcr10"/>
          <w:sz w:val="24"/>
          <w:szCs w:val="24"/>
        </w:rPr>
      </w:pPr>
      <w:r>
        <w:rPr>
          <w:rFonts w:ascii="TTdcr10" w:hAnsi="TTdcr10"/>
          <w:sz w:val="24"/>
          <w:szCs w:val="24"/>
        </w:rPr>
        <w:t xml:space="preserve">     </w:t>
      </w:r>
      <w:r w:rsidR="005E52EF" w:rsidRPr="004E67E3">
        <w:rPr>
          <w:rFonts w:ascii="TTdcr10" w:hAnsi="TTdcr10"/>
          <w:sz w:val="24"/>
          <w:szCs w:val="24"/>
        </w:rPr>
        <w:t xml:space="preserve">   </w:t>
      </w:r>
      <w:r w:rsidR="00D20C5F" w:rsidRPr="004E67E3">
        <w:rPr>
          <w:rFonts w:ascii="TTdcr10" w:hAnsi="TTdcr10"/>
          <w:position w:val="-10"/>
          <w:sz w:val="24"/>
          <w:szCs w:val="24"/>
        </w:rPr>
        <w:object w:dxaOrig="180" w:dyaOrig="340">
          <v:shape id="_x0000_i1089" type="#_x0000_t75" style="width:8.65pt;height:17.3pt" o:ole="">
            <v:imagedata r:id="rId161" o:title=""/>
          </v:shape>
          <o:OLEObject Type="Embed" ProgID="Equation.3" ShapeID="_x0000_i1089" DrawAspect="Content" ObjectID="_1425732763" r:id="rId162"/>
        </w:object>
      </w:r>
      <w:r w:rsidR="005E52EF" w:rsidRPr="004E67E3">
        <w:rPr>
          <w:rFonts w:ascii="TTdcr10" w:hAnsi="TTdcr10"/>
          <w:position w:val="-64"/>
          <w:sz w:val="24"/>
          <w:szCs w:val="24"/>
        </w:rPr>
        <w:object w:dxaOrig="6979" w:dyaOrig="1400">
          <v:shape id="_x0000_i1090" type="#_x0000_t75" style="width:348.6pt;height:69.25pt" o:ole="">
            <v:imagedata r:id="rId163" o:title=""/>
          </v:shape>
          <o:OLEObject Type="Embed" ProgID="Equation.3" ShapeID="_x0000_i1090" DrawAspect="Content" ObjectID="_1425732764" r:id="rId164"/>
        </w:object>
      </w:r>
      <w:r w:rsidR="00D20C5F" w:rsidRPr="004E67E3">
        <w:rPr>
          <w:rFonts w:ascii="TTdcr10" w:hAnsi="TTdcr10"/>
          <w:sz w:val="24"/>
          <w:szCs w:val="24"/>
        </w:rPr>
        <w:t xml:space="preserve"> </w:t>
      </w:r>
      <w:r w:rsidR="005E52EF" w:rsidRPr="004E67E3">
        <w:rPr>
          <w:rFonts w:ascii="TTdcr10" w:hAnsi="TTdcr10"/>
          <w:sz w:val="24"/>
          <w:szCs w:val="24"/>
        </w:rPr>
        <w:t xml:space="preserve">        </w:t>
      </w:r>
      <w:r w:rsidR="00D20C5F" w:rsidRPr="004E67E3">
        <w:rPr>
          <w:rFonts w:ascii="TTdcr10" w:hAnsi="TTdcr10"/>
          <w:sz w:val="24"/>
          <w:szCs w:val="24"/>
        </w:rPr>
        <w:t xml:space="preserve"> (</w:t>
      </w:r>
      <w:r w:rsidR="005E52EF" w:rsidRPr="004E67E3">
        <w:rPr>
          <w:rFonts w:ascii="TTdcr10" w:hAnsi="TTdcr10"/>
          <w:sz w:val="24"/>
          <w:szCs w:val="24"/>
        </w:rPr>
        <w:t>1</w:t>
      </w:r>
      <w:r w:rsidR="00D20C5F" w:rsidRPr="004E67E3">
        <w:rPr>
          <w:rFonts w:ascii="TTdcr10" w:hAnsi="TTdcr10"/>
          <w:sz w:val="24"/>
          <w:szCs w:val="24"/>
        </w:rPr>
        <w:t>8)</w:t>
      </w:r>
    </w:p>
    <w:p w:rsidR="00D20C5F" w:rsidRPr="004E67E3" w:rsidRDefault="00D20C5F" w:rsidP="00D20C5F">
      <w:pPr>
        <w:autoSpaceDE w:val="0"/>
        <w:autoSpaceDN w:val="0"/>
        <w:adjustRightInd w:val="0"/>
        <w:ind w:firstLine="420"/>
        <w:rPr>
          <w:rFonts w:ascii="TTdcr10" w:hAnsi="TTdcr10"/>
          <w:sz w:val="24"/>
          <w:szCs w:val="24"/>
        </w:rPr>
      </w:pPr>
      <w:r w:rsidRPr="004E67E3">
        <w:rPr>
          <w:rFonts w:ascii="TTdcr10" w:hAnsi="TTdcr10"/>
          <w:sz w:val="24"/>
          <w:szCs w:val="24"/>
        </w:rPr>
        <w:lastRenderedPageBreak/>
        <w:t>As can be seen in Eq. (</w:t>
      </w:r>
      <w:r w:rsidR="00647A22" w:rsidRPr="004E67E3">
        <w:rPr>
          <w:rFonts w:ascii="TTdcr10" w:hAnsi="TTdcr10"/>
          <w:sz w:val="24"/>
          <w:szCs w:val="24"/>
        </w:rPr>
        <w:t>1</w:t>
      </w:r>
      <w:r w:rsidRPr="004E67E3">
        <w:rPr>
          <w:rFonts w:ascii="TTdcr10" w:hAnsi="TTdcr10"/>
          <w:sz w:val="24"/>
          <w:szCs w:val="24"/>
        </w:rPr>
        <w:t xml:space="preserve">8), layer-by-layer growth can be achieved above a certain threshold </w:t>
      </w:r>
      <w:r w:rsidR="00647A22" w:rsidRPr="004E67E3">
        <w:rPr>
          <w:rFonts w:ascii="TTdcr10" w:hAnsi="TTdcr10"/>
          <w:position w:val="-10"/>
          <w:sz w:val="24"/>
          <w:szCs w:val="24"/>
        </w:rPr>
        <w:object w:dxaOrig="380" w:dyaOrig="320">
          <v:shape id="_x0000_i1091" type="#_x0000_t75" style="width:18.7pt;height:16.4pt" o:ole="">
            <v:imagedata r:id="rId165" o:title=""/>
          </v:shape>
          <o:OLEObject Type="Embed" ProgID="Equation.3" ShapeID="_x0000_i1091" DrawAspect="Content" ObjectID="_1425732765" r:id="rId166"/>
        </w:object>
      </w:r>
      <w:r w:rsidRPr="004E67E3">
        <w:rPr>
          <w:rFonts w:ascii="TTdcr10" w:hAnsi="TTdcr10"/>
          <w:sz w:val="24"/>
          <w:szCs w:val="24"/>
        </w:rPr>
        <w:t xml:space="preserve"> even with</w:t>
      </w:r>
      <w:r w:rsidR="00647A22" w:rsidRPr="004E67E3">
        <w:rPr>
          <w:rFonts w:ascii="TTdcr10" w:hAnsi="TTdcr10"/>
          <w:position w:val="-6"/>
          <w:sz w:val="24"/>
          <w:szCs w:val="24"/>
        </w:rPr>
        <w:object w:dxaOrig="760" w:dyaOrig="279">
          <v:shape id="_x0000_i1092" type="#_x0000_t75" style="width:46.95pt;height:15.95pt" o:ole="">
            <v:imagedata r:id="rId167" o:title=""/>
          </v:shape>
          <o:OLEObject Type="Embed" ProgID="Equation.3" ShapeID="_x0000_i1092" DrawAspect="Content" ObjectID="_1425732766" r:id="rId168"/>
        </w:object>
      </w:r>
      <w:r w:rsidRPr="004E67E3">
        <w:rPr>
          <w:rFonts w:ascii="TTdcr10" w:hAnsi="TTdcr10"/>
          <w:sz w:val="24"/>
          <w:szCs w:val="24"/>
        </w:rPr>
        <w:t xml:space="preserve">. In addition, the step width </w:t>
      </w:r>
      <w:r w:rsidR="00647A22" w:rsidRPr="004E67E3">
        <w:rPr>
          <w:rFonts w:ascii="TTdcr10" w:hAnsi="TTdcr10"/>
          <w:position w:val="-4"/>
          <w:sz w:val="24"/>
          <w:szCs w:val="24"/>
        </w:rPr>
        <w:object w:dxaOrig="220" w:dyaOrig="260">
          <v:shape id="_x0000_i1093" type="#_x0000_t75" style="width:14.15pt;height:15.95pt" o:ole="">
            <v:imagedata r:id="rId169" o:title=""/>
          </v:shape>
          <o:OLEObject Type="Embed" ProgID="Equation.3" ShapeID="_x0000_i1093" DrawAspect="Content" ObjectID="_1425732767" r:id="rId170"/>
        </w:object>
      </w:r>
      <w:r w:rsidRPr="004E67E3">
        <w:rPr>
          <w:rFonts w:ascii="TTdcr10" w:hAnsi="TTdcr10"/>
          <w:sz w:val="24"/>
          <w:szCs w:val="24"/>
        </w:rPr>
        <w:t xml:space="preserve"> is also an important parameter to tune the growth modes.</w:t>
      </w:r>
      <w:r w:rsidRPr="004E67E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"Hong", "given" : "Wei" }, { "family" : "Lee", "given" : "Ho Nyung" }, { "family" : "Yoon", "given" : "Mina" }, { "family" : "Christen", "given" : "Hans M" }, { "family" : "Lowndes", "given" : "Douglas H" }, { "family" : "Suo", "given" : "Zhigang" }, { "family" : "Zhang", "given" : "Zhenyu" } ], "container-title" : "Physical Review Letters", "id" : "ITEM-1", "issue" : "9", "issued" : { "date-parts" : [ [ "2005", "8", "22" ] ] }, "page" : "95501", "publisher" : "American Physical Society", "title" : "Persistent Step-Flow Growth of Strained Films on Vicinal Substrates", "type" : "article-journal", "volume" : "95" }, "uris" : [ "http://www.mendeley.com/documents/?uuid=fd4fbdd4-3c0e-43f7-b2fa-f9e9d75611e7" ] } ], "mendeley" : { "previouslyFormattedCitation" : "&lt;sup&gt;50&lt;/sup&gt;" }, "properties" : { "noteIndex" : 0 }, "schema" : "https://github.com/citation-style-language/schema/raw/master/csl-citation.json" }</w:instrText>
      </w:r>
      <w:r w:rsidRPr="004E67E3">
        <w:rPr>
          <w:rFonts w:ascii="TTdcr10" w:hAnsi="TTdcr10"/>
          <w:sz w:val="24"/>
          <w:szCs w:val="24"/>
        </w:rPr>
        <w:fldChar w:fldCharType="separate"/>
      </w:r>
      <w:r w:rsidR="00B136D3" w:rsidRPr="00B136D3">
        <w:rPr>
          <w:rFonts w:ascii="TTdcr10" w:hAnsi="TTdcr10"/>
          <w:noProof/>
          <w:sz w:val="24"/>
          <w:szCs w:val="24"/>
          <w:vertAlign w:val="superscript"/>
        </w:rPr>
        <w:t>50</w:t>
      </w:r>
      <w:r w:rsidRPr="004E67E3">
        <w:rPr>
          <w:rFonts w:ascii="TTdcr10" w:hAnsi="TTdcr10"/>
          <w:sz w:val="24"/>
          <w:szCs w:val="24"/>
        </w:rPr>
        <w:fldChar w:fldCharType="end"/>
      </w:r>
    </w:p>
    <w:p w:rsidR="00D20C5F" w:rsidRDefault="00D20C5F" w:rsidP="00D20C5F">
      <w:pPr>
        <w:ind w:firstLine="420"/>
        <w:rPr>
          <w:rFonts w:ascii="TTdcr10" w:hAnsi="TTdcr10"/>
          <w:sz w:val="24"/>
          <w:szCs w:val="24"/>
        </w:rPr>
      </w:pPr>
      <w:r w:rsidRPr="004E67E3">
        <w:rPr>
          <w:rFonts w:ascii="TTdcr10" w:hAnsi="TTdcr10"/>
          <w:sz w:val="24"/>
          <w:szCs w:val="24"/>
        </w:rPr>
        <w:t>By considering all the above discussions, taking Eq. (</w:t>
      </w:r>
      <w:r w:rsidR="00647A22" w:rsidRPr="004E67E3">
        <w:rPr>
          <w:rFonts w:ascii="TTdcr10" w:hAnsi="TTdcr10"/>
          <w:sz w:val="24"/>
          <w:szCs w:val="24"/>
        </w:rPr>
        <w:t>8</w:t>
      </w:r>
      <w:r w:rsidRPr="004E67E3">
        <w:rPr>
          <w:rFonts w:ascii="TTdcr10" w:hAnsi="TTdcr10"/>
          <w:sz w:val="24"/>
          <w:szCs w:val="24"/>
        </w:rPr>
        <w:t>) and Eq. (</w:t>
      </w:r>
      <w:r w:rsidR="00647A22" w:rsidRPr="004E67E3">
        <w:rPr>
          <w:rFonts w:ascii="TTdcr10" w:hAnsi="TTdcr10"/>
          <w:sz w:val="24"/>
          <w:szCs w:val="24"/>
        </w:rPr>
        <w:t>1</w:t>
      </w:r>
      <w:r w:rsidRPr="004E67E3">
        <w:rPr>
          <w:rFonts w:ascii="TTdcr10" w:hAnsi="TTdcr10"/>
          <w:sz w:val="24"/>
          <w:szCs w:val="24"/>
        </w:rPr>
        <w:t xml:space="preserve">8), using </w:t>
      </w:r>
      <w:r w:rsidRPr="004E67E3">
        <w:rPr>
          <w:rFonts w:ascii="TTdcr10" w:hAnsi="TTdcr10"/>
          <w:position w:val="-10"/>
          <w:sz w:val="24"/>
          <w:szCs w:val="24"/>
        </w:rPr>
        <w:object w:dxaOrig="380" w:dyaOrig="320">
          <v:shape id="_x0000_i1094" type="#_x0000_t75" style="width:18.7pt;height:16.4pt" o:ole="">
            <v:imagedata r:id="rId171" o:title=""/>
          </v:shape>
          <o:OLEObject Type="Embed" ProgID="Equation.3" ShapeID="_x0000_i1094" DrawAspect="Content" ObjectID="_1425732768" r:id="rId172"/>
        </w:object>
      </w:r>
      <w:r w:rsidRPr="004E67E3">
        <w:rPr>
          <w:rFonts w:ascii="TTdcr10" w:hAnsi="TTdcr10"/>
          <w:sz w:val="24"/>
          <w:szCs w:val="24"/>
        </w:rPr>
        <w:t xml:space="preserve"> and </w:t>
      </w:r>
      <w:r w:rsidRPr="004E67E3">
        <w:rPr>
          <w:rFonts w:ascii="TTdcr10" w:hAnsi="TTdcr10"/>
          <w:i/>
          <w:sz w:val="24"/>
          <w:szCs w:val="24"/>
        </w:rPr>
        <w:t>T</w:t>
      </w:r>
      <w:r w:rsidRPr="004E67E3">
        <w:rPr>
          <w:rFonts w:ascii="TTdcr10" w:hAnsi="TTdcr10"/>
          <w:sz w:val="24"/>
          <w:szCs w:val="24"/>
        </w:rPr>
        <w:t xml:space="preserve"> as variables, we are able to construct a growth</w:t>
      </w:r>
      <w:r w:rsidR="00384FF5" w:rsidRPr="004E67E3">
        <w:rPr>
          <w:rFonts w:ascii="TTdcr10" w:hAnsi="TTdcr10"/>
          <w:sz w:val="24"/>
          <w:szCs w:val="24"/>
        </w:rPr>
        <w:t xml:space="preserve"> phase diagram, as shown in Figure</w:t>
      </w:r>
      <w:r w:rsidRPr="004E67E3">
        <w:rPr>
          <w:rFonts w:ascii="TTdcr10" w:hAnsi="TTdcr10"/>
          <w:sz w:val="24"/>
          <w:szCs w:val="24"/>
        </w:rPr>
        <w:t xml:space="preserve"> </w:t>
      </w:r>
      <w:r w:rsidR="00384FF5" w:rsidRPr="004E67E3">
        <w:rPr>
          <w:rFonts w:ascii="TTdcr10" w:hAnsi="TTdcr10"/>
          <w:sz w:val="24"/>
          <w:szCs w:val="24"/>
        </w:rPr>
        <w:t>3-9</w:t>
      </w:r>
      <w:r w:rsidRPr="004E67E3">
        <w:rPr>
          <w:rFonts w:ascii="TTdcr10" w:hAnsi="TTdcr10"/>
          <w:sz w:val="24"/>
          <w:szCs w:val="24"/>
        </w:rPr>
        <w:t>. For simplicity, a Kossel crystal (i.e. here a layer refers to a layer of unit cell instead of an atomic monolayer) has been considered here and we only consider the nearest neighbor interaction for the strength (or the bond energy</w:t>
      </w:r>
      <w:proofErr w:type="gramStart"/>
      <w:r w:rsidRPr="004E67E3">
        <w:rPr>
          <w:rFonts w:ascii="TTdcr10" w:hAnsi="TTdcr10"/>
          <w:sz w:val="24"/>
          <w:szCs w:val="24"/>
        </w:rPr>
        <w:t xml:space="preserve">) </w:t>
      </w:r>
      <w:proofErr w:type="gramEnd"/>
      <w:r w:rsidR="00384FF5" w:rsidRPr="004E67E3">
        <w:rPr>
          <w:rFonts w:ascii="TTdcr10" w:hAnsi="TTdcr10"/>
          <w:position w:val="-6"/>
          <w:sz w:val="24"/>
          <w:szCs w:val="24"/>
        </w:rPr>
        <w:object w:dxaOrig="200" w:dyaOrig="279">
          <v:shape id="_x0000_i1095" type="#_x0000_t75" style="width:9.55pt;height:14.15pt" o:ole="">
            <v:imagedata r:id="rId173" o:title=""/>
          </v:shape>
          <o:OLEObject Type="Embed" ProgID="Equation.3" ShapeID="_x0000_i1095" DrawAspect="Content" ObjectID="_1425732769" r:id="rId174"/>
        </w:object>
      </w:r>
      <w:r w:rsidRPr="004E67E3">
        <w:rPr>
          <w:rFonts w:ascii="TTdcr10" w:hAnsi="TTdcr10"/>
          <w:sz w:val="24"/>
          <w:szCs w:val="24"/>
        </w:rPr>
        <w:t xml:space="preserve">. The parameters used are: </w:t>
      </w:r>
      <w:r w:rsidRPr="004E67E3">
        <w:rPr>
          <w:rFonts w:ascii="TTdcr10" w:hAnsi="TTdcr10"/>
          <w:i/>
          <w:sz w:val="24"/>
          <w:szCs w:val="24"/>
        </w:rPr>
        <w:t>L</w:t>
      </w:r>
      <w:r w:rsidRPr="004E67E3">
        <w:rPr>
          <w:rFonts w:ascii="TTdcr10" w:hAnsi="TTdcr10"/>
          <w:sz w:val="24"/>
          <w:szCs w:val="24"/>
        </w:rPr>
        <w:t xml:space="preserve">=300 nm; </w:t>
      </w:r>
      <w:r w:rsidR="00384FF5" w:rsidRPr="004E67E3">
        <w:rPr>
          <w:rFonts w:ascii="TTdcr10" w:hAnsi="TTdcr10"/>
          <w:position w:val="-6"/>
          <w:sz w:val="24"/>
          <w:szCs w:val="24"/>
        </w:rPr>
        <w:object w:dxaOrig="780" w:dyaOrig="320">
          <v:shape id="_x0000_i1096" type="#_x0000_t75" style="width:38.75pt;height:15.95pt" o:ole="">
            <v:imagedata r:id="rId175" o:title=""/>
          </v:shape>
          <o:OLEObject Type="Embed" ProgID="Equation.3" ShapeID="_x0000_i1096" DrawAspect="Content" ObjectID="_1425732770" r:id="rId176"/>
        </w:object>
      </w:r>
      <w:r w:rsidRPr="004E67E3">
        <w:rPr>
          <w:rFonts w:ascii="TTdcr10" w:hAnsi="TTdcr10"/>
          <w:sz w:val="24"/>
          <w:szCs w:val="24"/>
        </w:rPr>
        <w:t xml:space="preserve"> Hz; a=0.4 nm; </w:t>
      </w:r>
      <w:r w:rsidRPr="004E67E3">
        <w:rPr>
          <w:rFonts w:ascii="TTdcr10" w:hAnsi="TTdcr10"/>
          <w:i/>
          <w:sz w:val="24"/>
          <w:szCs w:val="24"/>
        </w:rPr>
        <w:t>r</w:t>
      </w:r>
      <w:r w:rsidRPr="004E67E3">
        <w:rPr>
          <w:rFonts w:ascii="TTdcr10" w:hAnsi="TTdcr10"/>
          <w:sz w:val="24"/>
          <w:szCs w:val="24"/>
        </w:rPr>
        <w:t>=10</w:t>
      </w:r>
      <w:r w:rsidRPr="004E67E3">
        <w:rPr>
          <w:rFonts w:ascii="TTdcr10" w:hAnsi="TTdcr10"/>
          <w:sz w:val="24"/>
          <w:szCs w:val="24"/>
          <w:vertAlign w:val="superscript"/>
        </w:rPr>
        <w:t>22</w:t>
      </w:r>
      <w:r w:rsidRPr="004E67E3">
        <w:rPr>
          <w:rFonts w:ascii="TTdcr10" w:hAnsi="TTdcr10"/>
          <w:sz w:val="24"/>
          <w:szCs w:val="24"/>
        </w:rPr>
        <w:t xml:space="preserve"> cm</w:t>
      </w:r>
      <w:r w:rsidRPr="004E67E3">
        <w:rPr>
          <w:rFonts w:ascii="TTdcr10" w:hAnsi="TTdcr10"/>
          <w:sz w:val="24"/>
          <w:szCs w:val="24"/>
          <w:vertAlign w:val="superscript"/>
        </w:rPr>
        <w:t>-2</w:t>
      </w:r>
      <w:r w:rsidRPr="004E67E3">
        <w:rPr>
          <w:rFonts w:ascii="TTdcr10" w:hAnsi="TTdcr10"/>
          <w:sz w:val="24"/>
          <w:szCs w:val="24"/>
        </w:rPr>
        <w:t>s</w:t>
      </w:r>
      <w:r w:rsidRPr="004E67E3">
        <w:rPr>
          <w:rFonts w:ascii="TTdcr10" w:hAnsi="TTdcr10"/>
          <w:sz w:val="24"/>
          <w:szCs w:val="24"/>
          <w:vertAlign w:val="superscript"/>
        </w:rPr>
        <w:t>-1</w:t>
      </w:r>
      <w:r w:rsidRPr="004E67E3">
        <w:rPr>
          <w:rFonts w:ascii="TTdcr10" w:hAnsi="TTdcr10"/>
          <w:sz w:val="24"/>
          <w:szCs w:val="24"/>
        </w:rPr>
        <w:t xml:space="preserve">; </w:t>
      </w:r>
      <w:r w:rsidR="00384FF5" w:rsidRPr="004E67E3">
        <w:rPr>
          <w:rFonts w:ascii="TTdcr10" w:hAnsi="TTdcr10"/>
          <w:position w:val="-12"/>
          <w:sz w:val="24"/>
          <w:szCs w:val="24"/>
        </w:rPr>
        <w:object w:dxaOrig="920" w:dyaOrig="360">
          <v:shape id="_x0000_i1097" type="#_x0000_t75" style="width:46.05pt;height:18.25pt" o:ole="">
            <v:imagedata r:id="rId177" o:title=""/>
          </v:shape>
          <o:OLEObject Type="Embed" ProgID="Equation.3" ShapeID="_x0000_i1097" DrawAspect="Content" ObjectID="_1425732771" r:id="rId178"/>
        </w:object>
      </w:r>
      <w:r w:rsidRPr="004E67E3">
        <w:rPr>
          <w:rFonts w:ascii="TTdcr10" w:hAnsi="TTdcr10"/>
          <w:sz w:val="24"/>
          <w:szCs w:val="24"/>
        </w:rPr>
        <w:t>；</w:t>
      </w:r>
      <w:r w:rsidR="00384FF5" w:rsidRPr="004E67E3">
        <w:rPr>
          <w:rFonts w:ascii="TTdcr10" w:hAnsi="TTdcr10"/>
          <w:position w:val="-12"/>
          <w:sz w:val="24"/>
          <w:szCs w:val="24"/>
        </w:rPr>
        <w:object w:dxaOrig="760" w:dyaOrig="360">
          <v:shape id="_x0000_i1098" type="#_x0000_t75" style="width:38.3pt;height:18.25pt" o:ole="">
            <v:imagedata r:id="rId179" o:title=""/>
          </v:shape>
          <o:OLEObject Type="Embed" ProgID="Equation.3" ShapeID="_x0000_i1098" DrawAspect="Content" ObjectID="_1425732772" r:id="rId180"/>
        </w:object>
      </w:r>
      <w:r w:rsidRPr="004E67E3">
        <w:rPr>
          <w:rFonts w:ascii="TTdcr10" w:hAnsi="TTdcr10"/>
          <w:sz w:val="24"/>
          <w:szCs w:val="24"/>
        </w:rPr>
        <w:t>；</w:t>
      </w:r>
      <w:r w:rsidR="00384FF5" w:rsidRPr="004E67E3">
        <w:rPr>
          <w:rFonts w:ascii="TTdcr10" w:hAnsi="TTdcr10"/>
          <w:position w:val="-10"/>
          <w:sz w:val="24"/>
          <w:szCs w:val="24"/>
        </w:rPr>
        <w:object w:dxaOrig="859" w:dyaOrig="320">
          <v:shape id="_x0000_i1099" type="#_x0000_t75" style="width:42.4pt;height:15.95pt" o:ole="">
            <v:imagedata r:id="rId181" o:title=""/>
          </v:shape>
          <o:OLEObject Type="Embed" ProgID="Equation.3" ShapeID="_x0000_i1099" DrawAspect="Content" ObjectID="_1425732773" r:id="rId182"/>
        </w:object>
      </w:r>
      <w:r w:rsidRPr="004E67E3">
        <w:rPr>
          <w:rFonts w:ascii="TTdcr10" w:hAnsi="TTdcr10"/>
          <w:sz w:val="24"/>
          <w:szCs w:val="24"/>
        </w:rPr>
        <w:t xml:space="preserve">; </w:t>
      </w:r>
      <w:proofErr w:type="gramStart"/>
      <w:r w:rsidRPr="004E67E3">
        <w:rPr>
          <w:rFonts w:ascii="TTdcr10" w:hAnsi="TTdcr10"/>
          <w:sz w:val="24"/>
          <w:szCs w:val="24"/>
        </w:rPr>
        <w:t xml:space="preserve">and </w:t>
      </w:r>
      <w:proofErr w:type="gramEnd"/>
      <w:r w:rsidR="00384FF5" w:rsidRPr="004E67E3">
        <w:rPr>
          <w:rFonts w:ascii="TTdcr10" w:hAnsi="TTdcr10"/>
          <w:position w:val="-10"/>
          <w:sz w:val="24"/>
          <w:szCs w:val="24"/>
        </w:rPr>
        <w:object w:dxaOrig="680" w:dyaOrig="320">
          <v:shape id="_x0000_i1100" type="#_x0000_t75" style="width:33.7pt;height:15.95pt" o:ole="">
            <v:imagedata r:id="rId183" o:title=""/>
          </v:shape>
          <o:OLEObject Type="Embed" ProgID="Equation.3" ShapeID="_x0000_i1100" DrawAspect="Content" ObjectID="_1425732774" r:id="rId184"/>
        </w:object>
      </w:r>
      <w:r w:rsidRPr="004E67E3">
        <w:rPr>
          <w:rFonts w:ascii="TTdcr10" w:hAnsi="TTdcr10"/>
          <w:sz w:val="24"/>
          <w:szCs w:val="24"/>
        </w:rPr>
        <w:t>. The change of surface energy</w:t>
      </w:r>
      <w:r w:rsidR="00384FF5" w:rsidRPr="004E67E3">
        <w:rPr>
          <w:rFonts w:ascii="TTdcr10" w:hAnsi="TTdcr10"/>
          <w:position w:val="-6"/>
          <w:sz w:val="24"/>
          <w:szCs w:val="24"/>
        </w:rPr>
        <w:object w:dxaOrig="400" w:dyaOrig="279">
          <v:shape id="_x0000_i1101" type="#_x0000_t75" style="width:25.05pt;height:15.95pt" o:ole="">
            <v:imagedata r:id="rId185" o:title=""/>
          </v:shape>
          <o:OLEObject Type="Embed" ProgID="Equation.3" ShapeID="_x0000_i1101" DrawAspect="Content" ObjectID="_1425732775" r:id="rId186"/>
        </w:object>
      </w:r>
      <w:r w:rsidRPr="004E67E3">
        <w:rPr>
          <w:rFonts w:ascii="TTdcr10" w:hAnsi="TTdcr10"/>
          <w:sz w:val="24"/>
          <w:szCs w:val="24"/>
        </w:rPr>
        <w:t>is assumed to be zero.</w:t>
      </w:r>
    </w:p>
    <w:p w:rsidR="00F33C6B" w:rsidRDefault="00F33C6B" w:rsidP="00D20C5F">
      <w:pPr>
        <w:ind w:firstLine="420"/>
        <w:rPr>
          <w:rFonts w:ascii="TTdcr10" w:hAnsi="TTdcr10"/>
          <w:sz w:val="24"/>
          <w:szCs w:val="24"/>
        </w:rPr>
      </w:pPr>
    </w:p>
    <w:p w:rsidR="00F33C6B" w:rsidRPr="004E67E3" w:rsidRDefault="00F33C6B" w:rsidP="00D20C5F">
      <w:pPr>
        <w:ind w:firstLine="420"/>
        <w:rPr>
          <w:rFonts w:ascii="TTdcr10" w:hAnsi="TTdcr10"/>
          <w:sz w:val="24"/>
          <w:szCs w:val="24"/>
        </w:rPr>
      </w:pPr>
    </w:p>
    <w:p w:rsidR="00384FF5" w:rsidRPr="004E67E3" w:rsidRDefault="005725CF" w:rsidP="00BF7B5F">
      <w:pPr>
        <w:ind w:firstLine="0"/>
        <w:jc w:val="center"/>
        <w:rPr>
          <w:rFonts w:ascii="TTdcr10" w:hAnsi="TTdcr10"/>
          <w:sz w:val="24"/>
          <w:szCs w:val="24"/>
        </w:rPr>
      </w:pPr>
      <w:r w:rsidRPr="004E67E3">
        <w:rPr>
          <w:noProof/>
          <w:sz w:val="24"/>
          <w:szCs w:val="24"/>
        </w:rPr>
        <w:lastRenderedPageBreak/>
        <w:drawing>
          <wp:inline distT="0" distB="0" distL="0" distR="0" wp14:anchorId="574ECC0B" wp14:editId="04F6A6EE">
            <wp:extent cx="5266690" cy="3950970"/>
            <wp:effectExtent l="0" t="0" r="0" b="0"/>
            <wp:docPr id="22" name="Picture 22" descr="6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6new"/>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266690" cy="3950970"/>
                    </a:xfrm>
                    <a:prstGeom prst="rect">
                      <a:avLst/>
                    </a:prstGeom>
                    <a:noFill/>
                    <a:ln>
                      <a:noFill/>
                    </a:ln>
                  </pic:spPr>
                </pic:pic>
              </a:graphicData>
            </a:graphic>
          </wp:inline>
        </w:drawing>
      </w:r>
    </w:p>
    <w:p w:rsidR="005725CF" w:rsidRPr="004E67E3" w:rsidRDefault="005725CF" w:rsidP="00BF7B5F">
      <w:pPr>
        <w:spacing w:line="240" w:lineRule="auto"/>
        <w:ind w:left="1008" w:right="720" w:hanging="288"/>
        <w:rPr>
          <w:rFonts w:ascii="TTdcr10" w:hAnsi="TTdcr10"/>
          <w:sz w:val="24"/>
          <w:szCs w:val="24"/>
        </w:rPr>
      </w:pPr>
      <w:r w:rsidRPr="004E67E3">
        <w:rPr>
          <w:rFonts w:ascii="TTdcr10" w:hAnsi="TTdcr10"/>
          <w:b/>
          <w:sz w:val="24"/>
          <w:szCs w:val="24"/>
        </w:rPr>
        <w:t>Figure 3-9: The theoretically constructed growth diagram</w:t>
      </w:r>
      <w:r w:rsidRPr="004E67E3">
        <w:rPr>
          <w:rFonts w:ascii="TTdcr10" w:hAnsi="TTdcr10"/>
          <w:sz w:val="24"/>
          <w:szCs w:val="24"/>
        </w:rPr>
        <w:t>. L</w:t>
      </w:r>
      <w:r w:rsidRPr="004E67E3">
        <w:rPr>
          <w:rFonts w:ascii="TTdcr10" w:hAnsi="TTdcr10"/>
          <w:sz w:val="24"/>
          <w:szCs w:val="24"/>
          <w:vertAlign w:val="subscript"/>
        </w:rPr>
        <w:t>1</w:t>
      </w:r>
      <w:r w:rsidRPr="004E67E3">
        <w:rPr>
          <w:rFonts w:ascii="TTdcr10" w:hAnsi="TTdcr10"/>
          <w:sz w:val="24"/>
          <w:szCs w:val="24"/>
        </w:rPr>
        <w:t xml:space="preserve"> (red): boundary between stoichiometric and non-stoichiometric growth; L</w:t>
      </w:r>
      <w:r w:rsidRPr="004E67E3">
        <w:rPr>
          <w:rFonts w:ascii="TTdcr10" w:hAnsi="TTdcr10"/>
          <w:sz w:val="24"/>
          <w:szCs w:val="24"/>
          <w:vertAlign w:val="subscript"/>
        </w:rPr>
        <w:t>2</w:t>
      </w:r>
      <w:r w:rsidRPr="004E67E3">
        <w:rPr>
          <w:rFonts w:ascii="TTdcr10" w:hAnsi="TTdcr10"/>
          <w:sz w:val="24"/>
          <w:szCs w:val="24"/>
        </w:rPr>
        <w:t xml:space="preserve"> (green): boundary between layer-by-layer (LBL) and 3D growth; L</w:t>
      </w:r>
      <w:r w:rsidRPr="004E67E3">
        <w:rPr>
          <w:rFonts w:ascii="TTdcr10" w:hAnsi="TTdcr10"/>
          <w:sz w:val="24"/>
          <w:szCs w:val="24"/>
          <w:vertAlign w:val="subscript"/>
        </w:rPr>
        <w:t>3</w:t>
      </w:r>
      <w:r w:rsidRPr="004E67E3">
        <w:rPr>
          <w:rFonts w:ascii="TTdcr10" w:hAnsi="TTdcr10"/>
          <w:sz w:val="24"/>
          <w:szCs w:val="24"/>
        </w:rPr>
        <w:t xml:space="preserve"> (blue): boundary between the poorly crystallized (P-C) and well crystallized (W-C) growth.</w:t>
      </w:r>
    </w:p>
    <w:p w:rsidR="005725CF" w:rsidRDefault="005725CF" w:rsidP="00D20C5F">
      <w:pPr>
        <w:ind w:firstLine="420"/>
        <w:rPr>
          <w:rFonts w:ascii="TTdcr10" w:hAnsi="TTdcr10"/>
          <w:sz w:val="24"/>
          <w:szCs w:val="24"/>
        </w:rPr>
      </w:pPr>
    </w:p>
    <w:p w:rsidR="00F33C6B" w:rsidRDefault="00F33C6B" w:rsidP="00D20C5F">
      <w:pPr>
        <w:ind w:firstLine="420"/>
        <w:rPr>
          <w:rFonts w:ascii="TTdcr10" w:hAnsi="TTdcr10"/>
          <w:sz w:val="24"/>
          <w:szCs w:val="24"/>
        </w:rPr>
      </w:pPr>
    </w:p>
    <w:p w:rsidR="00F33C6B" w:rsidRDefault="00F33C6B" w:rsidP="00D20C5F">
      <w:pPr>
        <w:ind w:firstLine="420"/>
        <w:rPr>
          <w:rFonts w:ascii="TTdcr10" w:hAnsi="TTdcr10"/>
          <w:sz w:val="24"/>
          <w:szCs w:val="24"/>
        </w:rPr>
      </w:pPr>
    </w:p>
    <w:p w:rsidR="00F33C6B" w:rsidRPr="004E67E3" w:rsidRDefault="00F33C6B" w:rsidP="00D20C5F">
      <w:pPr>
        <w:ind w:firstLine="420"/>
        <w:rPr>
          <w:rFonts w:ascii="TTdcr10" w:hAnsi="TTdcr10"/>
          <w:sz w:val="24"/>
          <w:szCs w:val="24"/>
        </w:rPr>
      </w:pPr>
    </w:p>
    <w:p w:rsidR="00D20C5F" w:rsidRPr="004E67E3" w:rsidRDefault="00D20C5F" w:rsidP="004A1E93">
      <w:pPr>
        <w:rPr>
          <w:rFonts w:ascii="TTdcr10" w:hAnsi="TTdcr10"/>
          <w:sz w:val="24"/>
          <w:szCs w:val="24"/>
        </w:rPr>
      </w:pPr>
      <w:r w:rsidRPr="004E67E3">
        <w:rPr>
          <w:rFonts w:ascii="TTdcr10" w:hAnsi="TTdcr10"/>
          <w:sz w:val="24"/>
          <w:szCs w:val="24"/>
        </w:rPr>
        <w:t>The boundary L</w:t>
      </w:r>
      <w:r w:rsidRPr="004E67E3">
        <w:rPr>
          <w:rFonts w:ascii="TTdcr10" w:hAnsi="TTdcr10"/>
          <w:sz w:val="24"/>
          <w:szCs w:val="24"/>
          <w:vertAlign w:val="subscript"/>
        </w:rPr>
        <w:t>1</w:t>
      </w:r>
      <w:r w:rsidRPr="004E67E3">
        <w:rPr>
          <w:rFonts w:ascii="TTdcr10" w:hAnsi="TTdcr10"/>
          <w:sz w:val="24"/>
          <w:szCs w:val="24"/>
        </w:rPr>
        <w:t xml:space="preserve"> (red online) corresponds </w:t>
      </w:r>
      <w:proofErr w:type="gramStart"/>
      <w:r w:rsidRPr="004E67E3">
        <w:rPr>
          <w:rFonts w:ascii="TTdcr10" w:hAnsi="TTdcr10"/>
          <w:sz w:val="24"/>
          <w:szCs w:val="24"/>
        </w:rPr>
        <w:t xml:space="preserve">to </w:t>
      </w:r>
      <w:proofErr w:type="gramEnd"/>
      <w:r w:rsidR="00395EF9" w:rsidRPr="004E67E3">
        <w:rPr>
          <w:rFonts w:ascii="TTdcr10" w:hAnsi="TTdcr10"/>
          <w:position w:val="-10"/>
          <w:sz w:val="24"/>
          <w:szCs w:val="24"/>
        </w:rPr>
        <w:object w:dxaOrig="740" w:dyaOrig="320">
          <v:shape id="_x0000_i1102" type="#_x0000_t75" style="width:36.9pt;height:16.4pt" o:ole="">
            <v:imagedata r:id="rId188" o:title=""/>
          </v:shape>
          <o:OLEObject Type="Embed" ProgID="Equation.3" ShapeID="_x0000_i1102" DrawAspect="Content" ObjectID="_1425732776" r:id="rId189"/>
        </w:object>
      </w:r>
      <w:r w:rsidRPr="004E67E3">
        <w:rPr>
          <w:rFonts w:ascii="TTdcr10" w:hAnsi="TTdcr10"/>
          <w:sz w:val="24"/>
          <w:szCs w:val="24"/>
        </w:rPr>
        <w:t>. Below L</w:t>
      </w:r>
      <w:r w:rsidRPr="004E67E3">
        <w:rPr>
          <w:rFonts w:ascii="TTdcr10" w:hAnsi="TTdcr10"/>
          <w:sz w:val="24"/>
          <w:szCs w:val="24"/>
          <w:vertAlign w:val="subscript"/>
        </w:rPr>
        <w:t>1</w:t>
      </w:r>
      <w:r w:rsidRPr="004E67E3">
        <w:rPr>
          <w:rFonts w:ascii="TTdcr10" w:hAnsi="TTdcr10"/>
          <w:sz w:val="24"/>
          <w:szCs w:val="24"/>
        </w:rPr>
        <w:t xml:space="preserve"> the growth is non-stoichiometric due to the inability of completing the thermo-chemical transition from the quasi-vapor phase to solid phase of the certain compound.</w:t>
      </w:r>
      <w:r w:rsidRPr="004E67E3">
        <w:rPr>
          <w:rFonts w:ascii="TTdcr10" w:hAnsi="TTdcr10"/>
          <w:sz w:val="24"/>
          <w:szCs w:val="24"/>
        </w:rPr>
        <w:fldChar w:fldCharType="begin" w:fldLock="1"/>
      </w:r>
      <w:r w:rsidR="00B136D3">
        <w:rPr>
          <w:rFonts w:ascii="TTdcr10" w:hAnsi="TTdcr10"/>
          <w:sz w:val="24"/>
          <w:szCs w:val="24"/>
        </w:rPr>
        <w:instrText>ADDIN CSL_CITATION { "citationItems" : [ { "id" : "ITEM-1", "itemData" : { "DOI" : "10.1103/PhysRevB.85.155411", "author" : [ { "family" : "Wang", "given" : "Wenbin" }, { "family" : "Gai", "given" : "Zheng" }, { "family" : "Chi", "given" : "Miaofang" }, { "family" : "Fowlkes", "given" : "Jason D" }, { "family" : "Yi", "given" : "Jieyu" }, { "family" : "Zhu", "given" : "Leyi" }, { "family" : "Cheng", "given" : "Xuemei" }, { "family" : "Keavney", "given" : "David J" }, { "family" : "Snijders", "given" : "Paul C" }, { "family" : "Ward", "given" : "Thomas Z" }, { "family" : "Shen", "given" : "Jian" }, { "family" : "Xu", "given" : "Xiaoshan" } ], "container-title" : "Phys. Rev. B", "id" : "ITEM-1", "issue" : "15", "issued" : { "date-parts" : [ [ "2012", "4" ] ] }, "page" : "155411", "publisher" : "American Physical Society", "title" : "Growth diagram and magnetic properties of hexagonal LuFe{}_{2}O{}_{4} thin films", "type" : "article-journal", "volume" : "85" }, "uris" : [ "http://www.mendeley.com/documents/?uuid=1e06de34-80eb-44e8-8b08-6a24cc1e6cc1" ] } ], "mendeley" : { "previouslyFormattedCitation" : "&lt;sup&gt;66&lt;/sup&gt;" }, "properties" : { "noteIndex" : 0 }, "schema" : "https://github.com/citation-style-language/schema/raw/master/csl-citation.json" }</w:instrText>
      </w:r>
      <w:r w:rsidRPr="004E67E3">
        <w:rPr>
          <w:rFonts w:ascii="TTdcr10" w:hAnsi="TTdcr10"/>
          <w:sz w:val="24"/>
          <w:szCs w:val="24"/>
        </w:rPr>
        <w:fldChar w:fldCharType="separate"/>
      </w:r>
      <w:r w:rsidR="00B136D3" w:rsidRPr="00B136D3">
        <w:rPr>
          <w:rFonts w:ascii="TTdcr10" w:hAnsi="TTdcr10"/>
          <w:noProof/>
          <w:sz w:val="24"/>
          <w:szCs w:val="24"/>
          <w:vertAlign w:val="superscript"/>
        </w:rPr>
        <w:t>66</w:t>
      </w:r>
      <w:r w:rsidRPr="004E67E3">
        <w:rPr>
          <w:rFonts w:ascii="TTdcr10" w:hAnsi="TTdcr10"/>
          <w:sz w:val="24"/>
          <w:szCs w:val="24"/>
        </w:rPr>
        <w:fldChar w:fldCharType="end"/>
      </w:r>
      <w:r w:rsidRPr="004E67E3">
        <w:rPr>
          <w:rFonts w:ascii="TTdcr10" w:hAnsi="TTdcr10"/>
          <w:sz w:val="24"/>
          <w:szCs w:val="24"/>
        </w:rPr>
        <w:t xml:space="preserve"> Above L</w:t>
      </w:r>
      <w:r w:rsidRPr="004E67E3">
        <w:rPr>
          <w:rFonts w:ascii="TTdcr10" w:hAnsi="TTdcr10"/>
          <w:sz w:val="24"/>
          <w:szCs w:val="24"/>
          <w:vertAlign w:val="subscript"/>
        </w:rPr>
        <w:t xml:space="preserve">1 </w:t>
      </w:r>
      <w:r w:rsidRPr="004E67E3">
        <w:rPr>
          <w:rFonts w:ascii="TTdcr10" w:hAnsi="TTdcr10"/>
          <w:sz w:val="24"/>
          <w:szCs w:val="24"/>
        </w:rPr>
        <w:t>the film can be grown with the right stoichiometry. Boundary L</w:t>
      </w:r>
      <w:r w:rsidRPr="004E67E3">
        <w:rPr>
          <w:rFonts w:ascii="TTdcr10" w:hAnsi="TTdcr10"/>
          <w:sz w:val="24"/>
          <w:szCs w:val="24"/>
          <w:vertAlign w:val="subscript"/>
        </w:rPr>
        <w:t>2</w:t>
      </w:r>
      <w:r w:rsidRPr="004E67E3">
        <w:rPr>
          <w:rFonts w:ascii="TTdcr10" w:hAnsi="TTdcr10"/>
          <w:sz w:val="24"/>
          <w:szCs w:val="24"/>
        </w:rPr>
        <w:t xml:space="preserve"> is calculated using Eq.</w:t>
      </w:r>
      <w:r w:rsidR="00395EF9" w:rsidRPr="004E67E3">
        <w:rPr>
          <w:rFonts w:ascii="TTdcr10" w:hAnsi="TTdcr10"/>
          <w:sz w:val="24"/>
          <w:szCs w:val="24"/>
        </w:rPr>
        <w:t>1</w:t>
      </w:r>
      <w:r w:rsidRPr="004E67E3">
        <w:rPr>
          <w:rFonts w:ascii="TTdcr10" w:hAnsi="TTdcr10"/>
          <w:sz w:val="24"/>
          <w:szCs w:val="24"/>
        </w:rPr>
        <w:t>8 which separates the layer-by-layer growth from the 3D growth. Boundary L</w:t>
      </w:r>
      <w:r w:rsidRPr="004E67E3">
        <w:rPr>
          <w:rFonts w:ascii="TTdcr10" w:hAnsi="TTdcr10"/>
          <w:sz w:val="24"/>
          <w:szCs w:val="24"/>
          <w:vertAlign w:val="subscript"/>
        </w:rPr>
        <w:t>3</w:t>
      </w:r>
      <w:r w:rsidRPr="004E67E3">
        <w:rPr>
          <w:rFonts w:ascii="TTdcr10" w:hAnsi="TTdcr10"/>
          <w:sz w:val="24"/>
          <w:szCs w:val="24"/>
        </w:rPr>
        <w:t xml:space="preserve"> is calculated using </w:t>
      </w:r>
      <w:r w:rsidRPr="004E67E3">
        <w:rPr>
          <w:rFonts w:ascii="TTdcr10" w:hAnsi="TTdcr10"/>
          <w:sz w:val="24"/>
          <w:szCs w:val="24"/>
        </w:rPr>
        <w:lastRenderedPageBreak/>
        <w:t>Eq.</w:t>
      </w:r>
      <w:r w:rsidR="00395EF9" w:rsidRPr="004E67E3">
        <w:rPr>
          <w:rFonts w:ascii="TTdcr10" w:hAnsi="TTdcr10"/>
          <w:sz w:val="24"/>
          <w:szCs w:val="24"/>
        </w:rPr>
        <w:t>8</w:t>
      </w:r>
      <w:r w:rsidRPr="004E67E3">
        <w:rPr>
          <w:rFonts w:ascii="TTdcr10" w:hAnsi="TTdcr10"/>
          <w:sz w:val="24"/>
          <w:szCs w:val="24"/>
        </w:rPr>
        <w:t xml:space="preserve"> which separates the poorly crystallized (P-C) and well crystallized (W-C) growth modes. Here we assume that all the boundaries are independent with each other. Thus, five different regions can be defined in the phase diagrams: non-</w:t>
      </w:r>
      <w:proofErr w:type="spellStart"/>
      <w:r w:rsidRPr="004E67E3">
        <w:rPr>
          <w:rFonts w:ascii="TTdcr10" w:hAnsi="TTdcr10"/>
          <w:sz w:val="24"/>
          <w:szCs w:val="24"/>
        </w:rPr>
        <w:t>stochiometric</w:t>
      </w:r>
      <w:proofErr w:type="spellEnd"/>
      <w:r w:rsidRPr="004E67E3">
        <w:rPr>
          <w:rFonts w:ascii="TTdcr10" w:hAnsi="TTdcr10"/>
          <w:sz w:val="24"/>
          <w:szCs w:val="24"/>
        </w:rPr>
        <w:t xml:space="preserve">; poorly crystallized 3D (P-C 3D); poorly crystallized layer-by-layer (P-C LBL); well crystallized layer-by-layer (W-C LBL); well crystallized 3D (W-C 3D). </w:t>
      </w:r>
    </w:p>
    <w:p w:rsidR="00D20C5F" w:rsidRPr="004E67E3" w:rsidRDefault="00D20C5F" w:rsidP="004A1E93">
      <w:pPr>
        <w:rPr>
          <w:rFonts w:ascii="TTdcr10" w:hAnsi="TTdcr10"/>
          <w:sz w:val="24"/>
          <w:szCs w:val="24"/>
        </w:rPr>
      </w:pPr>
      <w:r w:rsidRPr="004E67E3">
        <w:rPr>
          <w:rFonts w:ascii="TTdcr10" w:hAnsi="TTdcr10"/>
          <w:sz w:val="24"/>
          <w:szCs w:val="24"/>
        </w:rPr>
        <w:t xml:space="preserve">We note that the low laser repetition rate used (1 Hz) allows us to use steady-state considerations since the </w:t>
      </w:r>
      <w:proofErr w:type="spellStart"/>
      <w:r w:rsidRPr="004E67E3">
        <w:rPr>
          <w:rFonts w:ascii="TTdcr10" w:hAnsi="TTdcr10"/>
          <w:sz w:val="24"/>
          <w:szCs w:val="24"/>
        </w:rPr>
        <w:t>adatoms</w:t>
      </w:r>
      <w:proofErr w:type="spellEnd"/>
      <w:r w:rsidRPr="004E67E3">
        <w:rPr>
          <w:rFonts w:ascii="TTdcr10" w:hAnsi="TTdcr10"/>
          <w:sz w:val="24"/>
          <w:szCs w:val="24"/>
        </w:rPr>
        <w:t xml:space="preserve"> reach steady-state concentration during pulse intervals.</w:t>
      </w:r>
      <w:r w:rsidRPr="004E67E3">
        <w:rPr>
          <w:rFonts w:ascii="TTdcr10" w:hAnsi="TTdcr10"/>
          <w:sz w:val="24"/>
          <w:szCs w:val="24"/>
        </w:rPr>
        <w:fldChar w:fldCharType="begin" w:fldLock="1"/>
      </w:r>
      <w:r w:rsidR="00B136D3">
        <w:rPr>
          <w:rFonts w:ascii="TTdcr10" w:hAnsi="TTdcr10"/>
          <w:sz w:val="24"/>
          <w:szCs w:val="24"/>
        </w:rPr>
        <w:instrText>ADDIN CSL_CITATION { "citationItems" : [ { "id" : "ITEM-1", "itemData" : { "DOI" : "10.1063/1.3590146", "author" : [ { "family" : "Kareev", "given" : "M" }, { "family" : "Prosandeev", "given" : "S" }, { "family" : "Gray", "given" : "B" }, { "family" : "Liu", "given" : "Jian" }, { "family" : "Ryan", "given" : "P" }, { "family" : "Kareev", "given" : "A" }, { "family" : "Moon", "given" : "Eun Ju" }, { "family" : "Chakhalian", "given" : "J" } ], "container-title" : "Journal of Applied Physics", "id" : "ITEM-1", "issue" : "11", "issued" : { "date-parts" : [ [ "2011" ] ] }, "page" : "114303", "publisher" : "AIP", "title" : "Sub-monolayer nucleation and growth of complex oxides at high supersaturation and rapid flux modulation", "type" : "article-journal", "volume" : "109" }, "uris" : [ "http://www.mendeley.com/documents/?uuid=1809d831-3646-4fa6-8462-1959448d56c7" ] } ], "mendeley" : { "previouslyFormattedCitation" : "&lt;sup&gt;65&lt;/sup&gt;" }, "properties" : { "noteIndex" : 0 }, "schema" : "https://github.com/citation-style-language/schema/raw/master/csl-citation.json" }</w:instrText>
      </w:r>
      <w:r w:rsidRPr="004E67E3">
        <w:rPr>
          <w:rFonts w:ascii="TTdcr10" w:hAnsi="TTdcr10"/>
          <w:sz w:val="24"/>
          <w:szCs w:val="24"/>
        </w:rPr>
        <w:fldChar w:fldCharType="separate"/>
      </w:r>
      <w:r w:rsidR="00B136D3" w:rsidRPr="00B136D3">
        <w:rPr>
          <w:rFonts w:ascii="TTdcr10" w:hAnsi="TTdcr10"/>
          <w:noProof/>
          <w:sz w:val="24"/>
          <w:szCs w:val="24"/>
          <w:vertAlign w:val="superscript"/>
        </w:rPr>
        <w:t>65</w:t>
      </w:r>
      <w:r w:rsidRPr="004E67E3">
        <w:rPr>
          <w:rFonts w:ascii="TTdcr10" w:hAnsi="TTdcr10"/>
          <w:sz w:val="24"/>
          <w:szCs w:val="24"/>
        </w:rPr>
        <w:fldChar w:fldCharType="end"/>
      </w:r>
      <w:r w:rsidRPr="004E67E3">
        <w:rPr>
          <w:rFonts w:ascii="TTdcr10" w:hAnsi="TTdcr10"/>
          <w:sz w:val="24"/>
          <w:szCs w:val="24"/>
        </w:rPr>
        <w:t xml:space="preserve"> For simplification, we used the average deposition rate to analyze the process of </w:t>
      </w:r>
      <w:r w:rsidRPr="004E67E3">
        <w:rPr>
          <w:rFonts w:ascii="TTdcr10" w:hAnsi="TTdcr10"/>
          <w:i/>
          <w:sz w:val="24"/>
          <w:szCs w:val="24"/>
        </w:rPr>
        <w:t>nucleation</w:t>
      </w:r>
      <w:r w:rsidRPr="004E67E3">
        <w:rPr>
          <w:rFonts w:ascii="TTdcr10" w:hAnsi="TTdcr10"/>
          <w:sz w:val="24"/>
          <w:szCs w:val="24"/>
        </w:rPr>
        <w:t xml:space="preserve"> and </w:t>
      </w:r>
      <w:r w:rsidRPr="004E67E3">
        <w:rPr>
          <w:rFonts w:ascii="TTdcr10" w:hAnsi="TTdcr10"/>
          <w:i/>
          <w:sz w:val="24"/>
          <w:szCs w:val="24"/>
        </w:rPr>
        <w:t>step advance</w:t>
      </w:r>
      <w:r w:rsidRPr="004E67E3">
        <w:rPr>
          <w:rFonts w:ascii="TTdcr10" w:hAnsi="TTdcr10"/>
          <w:sz w:val="24"/>
          <w:szCs w:val="24"/>
        </w:rPr>
        <w:t>. We also neglected the effect of epitaxial strain which affects step bunching phenomena in the step flow regime.</w:t>
      </w:r>
      <w:r w:rsidRPr="004E67E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"Hong", "given" : "Wei" }, { "family" : "Lee", "given" : "Ho Nyung" }, { "family" : "Yoon", "given" : "Mina" }, { "family" : "Christen", "given" : "Hans M" }, { "family" : "Lowndes", "given" : "Douglas H" }, { "family" : "Suo", "given" : "Zhigang" }, { "family" : "Zhang", "given" : "Zhenyu" } ], "container-title" : "Physical Review Letters", "id" : "ITEM-1", "issue" : "9", "issued" : { "date-parts" : [ [ "2005", "8", "22" ] ] }, "page" : "95501", "publisher" : "American Physical Society", "title" : "Persistent Step-Flow Growth of Strained Films on Vicinal Substrates", "type" : "article-journal", "volume" : "95" }, "uris" : [ "http://www.mendeley.com/documents/?uuid=fd4fbdd4-3c0e-43f7-b2fa-f9e9d75611e7" ] } ], "mendeley" : { "previouslyFormattedCitation" : "&lt;sup&gt;50&lt;/sup&gt;" }, "properties" : { "noteIndex" : 0 }, "schema" : "https://github.com/citation-style-language/schema/raw/master/csl-citation.json" }</w:instrText>
      </w:r>
      <w:r w:rsidRPr="004E67E3">
        <w:rPr>
          <w:rFonts w:ascii="TTdcr10" w:hAnsi="TTdcr10"/>
          <w:sz w:val="24"/>
          <w:szCs w:val="24"/>
        </w:rPr>
        <w:fldChar w:fldCharType="separate"/>
      </w:r>
      <w:r w:rsidR="00B136D3" w:rsidRPr="00B136D3">
        <w:rPr>
          <w:rFonts w:ascii="TTdcr10" w:hAnsi="TTdcr10"/>
          <w:noProof/>
          <w:sz w:val="24"/>
          <w:szCs w:val="24"/>
          <w:vertAlign w:val="superscript"/>
        </w:rPr>
        <w:t>50</w:t>
      </w:r>
      <w:r w:rsidRPr="004E67E3">
        <w:rPr>
          <w:rFonts w:ascii="TTdcr10" w:hAnsi="TTdcr10"/>
          <w:sz w:val="24"/>
          <w:szCs w:val="24"/>
        </w:rPr>
        <w:fldChar w:fldCharType="end"/>
      </w:r>
      <w:r w:rsidRPr="004E67E3">
        <w:rPr>
          <w:rFonts w:ascii="TTdcr10" w:hAnsi="TTdcr10"/>
          <w:sz w:val="24"/>
          <w:szCs w:val="24"/>
        </w:rPr>
        <w:t xml:space="preserve"> </w:t>
      </w:r>
    </w:p>
    <w:p w:rsidR="00A735C4" w:rsidRDefault="00A735C4" w:rsidP="004A1E93">
      <w:pPr>
        <w:rPr>
          <w:rFonts w:ascii="TTdcr10" w:hAnsi="TTdcr10"/>
          <w:sz w:val="24"/>
          <w:szCs w:val="24"/>
        </w:rPr>
      </w:pPr>
    </w:p>
    <w:p w:rsidR="000A2606" w:rsidRPr="004E67E3" w:rsidRDefault="000A2606" w:rsidP="004A1E93">
      <w:pPr>
        <w:rPr>
          <w:rFonts w:ascii="TTdcr10" w:hAnsi="TTdcr10"/>
          <w:sz w:val="24"/>
          <w:szCs w:val="24"/>
        </w:rPr>
      </w:pPr>
    </w:p>
    <w:p w:rsidR="00C40E04" w:rsidRPr="006C4141" w:rsidRDefault="00C40E04" w:rsidP="006C4141">
      <w:pPr>
        <w:ind w:firstLine="0"/>
        <w:rPr>
          <w:rFonts w:ascii="TTdcr10" w:hAnsi="TTdcr10"/>
          <w:b/>
          <w:i/>
          <w:sz w:val="28"/>
          <w:szCs w:val="28"/>
        </w:rPr>
      </w:pPr>
      <w:r w:rsidRPr="006C4141">
        <w:rPr>
          <w:rFonts w:ascii="TTdcr10" w:hAnsi="TTdcr10"/>
          <w:b/>
          <w:i/>
          <w:sz w:val="28"/>
          <w:szCs w:val="28"/>
        </w:rPr>
        <w:t>3.4 Comparison o</w:t>
      </w:r>
      <w:r w:rsidR="00360837" w:rsidRPr="006C4141">
        <w:rPr>
          <w:rFonts w:ascii="TTdcr10" w:hAnsi="TTdcr10"/>
          <w:b/>
          <w:i/>
          <w:sz w:val="28"/>
          <w:szCs w:val="28"/>
        </w:rPr>
        <w:t xml:space="preserve">f Experimental Results with </w:t>
      </w:r>
      <w:r w:rsidRPr="006C4141">
        <w:rPr>
          <w:rFonts w:ascii="TTdcr10" w:hAnsi="TTdcr10"/>
          <w:b/>
          <w:i/>
          <w:sz w:val="28"/>
          <w:szCs w:val="28"/>
        </w:rPr>
        <w:t xml:space="preserve">Growth </w:t>
      </w:r>
      <w:r w:rsidR="00360837" w:rsidRPr="006C4141">
        <w:rPr>
          <w:rFonts w:ascii="TTdcr10" w:hAnsi="TTdcr10" w:hint="eastAsia"/>
          <w:b/>
          <w:i/>
          <w:sz w:val="28"/>
          <w:szCs w:val="28"/>
        </w:rPr>
        <w:t xml:space="preserve">Phase </w:t>
      </w:r>
      <w:r w:rsidRPr="006C4141">
        <w:rPr>
          <w:rFonts w:ascii="TTdcr10" w:hAnsi="TTdcr10"/>
          <w:b/>
          <w:i/>
          <w:sz w:val="28"/>
          <w:szCs w:val="28"/>
        </w:rPr>
        <w:t>Diagram</w:t>
      </w:r>
    </w:p>
    <w:p w:rsidR="005B62D2" w:rsidRPr="006C4141" w:rsidRDefault="00841B7F" w:rsidP="006C4141">
      <w:pPr>
        <w:ind w:firstLine="0"/>
        <w:rPr>
          <w:rFonts w:ascii="TTdcr10" w:hAnsi="TTdcr10"/>
          <w:b/>
          <w:sz w:val="24"/>
          <w:szCs w:val="24"/>
        </w:rPr>
      </w:pPr>
      <w:r w:rsidRPr="006C4141">
        <w:rPr>
          <w:rFonts w:ascii="TTdcr10" w:hAnsi="TTdcr10"/>
          <w:b/>
          <w:sz w:val="24"/>
          <w:szCs w:val="24"/>
        </w:rPr>
        <w:t>3.4.1 D</w:t>
      </w:r>
      <w:r w:rsidR="00C40E04" w:rsidRPr="006C4141">
        <w:rPr>
          <w:rFonts w:ascii="TTdcr10" w:hAnsi="TTdcr10"/>
          <w:b/>
          <w:sz w:val="24"/>
          <w:szCs w:val="24"/>
        </w:rPr>
        <w:t xml:space="preserve">ependence of </w:t>
      </w:r>
      <w:r w:rsidR="00360837" w:rsidRPr="006C4141">
        <w:rPr>
          <w:rFonts w:ascii="TTdcr10" w:hAnsi="TTdcr10" w:hint="eastAsia"/>
          <w:b/>
          <w:sz w:val="24"/>
          <w:szCs w:val="24"/>
        </w:rPr>
        <w:t>G</w:t>
      </w:r>
      <w:r w:rsidR="00C40E04" w:rsidRPr="006C4141">
        <w:rPr>
          <w:rFonts w:ascii="TTdcr10" w:hAnsi="TTdcr10"/>
          <w:b/>
          <w:sz w:val="24"/>
          <w:szCs w:val="24"/>
        </w:rPr>
        <w:t xml:space="preserve">rowth </w:t>
      </w:r>
      <w:r w:rsidR="00360837" w:rsidRPr="006C4141">
        <w:rPr>
          <w:rFonts w:ascii="TTdcr10" w:hAnsi="TTdcr10" w:hint="eastAsia"/>
          <w:b/>
          <w:sz w:val="24"/>
          <w:szCs w:val="24"/>
        </w:rPr>
        <w:t>P</w:t>
      </w:r>
      <w:r w:rsidR="00C40E04" w:rsidRPr="006C4141">
        <w:rPr>
          <w:rFonts w:ascii="TTdcr10" w:hAnsi="TTdcr10"/>
          <w:b/>
          <w:sz w:val="24"/>
          <w:szCs w:val="24"/>
        </w:rPr>
        <w:t xml:space="preserve">arameters with </w:t>
      </w:r>
      <w:proofErr w:type="spellStart"/>
      <w:r w:rsidR="00360837" w:rsidRPr="006C4141">
        <w:rPr>
          <w:rFonts w:ascii="TTdcr10" w:hAnsi="TTdcr10" w:hint="eastAsia"/>
          <w:b/>
          <w:sz w:val="24"/>
          <w:szCs w:val="24"/>
        </w:rPr>
        <w:t>S</w:t>
      </w:r>
      <w:r w:rsidR="00C40E04" w:rsidRPr="006C4141">
        <w:rPr>
          <w:rFonts w:ascii="TTdcr10" w:hAnsi="TTdcr10"/>
          <w:b/>
          <w:sz w:val="24"/>
          <w:szCs w:val="24"/>
        </w:rPr>
        <w:t>upersaturation</w:t>
      </w:r>
      <w:proofErr w:type="spellEnd"/>
    </w:p>
    <w:p w:rsidR="00841B7F" w:rsidRPr="004E67E3" w:rsidRDefault="00360837" w:rsidP="00B82499">
      <w:pPr>
        <w:ind w:firstLine="302"/>
        <w:rPr>
          <w:rFonts w:ascii="TTdcr10" w:hAnsi="TTdcr10"/>
          <w:sz w:val="24"/>
          <w:szCs w:val="24"/>
        </w:rPr>
      </w:pPr>
      <w:r w:rsidRPr="004E67E3">
        <w:rPr>
          <w:rFonts w:ascii="TTdcr10" w:hAnsi="TTdcr10" w:hint="eastAsia"/>
          <w:sz w:val="24"/>
          <w:szCs w:val="24"/>
        </w:rPr>
        <w:t xml:space="preserve">    </w:t>
      </w:r>
      <w:r w:rsidR="00841B7F" w:rsidRPr="004E67E3">
        <w:rPr>
          <w:rFonts w:ascii="TTdcr10" w:hAnsi="TTdcr10"/>
          <w:sz w:val="24"/>
          <w:szCs w:val="24"/>
        </w:rPr>
        <w:t xml:space="preserve">It is important to verify whether the predicted phase diagram is consistent with the experimental data, and provides useful guidance on thin film growth of complex oxides by PLD. </w:t>
      </w:r>
    </w:p>
    <w:p w:rsidR="00841B7F" w:rsidRPr="004E67E3" w:rsidRDefault="00360837" w:rsidP="00B82499">
      <w:pPr>
        <w:ind w:firstLine="302"/>
        <w:rPr>
          <w:rFonts w:ascii="TTdcr10" w:hAnsi="TTdcr10"/>
          <w:sz w:val="24"/>
          <w:szCs w:val="24"/>
        </w:rPr>
      </w:pPr>
      <w:r w:rsidRPr="004E67E3">
        <w:rPr>
          <w:rFonts w:ascii="TTdcr10" w:hAnsi="TTdcr10" w:hint="eastAsia"/>
          <w:sz w:val="24"/>
          <w:szCs w:val="24"/>
        </w:rPr>
        <w:t xml:space="preserve">   </w:t>
      </w:r>
      <w:r w:rsidR="00841B7F" w:rsidRPr="004E67E3">
        <w:rPr>
          <w:rFonts w:ascii="TTdcr10" w:hAnsi="TTdcr10"/>
          <w:sz w:val="24"/>
          <w:szCs w:val="24"/>
        </w:rPr>
        <w:t xml:space="preserve">The </w:t>
      </w:r>
      <w:proofErr w:type="spellStart"/>
      <w:r w:rsidR="00841B7F" w:rsidRPr="004E67E3">
        <w:rPr>
          <w:rFonts w:ascii="TTdcr10" w:hAnsi="TTdcr10"/>
          <w:sz w:val="24"/>
          <w:szCs w:val="24"/>
        </w:rPr>
        <w:t>supersaturation</w:t>
      </w:r>
      <w:proofErr w:type="spellEnd"/>
      <w:r w:rsidR="00841B7F" w:rsidRPr="004E67E3">
        <w:rPr>
          <w:rFonts w:ascii="TTdcr10" w:hAnsi="TTdcr10"/>
          <w:sz w:val="24"/>
          <w:szCs w:val="24"/>
        </w:rPr>
        <w:t xml:space="preserve">, though not a direct tunable experimental parameter, is dependent on the temperature T, background oxygen pressure P, and the laser </w:t>
      </w:r>
      <w:proofErr w:type="spellStart"/>
      <w:r w:rsidR="00841B7F" w:rsidRPr="004E67E3">
        <w:rPr>
          <w:rFonts w:ascii="TTdcr10" w:hAnsi="TTdcr10"/>
          <w:sz w:val="24"/>
          <w:szCs w:val="24"/>
        </w:rPr>
        <w:t>fluence</w:t>
      </w:r>
      <w:proofErr w:type="spellEnd"/>
      <w:r w:rsidR="00841B7F" w:rsidRPr="004E67E3">
        <w:rPr>
          <w:rFonts w:ascii="TTdcr10" w:hAnsi="TTdcr10"/>
          <w:sz w:val="24"/>
          <w:szCs w:val="24"/>
        </w:rPr>
        <w:t xml:space="preserve"> (i.e. atom arrival rate r).</w:t>
      </w:r>
    </w:p>
    <w:p w:rsidR="00A735C4" w:rsidRDefault="00A735C4" w:rsidP="00A735C4">
      <w:pPr>
        <w:autoSpaceDE w:val="0"/>
        <w:autoSpaceDN w:val="0"/>
        <w:adjustRightInd w:val="0"/>
        <w:rPr>
          <w:rFonts w:ascii="TTdcr10" w:hAnsi="TTdcr10" w:cs="TTdcr10"/>
          <w:sz w:val="24"/>
          <w:szCs w:val="24"/>
        </w:rPr>
      </w:pPr>
      <w:r w:rsidRPr="004E67E3">
        <w:rPr>
          <w:rFonts w:ascii="TTdcr10" w:hAnsi="TTdcr10" w:cs="TTdcr10" w:hint="eastAsia"/>
          <w:sz w:val="24"/>
          <w:szCs w:val="24"/>
        </w:rPr>
        <w:t>As seen in Fig</w:t>
      </w:r>
      <w:r w:rsidRPr="004E67E3">
        <w:rPr>
          <w:rFonts w:ascii="TTdcr10" w:hAnsi="TTdcr10" w:cs="TTdcr10"/>
          <w:sz w:val="24"/>
          <w:szCs w:val="24"/>
        </w:rPr>
        <w:t>ure</w:t>
      </w:r>
      <w:r w:rsidRPr="004E67E3">
        <w:rPr>
          <w:rFonts w:ascii="TTdcr10" w:hAnsi="TTdcr10" w:cs="TTdcr10" w:hint="eastAsia"/>
          <w:sz w:val="24"/>
          <w:szCs w:val="24"/>
        </w:rPr>
        <w:t xml:space="preserve"> </w:t>
      </w:r>
      <w:r w:rsidRPr="004E67E3">
        <w:rPr>
          <w:rFonts w:ascii="TTdcr10" w:hAnsi="TTdcr10" w:cs="TTdcr10"/>
          <w:sz w:val="24"/>
          <w:szCs w:val="24"/>
        </w:rPr>
        <w:t>3-10</w:t>
      </w:r>
      <w:r w:rsidRPr="004E67E3">
        <w:rPr>
          <w:rFonts w:ascii="TTdcr10" w:hAnsi="TTdcr10" w:cs="TTdcr10" w:hint="eastAsia"/>
          <w:sz w:val="24"/>
          <w:szCs w:val="24"/>
        </w:rPr>
        <w:t>, i</w:t>
      </w:r>
      <w:r w:rsidRPr="004E67E3">
        <w:rPr>
          <w:rFonts w:ascii="TTdcr10" w:hAnsi="TTdcr10" w:cs="TTdcr10"/>
          <w:sz w:val="24"/>
          <w:szCs w:val="24"/>
        </w:rPr>
        <w:t xml:space="preserve">n gas-solid phase transition, the phase boundary as a function of </w:t>
      </w:r>
      <w:proofErr w:type="gramStart"/>
      <w:r w:rsidRPr="004E67E3">
        <w:rPr>
          <w:rFonts w:ascii="TTdcr10" w:hAnsi="TTdcr10" w:cs="TTdcr10"/>
          <w:i/>
          <w:sz w:val="24"/>
          <w:szCs w:val="24"/>
        </w:rPr>
        <w:t>P</w:t>
      </w:r>
      <w:r w:rsidRPr="004E67E3">
        <w:rPr>
          <w:rFonts w:ascii="TTdcr10" w:hAnsi="TTdcr10" w:cs="TTdcr10"/>
          <w:sz w:val="24"/>
          <w:szCs w:val="24"/>
        </w:rPr>
        <w:t>(</w:t>
      </w:r>
      <w:proofErr w:type="gramEnd"/>
      <w:r w:rsidRPr="004E67E3">
        <w:rPr>
          <w:rFonts w:ascii="TTdcr10" w:hAnsi="TTdcr10" w:cs="TTdcr10"/>
          <w:i/>
          <w:sz w:val="24"/>
          <w:szCs w:val="24"/>
        </w:rPr>
        <w:t>T</w:t>
      </w:r>
      <w:r w:rsidRPr="004E67E3">
        <w:rPr>
          <w:rFonts w:ascii="TTdcr10" w:hAnsi="TTdcr10" w:cs="TTdcr10"/>
          <w:sz w:val="24"/>
          <w:szCs w:val="24"/>
        </w:rPr>
        <w:t xml:space="preserve">) divides the two phases. In equilibrium, if </w:t>
      </w:r>
      <w:r w:rsidRPr="004E67E3">
        <w:rPr>
          <w:rFonts w:ascii="TTdcr10" w:hAnsi="TTdcr10" w:cs="TTdcr10" w:hint="eastAsia"/>
          <w:sz w:val="24"/>
          <w:szCs w:val="24"/>
        </w:rPr>
        <w:t xml:space="preserve">the </w:t>
      </w:r>
      <w:r w:rsidRPr="004E67E3">
        <w:rPr>
          <w:rFonts w:ascii="TTdcr10" w:hAnsi="TTdcr10" w:cs="TTdcr10"/>
          <w:sz w:val="24"/>
          <w:szCs w:val="24"/>
        </w:rPr>
        <w:t>(</w:t>
      </w:r>
      <w:r w:rsidRPr="004E67E3">
        <w:rPr>
          <w:rFonts w:ascii="TTdcr10" w:hAnsi="TTdcr10" w:cs="TTdcr10"/>
          <w:i/>
          <w:sz w:val="24"/>
          <w:szCs w:val="24"/>
        </w:rPr>
        <w:t>P</w:t>
      </w:r>
      <w:r w:rsidRPr="004E67E3">
        <w:rPr>
          <w:rFonts w:ascii="TTdcr10" w:hAnsi="TTdcr10" w:cs="TTdcr10"/>
          <w:sz w:val="24"/>
          <w:szCs w:val="24"/>
        </w:rPr>
        <w:t xml:space="preserve">, </w:t>
      </w:r>
      <w:r w:rsidRPr="004E67E3">
        <w:rPr>
          <w:rFonts w:ascii="TTdcr10" w:hAnsi="TTdcr10" w:cs="TTdcr10"/>
          <w:i/>
          <w:sz w:val="24"/>
          <w:szCs w:val="24"/>
        </w:rPr>
        <w:t>T</w:t>
      </w:r>
      <w:r w:rsidRPr="004E67E3">
        <w:rPr>
          <w:rFonts w:ascii="TTdcr10" w:hAnsi="TTdcr10" w:cs="TTdcr10"/>
          <w:sz w:val="24"/>
          <w:szCs w:val="24"/>
        </w:rPr>
        <w:t xml:space="preserve">) combination falls on the solid </w:t>
      </w:r>
      <w:r w:rsidRPr="004E67E3">
        <w:rPr>
          <w:rFonts w:ascii="TTdcr10" w:hAnsi="TTdcr10" w:cs="TTdcr10" w:hint="eastAsia"/>
          <w:sz w:val="24"/>
          <w:szCs w:val="24"/>
        </w:rPr>
        <w:t xml:space="preserve">side </w:t>
      </w:r>
      <w:r w:rsidRPr="004E67E3">
        <w:rPr>
          <w:rFonts w:ascii="TTdcr10" w:hAnsi="TTdcr10" w:cs="TTdcr10"/>
          <w:sz w:val="24"/>
          <w:szCs w:val="24"/>
        </w:rPr>
        <w:t xml:space="preserve">the system is in its solid phase. On the other hand, at </w:t>
      </w:r>
      <w:r w:rsidRPr="004E67E3">
        <w:rPr>
          <w:rFonts w:ascii="TTdcr10" w:hAnsi="TTdcr10" w:cs="TTdcr10" w:hint="eastAsia"/>
          <w:sz w:val="24"/>
          <w:szCs w:val="24"/>
        </w:rPr>
        <w:t>non-</w:t>
      </w:r>
      <w:r w:rsidRPr="004E67E3">
        <w:rPr>
          <w:rFonts w:ascii="TTdcr10" w:hAnsi="TTdcr10" w:cs="TTdcr10"/>
          <w:sz w:val="24"/>
          <w:szCs w:val="24"/>
        </w:rPr>
        <w:t>equilibrium, for a</w:t>
      </w:r>
      <w:r w:rsidRPr="004E67E3">
        <w:rPr>
          <w:rFonts w:ascii="TTdcr10" w:hAnsi="TTdcr10" w:cs="TTdcr10" w:hint="eastAsia"/>
          <w:sz w:val="24"/>
          <w:szCs w:val="24"/>
        </w:rPr>
        <w:t xml:space="preserve"> </w:t>
      </w:r>
      <w:r w:rsidRPr="004E67E3">
        <w:rPr>
          <w:rFonts w:ascii="TTdcr10" w:hAnsi="TTdcr10" w:cs="TTdcr10"/>
          <w:sz w:val="24"/>
          <w:szCs w:val="24"/>
        </w:rPr>
        <w:lastRenderedPageBreak/>
        <w:t>finite amount of time, a system can be with a (</w:t>
      </w:r>
      <w:r w:rsidRPr="004E67E3">
        <w:rPr>
          <w:rFonts w:ascii="TTdcr10" w:hAnsi="TTdcr10" w:cs="TTdcr10"/>
          <w:i/>
          <w:sz w:val="24"/>
          <w:szCs w:val="24"/>
        </w:rPr>
        <w:t>P</w:t>
      </w:r>
      <w:r w:rsidRPr="004E67E3">
        <w:rPr>
          <w:rFonts w:ascii="TTdcr10" w:hAnsi="TTdcr10" w:cs="TTdcr10"/>
          <w:sz w:val="24"/>
          <w:szCs w:val="24"/>
        </w:rPr>
        <w:t xml:space="preserve">, </w:t>
      </w:r>
      <w:r w:rsidRPr="004E67E3">
        <w:rPr>
          <w:rFonts w:ascii="TTdcr10" w:hAnsi="TTdcr10" w:cs="TTdcr10"/>
          <w:i/>
          <w:sz w:val="24"/>
          <w:szCs w:val="24"/>
        </w:rPr>
        <w:t>T</w:t>
      </w:r>
      <w:r w:rsidRPr="004E67E3">
        <w:rPr>
          <w:rFonts w:ascii="TTdcr10" w:hAnsi="TTdcr10" w:cs="TTdcr10"/>
          <w:sz w:val="24"/>
          <w:szCs w:val="24"/>
        </w:rPr>
        <w:t xml:space="preserve">) combination on the solid </w:t>
      </w:r>
      <w:r w:rsidRPr="004E67E3">
        <w:rPr>
          <w:rFonts w:ascii="TTdcr10" w:hAnsi="TTdcr10" w:cs="TTdcr10" w:hint="eastAsia"/>
          <w:sz w:val="24"/>
          <w:szCs w:val="24"/>
        </w:rPr>
        <w:t>side</w:t>
      </w:r>
      <w:r w:rsidRPr="004E67E3">
        <w:rPr>
          <w:rFonts w:ascii="TTdcr10" w:hAnsi="TTdcr10" w:cs="TTdcr10"/>
          <w:sz w:val="24"/>
          <w:szCs w:val="24"/>
        </w:rPr>
        <w:t xml:space="preserve"> but still remain</w:t>
      </w:r>
      <w:r w:rsidRPr="004E67E3">
        <w:rPr>
          <w:rFonts w:ascii="TTdcr10" w:hAnsi="TTdcr10" w:cs="TTdcr10" w:hint="eastAsia"/>
          <w:sz w:val="24"/>
          <w:szCs w:val="24"/>
        </w:rPr>
        <w:t>s</w:t>
      </w:r>
      <w:r w:rsidRPr="004E67E3">
        <w:rPr>
          <w:rFonts w:ascii="TTdcr10" w:hAnsi="TTdcr10" w:cs="TTdcr10"/>
          <w:sz w:val="24"/>
          <w:szCs w:val="24"/>
        </w:rPr>
        <w:t xml:space="preserve"> in gas phase. This</w:t>
      </w:r>
      <w:r w:rsidRPr="004E67E3">
        <w:rPr>
          <w:rFonts w:ascii="TTdcr10" w:hAnsi="TTdcr10" w:cs="TTdcr10" w:hint="eastAsia"/>
          <w:sz w:val="24"/>
          <w:szCs w:val="24"/>
        </w:rPr>
        <w:t xml:space="preserve"> chemical potential difference</w:t>
      </w:r>
      <w:r w:rsidRPr="004E67E3">
        <w:rPr>
          <w:rFonts w:ascii="TTdcr10" w:hAnsi="TTdcr10" w:cs="TTdcr10"/>
          <w:sz w:val="24"/>
          <w:szCs w:val="24"/>
        </w:rPr>
        <w:t xml:space="preserve"> between the combination (</w:t>
      </w:r>
      <w:r w:rsidRPr="004E67E3">
        <w:rPr>
          <w:rFonts w:ascii="TTdcr10" w:hAnsi="TTdcr10" w:cs="TTdcr10"/>
          <w:i/>
          <w:sz w:val="24"/>
          <w:szCs w:val="24"/>
        </w:rPr>
        <w:t>P</w:t>
      </w:r>
      <w:r w:rsidRPr="004E67E3">
        <w:rPr>
          <w:rFonts w:ascii="TTdcr10" w:hAnsi="TTdcr10" w:cs="TTdcr10"/>
          <w:sz w:val="24"/>
          <w:szCs w:val="24"/>
        </w:rPr>
        <w:t xml:space="preserve">, </w:t>
      </w:r>
      <w:r w:rsidRPr="004E67E3">
        <w:rPr>
          <w:rFonts w:ascii="TTdcr10" w:hAnsi="TTdcr10" w:cs="TTdcr10"/>
          <w:i/>
          <w:sz w:val="24"/>
          <w:szCs w:val="24"/>
        </w:rPr>
        <w:t>T</w:t>
      </w:r>
      <w:r w:rsidRPr="004E67E3">
        <w:rPr>
          <w:rFonts w:ascii="TTdcr10" w:hAnsi="TTdcr10" w:cs="TTdcr10"/>
          <w:sz w:val="24"/>
          <w:szCs w:val="24"/>
        </w:rPr>
        <w:t>) in solid phase the combination (</w:t>
      </w:r>
      <w:r w:rsidRPr="004E67E3">
        <w:rPr>
          <w:rFonts w:ascii="TTdcr10" w:hAnsi="TTdcr10" w:cs="TTdcr10"/>
          <w:i/>
          <w:sz w:val="24"/>
          <w:szCs w:val="24"/>
        </w:rPr>
        <w:t>P</w:t>
      </w:r>
      <w:r w:rsidRPr="004E67E3">
        <w:rPr>
          <w:rFonts w:ascii="TTdcr10" w:hAnsi="TTdcr10" w:cs="TTdcr10"/>
          <w:sz w:val="24"/>
          <w:szCs w:val="24"/>
          <w:vertAlign w:val="subscript"/>
        </w:rPr>
        <w:t>0</w:t>
      </w:r>
      <w:r w:rsidRPr="004E67E3">
        <w:rPr>
          <w:rFonts w:ascii="TTdcr10" w:hAnsi="TTdcr10" w:cs="TTdcr10"/>
          <w:sz w:val="24"/>
          <w:szCs w:val="24"/>
        </w:rPr>
        <w:t xml:space="preserve">, </w:t>
      </w:r>
      <w:r w:rsidRPr="004E67E3">
        <w:rPr>
          <w:rFonts w:ascii="TTdcr10" w:hAnsi="TTdcr10" w:cs="TTdcr10"/>
          <w:i/>
          <w:sz w:val="24"/>
          <w:szCs w:val="24"/>
        </w:rPr>
        <w:t>T</w:t>
      </w:r>
      <w:r w:rsidRPr="004E67E3">
        <w:rPr>
          <w:rFonts w:ascii="TTdcr10" w:hAnsi="TTdcr10" w:cs="TTdcr10"/>
          <w:sz w:val="24"/>
          <w:szCs w:val="24"/>
        </w:rPr>
        <w:t>) on phase boundary</w:t>
      </w:r>
      <w:r w:rsidRPr="004E67E3">
        <w:rPr>
          <w:rFonts w:ascii="TTdcr10" w:hAnsi="TTdcr10" w:cs="TTdcr10" w:hint="eastAsia"/>
          <w:sz w:val="24"/>
          <w:szCs w:val="24"/>
        </w:rPr>
        <w:t xml:space="preserve"> </w:t>
      </w:r>
      <w:r w:rsidRPr="004E67E3">
        <w:rPr>
          <w:rFonts w:ascii="TTdcr10" w:hAnsi="TTdcr10" w:cs="TTdcr10"/>
          <w:sz w:val="24"/>
          <w:szCs w:val="24"/>
        </w:rPr>
        <w:t xml:space="preserve">is called </w:t>
      </w:r>
      <w:proofErr w:type="spellStart"/>
      <w:r w:rsidRPr="004E67E3">
        <w:rPr>
          <w:rFonts w:ascii="TTdcr10" w:hAnsi="TTdcr10" w:cs="TTdcr10"/>
          <w:sz w:val="24"/>
          <w:szCs w:val="24"/>
        </w:rPr>
        <w:t>supersaturation</w:t>
      </w:r>
      <w:proofErr w:type="spellEnd"/>
      <w:r w:rsidRPr="004E67E3">
        <w:rPr>
          <w:rFonts w:ascii="TTdcr10" w:hAnsi="TTdcr10" w:cs="TTdcr10"/>
          <w:sz w:val="24"/>
          <w:szCs w:val="24"/>
        </w:rPr>
        <w:t>.</w:t>
      </w:r>
    </w:p>
    <w:p w:rsidR="00F33C6B" w:rsidRDefault="00F33C6B" w:rsidP="00A735C4">
      <w:pPr>
        <w:autoSpaceDE w:val="0"/>
        <w:autoSpaceDN w:val="0"/>
        <w:adjustRightInd w:val="0"/>
        <w:rPr>
          <w:rFonts w:ascii="TTdcr10" w:hAnsi="TTdcr10" w:cs="TTdcr10"/>
          <w:sz w:val="24"/>
          <w:szCs w:val="24"/>
        </w:rPr>
      </w:pPr>
    </w:p>
    <w:p w:rsidR="00F33C6B" w:rsidRDefault="00F33C6B" w:rsidP="00A735C4">
      <w:pPr>
        <w:autoSpaceDE w:val="0"/>
        <w:autoSpaceDN w:val="0"/>
        <w:adjustRightInd w:val="0"/>
        <w:rPr>
          <w:rFonts w:ascii="TTdcr10" w:hAnsi="TTdcr10" w:cs="TTdcr10"/>
          <w:sz w:val="24"/>
          <w:szCs w:val="24"/>
        </w:rPr>
      </w:pPr>
    </w:p>
    <w:p w:rsidR="00F33C6B" w:rsidRDefault="00F33C6B" w:rsidP="00A735C4">
      <w:pPr>
        <w:autoSpaceDE w:val="0"/>
        <w:autoSpaceDN w:val="0"/>
        <w:adjustRightInd w:val="0"/>
        <w:rPr>
          <w:rFonts w:ascii="TTdcr10" w:hAnsi="TTdcr10" w:cs="TTdcr10"/>
          <w:sz w:val="24"/>
          <w:szCs w:val="24"/>
        </w:rPr>
      </w:pPr>
    </w:p>
    <w:p w:rsidR="00F33C6B" w:rsidRPr="004E67E3" w:rsidRDefault="00F33C6B" w:rsidP="00A735C4">
      <w:pPr>
        <w:autoSpaceDE w:val="0"/>
        <w:autoSpaceDN w:val="0"/>
        <w:adjustRightInd w:val="0"/>
        <w:rPr>
          <w:rFonts w:ascii="TTdcr10" w:hAnsi="TTdcr10" w:cs="TTdcr10"/>
          <w:sz w:val="24"/>
          <w:szCs w:val="24"/>
        </w:rPr>
      </w:pPr>
    </w:p>
    <w:p w:rsidR="00A735C4" w:rsidRPr="004E67E3" w:rsidRDefault="00A735C4" w:rsidP="00152D15">
      <w:pPr>
        <w:autoSpaceDE w:val="0"/>
        <w:autoSpaceDN w:val="0"/>
        <w:adjustRightInd w:val="0"/>
        <w:ind w:firstLine="0"/>
        <w:jc w:val="center"/>
        <w:rPr>
          <w:rFonts w:ascii="TTdcr10" w:hAnsi="TTdcr10" w:cs="TTdcr10"/>
          <w:sz w:val="24"/>
          <w:szCs w:val="24"/>
        </w:rPr>
      </w:pPr>
      <w:r w:rsidRPr="004E67E3">
        <w:rPr>
          <w:rFonts w:ascii="TTdcr10" w:hAnsi="TTdcr10" w:cs="TTdcr10" w:hint="eastAsia"/>
          <w:b/>
          <w:noProof/>
          <w:sz w:val="24"/>
          <w:szCs w:val="24"/>
        </w:rPr>
        <w:drawing>
          <wp:inline distT="0" distB="0" distL="0" distR="0" wp14:anchorId="79E77929" wp14:editId="4020214A">
            <wp:extent cx="3597275" cy="2950210"/>
            <wp:effectExtent l="0" t="0" r="3175" b="2540"/>
            <wp:docPr id="25" name="Picture 25"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Fi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597275" cy="2950210"/>
                    </a:xfrm>
                    <a:prstGeom prst="rect">
                      <a:avLst/>
                    </a:prstGeom>
                    <a:noFill/>
                    <a:ln>
                      <a:noFill/>
                    </a:ln>
                  </pic:spPr>
                </pic:pic>
              </a:graphicData>
            </a:graphic>
          </wp:inline>
        </w:drawing>
      </w:r>
    </w:p>
    <w:p w:rsidR="00A735C4" w:rsidRPr="004E67E3" w:rsidRDefault="00A735C4" w:rsidP="00152D15">
      <w:pPr>
        <w:autoSpaceDE w:val="0"/>
        <w:autoSpaceDN w:val="0"/>
        <w:adjustRightInd w:val="0"/>
        <w:ind w:left="1008" w:right="720" w:hanging="288"/>
        <w:rPr>
          <w:rFonts w:ascii="TTdcr10" w:hAnsi="TTdcr10" w:cs="TTdcr10"/>
          <w:b/>
          <w:sz w:val="24"/>
          <w:szCs w:val="24"/>
        </w:rPr>
      </w:pPr>
      <w:r w:rsidRPr="004E67E3">
        <w:rPr>
          <w:rFonts w:ascii="TTdcr10" w:hAnsi="TTdcr10" w:cs="TTdcr10"/>
          <w:b/>
          <w:sz w:val="24"/>
          <w:szCs w:val="24"/>
        </w:rPr>
        <w:t>Figure 3-1</w:t>
      </w:r>
      <w:r w:rsidR="00433777" w:rsidRPr="004E67E3">
        <w:rPr>
          <w:rFonts w:ascii="TTdcr10" w:hAnsi="TTdcr10" w:cs="TTdcr10"/>
          <w:b/>
          <w:sz w:val="24"/>
          <w:szCs w:val="24"/>
        </w:rPr>
        <w:t>0</w:t>
      </w:r>
      <w:r w:rsidRPr="004E67E3">
        <w:rPr>
          <w:rFonts w:ascii="TTdcr10" w:hAnsi="TTdcr10" w:cs="TTdcr10"/>
          <w:b/>
          <w:sz w:val="24"/>
          <w:szCs w:val="24"/>
        </w:rPr>
        <w:t>: Illustration of solid-gas phase diagram</w:t>
      </w:r>
    </w:p>
    <w:p w:rsidR="00A735C4" w:rsidRPr="004E67E3" w:rsidRDefault="00A735C4" w:rsidP="00A735C4">
      <w:pPr>
        <w:autoSpaceDE w:val="0"/>
        <w:autoSpaceDN w:val="0"/>
        <w:adjustRightInd w:val="0"/>
        <w:ind w:firstLine="0"/>
        <w:jc w:val="center"/>
        <w:rPr>
          <w:rFonts w:ascii="TTdcr10" w:hAnsi="TTdcr10" w:cs="TTdcr10"/>
          <w:b/>
          <w:sz w:val="24"/>
          <w:szCs w:val="24"/>
        </w:rPr>
      </w:pPr>
    </w:p>
    <w:p w:rsidR="00F33C6B" w:rsidRDefault="00F33C6B" w:rsidP="00A735C4">
      <w:pPr>
        <w:autoSpaceDE w:val="0"/>
        <w:autoSpaceDN w:val="0"/>
        <w:adjustRightInd w:val="0"/>
        <w:rPr>
          <w:rFonts w:ascii="TTdcr10" w:hAnsi="TTdcr10" w:cs="TTdcr10"/>
          <w:sz w:val="24"/>
          <w:szCs w:val="24"/>
        </w:rPr>
      </w:pPr>
    </w:p>
    <w:p w:rsidR="00F33C6B" w:rsidRDefault="00F33C6B" w:rsidP="00A735C4">
      <w:pPr>
        <w:autoSpaceDE w:val="0"/>
        <w:autoSpaceDN w:val="0"/>
        <w:adjustRightInd w:val="0"/>
        <w:rPr>
          <w:rFonts w:ascii="TTdcr10" w:hAnsi="TTdcr10" w:cs="TTdcr10"/>
          <w:sz w:val="24"/>
          <w:szCs w:val="24"/>
        </w:rPr>
      </w:pPr>
    </w:p>
    <w:p w:rsidR="00F33C6B" w:rsidRDefault="00F33C6B" w:rsidP="00A735C4">
      <w:pPr>
        <w:autoSpaceDE w:val="0"/>
        <w:autoSpaceDN w:val="0"/>
        <w:adjustRightInd w:val="0"/>
        <w:rPr>
          <w:rFonts w:ascii="TTdcr10" w:hAnsi="TTdcr10" w:cs="TTdcr10"/>
          <w:sz w:val="24"/>
          <w:szCs w:val="24"/>
        </w:rPr>
      </w:pPr>
    </w:p>
    <w:p w:rsidR="00F33C6B" w:rsidRDefault="00F33C6B" w:rsidP="00A735C4">
      <w:pPr>
        <w:autoSpaceDE w:val="0"/>
        <w:autoSpaceDN w:val="0"/>
        <w:adjustRightInd w:val="0"/>
        <w:rPr>
          <w:rFonts w:ascii="TTdcr10" w:hAnsi="TTdcr10" w:cs="TTdcr10"/>
          <w:sz w:val="24"/>
          <w:szCs w:val="24"/>
        </w:rPr>
      </w:pPr>
    </w:p>
    <w:p w:rsidR="00F33C6B" w:rsidRDefault="00F33C6B" w:rsidP="00A735C4">
      <w:pPr>
        <w:autoSpaceDE w:val="0"/>
        <w:autoSpaceDN w:val="0"/>
        <w:adjustRightInd w:val="0"/>
        <w:rPr>
          <w:rFonts w:ascii="TTdcr10" w:hAnsi="TTdcr10" w:cs="TTdcr10"/>
          <w:sz w:val="24"/>
          <w:szCs w:val="24"/>
        </w:rPr>
      </w:pPr>
    </w:p>
    <w:p w:rsidR="00F33C6B" w:rsidRDefault="00F33C6B" w:rsidP="00A735C4">
      <w:pPr>
        <w:autoSpaceDE w:val="0"/>
        <w:autoSpaceDN w:val="0"/>
        <w:adjustRightInd w:val="0"/>
        <w:rPr>
          <w:rFonts w:ascii="TTdcr10" w:hAnsi="TTdcr10" w:cs="TTdcr10"/>
          <w:sz w:val="24"/>
          <w:szCs w:val="24"/>
        </w:rPr>
      </w:pPr>
    </w:p>
    <w:p w:rsidR="00A735C4" w:rsidRPr="004E67E3" w:rsidRDefault="00A735C4" w:rsidP="00A735C4">
      <w:pPr>
        <w:autoSpaceDE w:val="0"/>
        <w:autoSpaceDN w:val="0"/>
        <w:adjustRightInd w:val="0"/>
        <w:rPr>
          <w:rFonts w:ascii="TTdcr10" w:hAnsi="TTdcr10" w:cs="TTdcr10"/>
          <w:sz w:val="24"/>
          <w:szCs w:val="24"/>
        </w:rPr>
      </w:pPr>
      <w:r w:rsidRPr="004E67E3">
        <w:rPr>
          <w:rFonts w:ascii="TTdcr10" w:hAnsi="TTdcr10" w:cs="TTdcr10" w:hint="eastAsia"/>
          <w:sz w:val="24"/>
          <w:szCs w:val="24"/>
        </w:rPr>
        <w:lastRenderedPageBreak/>
        <w:tab/>
      </w:r>
      <w:r w:rsidRPr="004E67E3">
        <w:rPr>
          <w:rFonts w:ascii="TTdcr10" w:hAnsi="TTdcr10" w:cs="TTdcr10"/>
          <w:sz w:val="24"/>
          <w:szCs w:val="24"/>
        </w:rPr>
        <w:t xml:space="preserve">The quantitative definition of </w:t>
      </w:r>
      <w:proofErr w:type="spellStart"/>
      <w:r w:rsidRPr="004E67E3">
        <w:rPr>
          <w:rFonts w:ascii="TTdcr10" w:hAnsi="TTdcr10" w:cs="TTdcr10"/>
          <w:sz w:val="24"/>
          <w:szCs w:val="24"/>
        </w:rPr>
        <w:t>supersaturation</w:t>
      </w:r>
      <w:proofErr w:type="spellEnd"/>
      <w:r w:rsidRPr="004E67E3">
        <w:rPr>
          <w:rFonts w:ascii="TTdcr10" w:hAnsi="TTdcr10" w:cs="TTdcr10"/>
          <w:sz w:val="24"/>
          <w:szCs w:val="24"/>
        </w:rPr>
        <w:t xml:space="preserve"> for point (</w:t>
      </w:r>
      <w:r w:rsidRPr="004E67E3">
        <w:rPr>
          <w:rFonts w:ascii="TTdcr10" w:hAnsi="TTdcr10" w:cs="TTdcr10"/>
          <w:i/>
          <w:sz w:val="24"/>
          <w:szCs w:val="24"/>
        </w:rPr>
        <w:t>P</w:t>
      </w:r>
      <w:r w:rsidRPr="004E67E3">
        <w:rPr>
          <w:rFonts w:ascii="TTdcr10" w:hAnsi="TTdcr10" w:cs="TTdcr10"/>
          <w:sz w:val="24"/>
          <w:szCs w:val="24"/>
        </w:rPr>
        <w:t xml:space="preserve">, </w:t>
      </w:r>
      <w:r w:rsidRPr="004E67E3">
        <w:rPr>
          <w:rFonts w:ascii="TTdcr10" w:hAnsi="TTdcr10" w:cs="TTdcr10"/>
          <w:i/>
          <w:sz w:val="24"/>
          <w:szCs w:val="24"/>
        </w:rPr>
        <w:t>T</w:t>
      </w:r>
      <w:r w:rsidRPr="004E67E3">
        <w:rPr>
          <w:rFonts w:ascii="TTdcr10" w:hAnsi="TTdcr10" w:cs="TTdcr10"/>
          <w:sz w:val="24"/>
          <w:szCs w:val="24"/>
        </w:rPr>
        <w:t>) is</w:t>
      </w:r>
    </w:p>
    <w:p w:rsidR="00A735C4" w:rsidRPr="004E67E3" w:rsidRDefault="00A735C4" w:rsidP="00A735C4">
      <w:pPr>
        <w:autoSpaceDE w:val="0"/>
        <w:autoSpaceDN w:val="0"/>
        <w:adjustRightInd w:val="0"/>
        <w:rPr>
          <w:rFonts w:ascii="TTdcr10" w:hAnsi="TTdcr10" w:cs="TTdcr10"/>
          <w:sz w:val="24"/>
          <w:szCs w:val="24"/>
        </w:rPr>
      </w:pPr>
      <w:r w:rsidRPr="004E67E3">
        <w:rPr>
          <w:rFonts w:ascii="TTdcr10" w:hAnsi="TTdcr10" w:cs="TTdcr10"/>
          <w:sz w:val="24"/>
          <w:szCs w:val="24"/>
        </w:rPr>
        <w:t xml:space="preserve">                </w:t>
      </w:r>
      <w:r w:rsidR="00325572">
        <w:rPr>
          <w:rFonts w:ascii="TTdcr10" w:hAnsi="TTdcr10" w:cs="TTdcr10"/>
          <w:sz w:val="24"/>
          <w:szCs w:val="24"/>
        </w:rPr>
        <w:t xml:space="preserve">                           </w:t>
      </w:r>
      <w:r w:rsidRPr="004E67E3">
        <w:rPr>
          <w:rFonts w:ascii="TTdcr10" w:hAnsi="TTdcr10" w:cs="TTdcr10"/>
          <w:sz w:val="24"/>
          <w:szCs w:val="24"/>
        </w:rPr>
        <w:t xml:space="preserve">         </w:t>
      </w:r>
      <w:r w:rsidRPr="004E67E3">
        <w:rPr>
          <w:rFonts w:ascii="TTdcr10" w:hAnsi="TTdcr10" w:cs="TTdcr10"/>
          <w:position w:val="-32"/>
          <w:sz w:val="24"/>
          <w:szCs w:val="24"/>
        </w:rPr>
        <w:object w:dxaOrig="1640" w:dyaOrig="760">
          <v:shape id="_x0000_i1103" type="#_x0000_t75" style="width:81.55pt;height:38.3pt" o:ole="">
            <v:imagedata r:id="rId191" o:title=""/>
          </v:shape>
          <o:OLEObject Type="Embed" ProgID="Equation.3" ShapeID="_x0000_i1103" DrawAspect="Content" ObjectID="_1425732777" r:id="rId192"/>
        </w:object>
      </w:r>
      <w:r w:rsidRPr="004E67E3">
        <w:rPr>
          <w:rFonts w:ascii="TTdcr10" w:hAnsi="TTdcr10" w:cs="TTdcr10"/>
          <w:sz w:val="24"/>
          <w:szCs w:val="24"/>
        </w:rPr>
        <w:t xml:space="preserve">                                              </w:t>
      </w:r>
      <w:r w:rsidR="00782968" w:rsidRPr="004E67E3">
        <w:rPr>
          <w:rFonts w:ascii="TTdcr10" w:hAnsi="TTdcr10" w:cs="TTdcr10"/>
          <w:sz w:val="24"/>
          <w:szCs w:val="24"/>
        </w:rPr>
        <w:t xml:space="preserve">  </w:t>
      </w:r>
      <w:r w:rsidRPr="004E67E3">
        <w:rPr>
          <w:rFonts w:ascii="TTdcr10" w:hAnsi="TTdcr10" w:cs="TTdcr10"/>
          <w:sz w:val="24"/>
          <w:szCs w:val="24"/>
        </w:rPr>
        <w:t xml:space="preserve">    (19)</w:t>
      </w:r>
    </w:p>
    <w:p w:rsidR="00A735C4" w:rsidRPr="004E67E3" w:rsidRDefault="00A735C4" w:rsidP="00A735C4">
      <w:pPr>
        <w:autoSpaceDE w:val="0"/>
        <w:autoSpaceDN w:val="0"/>
        <w:adjustRightInd w:val="0"/>
        <w:rPr>
          <w:rFonts w:ascii="TTdcr10" w:hAnsi="TTdcr10" w:cs="TTdcr10"/>
          <w:sz w:val="24"/>
          <w:szCs w:val="24"/>
        </w:rPr>
      </w:pPr>
      <w:proofErr w:type="gramStart"/>
      <w:r w:rsidRPr="004E67E3">
        <w:rPr>
          <w:rFonts w:ascii="TTdcr10" w:hAnsi="TTdcr10" w:cs="TTdcr10"/>
          <w:sz w:val="24"/>
          <w:szCs w:val="24"/>
        </w:rPr>
        <w:t>w</w:t>
      </w:r>
      <w:r w:rsidRPr="004E67E3">
        <w:rPr>
          <w:rFonts w:ascii="TTdcr10" w:hAnsi="TTdcr10" w:cs="TTdcr10" w:hint="eastAsia"/>
          <w:sz w:val="24"/>
          <w:szCs w:val="24"/>
        </w:rPr>
        <w:t>here</w:t>
      </w:r>
      <w:proofErr w:type="gramEnd"/>
      <w:r w:rsidRPr="004E67E3">
        <w:rPr>
          <w:rFonts w:ascii="TTdcr10" w:hAnsi="TTdcr10" w:cs="TTdcr10" w:hint="eastAsia"/>
          <w:sz w:val="24"/>
          <w:szCs w:val="24"/>
        </w:rPr>
        <w:t xml:space="preserve"> </w:t>
      </w:r>
      <w:r w:rsidRPr="004E67E3">
        <w:rPr>
          <w:rFonts w:ascii="TTdcr10" w:hAnsi="TTdcr10" w:cs="TTdcr10" w:hint="eastAsia"/>
          <w:i/>
          <w:sz w:val="24"/>
          <w:szCs w:val="24"/>
        </w:rPr>
        <w:t>P</w:t>
      </w:r>
      <w:r w:rsidRPr="004E67E3">
        <w:rPr>
          <w:rFonts w:ascii="TTdcr10" w:hAnsi="TTdcr10" w:cs="TTdcr10" w:hint="eastAsia"/>
          <w:i/>
          <w:sz w:val="24"/>
          <w:szCs w:val="24"/>
          <w:vertAlign w:val="subscript"/>
        </w:rPr>
        <w:t>0</w:t>
      </w:r>
      <w:r w:rsidRPr="004E67E3">
        <w:rPr>
          <w:rFonts w:ascii="TTdcr10" w:hAnsi="TTdcr10" w:cs="TTdcr10" w:hint="eastAsia"/>
          <w:sz w:val="24"/>
          <w:szCs w:val="24"/>
        </w:rPr>
        <w:t xml:space="preserve"> is t</w:t>
      </w:r>
      <w:r w:rsidRPr="004E67E3">
        <w:rPr>
          <w:rFonts w:ascii="TTdcr10" w:hAnsi="TTdcr10" w:cs="TTdcr10"/>
          <w:sz w:val="24"/>
          <w:szCs w:val="24"/>
        </w:rPr>
        <w:t>he</w:t>
      </w:r>
      <w:r w:rsidRPr="004E67E3">
        <w:rPr>
          <w:rFonts w:ascii="TTdcr10" w:hAnsi="TTdcr10" w:cs="TTdcr10" w:hint="eastAsia"/>
          <w:sz w:val="24"/>
          <w:szCs w:val="24"/>
        </w:rPr>
        <w:t xml:space="preserve"> </w:t>
      </w:r>
      <w:r w:rsidRPr="004E67E3">
        <w:rPr>
          <w:rFonts w:ascii="TTdcr10" w:hAnsi="TTdcr10" w:cs="TTdcr10"/>
          <w:sz w:val="24"/>
          <w:szCs w:val="24"/>
        </w:rPr>
        <w:t>pressure</w:t>
      </w:r>
      <w:r w:rsidRPr="004E67E3">
        <w:rPr>
          <w:rFonts w:ascii="TTdcr10" w:hAnsi="TTdcr10" w:cs="TTdcr10" w:hint="eastAsia"/>
          <w:sz w:val="24"/>
          <w:szCs w:val="24"/>
        </w:rPr>
        <w:t xml:space="preserve"> value at the equilibrium state</w:t>
      </w:r>
      <w:r w:rsidRPr="004E67E3">
        <w:rPr>
          <w:rFonts w:ascii="TTdcr10" w:hAnsi="TTdcr10" w:cs="TTdcr10"/>
          <w:sz w:val="24"/>
          <w:szCs w:val="24"/>
        </w:rPr>
        <w:t>.</w:t>
      </w:r>
      <w:r w:rsidRPr="004E67E3">
        <w:rPr>
          <w:rFonts w:ascii="TTdcr10" w:hAnsi="TTdcr10" w:cs="TTdcr10" w:hint="eastAsia"/>
          <w:sz w:val="24"/>
          <w:szCs w:val="24"/>
        </w:rPr>
        <w:t xml:space="preserve"> Same analogy holds for the atom arrival rate. Thus, </w:t>
      </w:r>
      <w:proofErr w:type="spellStart"/>
      <w:r w:rsidRPr="004E67E3">
        <w:rPr>
          <w:rFonts w:ascii="TTdcr10" w:hAnsi="TTdcr10" w:cs="TTdcr10" w:hint="eastAsia"/>
          <w:sz w:val="24"/>
          <w:szCs w:val="24"/>
        </w:rPr>
        <w:t>supersaturation</w:t>
      </w:r>
      <w:proofErr w:type="spellEnd"/>
      <w:r w:rsidRPr="004E67E3">
        <w:rPr>
          <w:rFonts w:ascii="TTdcr10" w:hAnsi="TTdcr10" w:cs="TTdcr10" w:hint="eastAsia"/>
          <w:sz w:val="24"/>
          <w:szCs w:val="24"/>
        </w:rPr>
        <w:t xml:space="preserve"> increases with </w:t>
      </w:r>
      <w:r w:rsidRPr="004E67E3">
        <w:rPr>
          <w:rFonts w:ascii="TTdcr10" w:hAnsi="TTdcr10" w:cs="TTdcr10"/>
          <w:sz w:val="24"/>
          <w:szCs w:val="24"/>
        </w:rPr>
        <w:t>increasing</w:t>
      </w:r>
      <w:r w:rsidRPr="004E67E3">
        <w:rPr>
          <w:rFonts w:ascii="TTdcr10" w:hAnsi="TTdcr10" w:cs="TTdcr10" w:hint="eastAsia"/>
          <w:sz w:val="24"/>
          <w:szCs w:val="24"/>
        </w:rPr>
        <w:t xml:space="preserve"> pressure and laser energy.</w:t>
      </w:r>
    </w:p>
    <w:p w:rsidR="00A735C4" w:rsidRPr="004E67E3" w:rsidRDefault="00A735C4" w:rsidP="00A735C4">
      <w:pPr>
        <w:autoSpaceDE w:val="0"/>
        <w:autoSpaceDN w:val="0"/>
        <w:adjustRightInd w:val="0"/>
        <w:rPr>
          <w:rFonts w:ascii="TTdcr10" w:hAnsi="TTdcr10"/>
          <w:sz w:val="24"/>
          <w:szCs w:val="24"/>
        </w:rPr>
      </w:pPr>
      <w:r w:rsidRPr="004E67E3">
        <w:rPr>
          <w:rFonts w:ascii="TTdcr10" w:hAnsi="TTdcr10"/>
          <w:sz w:val="24"/>
          <w:szCs w:val="24"/>
        </w:rPr>
        <w:tab/>
        <w:t xml:space="preserve">To find the dependence of </w:t>
      </w:r>
      <w:proofErr w:type="spellStart"/>
      <w:r w:rsidRPr="004E67E3">
        <w:rPr>
          <w:rFonts w:ascii="TTdcr10" w:hAnsi="TTdcr10"/>
          <w:sz w:val="24"/>
          <w:szCs w:val="24"/>
        </w:rPr>
        <w:t>supersaturation</w:t>
      </w:r>
      <w:proofErr w:type="spellEnd"/>
      <w:r w:rsidRPr="004E67E3">
        <w:rPr>
          <w:rFonts w:ascii="TTdcr10" w:hAnsi="TTdcr10"/>
          <w:sz w:val="24"/>
          <w:szCs w:val="24"/>
        </w:rPr>
        <w:t xml:space="preserve"> on temperature, one has to consider the </w:t>
      </w:r>
      <w:proofErr w:type="spellStart"/>
      <w:r w:rsidRPr="004E67E3">
        <w:rPr>
          <w:rFonts w:ascii="TTdcr10" w:hAnsi="TTdcr10"/>
          <w:sz w:val="24"/>
          <w:szCs w:val="24"/>
        </w:rPr>
        <w:t>supersaturation</w:t>
      </w:r>
      <w:proofErr w:type="spellEnd"/>
      <w:r w:rsidRPr="004E67E3">
        <w:rPr>
          <w:rFonts w:ascii="TTdcr10" w:hAnsi="TTdcr10"/>
          <w:sz w:val="24"/>
          <w:szCs w:val="24"/>
        </w:rPr>
        <w:t xml:space="preserve"> change at the phase boundary, as shown in Fig</w:t>
      </w:r>
      <w:r w:rsidR="00782968" w:rsidRPr="004E67E3">
        <w:rPr>
          <w:rFonts w:ascii="TTdcr10" w:hAnsi="TTdcr10"/>
          <w:sz w:val="24"/>
          <w:szCs w:val="24"/>
        </w:rPr>
        <w:t>ure 3-11</w:t>
      </w:r>
      <w:r w:rsidRPr="004E67E3">
        <w:rPr>
          <w:rFonts w:ascii="TTdcr10" w:hAnsi="TTdcr10"/>
          <w:sz w:val="24"/>
          <w:szCs w:val="24"/>
        </w:rPr>
        <w:t>:</w:t>
      </w:r>
    </w:p>
    <w:p w:rsidR="00A735C4" w:rsidRPr="004E67E3" w:rsidRDefault="00325572" w:rsidP="00A735C4">
      <w:pPr>
        <w:autoSpaceDE w:val="0"/>
        <w:autoSpaceDN w:val="0"/>
        <w:adjustRightInd w:val="0"/>
        <w:rPr>
          <w:rFonts w:ascii="TTdcr10" w:hAnsi="TTdcr10"/>
          <w:sz w:val="24"/>
          <w:szCs w:val="24"/>
        </w:rPr>
      </w:pPr>
      <w:r>
        <w:rPr>
          <w:rFonts w:ascii="TTdcr10" w:hAnsi="TTdcr10"/>
          <w:sz w:val="24"/>
          <w:szCs w:val="24"/>
        </w:rPr>
        <w:t xml:space="preserve"> </w:t>
      </w:r>
      <w:r w:rsidR="00782968" w:rsidRPr="004E67E3">
        <w:rPr>
          <w:rFonts w:ascii="TTdcr10" w:hAnsi="TTdcr10"/>
          <w:sz w:val="24"/>
          <w:szCs w:val="24"/>
        </w:rPr>
        <w:t xml:space="preserve">          </w:t>
      </w:r>
      <w:r w:rsidR="00782968" w:rsidRPr="004E67E3">
        <w:rPr>
          <w:rFonts w:ascii="TTdcr10" w:hAnsi="TTdcr10"/>
          <w:position w:val="-30"/>
          <w:sz w:val="24"/>
          <w:szCs w:val="24"/>
        </w:rPr>
        <w:object w:dxaOrig="6220" w:dyaOrig="720">
          <v:shape id="_x0000_i1104" type="#_x0000_t75" style="width:311.7pt;height:36.45pt" o:ole="">
            <v:imagedata r:id="rId193" o:title=""/>
          </v:shape>
          <o:OLEObject Type="Embed" ProgID="Equation.3" ShapeID="_x0000_i1104" DrawAspect="Content" ObjectID="_1425732778" r:id="rId194"/>
        </w:object>
      </w:r>
      <w:r w:rsidR="00782968" w:rsidRPr="004E67E3">
        <w:rPr>
          <w:rFonts w:ascii="TTdcr10" w:hAnsi="TTdcr10"/>
          <w:sz w:val="24"/>
          <w:szCs w:val="24"/>
        </w:rPr>
        <w:t xml:space="preserve">   </w:t>
      </w:r>
      <w:r>
        <w:rPr>
          <w:rFonts w:ascii="TTdcr10" w:hAnsi="TTdcr10"/>
          <w:sz w:val="24"/>
          <w:szCs w:val="24"/>
        </w:rPr>
        <w:t xml:space="preserve">   </w:t>
      </w:r>
      <w:r w:rsidR="00782968" w:rsidRPr="004E67E3">
        <w:rPr>
          <w:rFonts w:ascii="TTdcr10" w:hAnsi="TTdcr10"/>
          <w:sz w:val="24"/>
          <w:szCs w:val="24"/>
        </w:rPr>
        <w:t xml:space="preserve">         (20)</w:t>
      </w:r>
    </w:p>
    <w:p w:rsidR="00A735C4" w:rsidRPr="004E67E3" w:rsidRDefault="00A735C4" w:rsidP="00A735C4">
      <w:pPr>
        <w:autoSpaceDE w:val="0"/>
        <w:autoSpaceDN w:val="0"/>
        <w:adjustRightInd w:val="0"/>
        <w:ind w:firstLine="420"/>
        <w:rPr>
          <w:rFonts w:ascii="TTdcr10" w:hAnsi="TTdcr10"/>
          <w:sz w:val="24"/>
          <w:szCs w:val="24"/>
        </w:rPr>
      </w:pPr>
      <w:r w:rsidRPr="004E67E3">
        <w:rPr>
          <w:rFonts w:ascii="TTdcr10" w:hAnsi="TTdcr10"/>
          <w:sz w:val="24"/>
          <w:szCs w:val="24"/>
        </w:rPr>
        <w:t>From Gibbs-</w:t>
      </w:r>
      <w:proofErr w:type="spellStart"/>
      <w:r w:rsidRPr="004E67E3">
        <w:rPr>
          <w:rFonts w:ascii="TTdcr10" w:hAnsi="TTdcr10"/>
          <w:sz w:val="24"/>
          <w:szCs w:val="24"/>
        </w:rPr>
        <w:t>Duham</w:t>
      </w:r>
      <w:proofErr w:type="spellEnd"/>
      <w:r w:rsidRPr="004E67E3">
        <w:rPr>
          <w:rFonts w:ascii="TTdcr10" w:hAnsi="TTdcr10"/>
          <w:sz w:val="24"/>
          <w:szCs w:val="24"/>
        </w:rPr>
        <w:t xml:space="preserve"> equation </w:t>
      </w:r>
      <w:r w:rsidR="004646FF" w:rsidRPr="004E67E3">
        <w:rPr>
          <w:rFonts w:ascii="TTdcr10" w:hAnsi="TTdcr10"/>
          <w:position w:val="-10"/>
          <w:sz w:val="24"/>
          <w:szCs w:val="24"/>
        </w:rPr>
        <w:object w:dxaOrig="1560" w:dyaOrig="320">
          <v:shape id="_x0000_i1105" type="#_x0000_t75" style="width:78.4pt;height:15.95pt" o:ole="">
            <v:imagedata r:id="rId195" o:title=""/>
          </v:shape>
          <o:OLEObject Type="Embed" ProgID="Equation.3" ShapeID="_x0000_i1105" DrawAspect="Content" ObjectID="_1425732779" r:id="rId196"/>
        </w:object>
      </w:r>
      <w:r w:rsidRPr="004E67E3">
        <w:rPr>
          <w:rFonts w:ascii="TTdcr10" w:hAnsi="TTdcr10"/>
          <w:sz w:val="24"/>
          <w:szCs w:val="24"/>
        </w:rPr>
        <w:t xml:space="preserve"> where </w:t>
      </w:r>
      <w:r w:rsidR="004646FF" w:rsidRPr="004E67E3">
        <w:rPr>
          <w:rFonts w:ascii="TTdcr10" w:hAnsi="TTdcr10"/>
          <w:position w:val="-6"/>
          <w:sz w:val="24"/>
          <w:szCs w:val="24"/>
        </w:rPr>
        <w:object w:dxaOrig="180" w:dyaOrig="220">
          <v:shape id="_x0000_i1106" type="#_x0000_t75" style="width:11.4pt;height:14.15pt" o:ole="">
            <v:imagedata r:id="rId197" o:title=""/>
          </v:shape>
          <o:OLEObject Type="Embed" ProgID="Equation.3" ShapeID="_x0000_i1106" DrawAspect="Content" ObjectID="_1425732780" r:id="rId198"/>
        </w:object>
      </w:r>
      <w:r w:rsidRPr="004E67E3">
        <w:rPr>
          <w:rFonts w:ascii="TTdcr10" w:hAnsi="TTdcr10"/>
          <w:sz w:val="24"/>
          <w:szCs w:val="24"/>
        </w:rPr>
        <w:t xml:space="preserve"> denotes the entropy, the first term:</w:t>
      </w:r>
    </w:p>
    <w:p w:rsidR="00A735C4" w:rsidRPr="004E67E3" w:rsidRDefault="00325572" w:rsidP="00A735C4">
      <w:pPr>
        <w:autoSpaceDE w:val="0"/>
        <w:autoSpaceDN w:val="0"/>
        <w:adjustRightInd w:val="0"/>
        <w:rPr>
          <w:rFonts w:ascii="TTdcr10" w:hAnsi="TTdcr10"/>
          <w:sz w:val="24"/>
          <w:szCs w:val="24"/>
        </w:rPr>
      </w:pPr>
      <w:r>
        <w:rPr>
          <w:rFonts w:ascii="TTdcr10" w:hAnsi="TTdcr10"/>
          <w:sz w:val="24"/>
          <w:szCs w:val="24"/>
        </w:rPr>
        <w:t xml:space="preserve">                  </w:t>
      </w:r>
      <w:r w:rsidR="004646FF" w:rsidRPr="004E67E3">
        <w:rPr>
          <w:rFonts w:ascii="TTdcr10" w:hAnsi="TTdcr10"/>
          <w:sz w:val="24"/>
          <w:szCs w:val="24"/>
        </w:rPr>
        <w:t xml:space="preserve">                  </w:t>
      </w:r>
      <w:r w:rsidR="004646FF" w:rsidRPr="004E67E3">
        <w:rPr>
          <w:rFonts w:ascii="TTdcr10" w:hAnsi="TTdcr10"/>
          <w:position w:val="-10"/>
          <w:sz w:val="24"/>
          <w:szCs w:val="24"/>
        </w:rPr>
        <w:object w:dxaOrig="3100" w:dyaOrig="340">
          <v:shape id="_x0000_i1107" type="#_x0000_t75" style="width:154.5pt;height:17.3pt" o:ole="">
            <v:imagedata r:id="rId199" o:title=""/>
          </v:shape>
          <o:OLEObject Type="Embed" ProgID="Equation.3" ShapeID="_x0000_i1107" DrawAspect="Content" ObjectID="_1425732781" r:id="rId200"/>
        </w:object>
      </w:r>
      <w:r w:rsidR="004646FF" w:rsidRPr="004E67E3">
        <w:rPr>
          <w:rFonts w:ascii="TTdcr10" w:hAnsi="TTdcr10"/>
          <w:sz w:val="24"/>
          <w:szCs w:val="24"/>
        </w:rPr>
        <w:t xml:space="preserve">                                          (21)</w:t>
      </w:r>
    </w:p>
    <w:p w:rsidR="00A735C4" w:rsidRPr="004E67E3" w:rsidRDefault="00A735C4" w:rsidP="00A735C4">
      <w:pPr>
        <w:autoSpaceDE w:val="0"/>
        <w:autoSpaceDN w:val="0"/>
        <w:adjustRightInd w:val="0"/>
        <w:rPr>
          <w:rFonts w:ascii="TTdcr10" w:hAnsi="TTdcr10"/>
          <w:sz w:val="24"/>
          <w:szCs w:val="24"/>
        </w:rPr>
      </w:pPr>
      <w:r w:rsidRPr="004E67E3">
        <w:rPr>
          <w:rFonts w:ascii="TTdcr10" w:hAnsi="TTdcr10"/>
          <w:sz w:val="24"/>
          <w:szCs w:val="24"/>
        </w:rPr>
        <w:tab/>
        <w:t xml:space="preserve">The second term is the chemical potential changes along the phase boundary, which has the </w:t>
      </w:r>
      <w:proofErr w:type="gramStart"/>
      <w:r w:rsidRPr="004E67E3">
        <w:rPr>
          <w:rFonts w:ascii="TTdcr10" w:hAnsi="TTdcr10"/>
          <w:sz w:val="24"/>
          <w:szCs w:val="24"/>
        </w:rPr>
        <w:t xml:space="preserve">relation </w:t>
      </w:r>
      <w:proofErr w:type="gramEnd"/>
      <w:r w:rsidR="00040349" w:rsidRPr="004E67E3">
        <w:rPr>
          <w:rFonts w:ascii="TTdcr10" w:hAnsi="TTdcr10"/>
          <w:position w:val="-10"/>
          <w:sz w:val="24"/>
          <w:szCs w:val="24"/>
        </w:rPr>
        <w:object w:dxaOrig="2220" w:dyaOrig="340">
          <v:shape id="_x0000_i1108" type="#_x0000_t75" style="width:110.75pt;height:17.3pt" o:ole="">
            <v:imagedata r:id="rId201" o:title=""/>
          </v:shape>
          <o:OLEObject Type="Embed" ProgID="Equation.3" ShapeID="_x0000_i1108" DrawAspect="Content" ObjectID="_1425732782" r:id="rId202"/>
        </w:object>
      </w:r>
      <w:r w:rsidRPr="004E67E3">
        <w:rPr>
          <w:rFonts w:ascii="TTdcr10" w:hAnsi="TTdcr10"/>
          <w:sz w:val="24"/>
          <w:szCs w:val="24"/>
        </w:rPr>
        <w:t xml:space="preserve">, where </w:t>
      </w:r>
      <w:r w:rsidR="00040349" w:rsidRPr="004E67E3">
        <w:rPr>
          <w:rFonts w:ascii="TTdcr10" w:hAnsi="TTdcr10"/>
          <w:position w:val="-6"/>
          <w:sz w:val="24"/>
          <w:szCs w:val="24"/>
        </w:rPr>
        <w:object w:dxaOrig="340" w:dyaOrig="279">
          <v:shape id="_x0000_i1109" type="#_x0000_t75" style="width:17.3pt;height:14.15pt" o:ole="">
            <v:imagedata r:id="rId203" o:title=""/>
          </v:shape>
          <o:OLEObject Type="Embed" ProgID="Equation.3" ShapeID="_x0000_i1109" DrawAspect="Content" ObjectID="_1425732783" r:id="rId204"/>
        </w:object>
      </w:r>
      <w:r w:rsidRPr="004E67E3">
        <w:rPr>
          <w:rFonts w:ascii="TTdcr10" w:hAnsi="TTdcr10"/>
          <w:sz w:val="24"/>
          <w:szCs w:val="24"/>
        </w:rPr>
        <w:t xml:space="preserve"> is the enthalpy change between crystal and vapor phase per mole, which does not vary too much with temperature.</w:t>
      </w:r>
    </w:p>
    <w:p w:rsidR="00A735C4" w:rsidRPr="004E67E3" w:rsidRDefault="00A735C4" w:rsidP="00A735C4">
      <w:pPr>
        <w:autoSpaceDE w:val="0"/>
        <w:autoSpaceDN w:val="0"/>
        <w:adjustRightInd w:val="0"/>
        <w:ind w:firstLine="420"/>
        <w:rPr>
          <w:rFonts w:ascii="TTdcr10" w:hAnsi="TTdcr10"/>
          <w:sz w:val="24"/>
          <w:szCs w:val="24"/>
        </w:rPr>
      </w:pPr>
      <w:r w:rsidRPr="004E67E3">
        <w:rPr>
          <w:rFonts w:ascii="TTdcr10" w:hAnsi="TTdcr10"/>
          <w:sz w:val="24"/>
          <w:szCs w:val="24"/>
        </w:rPr>
        <w:t>Using Gibbs-</w:t>
      </w:r>
      <w:proofErr w:type="spellStart"/>
      <w:r w:rsidRPr="004E67E3">
        <w:rPr>
          <w:rFonts w:ascii="TTdcr10" w:hAnsi="TTdcr10"/>
          <w:sz w:val="24"/>
          <w:szCs w:val="24"/>
        </w:rPr>
        <w:t>Duham</w:t>
      </w:r>
      <w:proofErr w:type="spellEnd"/>
      <w:r w:rsidRPr="004E67E3">
        <w:rPr>
          <w:rFonts w:ascii="TTdcr10" w:hAnsi="TTdcr10"/>
          <w:sz w:val="24"/>
          <w:szCs w:val="24"/>
        </w:rPr>
        <w:t xml:space="preserve"> equation again, one can get:</w:t>
      </w:r>
    </w:p>
    <w:p w:rsidR="00A735C4" w:rsidRPr="004E67E3" w:rsidRDefault="00040349" w:rsidP="00A735C4">
      <w:pPr>
        <w:autoSpaceDE w:val="0"/>
        <w:autoSpaceDN w:val="0"/>
        <w:adjustRightInd w:val="0"/>
        <w:rPr>
          <w:rFonts w:ascii="TTdcr10" w:hAnsi="TTdcr10"/>
          <w:sz w:val="24"/>
          <w:szCs w:val="24"/>
        </w:rPr>
      </w:pPr>
      <w:r w:rsidRPr="004E67E3">
        <w:rPr>
          <w:rFonts w:ascii="TTdcr10" w:hAnsi="TTdcr10"/>
          <w:position w:val="-10"/>
          <w:sz w:val="24"/>
          <w:szCs w:val="24"/>
        </w:rPr>
        <w:object w:dxaOrig="4720" w:dyaOrig="340">
          <v:shape id="_x0000_i1110" type="#_x0000_t75" style="width:236.05pt;height:17.3pt" o:ole="">
            <v:imagedata r:id="rId205" o:title=""/>
          </v:shape>
          <o:OLEObject Type="Embed" ProgID="Equation.3" ShapeID="_x0000_i1110" DrawAspect="Content" ObjectID="_1425732784" r:id="rId206"/>
        </w:object>
      </w:r>
      <w:r w:rsidR="00A735C4" w:rsidRPr="004E67E3">
        <w:rPr>
          <w:rFonts w:ascii="TTdcr10" w:hAnsi="TTdcr10"/>
          <w:sz w:val="24"/>
          <w:szCs w:val="24"/>
        </w:rPr>
        <w:t xml:space="preserve">, where </w:t>
      </w:r>
      <w:proofErr w:type="gramStart"/>
      <w:r w:rsidR="00A735C4" w:rsidRPr="004E67E3">
        <w:rPr>
          <w:rFonts w:ascii="TTdcr10" w:hAnsi="TTdcr10"/>
          <w:i/>
          <w:sz w:val="24"/>
          <w:szCs w:val="24"/>
        </w:rPr>
        <w:t>s</w:t>
      </w:r>
      <w:r w:rsidR="00A735C4" w:rsidRPr="004E67E3">
        <w:rPr>
          <w:rFonts w:ascii="TTdcr10" w:hAnsi="TTdcr10"/>
          <w:sz w:val="24"/>
          <w:szCs w:val="24"/>
        </w:rPr>
        <w:t>(</w:t>
      </w:r>
      <w:proofErr w:type="gramEnd"/>
      <w:r w:rsidR="00A735C4" w:rsidRPr="004E67E3">
        <w:rPr>
          <w:rFonts w:ascii="TTdcr10" w:hAnsi="TTdcr10"/>
          <w:i/>
          <w:sz w:val="24"/>
          <w:szCs w:val="24"/>
        </w:rPr>
        <w:t>P</w:t>
      </w:r>
      <w:r w:rsidR="00A735C4" w:rsidRPr="004E67E3">
        <w:rPr>
          <w:rFonts w:ascii="TTdcr10" w:hAnsi="TTdcr10"/>
          <w:sz w:val="24"/>
          <w:szCs w:val="24"/>
        </w:rPr>
        <w:t xml:space="preserve">, boundary) is the entropy at the phase boundary with pressure </w:t>
      </w:r>
      <w:r w:rsidR="00A735C4" w:rsidRPr="004E67E3">
        <w:rPr>
          <w:rFonts w:ascii="TTdcr10" w:hAnsi="TTdcr10"/>
          <w:i/>
          <w:sz w:val="24"/>
          <w:szCs w:val="24"/>
        </w:rPr>
        <w:t>P</w:t>
      </w:r>
      <w:r w:rsidR="00A735C4" w:rsidRPr="004E67E3">
        <w:rPr>
          <w:rFonts w:ascii="TTdcr10" w:hAnsi="TTdcr10"/>
          <w:sz w:val="24"/>
          <w:szCs w:val="24"/>
        </w:rPr>
        <w:t>. Since entropy does not change very much within the solid phase</w:t>
      </w:r>
      <w:proofErr w:type="gramStart"/>
      <w:r w:rsidR="00A735C4" w:rsidRPr="004E67E3">
        <w:rPr>
          <w:rFonts w:ascii="TTdcr10" w:hAnsi="TTdcr10"/>
          <w:sz w:val="24"/>
          <w:szCs w:val="24"/>
        </w:rPr>
        <w:t xml:space="preserve">, </w:t>
      </w:r>
      <w:proofErr w:type="gramEnd"/>
      <w:r w:rsidRPr="004E67E3">
        <w:rPr>
          <w:rFonts w:ascii="TTdcr10" w:hAnsi="TTdcr10"/>
          <w:position w:val="-10"/>
          <w:sz w:val="24"/>
          <w:szCs w:val="24"/>
        </w:rPr>
        <w:object w:dxaOrig="1820" w:dyaOrig="320">
          <v:shape id="_x0000_i1111" type="#_x0000_t75" style="width:90.7pt;height:15.95pt" o:ole="">
            <v:imagedata r:id="rId207" o:title=""/>
          </v:shape>
          <o:OLEObject Type="Embed" ProgID="Equation.3" ShapeID="_x0000_i1111" DrawAspect="Content" ObjectID="_1425732785" r:id="rId208"/>
        </w:object>
      </w:r>
      <w:r w:rsidR="00A735C4" w:rsidRPr="004E67E3">
        <w:rPr>
          <w:rFonts w:ascii="TTdcr10" w:hAnsi="TTdcr10"/>
          <w:sz w:val="24"/>
          <w:szCs w:val="24"/>
        </w:rPr>
        <w:t>.</w:t>
      </w:r>
    </w:p>
    <w:p w:rsidR="00A735C4" w:rsidRPr="004E67E3" w:rsidRDefault="00A735C4" w:rsidP="00A735C4">
      <w:pPr>
        <w:autoSpaceDE w:val="0"/>
        <w:autoSpaceDN w:val="0"/>
        <w:adjustRightInd w:val="0"/>
        <w:rPr>
          <w:rFonts w:ascii="TTdcr10" w:hAnsi="TTdcr10" w:cs="TTdcr10"/>
          <w:sz w:val="24"/>
          <w:szCs w:val="24"/>
        </w:rPr>
      </w:pPr>
      <w:r w:rsidRPr="004E67E3">
        <w:rPr>
          <w:rFonts w:ascii="TTdcr10" w:hAnsi="TTdcr10"/>
          <w:sz w:val="24"/>
          <w:szCs w:val="24"/>
        </w:rPr>
        <w:t xml:space="preserve"> </w:t>
      </w:r>
      <w:r w:rsidRPr="004E67E3">
        <w:rPr>
          <w:rFonts w:ascii="TTdcr10" w:hAnsi="TTdcr10"/>
          <w:sz w:val="24"/>
          <w:szCs w:val="24"/>
        </w:rPr>
        <w:tab/>
      </w:r>
      <w:r w:rsidRPr="004E67E3">
        <w:rPr>
          <w:rFonts w:ascii="TTdcr10" w:hAnsi="TTdcr10" w:cs="TTdcr10"/>
          <w:sz w:val="24"/>
          <w:szCs w:val="24"/>
        </w:rPr>
        <w:t xml:space="preserve"> One can see that at constant pressure, the </w:t>
      </w:r>
      <w:proofErr w:type="spellStart"/>
      <w:r w:rsidRPr="004E67E3">
        <w:rPr>
          <w:rFonts w:ascii="TTdcr10" w:hAnsi="TTdcr10" w:cs="TTdcr10"/>
          <w:sz w:val="24"/>
          <w:szCs w:val="24"/>
        </w:rPr>
        <w:t>supersaturation</w:t>
      </w:r>
      <w:proofErr w:type="spellEnd"/>
      <w:r w:rsidRPr="004E67E3">
        <w:rPr>
          <w:rFonts w:ascii="TTdcr10" w:hAnsi="TTdcr10" w:cs="TTdcr10"/>
          <w:sz w:val="24"/>
          <w:szCs w:val="24"/>
        </w:rPr>
        <w:t xml:space="preserve"> decreases approximately exponentially with increasing temperature.</w:t>
      </w:r>
    </w:p>
    <w:p w:rsidR="000A2606" w:rsidRPr="004E67E3" w:rsidRDefault="000A2606" w:rsidP="00F33C6B">
      <w:pPr>
        <w:autoSpaceDE w:val="0"/>
        <w:autoSpaceDN w:val="0"/>
        <w:adjustRightInd w:val="0"/>
        <w:ind w:firstLine="0"/>
        <w:rPr>
          <w:rFonts w:ascii="TTdcr10" w:hAnsi="TTdcr10" w:cs="TTdcr10"/>
          <w:sz w:val="24"/>
          <w:szCs w:val="24"/>
        </w:rPr>
      </w:pPr>
    </w:p>
    <w:p w:rsidR="005B62D2" w:rsidRPr="006C4141" w:rsidRDefault="00360837" w:rsidP="006C4141">
      <w:pPr>
        <w:ind w:firstLine="0"/>
        <w:rPr>
          <w:rFonts w:ascii="TTdcr10" w:hAnsi="TTdcr10"/>
          <w:b/>
          <w:sz w:val="24"/>
          <w:szCs w:val="24"/>
        </w:rPr>
      </w:pPr>
      <w:r w:rsidRPr="006C4141">
        <w:rPr>
          <w:rFonts w:ascii="TTdcr10" w:hAnsi="TTdcr10"/>
          <w:b/>
          <w:sz w:val="24"/>
          <w:szCs w:val="24"/>
        </w:rPr>
        <w:lastRenderedPageBreak/>
        <w:t xml:space="preserve">3.4.2 Comparison of </w:t>
      </w:r>
      <w:r w:rsidRPr="006C4141">
        <w:rPr>
          <w:rFonts w:ascii="TTdcr10" w:hAnsi="TTdcr10" w:hint="eastAsia"/>
          <w:b/>
          <w:sz w:val="24"/>
          <w:szCs w:val="24"/>
        </w:rPr>
        <w:t>E</w:t>
      </w:r>
      <w:r w:rsidR="00793BCD" w:rsidRPr="006C4141">
        <w:rPr>
          <w:rFonts w:ascii="TTdcr10" w:hAnsi="TTdcr10"/>
          <w:b/>
          <w:sz w:val="24"/>
          <w:szCs w:val="24"/>
        </w:rPr>
        <w:t xml:space="preserve">xperimental and </w:t>
      </w:r>
      <w:r w:rsidRPr="006C4141">
        <w:rPr>
          <w:rFonts w:ascii="TTdcr10" w:hAnsi="TTdcr10" w:hint="eastAsia"/>
          <w:b/>
          <w:sz w:val="24"/>
          <w:szCs w:val="24"/>
        </w:rPr>
        <w:t>T</w:t>
      </w:r>
      <w:r w:rsidR="00793BCD" w:rsidRPr="006C4141">
        <w:rPr>
          <w:rFonts w:ascii="TTdcr10" w:hAnsi="TTdcr10"/>
          <w:b/>
          <w:sz w:val="24"/>
          <w:szCs w:val="24"/>
        </w:rPr>
        <w:t xml:space="preserve">heoretical </w:t>
      </w:r>
      <w:r w:rsidRPr="006C4141">
        <w:rPr>
          <w:rFonts w:ascii="TTdcr10" w:hAnsi="TTdcr10" w:hint="eastAsia"/>
          <w:b/>
          <w:sz w:val="24"/>
          <w:szCs w:val="24"/>
        </w:rPr>
        <w:t>D</w:t>
      </w:r>
      <w:r w:rsidR="00793BCD" w:rsidRPr="006C4141">
        <w:rPr>
          <w:rFonts w:ascii="TTdcr10" w:hAnsi="TTdcr10"/>
          <w:b/>
          <w:sz w:val="24"/>
          <w:szCs w:val="24"/>
        </w:rPr>
        <w:t>ata</w:t>
      </w:r>
    </w:p>
    <w:p w:rsidR="00BC1603" w:rsidRDefault="00433777" w:rsidP="00D15563">
      <w:pPr>
        <w:rPr>
          <w:rFonts w:ascii="TTdcr10" w:hAnsi="TTdcr10"/>
          <w:sz w:val="24"/>
          <w:szCs w:val="24"/>
        </w:rPr>
      </w:pPr>
      <w:r w:rsidRPr="004E67E3">
        <w:rPr>
          <w:rFonts w:ascii="TTdcr10" w:hAnsi="TTdcr10"/>
          <w:sz w:val="24"/>
          <w:szCs w:val="24"/>
        </w:rPr>
        <w:t>In Figure 3-11</w:t>
      </w:r>
      <w:r w:rsidR="00BC1603" w:rsidRPr="004E67E3">
        <w:rPr>
          <w:rFonts w:ascii="TTdcr10" w:hAnsi="TTdcr10"/>
          <w:sz w:val="24"/>
          <w:szCs w:val="24"/>
        </w:rPr>
        <w:t xml:space="preserve">, we summarize our experimental AFM images and fit them into the theoretical growth diagram. For guiding purpose, we use different arrows to illustrate the qualitative dependence of growth mode under different growth parameters. </w:t>
      </w:r>
    </w:p>
    <w:p w:rsidR="00F33C6B" w:rsidRDefault="00F33C6B" w:rsidP="00D15563">
      <w:pPr>
        <w:rPr>
          <w:rFonts w:ascii="TTdcr10" w:hAnsi="TTdcr10"/>
          <w:sz w:val="24"/>
          <w:szCs w:val="24"/>
        </w:rPr>
      </w:pPr>
    </w:p>
    <w:p w:rsidR="00B35B3E" w:rsidRDefault="00B35B3E" w:rsidP="00D15563">
      <w:pPr>
        <w:rPr>
          <w:rFonts w:ascii="TTdcr10" w:hAnsi="TTdcr10"/>
          <w:sz w:val="24"/>
          <w:szCs w:val="24"/>
        </w:rPr>
      </w:pPr>
    </w:p>
    <w:p w:rsidR="00B35B3E" w:rsidRDefault="00B35B3E" w:rsidP="00D15563">
      <w:pPr>
        <w:rPr>
          <w:rFonts w:ascii="TTdcr10" w:hAnsi="TTdcr10"/>
          <w:sz w:val="24"/>
          <w:szCs w:val="24"/>
        </w:rPr>
      </w:pPr>
    </w:p>
    <w:p w:rsidR="00B35B3E" w:rsidRDefault="00B35B3E" w:rsidP="00D15563">
      <w:pPr>
        <w:rPr>
          <w:rFonts w:ascii="TTdcr10" w:hAnsi="TTdcr10"/>
          <w:sz w:val="24"/>
          <w:szCs w:val="24"/>
        </w:rPr>
      </w:pPr>
    </w:p>
    <w:p w:rsidR="00B35B3E" w:rsidRDefault="00B35B3E" w:rsidP="00D15563">
      <w:pPr>
        <w:rPr>
          <w:rFonts w:ascii="TTdcr10" w:hAnsi="TTdcr10"/>
          <w:sz w:val="24"/>
          <w:szCs w:val="24"/>
        </w:rPr>
      </w:pPr>
    </w:p>
    <w:p w:rsidR="00F33C6B" w:rsidRDefault="00F33C6B" w:rsidP="00D15563">
      <w:pPr>
        <w:rPr>
          <w:rFonts w:ascii="TTdcr10" w:hAnsi="TTdcr10"/>
          <w:sz w:val="24"/>
          <w:szCs w:val="24"/>
        </w:rPr>
      </w:pPr>
    </w:p>
    <w:p w:rsidR="00F33C6B" w:rsidRDefault="00F33C6B" w:rsidP="00D15563">
      <w:pPr>
        <w:rPr>
          <w:rFonts w:ascii="TTdcr10" w:hAnsi="TTdcr10"/>
          <w:sz w:val="24"/>
          <w:szCs w:val="24"/>
        </w:rPr>
      </w:pPr>
    </w:p>
    <w:p w:rsidR="00F33C6B" w:rsidRDefault="00F33C6B" w:rsidP="00D15563">
      <w:pPr>
        <w:rPr>
          <w:rFonts w:ascii="TTdcr10" w:hAnsi="TTdcr10"/>
          <w:sz w:val="24"/>
          <w:szCs w:val="24"/>
        </w:rPr>
      </w:pPr>
    </w:p>
    <w:p w:rsidR="00B35B3E" w:rsidRPr="004E67E3" w:rsidRDefault="00B35B3E" w:rsidP="00D15563">
      <w:pPr>
        <w:rPr>
          <w:rFonts w:ascii="TTdcr10" w:hAnsi="TTdcr10"/>
          <w:sz w:val="24"/>
          <w:szCs w:val="24"/>
        </w:rPr>
      </w:pPr>
    </w:p>
    <w:p w:rsidR="00D15563" w:rsidRPr="004E67E3" w:rsidRDefault="00D15563" w:rsidP="00364B84">
      <w:pPr>
        <w:ind w:firstLine="0"/>
        <w:jc w:val="center"/>
        <w:rPr>
          <w:rFonts w:ascii="TTdcr10" w:hAnsi="TTdcr10"/>
          <w:sz w:val="24"/>
          <w:szCs w:val="24"/>
        </w:rPr>
      </w:pPr>
      <w:r w:rsidRPr="004E67E3">
        <w:rPr>
          <w:noProof/>
          <w:sz w:val="24"/>
          <w:szCs w:val="24"/>
        </w:rPr>
        <w:lastRenderedPageBreak/>
        <w:drawing>
          <wp:inline distT="0" distB="0" distL="0" distR="0" wp14:anchorId="2BA9F66A" wp14:editId="325F14E1">
            <wp:extent cx="5327015" cy="4179570"/>
            <wp:effectExtent l="0" t="0" r="6985" b="0"/>
            <wp:docPr id="26" name="Picture 26" descr="7new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7newstyle"/>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327015" cy="4179570"/>
                    </a:xfrm>
                    <a:prstGeom prst="rect">
                      <a:avLst/>
                    </a:prstGeom>
                    <a:noFill/>
                    <a:ln>
                      <a:noFill/>
                    </a:ln>
                  </pic:spPr>
                </pic:pic>
              </a:graphicData>
            </a:graphic>
          </wp:inline>
        </w:drawing>
      </w:r>
    </w:p>
    <w:p w:rsidR="00D15563" w:rsidRPr="004E67E3" w:rsidRDefault="00D15563" w:rsidP="00364B84">
      <w:pPr>
        <w:spacing w:line="240" w:lineRule="auto"/>
        <w:ind w:left="1008" w:right="720" w:hanging="288"/>
        <w:rPr>
          <w:rFonts w:ascii="TTdcr10" w:hAnsi="TTdcr10"/>
          <w:sz w:val="24"/>
          <w:szCs w:val="24"/>
        </w:rPr>
      </w:pPr>
      <w:r w:rsidRPr="004E67E3">
        <w:rPr>
          <w:rFonts w:ascii="TTdcr10" w:hAnsi="TTdcr10"/>
          <w:b/>
          <w:sz w:val="24"/>
          <w:szCs w:val="24"/>
        </w:rPr>
        <w:t>Figure 3-1</w:t>
      </w:r>
      <w:r w:rsidR="00433777" w:rsidRPr="004E67E3">
        <w:rPr>
          <w:rFonts w:ascii="TTdcr10" w:hAnsi="TTdcr10"/>
          <w:b/>
          <w:sz w:val="24"/>
          <w:szCs w:val="24"/>
        </w:rPr>
        <w:t>1</w:t>
      </w:r>
      <w:r w:rsidRPr="004E67E3">
        <w:rPr>
          <w:rFonts w:ascii="TTdcr10" w:hAnsi="TTdcr10"/>
          <w:b/>
          <w:sz w:val="24"/>
          <w:szCs w:val="24"/>
        </w:rPr>
        <w:t xml:space="preserve">: Qualitative comparison between experimental results and theoretical growth diagram. </w:t>
      </w:r>
      <w:r w:rsidRPr="004E67E3">
        <w:rPr>
          <w:rFonts w:ascii="TTdcr10" w:hAnsi="TTdcr10"/>
          <w:sz w:val="24"/>
          <w:szCs w:val="24"/>
        </w:rPr>
        <w:t xml:space="preserve">Arrows description: dash-dot-dot: temperature increase (720 </w:t>
      </w:r>
      <w:r w:rsidRPr="004E67E3">
        <w:rPr>
          <w:rFonts w:ascii="TTdcr10" w:hAnsi="TTdcr10"/>
          <w:position w:val="6"/>
          <w:sz w:val="24"/>
          <w:szCs w:val="24"/>
          <w:vertAlign w:val="superscript"/>
        </w:rPr>
        <w:t>o</w:t>
      </w:r>
      <w:r w:rsidRPr="004E67E3">
        <w:rPr>
          <w:rFonts w:ascii="TTdcr10" w:hAnsi="TTdcr10"/>
          <w:sz w:val="24"/>
          <w:szCs w:val="24"/>
        </w:rPr>
        <w:t xml:space="preserve">C, 776 </w:t>
      </w:r>
      <w:r w:rsidRPr="004E67E3">
        <w:rPr>
          <w:rFonts w:ascii="TTdcr10" w:hAnsi="TTdcr10"/>
          <w:position w:val="6"/>
          <w:sz w:val="24"/>
          <w:szCs w:val="24"/>
          <w:vertAlign w:val="superscript"/>
        </w:rPr>
        <w:t>o</w:t>
      </w:r>
      <w:r w:rsidRPr="004E67E3">
        <w:rPr>
          <w:rFonts w:ascii="TTdcr10" w:hAnsi="TTdcr10"/>
          <w:sz w:val="24"/>
          <w:szCs w:val="24"/>
        </w:rPr>
        <w:t xml:space="preserve">C, 840 </w:t>
      </w:r>
      <w:r w:rsidRPr="004E67E3">
        <w:rPr>
          <w:rFonts w:ascii="TTdcr10" w:hAnsi="TTdcr10"/>
          <w:position w:val="6"/>
          <w:sz w:val="24"/>
          <w:szCs w:val="24"/>
          <w:vertAlign w:val="superscript"/>
        </w:rPr>
        <w:t>o</w:t>
      </w:r>
      <w:r w:rsidRPr="004E67E3">
        <w:rPr>
          <w:rFonts w:ascii="TTdcr10" w:hAnsi="TTdcr10"/>
          <w:sz w:val="24"/>
          <w:szCs w:val="24"/>
        </w:rPr>
        <w:t xml:space="preserve">C) under constant laser </w:t>
      </w:r>
      <w:proofErr w:type="spellStart"/>
      <w:r w:rsidRPr="004E67E3">
        <w:rPr>
          <w:rFonts w:ascii="TTdcr10" w:hAnsi="TTdcr10"/>
          <w:sz w:val="24"/>
          <w:szCs w:val="24"/>
        </w:rPr>
        <w:t>fluence</w:t>
      </w:r>
      <w:proofErr w:type="spellEnd"/>
      <w:r w:rsidRPr="004E67E3">
        <w:rPr>
          <w:rFonts w:ascii="TTdcr10" w:hAnsi="TTdcr10"/>
          <w:sz w:val="24"/>
          <w:szCs w:val="24"/>
        </w:rPr>
        <w:t xml:space="preserve"> (1J/cm</w:t>
      </w:r>
      <w:r w:rsidRPr="004E67E3">
        <w:rPr>
          <w:rFonts w:ascii="TTdcr10" w:hAnsi="TTdcr10"/>
          <w:sz w:val="24"/>
          <w:szCs w:val="24"/>
          <w:vertAlign w:val="superscript"/>
        </w:rPr>
        <w:t>2</w:t>
      </w:r>
      <w:r w:rsidRPr="004E67E3">
        <w:rPr>
          <w:rFonts w:ascii="TTdcr10" w:hAnsi="TTdcr10"/>
          <w:sz w:val="24"/>
          <w:szCs w:val="24"/>
        </w:rPr>
        <w:t xml:space="preserve">) and pressure; dash-dot: temperature increase (660 </w:t>
      </w:r>
      <w:r w:rsidRPr="004E67E3">
        <w:rPr>
          <w:rFonts w:ascii="TTdcr10" w:hAnsi="TTdcr10"/>
          <w:position w:val="6"/>
          <w:sz w:val="24"/>
          <w:szCs w:val="24"/>
          <w:vertAlign w:val="superscript"/>
        </w:rPr>
        <w:t>o</w:t>
      </w:r>
      <w:r w:rsidRPr="004E67E3">
        <w:rPr>
          <w:rFonts w:ascii="TTdcr10" w:hAnsi="TTdcr10"/>
          <w:sz w:val="24"/>
          <w:szCs w:val="24"/>
        </w:rPr>
        <w:t xml:space="preserve">C, 760 </w:t>
      </w:r>
      <w:r w:rsidRPr="004E67E3">
        <w:rPr>
          <w:rFonts w:ascii="TTdcr10" w:hAnsi="TTdcr10"/>
          <w:position w:val="6"/>
          <w:sz w:val="24"/>
          <w:szCs w:val="24"/>
          <w:vertAlign w:val="superscript"/>
        </w:rPr>
        <w:t>o</w:t>
      </w:r>
      <w:r w:rsidRPr="004E67E3">
        <w:rPr>
          <w:rFonts w:ascii="TTdcr10" w:hAnsi="TTdcr10"/>
          <w:sz w:val="24"/>
          <w:szCs w:val="24"/>
        </w:rPr>
        <w:t xml:space="preserve">C) under constant laser </w:t>
      </w:r>
      <w:proofErr w:type="spellStart"/>
      <w:r w:rsidRPr="004E67E3">
        <w:rPr>
          <w:rFonts w:ascii="TTdcr10" w:hAnsi="TTdcr10"/>
          <w:sz w:val="24"/>
          <w:szCs w:val="24"/>
        </w:rPr>
        <w:t>fluence</w:t>
      </w:r>
      <w:proofErr w:type="spellEnd"/>
      <w:r w:rsidRPr="004E67E3">
        <w:rPr>
          <w:rFonts w:ascii="TTdcr10" w:hAnsi="TTdcr10"/>
          <w:sz w:val="24"/>
          <w:szCs w:val="24"/>
        </w:rPr>
        <w:t xml:space="preserve"> (4J/cm</w:t>
      </w:r>
      <w:r w:rsidRPr="004E67E3">
        <w:rPr>
          <w:rFonts w:ascii="TTdcr10" w:hAnsi="TTdcr10"/>
          <w:sz w:val="24"/>
          <w:szCs w:val="24"/>
          <w:vertAlign w:val="superscript"/>
        </w:rPr>
        <w:t>2</w:t>
      </w:r>
      <w:r w:rsidRPr="004E67E3">
        <w:rPr>
          <w:rFonts w:ascii="TTdcr10" w:hAnsi="TTdcr10"/>
          <w:sz w:val="24"/>
          <w:szCs w:val="24"/>
        </w:rPr>
        <w:t xml:space="preserve">) and pressure; long dash: laser </w:t>
      </w:r>
      <w:proofErr w:type="spellStart"/>
      <w:r w:rsidRPr="004E67E3">
        <w:rPr>
          <w:rFonts w:ascii="TTdcr10" w:hAnsi="TTdcr10"/>
          <w:sz w:val="24"/>
          <w:szCs w:val="24"/>
        </w:rPr>
        <w:t>fluence</w:t>
      </w:r>
      <w:proofErr w:type="spellEnd"/>
      <w:r w:rsidRPr="004E67E3">
        <w:rPr>
          <w:rFonts w:ascii="TTdcr10" w:hAnsi="TTdcr10"/>
          <w:sz w:val="24"/>
          <w:szCs w:val="24"/>
        </w:rPr>
        <w:t xml:space="preserve"> increase (1J/cm</w:t>
      </w:r>
      <w:r w:rsidRPr="004E67E3">
        <w:rPr>
          <w:rFonts w:ascii="TTdcr10" w:hAnsi="TTdcr10"/>
          <w:sz w:val="24"/>
          <w:szCs w:val="24"/>
          <w:vertAlign w:val="superscript"/>
        </w:rPr>
        <w:t>2</w:t>
      </w:r>
      <w:r w:rsidRPr="004E67E3">
        <w:rPr>
          <w:rFonts w:ascii="TTdcr10" w:hAnsi="TTdcr10"/>
          <w:sz w:val="24"/>
          <w:szCs w:val="24"/>
        </w:rPr>
        <w:t>, 2.2 J/cm</w:t>
      </w:r>
      <w:r w:rsidRPr="004E67E3">
        <w:rPr>
          <w:rFonts w:ascii="TTdcr10" w:hAnsi="TTdcr10"/>
          <w:sz w:val="24"/>
          <w:szCs w:val="24"/>
          <w:vertAlign w:val="superscript"/>
        </w:rPr>
        <w:t>2</w:t>
      </w:r>
      <w:r w:rsidRPr="004E67E3">
        <w:rPr>
          <w:rFonts w:ascii="TTdcr10" w:hAnsi="TTdcr10"/>
          <w:sz w:val="24"/>
          <w:szCs w:val="24"/>
        </w:rPr>
        <w:t>) under constant temperature and pressure; solid: pressure increase under constant temperature (730</w:t>
      </w:r>
      <w:r w:rsidRPr="004E67E3">
        <w:rPr>
          <w:rFonts w:ascii="TTdcr10" w:hAnsi="TTdcr10"/>
          <w:position w:val="6"/>
          <w:sz w:val="24"/>
          <w:szCs w:val="24"/>
          <w:vertAlign w:val="superscript"/>
        </w:rPr>
        <w:t xml:space="preserve"> o</w:t>
      </w:r>
      <w:r w:rsidRPr="004E67E3">
        <w:rPr>
          <w:rFonts w:ascii="TTdcr10" w:hAnsi="TTdcr10"/>
          <w:sz w:val="24"/>
          <w:szCs w:val="24"/>
        </w:rPr>
        <w:t xml:space="preserve">C) and laser </w:t>
      </w:r>
      <w:proofErr w:type="spellStart"/>
      <w:r w:rsidRPr="004E67E3">
        <w:rPr>
          <w:rFonts w:ascii="TTdcr10" w:hAnsi="TTdcr10"/>
          <w:sz w:val="24"/>
          <w:szCs w:val="24"/>
        </w:rPr>
        <w:t>fluence</w:t>
      </w:r>
      <w:proofErr w:type="spellEnd"/>
      <w:r w:rsidRPr="004E67E3">
        <w:rPr>
          <w:rFonts w:ascii="TTdcr10" w:hAnsi="TTdcr10"/>
          <w:sz w:val="24"/>
          <w:szCs w:val="24"/>
        </w:rPr>
        <w:t xml:space="preserve"> (1J/cm</w:t>
      </w:r>
      <w:r w:rsidRPr="004E67E3">
        <w:rPr>
          <w:rFonts w:ascii="TTdcr10" w:hAnsi="TTdcr10"/>
          <w:sz w:val="24"/>
          <w:szCs w:val="24"/>
          <w:vertAlign w:val="superscript"/>
        </w:rPr>
        <w:t>2</w:t>
      </w:r>
      <w:r w:rsidRPr="004E67E3">
        <w:rPr>
          <w:rFonts w:ascii="TTdcr10" w:hAnsi="TTdcr10"/>
          <w:sz w:val="24"/>
          <w:szCs w:val="24"/>
        </w:rPr>
        <w:t>).</w:t>
      </w:r>
    </w:p>
    <w:p w:rsidR="00D15563" w:rsidRDefault="00D15563" w:rsidP="00D15563">
      <w:pPr>
        <w:spacing w:line="240" w:lineRule="auto"/>
        <w:ind w:firstLine="0"/>
        <w:rPr>
          <w:rFonts w:ascii="TTdcr10" w:hAnsi="TTdcr10"/>
          <w:sz w:val="24"/>
          <w:szCs w:val="24"/>
        </w:rPr>
      </w:pPr>
    </w:p>
    <w:p w:rsidR="00F33C6B" w:rsidRDefault="00F33C6B" w:rsidP="00D15563">
      <w:pPr>
        <w:spacing w:line="240" w:lineRule="auto"/>
        <w:ind w:firstLine="0"/>
        <w:rPr>
          <w:rFonts w:ascii="TTdcr10" w:hAnsi="TTdcr10"/>
          <w:sz w:val="24"/>
          <w:szCs w:val="24"/>
        </w:rPr>
      </w:pPr>
    </w:p>
    <w:p w:rsidR="00F33C6B" w:rsidRDefault="00F33C6B" w:rsidP="00D15563">
      <w:pPr>
        <w:spacing w:line="240" w:lineRule="auto"/>
        <w:ind w:firstLine="0"/>
        <w:rPr>
          <w:rFonts w:ascii="TTdcr10" w:hAnsi="TTdcr10"/>
          <w:sz w:val="24"/>
          <w:szCs w:val="24"/>
        </w:rPr>
      </w:pPr>
    </w:p>
    <w:p w:rsidR="00F33C6B" w:rsidRDefault="00F33C6B" w:rsidP="00D15563">
      <w:pPr>
        <w:spacing w:line="240" w:lineRule="auto"/>
        <w:ind w:firstLine="0"/>
        <w:rPr>
          <w:rFonts w:ascii="TTdcr10" w:hAnsi="TTdcr10"/>
          <w:sz w:val="24"/>
          <w:szCs w:val="24"/>
        </w:rPr>
      </w:pPr>
    </w:p>
    <w:p w:rsidR="00F33C6B" w:rsidRDefault="00F33C6B" w:rsidP="00D15563">
      <w:pPr>
        <w:spacing w:line="240" w:lineRule="auto"/>
        <w:ind w:firstLine="0"/>
        <w:rPr>
          <w:rFonts w:ascii="TTdcr10" w:hAnsi="TTdcr10"/>
          <w:sz w:val="24"/>
          <w:szCs w:val="24"/>
        </w:rPr>
      </w:pPr>
    </w:p>
    <w:p w:rsidR="003A757E" w:rsidRPr="004E67E3" w:rsidRDefault="003A757E" w:rsidP="00D15563">
      <w:pPr>
        <w:spacing w:line="240" w:lineRule="auto"/>
        <w:ind w:firstLine="0"/>
        <w:rPr>
          <w:rFonts w:ascii="TTdcr10" w:hAnsi="TTdcr10"/>
          <w:sz w:val="24"/>
          <w:szCs w:val="24"/>
        </w:rPr>
      </w:pPr>
    </w:p>
    <w:p w:rsidR="00D15563" w:rsidRPr="004E67E3" w:rsidRDefault="00D15563" w:rsidP="00D15563">
      <w:pPr>
        <w:spacing w:line="240" w:lineRule="auto"/>
        <w:ind w:firstLine="0"/>
        <w:rPr>
          <w:rFonts w:ascii="TTdcr10" w:hAnsi="TTdcr10"/>
          <w:sz w:val="24"/>
          <w:szCs w:val="24"/>
        </w:rPr>
      </w:pPr>
    </w:p>
    <w:p w:rsidR="00BC1603" w:rsidRPr="004E67E3" w:rsidRDefault="00BC1603" w:rsidP="00D15563">
      <w:pPr>
        <w:rPr>
          <w:rFonts w:ascii="TTdcr10" w:hAnsi="TTdcr10"/>
          <w:sz w:val="24"/>
          <w:szCs w:val="24"/>
        </w:rPr>
      </w:pPr>
      <w:r w:rsidRPr="004E67E3">
        <w:rPr>
          <w:rFonts w:ascii="TTdcr10" w:hAnsi="TTdcr10"/>
          <w:sz w:val="24"/>
          <w:szCs w:val="24"/>
        </w:rPr>
        <w:t xml:space="preserve">First, the temperature dependence of samples grown at a laser </w:t>
      </w:r>
      <w:proofErr w:type="spellStart"/>
      <w:r w:rsidRPr="004E67E3">
        <w:rPr>
          <w:rFonts w:ascii="TTdcr10" w:hAnsi="TTdcr10"/>
          <w:sz w:val="24"/>
          <w:szCs w:val="24"/>
        </w:rPr>
        <w:t>fluence</w:t>
      </w:r>
      <w:proofErr w:type="spellEnd"/>
      <w:r w:rsidRPr="004E67E3">
        <w:rPr>
          <w:rFonts w:ascii="TTdcr10" w:hAnsi="TTdcr10"/>
          <w:sz w:val="24"/>
          <w:szCs w:val="24"/>
        </w:rPr>
        <w:t xml:space="preserve"> of 1 J/cm</w:t>
      </w:r>
      <w:r w:rsidRPr="004E67E3">
        <w:rPr>
          <w:rFonts w:ascii="TTdcr10" w:hAnsi="TTdcr10"/>
          <w:sz w:val="24"/>
          <w:szCs w:val="24"/>
          <w:vertAlign w:val="superscript"/>
        </w:rPr>
        <w:t>2</w:t>
      </w:r>
      <w:r w:rsidRPr="004E67E3">
        <w:rPr>
          <w:rFonts w:ascii="TTdcr10" w:hAnsi="TTdcr10"/>
          <w:sz w:val="24"/>
          <w:szCs w:val="24"/>
        </w:rPr>
        <w:t xml:space="preserve"> is shown (the dash-dot-dot arrow). As discussed, the sample grown at 720</w:t>
      </w:r>
      <w:r w:rsidRPr="004E67E3">
        <w:rPr>
          <w:rFonts w:ascii="TTdcr10" w:hAnsi="TTdcr10"/>
          <w:position w:val="6"/>
          <w:sz w:val="24"/>
          <w:szCs w:val="24"/>
          <w:vertAlign w:val="superscript"/>
        </w:rPr>
        <w:t xml:space="preserve"> o</w:t>
      </w:r>
      <w:r w:rsidRPr="004E67E3">
        <w:rPr>
          <w:rFonts w:ascii="TTdcr10" w:hAnsi="TTdcr10"/>
          <w:sz w:val="24"/>
          <w:szCs w:val="24"/>
        </w:rPr>
        <w:t xml:space="preserve">C has a poorly crystallized layer-by-layer feature, so it falls into P-C LBL region. By increasing the </w:t>
      </w:r>
      <w:r w:rsidRPr="004E67E3">
        <w:rPr>
          <w:rFonts w:ascii="TTdcr10" w:hAnsi="TTdcr10"/>
          <w:sz w:val="24"/>
          <w:szCs w:val="24"/>
        </w:rPr>
        <w:lastRenderedPageBreak/>
        <w:t>temperature to 776</w:t>
      </w:r>
      <w:r w:rsidRPr="004E67E3">
        <w:rPr>
          <w:rFonts w:ascii="TTdcr10" w:hAnsi="TTdcr10"/>
          <w:position w:val="6"/>
          <w:sz w:val="24"/>
          <w:szCs w:val="24"/>
          <w:vertAlign w:val="superscript"/>
        </w:rPr>
        <w:t xml:space="preserve"> o</w:t>
      </w:r>
      <w:r w:rsidRPr="004E67E3">
        <w:rPr>
          <w:rFonts w:ascii="TTdcr10" w:hAnsi="TTdcr10"/>
          <w:sz w:val="24"/>
          <w:szCs w:val="24"/>
        </w:rPr>
        <w:t>C, the growth mode becomes three dimensional, corresponding to region P-C 3D; while further increasing the growth temperature to 840</w:t>
      </w:r>
      <w:r w:rsidRPr="004E67E3">
        <w:rPr>
          <w:rFonts w:ascii="TTdcr10" w:hAnsi="TTdcr10"/>
          <w:position w:val="6"/>
          <w:sz w:val="24"/>
          <w:szCs w:val="24"/>
          <w:vertAlign w:val="superscript"/>
        </w:rPr>
        <w:t xml:space="preserve"> o</w:t>
      </w:r>
      <w:r w:rsidRPr="004E67E3">
        <w:rPr>
          <w:rFonts w:ascii="TTdcr10" w:hAnsi="TTdcr10"/>
          <w:sz w:val="24"/>
          <w:szCs w:val="24"/>
        </w:rPr>
        <w:t xml:space="preserve">C will lead the system to non-stoichiometry. Next, we study the temperature dependence of samples grown at relatively large laser </w:t>
      </w:r>
      <w:proofErr w:type="spellStart"/>
      <w:r w:rsidRPr="004E67E3">
        <w:rPr>
          <w:rFonts w:ascii="TTdcr10" w:hAnsi="TTdcr10"/>
          <w:sz w:val="24"/>
          <w:szCs w:val="24"/>
        </w:rPr>
        <w:t>fluence</w:t>
      </w:r>
      <w:proofErr w:type="spellEnd"/>
      <w:r w:rsidRPr="004E67E3">
        <w:rPr>
          <w:rFonts w:ascii="TTdcr10" w:hAnsi="TTdcr10"/>
          <w:sz w:val="24"/>
          <w:szCs w:val="24"/>
        </w:rPr>
        <w:t xml:space="preserve"> of 4 J/cm</w:t>
      </w:r>
      <w:r w:rsidRPr="004E67E3">
        <w:rPr>
          <w:rFonts w:ascii="TTdcr10" w:hAnsi="TTdcr10"/>
          <w:sz w:val="24"/>
          <w:szCs w:val="24"/>
          <w:vertAlign w:val="superscript"/>
        </w:rPr>
        <w:t>2</w:t>
      </w:r>
      <w:r w:rsidRPr="004E67E3">
        <w:rPr>
          <w:rFonts w:ascii="TTdcr10" w:hAnsi="TTdcr10"/>
          <w:sz w:val="24"/>
          <w:szCs w:val="24"/>
        </w:rPr>
        <w:t>, as indicated by the dash-dot arrow. For sample grown at 660</w:t>
      </w:r>
      <w:r w:rsidRPr="004E67E3">
        <w:rPr>
          <w:rFonts w:ascii="TTdcr10" w:hAnsi="TTdcr10"/>
          <w:position w:val="6"/>
          <w:sz w:val="24"/>
          <w:szCs w:val="24"/>
          <w:vertAlign w:val="superscript"/>
        </w:rPr>
        <w:t xml:space="preserve"> o</w:t>
      </w:r>
      <w:r w:rsidRPr="004E67E3">
        <w:rPr>
          <w:rFonts w:ascii="TTdcr10" w:hAnsi="TTdcr10"/>
          <w:sz w:val="24"/>
          <w:szCs w:val="24"/>
        </w:rPr>
        <w:t xml:space="preserve">C, the high </w:t>
      </w:r>
      <w:proofErr w:type="spellStart"/>
      <w:r w:rsidRPr="004E67E3">
        <w:rPr>
          <w:rFonts w:ascii="TTdcr10" w:hAnsi="TTdcr10"/>
          <w:sz w:val="24"/>
          <w:szCs w:val="24"/>
        </w:rPr>
        <w:t>supersaturation</w:t>
      </w:r>
      <w:proofErr w:type="spellEnd"/>
      <w:r w:rsidRPr="004E67E3">
        <w:rPr>
          <w:rFonts w:ascii="TTdcr10" w:hAnsi="TTdcr10"/>
          <w:sz w:val="24"/>
          <w:szCs w:val="24"/>
        </w:rPr>
        <w:t xml:space="preserve"> is able to put the system into a well crystallized layer-by-layer growth (region W-C LBL). By increasing the temperature from 660</w:t>
      </w:r>
      <w:r w:rsidRPr="004E67E3">
        <w:rPr>
          <w:rFonts w:ascii="TTdcr10" w:hAnsi="TTdcr10"/>
          <w:position w:val="6"/>
          <w:sz w:val="24"/>
          <w:szCs w:val="24"/>
          <w:vertAlign w:val="superscript"/>
        </w:rPr>
        <w:t xml:space="preserve"> </w:t>
      </w:r>
      <w:proofErr w:type="spellStart"/>
      <w:r w:rsidRPr="004E67E3">
        <w:rPr>
          <w:rFonts w:ascii="TTdcr10" w:hAnsi="TTdcr10"/>
          <w:position w:val="6"/>
          <w:sz w:val="24"/>
          <w:szCs w:val="24"/>
          <w:vertAlign w:val="superscript"/>
        </w:rPr>
        <w:t>o</w:t>
      </w:r>
      <w:proofErr w:type="spellEnd"/>
      <w:r w:rsidRPr="004E67E3">
        <w:rPr>
          <w:rFonts w:ascii="TTdcr10" w:hAnsi="TTdcr10"/>
          <w:sz w:val="24"/>
          <w:szCs w:val="24"/>
        </w:rPr>
        <w:t>C to 760</w:t>
      </w:r>
      <w:r w:rsidRPr="004E67E3">
        <w:rPr>
          <w:rFonts w:ascii="TTdcr10" w:hAnsi="TTdcr10"/>
          <w:position w:val="6"/>
          <w:sz w:val="24"/>
          <w:szCs w:val="24"/>
          <w:vertAlign w:val="superscript"/>
        </w:rPr>
        <w:t xml:space="preserve"> o</w:t>
      </w:r>
      <w:r w:rsidRPr="004E67E3">
        <w:rPr>
          <w:rFonts w:ascii="TTdcr10" w:hAnsi="TTdcr10"/>
          <w:sz w:val="24"/>
          <w:szCs w:val="24"/>
        </w:rPr>
        <w:t>C, the sample crosses into a well crystallized 3D growth mode (region W-C 3D), consistent with our theoretical understanding.</w:t>
      </w:r>
    </w:p>
    <w:p w:rsidR="00BC1603" w:rsidRPr="004E67E3" w:rsidRDefault="00BC1603" w:rsidP="00BC1603">
      <w:pPr>
        <w:ind w:firstLine="300"/>
        <w:rPr>
          <w:rFonts w:ascii="TTdcr10" w:hAnsi="TTdcr10"/>
          <w:sz w:val="24"/>
          <w:szCs w:val="24"/>
        </w:rPr>
      </w:pPr>
      <w:r w:rsidRPr="004E67E3">
        <w:rPr>
          <w:rFonts w:ascii="TTdcr10" w:hAnsi="TTdcr10"/>
          <w:sz w:val="24"/>
          <w:szCs w:val="24"/>
        </w:rPr>
        <w:t xml:space="preserve">We also examine the effect of laser </w:t>
      </w:r>
      <w:proofErr w:type="spellStart"/>
      <w:r w:rsidRPr="004E67E3">
        <w:rPr>
          <w:rFonts w:ascii="TTdcr10" w:hAnsi="TTdcr10"/>
          <w:sz w:val="24"/>
          <w:szCs w:val="24"/>
        </w:rPr>
        <w:t>fluence</w:t>
      </w:r>
      <w:proofErr w:type="spellEnd"/>
      <w:r w:rsidRPr="004E67E3">
        <w:rPr>
          <w:rFonts w:ascii="TTdcr10" w:hAnsi="TTdcr10"/>
          <w:sz w:val="24"/>
          <w:szCs w:val="24"/>
        </w:rPr>
        <w:t xml:space="preserve"> at fixed temperature and background pressure. Higher laser </w:t>
      </w:r>
      <w:proofErr w:type="spellStart"/>
      <w:r w:rsidRPr="004E67E3">
        <w:rPr>
          <w:rFonts w:ascii="TTdcr10" w:hAnsi="TTdcr10"/>
          <w:sz w:val="24"/>
          <w:szCs w:val="24"/>
        </w:rPr>
        <w:t>fluence</w:t>
      </w:r>
      <w:proofErr w:type="spellEnd"/>
      <w:r w:rsidRPr="004E67E3">
        <w:rPr>
          <w:rFonts w:ascii="TTdcr10" w:hAnsi="TTdcr10"/>
          <w:sz w:val="24"/>
          <w:szCs w:val="24"/>
        </w:rPr>
        <w:t xml:space="preserve"> translates into a higher ablated atom arrival rate, which implies a larger </w:t>
      </w:r>
      <w:proofErr w:type="spellStart"/>
      <w:r w:rsidRPr="004E67E3">
        <w:rPr>
          <w:rFonts w:ascii="TTdcr10" w:hAnsi="TTdcr10"/>
          <w:sz w:val="24"/>
          <w:szCs w:val="24"/>
        </w:rPr>
        <w:t>supersaturation</w:t>
      </w:r>
      <w:proofErr w:type="spellEnd"/>
      <w:r w:rsidRPr="004E67E3">
        <w:rPr>
          <w:rFonts w:ascii="TTdcr10" w:hAnsi="TTdcr10"/>
          <w:sz w:val="24"/>
          <w:szCs w:val="24"/>
        </w:rPr>
        <w:t xml:space="preserve">. Indeed our experiments reveal that a higher laser </w:t>
      </w:r>
      <w:proofErr w:type="spellStart"/>
      <w:r w:rsidRPr="004E67E3">
        <w:rPr>
          <w:rFonts w:ascii="TTdcr10" w:hAnsi="TTdcr10"/>
          <w:sz w:val="24"/>
          <w:szCs w:val="24"/>
        </w:rPr>
        <w:t>fluence</w:t>
      </w:r>
      <w:proofErr w:type="spellEnd"/>
      <w:r w:rsidRPr="004E67E3">
        <w:rPr>
          <w:rFonts w:ascii="TTdcr10" w:hAnsi="TTdcr10"/>
          <w:sz w:val="24"/>
          <w:szCs w:val="24"/>
        </w:rPr>
        <w:t xml:space="preserve"> can lead the samples from a poorly-crystallized 3D phase (region P-C 3D) into a well-crystallized layer-by-layer phase (region W-C LBL), as indi</w:t>
      </w:r>
      <w:r w:rsidR="00CD01F3" w:rsidRPr="004E67E3">
        <w:rPr>
          <w:rFonts w:ascii="TTdcr10" w:hAnsi="TTdcr10"/>
          <w:sz w:val="24"/>
          <w:szCs w:val="24"/>
        </w:rPr>
        <w:t xml:space="preserve">cated by long </w:t>
      </w:r>
      <w:r w:rsidR="00433777" w:rsidRPr="004E67E3">
        <w:rPr>
          <w:rFonts w:ascii="TTdcr10" w:hAnsi="TTdcr10"/>
          <w:sz w:val="24"/>
          <w:szCs w:val="24"/>
        </w:rPr>
        <w:t>dash arrow in Figure 3-11</w:t>
      </w:r>
      <w:r w:rsidRPr="004E67E3">
        <w:rPr>
          <w:rFonts w:ascii="TTdcr10" w:hAnsi="TTdcr10"/>
          <w:sz w:val="24"/>
          <w:szCs w:val="24"/>
        </w:rPr>
        <w:t>. Similar results have been revealed in experiments in which films become smoother when increasing the laser repetition rate.</w:t>
      </w:r>
      <w:r w:rsidRPr="004E67E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"Lee", "given" : "G H" }, { "family" : "Shin", "given" : "B C" }, { "family" : "Min", "given" : "B H" } ], "container-title" : "Materials Science and Engineering: B", "id" : "ITEM-1", "issue" : "2", "issued" : { "date-parts" : [ [ "2002", "8", "1" ] ] }, "page" : "137-140", "title" : "Effect of deposition flux on surface roughness of LiNbO3 thin film grown on sapphire substrate by pulsed laser deposition", "type" : "article-journal", "volume" : "95" }, "uris" : [ "http://www.mendeley.com/documents/?uuid=e4bddbf2-4381-41d6-a784-1ece88efec3b" ] }, { "id" : "ITEM-2", "itemData" : { "DOI" : "10.1063/1.2790477", "author" : [ { "family" : "Shin", "given" : "Junsoo" }, { "family" : "Kalinin", "given" : "S V" }, { "family" : "Borisevich", "given" : "A Y" }, { "family" : "Plummer", "given" : "E W" }, { "family" : "Baddorf", "given" : "A P" } ], "container-title" : "Applied Physics Letters", "id" : "ITEM-2", "issue" : "20", "issued" : { "date-parts" : [ [ "2007" ] ] }, "page" : "202901", "publisher" : "AIP", "title" : "Layer-by-layer and pseudo-two-dimensional growth modes for heteroepitaxial BaTiO[sub 3] films by exploiting kinetic limitations", "type" : "article-journal", "volume" : "91" }, "uris" : [ "http://www.mendeley.com/documents/?uuid=07474fa8-ba9d-47cf-afba-a59187f919b2" ] } ], "mendeley" : { "previouslyFormattedCitation" : "&lt;sup&gt;67,68&lt;/sup&gt;" }, "properties" : { "noteIndex" : 0 }, "schema" : "https://github.com/citation-style-language/schema/raw/master/csl-citation.json" }</w:instrText>
      </w:r>
      <w:r w:rsidRPr="004E67E3">
        <w:rPr>
          <w:rFonts w:ascii="TTdcr10" w:hAnsi="TTdcr10"/>
          <w:sz w:val="24"/>
          <w:szCs w:val="24"/>
        </w:rPr>
        <w:fldChar w:fldCharType="separate"/>
      </w:r>
      <w:r w:rsidR="00B136D3" w:rsidRPr="00B136D3">
        <w:rPr>
          <w:rFonts w:ascii="TTdcr10" w:hAnsi="TTdcr10"/>
          <w:noProof/>
          <w:sz w:val="24"/>
          <w:szCs w:val="24"/>
          <w:vertAlign w:val="superscript"/>
        </w:rPr>
        <w:t>67,68</w:t>
      </w:r>
      <w:r w:rsidRPr="004E67E3">
        <w:rPr>
          <w:rFonts w:ascii="TTdcr10" w:hAnsi="TTdcr10"/>
          <w:sz w:val="24"/>
          <w:szCs w:val="24"/>
        </w:rPr>
        <w:fldChar w:fldCharType="end"/>
      </w:r>
      <w:r w:rsidRPr="004E67E3">
        <w:rPr>
          <w:rFonts w:ascii="TTdcr10" w:hAnsi="TTdcr10"/>
          <w:sz w:val="24"/>
          <w:szCs w:val="24"/>
        </w:rPr>
        <w:t xml:space="preserve"> </w:t>
      </w:r>
      <w:proofErr w:type="gramStart"/>
      <w:r w:rsidRPr="004E67E3">
        <w:rPr>
          <w:rFonts w:ascii="TTdcr10" w:hAnsi="TTdcr10"/>
          <w:sz w:val="24"/>
          <w:szCs w:val="24"/>
        </w:rPr>
        <w:t>The</w:t>
      </w:r>
      <w:proofErr w:type="gramEnd"/>
      <w:r w:rsidRPr="004E67E3">
        <w:rPr>
          <w:rFonts w:ascii="TTdcr10" w:hAnsi="TTdcr10"/>
          <w:sz w:val="24"/>
          <w:szCs w:val="24"/>
        </w:rPr>
        <w:t xml:space="preserve"> increase of the oxygen pressure also corresponds to an enhancement of the </w:t>
      </w:r>
      <w:proofErr w:type="spellStart"/>
      <w:r w:rsidRPr="004E67E3">
        <w:rPr>
          <w:rFonts w:ascii="TTdcr10" w:hAnsi="TTdcr10"/>
          <w:sz w:val="24"/>
          <w:szCs w:val="24"/>
        </w:rPr>
        <w:t>supersaturation</w:t>
      </w:r>
      <w:proofErr w:type="spellEnd"/>
      <w:r w:rsidRPr="004E67E3">
        <w:rPr>
          <w:rFonts w:ascii="TTdcr10" w:hAnsi="TTdcr10"/>
          <w:sz w:val="24"/>
          <w:szCs w:val="24"/>
        </w:rPr>
        <w:t>, which leads the thin film from a P-C 3D state to a P-C LBL state (solid arrow).</w:t>
      </w:r>
    </w:p>
    <w:p w:rsidR="00BC1603" w:rsidRPr="004E67E3" w:rsidRDefault="00BC1603" w:rsidP="00BC1603">
      <w:pPr>
        <w:ind w:firstLine="300"/>
        <w:rPr>
          <w:rFonts w:ascii="TTdcr10" w:hAnsi="TTdcr10"/>
          <w:sz w:val="24"/>
          <w:szCs w:val="24"/>
        </w:rPr>
      </w:pPr>
      <w:r w:rsidRPr="004E67E3">
        <w:rPr>
          <w:rFonts w:ascii="TTdcr10" w:hAnsi="TTdcr10"/>
          <w:sz w:val="24"/>
          <w:szCs w:val="24"/>
        </w:rPr>
        <w:t xml:space="preserve">The experimental and theoretical results in this work are consistent with the findings of </w:t>
      </w:r>
      <w:proofErr w:type="spellStart"/>
      <w:r w:rsidRPr="004E67E3">
        <w:rPr>
          <w:rFonts w:ascii="TTdcr10" w:hAnsi="TTdcr10"/>
          <w:sz w:val="24"/>
          <w:szCs w:val="24"/>
        </w:rPr>
        <w:t>Metev</w:t>
      </w:r>
      <w:proofErr w:type="spellEnd"/>
      <w:r w:rsidRPr="004E67E3">
        <w:rPr>
          <w:rFonts w:ascii="TTdcr10" w:hAnsi="TTdcr10"/>
          <w:sz w:val="24"/>
          <w:szCs w:val="24"/>
        </w:rPr>
        <w:t xml:space="preserve"> et al.</w:t>
      </w:r>
      <w:r w:rsidRPr="004E67E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"Chrisey", "given" : "Douglas B." }, { "family" : "Hubler", "given" : "Graham K." } ], "id" : "ITEM-1", "issued" : { "date-parts" : [ [ "1994" ] ] }, "title" : "Pulse laser deposition of thin films", "type" : "book" }, "uris" : [ "http://www.mendeley.com/documents/?uuid=6fc9cd9f-f67b-445f-8e15-67461fe4e6e8" ] }, { "id" : "ITEM-2", "itemData" : { "author" : [ { "family" : "Metev", "given" : "S" }, { "family" : "Meteva", "given" : "K" } ], "container-title" : "Applied Surface Science", "id" : "ITEM-2", "issue" : "1\u20134", "issued" : { "date-parts" : [ [ "1989", "12", "2" ] ] }, "page" : "402-408", "title" : "Nucleation and growth of laser-plasma deposited thin films", "type" : "article-journal", "volume" : "43" }, "uris" : [ "http://www.mendeley.com/documents/?uuid=21816568-77ac-4a67-ba84-bed501ea8c3d" ] } ], "mendeley" : { "previouslyFormattedCitation" : "&lt;sup&gt;33,64&lt;/sup&gt;" }, "properties" : { "noteIndex" : 0 }, "schema" : "https://github.com/citation-style-language/schema/raw/master/csl-citation.json" }</w:instrText>
      </w:r>
      <w:r w:rsidRPr="004E67E3">
        <w:rPr>
          <w:rFonts w:ascii="TTdcr10" w:hAnsi="TTdcr10"/>
          <w:sz w:val="24"/>
          <w:szCs w:val="24"/>
        </w:rPr>
        <w:fldChar w:fldCharType="separate"/>
      </w:r>
      <w:proofErr w:type="gramStart"/>
      <w:r w:rsidR="00B136D3" w:rsidRPr="00B136D3">
        <w:rPr>
          <w:rFonts w:ascii="TTdcr10" w:hAnsi="TTdcr10"/>
          <w:noProof/>
          <w:sz w:val="24"/>
          <w:szCs w:val="24"/>
          <w:vertAlign w:val="superscript"/>
        </w:rPr>
        <w:t>33,64</w:t>
      </w:r>
      <w:r w:rsidRPr="004E67E3">
        <w:rPr>
          <w:rFonts w:ascii="TTdcr10" w:hAnsi="TTdcr10"/>
          <w:sz w:val="24"/>
          <w:szCs w:val="24"/>
        </w:rPr>
        <w:fldChar w:fldCharType="end"/>
      </w:r>
      <w:r w:rsidRPr="004E67E3">
        <w:rPr>
          <w:rFonts w:ascii="TTdcr10" w:hAnsi="TTdcr10"/>
          <w:sz w:val="24"/>
          <w:szCs w:val="24"/>
        </w:rPr>
        <w:t xml:space="preserve"> in which a high deposition rate (high </w:t>
      </w:r>
      <w:proofErr w:type="spellStart"/>
      <w:r w:rsidRPr="004E67E3">
        <w:rPr>
          <w:rFonts w:ascii="TTdcr10" w:hAnsi="TTdcr10"/>
          <w:sz w:val="24"/>
          <w:szCs w:val="24"/>
        </w:rPr>
        <w:t>supersaturation</w:t>
      </w:r>
      <w:proofErr w:type="spellEnd"/>
      <w:r w:rsidRPr="004E67E3">
        <w:rPr>
          <w:rFonts w:ascii="TTdcr10" w:hAnsi="TTdcr10"/>
          <w:sz w:val="24"/>
          <w:szCs w:val="24"/>
        </w:rPr>
        <w:t>) and a low growth temperature favored a 2D growth mode.</w:t>
      </w:r>
      <w:proofErr w:type="gramEnd"/>
      <w:r w:rsidRPr="004E67E3">
        <w:rPr>
          <w:rFonts w:ascii="TTdcr10" w:hAnsi="TTdcr10"/>
          <w:sz w:val="24"/>
          <w:szCs w:val="24"/>
        </w:rPr>
        <w:t xml:space="preserve"> The dependence of the boundary between step-flow growth and 2D island formation constructed by W. Hong et al.</w:t>
      </w:r>
      <w:r w:rsidRPr="004E67E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"Hong", "given" : "Wei" }, { "family" : "Lee", "given" : "Ho Nyung" }, { "family" : "Yoon", "given" : "Mina" }, { "family" : "Christen", "given" : "Hans M" }, { "family" : "Lowndes", "given" : "Douglas H" }, { "family" : "Suo", "given" : "Zhigang" }, { "family" : "Zhang", "given" : "Zhenyu" } ], "container-title" : "Physical Review Letters", "id" : "ITEM-1", "issue" : "9", "issued" : { "date-parts" : [ [ "2005", "8", "22" ] ] }, "page" : "95501", "publisher" : "American Physical Society", "title" : "Persistent Step-Flow Growth of Strained Films on Vicinal Substrates", "type" : "article-journal", "volume" : "95" }, "uris" : [ "http://www.mendeley.com/documents/?uuid=fd4fbdd4-3c0e-43f7-b2fa-f9e9d75611e7" ] } ], "mendeley" : { "previouslyFormattedCitation" : "&lt;sup&gt;50&lt;/sup&gt;" }, "properties" : { "noteIndex" : 0 }, "schema" : "https://github.com/citation-style-language/schema/raw/master/csl-citation.json" }</w:instrText>
      </w:r>
      <w:r w:rsidRPr="004E67E3">
        <w:rPr>
          <w:rFonts w:ascii="TTdcr10" w:hAnsi="TTdcr10"/>
          <w:sz w:val="24"/>
          <w:szCs w:val="24"/>
        </w:rPr>
        <w:fldChar w:fldCharType="separate"/>
      </w:r>
      <w:r w:rsidR="00B136D3" w:rsidRPr="00B136D3">
        <w:rPr>
          <w:rFonts w:ascii="TTdcr10" w:hAnsi="TTdcr10"/>
          <w:noProof/>
          <w:sz w:val="24"/>
          <w:szCs w:val="24"/>
          <w:vertAlign w:val="superscript"/>
        </w:rPr>
        <w:t>50</w:t>
      </w:r>
      <w:r w:rsidRPr="004E67E3">
        <w:rPr>
          <w:rFonts w:ascii="TTdcr10" w:hAnsi="TTdcr10"/>
          <w:sz w:val="24"/>
          <w:szCs w:val="24"/>
        </w:rPr>
        <w:fldChar w:fldCharType="end"/>
      </w:r>
      <w:r w:rsidRPr="004E67E3">
        <w:rPr>
          <w:rFonts w:ascii="TTdcr10" w:hAnsi="TTdcr10"/>
          <w:sz w:val="24"/>
          <w:szCs w:val="24"/>
        </w:rPr>
        <w:t xml:space="preserve"> on the atomic flux (</w:t>
      </w:r>
      <w:proofErr w:type="spellStart"/>
      <w:r w:rsidRPr="004E67E3">
        <w:rPr>
          <w:rFonts w:ascii="TTdcr10" w:hAnsi="TTdcr10"/>
          <w:sz w:val="24"/>
          <w:szCs w:val="24"/>
        </w:rPr>
        <w:t>supersaturation</w:t>
      </w:r>
      <w:proofErr w:type="spellEnd"/>
      <w:r w:rsidRPr="004E67E3">
        <w:rPr>
          <w:rFonts w:ascii="TTdcr10" w:hAnsi="TTdcr10"/>
          <w:sz w:val="24"/>
          <w:szCs w:val="24"/>
        </w:rPr>
        <w:t>) differ from the findings of this work. On the other hand, the boundary constructed by W. Hong et al.</w:t>
      </w:r>
      <w:r w:rsidRPr="004E67E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"Hong", "given" : "Wei" }, { "family" : "Lee", "given" : "Ho Nyung" }, { "family" : "Yoon", "given" : "Mina" }, { "family" : "Christen", "given" : "Hans M" }, { "family" : "Lowndes", "given" : "Douglas H" }, { "family" : "Suo", "given" : "Zhigang" }, { "family" : "Zhang", "given" : "Zhenyu" } ], "container-title" : "Physical Review Letters", "id" : "ITEM-1", "issue" : "9", "issued" : { "date-parts" : [ [ "2005", "8", "22" ] ] }, "page" : "95501", "publisher" : "American Physical Society", "title" : "Persistent Step-Flow Growth of Strained Films on Vicinal Substrates", "type" : "article-journal", "volume" : "95" }, "uris" : [ "http://www.mendeley.com/documents/?uuid=fd4fbdd4-3c0e-43f7-b2fa-f9e9d75611e7" ] } ], "mendeley" : { "previouslyFormattedCitation" : "&lt;sup&gt;50&lt;/sup&gt;" }, "properties" : { "noteIndex" : 0 }, "schema" : "https://github.com/citation-style-language/schema/raw/master/csl-citation.json" }</w:instrText>
      </w:r>
      <w:r w:rsidRPr="004E67E3">
        <w:rPr>
          <w:rFonts w:ascii="TTdcr10" w:hAnsi="TTdcr10"/>
          <w:sz w:val="24"/>
          <w:szCs w:val="24"/>
        </w:rPr>
        <w:fldChar w:fldCharType="separate"/>
      </w:r>
      <w:r w:rsidR="00B136D3" w:rsidRPr="00B136D3">
        <w:rPr>
          <w:rFonts w:ascii="TTdcr10" w:hAnsi="TTdcr10"/>
          <w:noProof/>
          <w:sz w:val="24"/>
          <w:szCs w:val="24"/>
          <w:vertAlign w:val="superscript"/>
        </w:rPr>
        <w:t>50</w:t>
      </w:r>
      <w:r w:rsidRPr="004E67E3">
        <w:rPr>
          <w:rFonts w:ascii="TTdcr10" w:hAnsi="TTdcr10"/>
          <w:sz w:val="24"/>
          <w:szCs w:val="24"/>
        </w:rPr>
        <w:fldChar w:fldCharType="end"/>
      </w:r>
      <w:r w:rsidRPr="004E67E3">
        <w:rPr>
          <w:rFonts w:ascii="TTdcr10" w:hAnsi="TTdcr10"/>
          <w:sz w:val="24"/>
          <w:szCs w:val="24"/>
        </w:rPr>
        <w:t xml:space="preserve"> </w:t>
      </w:r>
      <w:proofErr w:type="gramStart"/>
      <w:r w:rsidRPr="004E67E3">
        <w:rPr>
          <w:rFonts w:ascii="TTdcr10" w:hAnsi="TTdcr10"/>
          <w:sz w:val="24"/>
          <w:szCs w:val="24"/>
        </w:rPr>
        <w:t>has</w:t>
      </w:r>
      <w:proofErr w:type="gramEnd"/>
      <w:r w:rsidRPr="004E67E3">
        <w:rPr>
          <w:rFonts w:ascii="TTdcr10" w:hAnsi="TTdcr10"/>
          <w:sz w:val="24"/>
          <w:szCs w:val="24"/>
        </w:rPr>
        <w:t xml:space="preserve"> not been verified by experiments. The </w:t>
      </w:r>
      <w:r w:rsidRPr="004E67E3">
        <w:rPr>
          <w:rFonts w:ascii="TTdcr10" w:hAnsi="TTdcr10"/>
          <w:sz w:val="24"/>
          <w:szCs w:val="24"/>
        </w:rPr>
        <w:lastRenderedPageBreak/>
        <w:t xml:space="preserve">observation of </w:t>
      </w:r>
      <w:proofErr w:type="spellStart"/>
      <w:r w:rsidRPr="004E67E3">
        <w:rPr>
          <w:rFonts w:ascii="TTdcr10" w:hAnsi="TTdcr10"/>
          <w:sz w:val="24"/>
          <w:szCs w:val="24"/>
        </w:rPr>
        <w:t>Ohtomo</w:t>
      </w:r>
      <w:proofErr w:type="spellEnd"/>
      <w:r w:rsidRPr="004E67E3">
        <w:rPr>
          <w:rFonts w:ascii="TTdcr10" w:hAnsi="TTdcr10"/>
          <w:sz w:val="24"/>
          <w:szCs w:val="24"/>
        </w:rPr>
        <w:t xml:space="preserve"> and Hwang</w:t>
      </w:r>
      <w:r w:rsidRPr="004E67E3">
        <w:rPr>
          <w:rFonts w:ascii="TTdcr10" w:hAnsi="TTdcr10"/>
          <w:sz w:val="24"/>
          <w:szCs w:val="24"/>
        </w:rPr>
        <w:fldChar w:fldCharType="begin" w:fldLock="1"/>
      </w:r>
      <w:r w:rsidR="00B136D3">
        <w:rPr>
          <w:rFonts w:ascii="TTdcr10" w:hAnsi="TTdcr10"/>
          <w:sz w:val="24"/>
          <w:szCs w:val="24"/>
        </w:rPr>
        <w:instrText>ADDIN CSL_CITATION { "citationItems" : [ { "id" : "ITEM-1", "itemData" : { "DOI" : "10.1063/1.2798385", "author" : [ { "family" : "Ohtomo", "given" : "A" }, { "family" : "Hwang", "given" : "H Y" } ], "container-title" : "Journal of Applied Physics", "id" : "ITEM-1", "issue" : "8", "issued" : { "date-parts" : [ [ "2007" ] ] }, "page" : "83704", "publisher" : "AIP", "title" : "Growth mode control of the free carrier density in SrTiO[sub 3 - delta] films", "type" : "article-journal", "volume" : "102" }, "uris" : [ "http://www.mendeley.com/documents/?uuid=ae9b67a2-c2e6-4d65-8816-991b9bd8d05c" ] } ], "mendeley" : { "previouslyFormattedCitation" : "&lt;sup&gt;51&lt;/sup&gt;" }, "properties" : { "noteIndex" : 0 }, "schema" : "https://github.com/citation-style-language/schema/raw/master/csl-citation.json" }</w:instrText>
      </w:r>
      <w:r w:rsidRPr="004E67E3">
        <w:rPr>
          <w:rFonts w:ascii="TTdcr10" w:hAnsi="TTdcr10"/>
          <w:sz w:val="24"/>
          <w:szCs w:val="24"/>
        </w:rPr>
        <w:fldChar w:fldCharType="separate"/>
      </w:r>
      <w:r w:rsidR="00B136D3" w:rsidRPr="00B136D3">
        <w:rPr>
          <w:rFonts w:ascii="TTdcr10" w:hAnsi="TTdcr10"/>
          <w:noProof/>
          <w:sz w:val="24"/>
          <w:szCs w:val="24"/>
          <w:vertAlign w:val="superscript"/>
        </w:rPr>
        <w:t>51</w:t>
      </w:r>
      <w:r w:rsidRPr="004E67E3">
        <w:rPr>
          <w:rFonts w:ascii="TTdcr10" w:hAnsi="TTdcr10"/>
          <w:sz w:val="24"/>
          <w:szCs w:val="24"/>
        </w:rPr>
        <w:fldChar w:fldCharType="end"/>
      </w:r>
      <w:r w:rsidRPr="004E67E3">
        <w:rPr>
          <w:rFonts w:ascii="TTdcr10" w:hAnsi="TTdcr10"/>
          <w:sz w:val="24"/>
          <w:szCs w:val="24"/>
        </w:rPr>
        <w:t xml:space="preserve"> also fits nicely in our more complete growth diagram because according to our theoretical model, the </w:t>
      </w:r>
      <w:proofErr w:type="spellStart"/>
      <w:r w:rsidRPr="004E67E3">
        <w:rPr>
          <w:rFonts w:ascii="TTdcr10" w:hAnsi="TTdcr10"/>
          <w:sz w:val="24"/>
          <w:szCs w:val="24"/>
        </w:rPr>
        <w:t>supersaturation</w:t>
      </w:r>
      <w:proofErr w:type="spellEnd"/>
      <w:r w:rsidRPr="004E67E3">
        <w:rPr>
          <w:rFonts w:ascii="TTdcr10" w:hAnsi="TTdcr10"/>
          <w:sz w:val="24"/>
          <w:szCs w:val="24"/>
        </w:rPr>
        <w:t xml:space="preserve"> decreases with temperature and increases with oxygen pressure. </w:t>
      </w:r>
    </w:p>
    <w:p w:rsidR="000B61B8" w:rsidRPr="004E67E3" w:rsidRDefault="000B61B8" w:rsidP="005B62D2">
      <w:pPr>
        <w:rPr>
          <w:rFonts w:ascii="TTdcr10" w:hAnsi="TTdcr10"/>
          <w:sz w:val="24"/>
          <w:szCs w:val="24"/>
        </w:rPr>
      </w:pPr>
    </w:p>
    <w:p w:rsidR="000B61B8" w:rsidRPr="006C4141" w:rsidRDefault="000B61B8" w:rsidP="006C4141">
      <w:pPr>
        <w:ind w:firstLine="0"/>
        <w:rPr>
          <w:rFonts w:ascii="TTdcr10" w:hAnsi="TTdcr10"/>
          <w:b/>
          <w:sz w:val="24"/>
          <w:szCs w:val="24"/>
        </w:rPr>
      </w:pPr>
      <w:r w:rsidRPr="006C4141">
        <w:rPr>
          <w:rFonts w:ascii="TTdcr10" w:hAnsi="TTdcr10"/>
          <w:b/>
          <w:sz w:val="24"/>
          <w:szCs w:val="24"/>
        </w:rPr>
        <w:t>3.4.3 Summary</w:t>
      </w:r>
    </w:p>
    <w:p w:rsidR="000B61B8" w:rsidRPr="004E67E3" w:rsidRDefault="000B61B8" w:rsidP="004E67E3">
      <w:pPr>
        <w:ind w:firstLineChars="150" w:firstLine="360"/>
        <w:rPr>
          <w:rFonts w:ascii="TTdcr10" w:hAnsi="TTdcr10"/>
          <w:sz w:val="24"/>
          <w:szCs w:val="24"/>
        </w:rPr>
      </w:pPr>
      <w:r w:rsidRPr="004E67E3">
        <w:rPr>
          <w:rFonts w:ascii="TTdcr10" w:hAnsi="TTdcr10"/>
          <w:sz w:val="24"/>
          <w:szCs w:val="24"/>
        </w:rPr>
        <w:t xml:space="preserve">To summarize, we studied the surface morphology, </w:t>
      </w:r>
      <w:proofErr w:type="spellStart"/>
      <w:r w:rsidRPr="004E67E3">
        <w:rPr>
          <w:rFonts w:ascii="TTdcr10" w:hAnsi="TTdcr10"/>
          <w:sz w:val="24"/>
          <w:szCs w:val="24"/>
        </w:rPr>
        <w:t>crystallinity</w:t>
      </w:r>
      <w:proofErr w:type="spellEnd"/>
      <w:r w:rsidRPr="004E67E3">
        <w:rPr>
          <w:rFonts w:ascii="TTdcr10" w:hAnsi="TTdcr10"/>
          <w:sz w:val="24"/>
          <w:szCs w:val="24"/>
        </w:rPr>
        <w:t xml:space="preserve"> and stoichiometry of LSMO thin films on STO (001) substrates grown using PLD. Various growth modes and phases have been observed. Theoretical considerations establish a growth phase diagram which reveals the nature of different growth modes in terms of </w:t>
      </w:r>
      <w:proofErr w:type="spellStart"/>
      <w:r w:rsidRPr="004E67E3">
        <w:rPr>
          <w:rFonts w:ascii="TTdcr10" w:hAnsi="TTdcr10"/>
          <w:sz w:val="24"/>
          <w:szCs w:val="24"/>
        </w:rPr>
        <w:t>supersaturation</w:t>
      </w:r>
      <w:proofErr w:type="spellEnd"/>
      <w:r w:rsidRPr="004E67E3">
        <w:rPr>
          <w:rFonts w:ascii="TTdcr10" w:hAnsi="TTdcr10"/>
          <w:sz w:val="24"/>
          <w:szCs w:val="24"/>
        </w:rPr>
        <w:t xml:space="preserve"> and temperature under the following condition: 1) the change of surface energy </w:t>
      </w:r>
      <w:r w:rsidRPr="004E67E3">
        <w:rPr>
          <w:rFonts w:ascii="TTdcr10" w:hAnsi="TTdcr10"/>
          <w:position w:val="-6"/>
          <w:sz w:val="24"/>
          <w:szCs w:val="24"/>
        </w:rPr>
        <w:object w:dxaOrig="400" w:dyaOrig="279">
          <v:shape id="_x0000_i1112" type="#_x0000_t75" style="width:25.05pt;height:15.95pt" o:ole="">
            <v:imagedata r:id="rId210" o:title=""/>
          </v:shape>
          <o:OLEObject Type="Embed" ProgID="Equation.3" ShapeID="_x0000_i1112" DrawAspect="Content" ObjectID="_1425732786" r:id="rId211"/>
        </w:object>
      </w:r>
      <w:r w:rsidRPr="004E67E3">
        <w:rPr>
          <w:rFonts w:ascii="TTdcr10" w:hAnsi="TTdcr10"/>
          <w:sz w:val="24"/>
          <w:szCs w:val="24"/>
        </w:rPr>
        <w:t xml:space="preserve">is ignorable; 2) the </w:t>
      </w:r>
      <w:r w:rsidRPr="004E67E3">
        <w:rPr>
          <w:rFonts w:ascii="TTdcr10" w:hAnsi="TTdcr10"/>
          <w:i/>
          <w:sz w:val="24"/>
          <w:szCs w:val="24"/>
        </w:rPr>
        <w:t>step advance</w:t>
      </w:r>
      <w:r w:rsidRPr="004E67E3">
        <w:rPr>
          <w:rFonts w:ascii="TTdcr10" w:hAnsi="TTdcr10"/>
          <w:sz w:val="24"/>
          <w:szCs w:val="24"/>
        </w:rPr>
        <w:t xml:space="preserve"> is in the diffusion region; 3) the early stage of forming a layer is the most important in the growth process. As a result of the thorough theoretical framework, our derived growth diagram excellently matches the experimentally observed growth modes. As a case study, our results demonstrate the possibility of more comprehensive understanding on controlling growth process and film qualities in PLD growth.</w:t>
      </w:r>
    </w:p>
    <w:p w:rsidR="000B61B8" w:rsidRPr="002124FD" w:rsidRDefault="000B61B8" w:rsidP="005B62D2">
      <w:pPr>
        <w:rPr>
          <w:rFonts w:ascii="TTdcr10" w:hAnsi="TTdcr10"/>
          <w:sz w:val="24"/>
          <w:szCs w:val="24"/>
        </w:rPr>
      </w:pPr>
    </w:p>
    <w:p w:rsidR="005B62D2" w:rsidRPr="002124FD" w:rsidRDefault="005B62D2" w:rsidP="005B62D2">
      <w:pPr>
        <w:rPr>
          <w:rFonts w:ascii="TTdcr10" w:hAnsi="TTdcr10"/>
          <w:sz w:val="24"/>
          <w:szCs w:val="24"/>
        </w:rPr>
      </w:pPr>
    </w:p>
    <w:p w:rsidR="005B62D2" w:rsidRPr="002124FD" w:rsidRDefault="005B62D2" w:rsidP="005B62D2">
      <w:pPr>
        <w:rPr>
          <w:rFonts w:ascii="TTdcr10" w:hAnsi="TTdcr10"/>
          <w:sz w:val="24"/>
          <w:szCs w:val="24"/>
        </w:rPr>
      </w:pPr>
    </w:p>
    <w:p w:rsidR="005B62D2" w:rsidRPr="002124FD" w:rsidRDefault="005B62D2" w:rsidP="005B62D2">
      <w:pPr>
        <w:rPr>
          <w:rFonts w:ascii="TTdcr10" w:hAnsi="TTdcr10"/>
          <w:sz w:val="24"/>
          <w:szCs w:val="24"/>
        </w:rPr>
      </w:pPr>
    </w:p>
    <w:p w:rsidR="005B62D2" w:rsidRPr="002124FD" w:rsidRDefault="005B62D2" w:rsidP="005B62D2">
      <w:pPr>
        <w:rPr>
          <w:rFonts w:ascii="TTdcr10" w:hAnsi="TTdcr10"/>
          <w:sz w:val="24"/>
          <w:szCs w:val="24"/>
        </w:rPr>
      </w:pPr>
    </w:p>
    <w:p w:rsidR="005B62D2" w:rsidRPr="002124FD" w:rsidRDefault="005B62D2" w:rsidP="005B62D2">
      <w:pPr>
        <w:rPr>
          <w:rFonts w:ascii="TTdcr10" w:hAnsi="TTdcr10"/>
          <w:sz w:val="24"/>
          <w:szCs w:val="24"/>
        </w:rPr>
      </w:pPr>
    </w:p>
    <w:p w:rsidR="00640378" w:rsidRPr="002124FD" w:rsidRDefault="00640378" w:rsidP="00663404">
      <w:pPr>
        <w:pStyle w:val="ListParagraph"/>
        <w:ind w:left="0" w:firstLine="720"/>
        <w:rPr>
          <w:rFonts w:ascii="TTdcr10" w:hAnsi="TTdcr10"/>
          <w:sz w:val="24"/>
          <w:szCs w:val="24"/>
        </w:rPr>
      </w:pPr>
    </w:p>
    <w:p w:rsidR="00D13BC3" w:rsidRPr="002124FD" w:rsidRDefault="00D13BC3" w:rsidP="007D4ABE">
      <w:pPr>
        <w:ind w:firstLine="0"/>
        <w:rPr>
          <w:rFonts w:ascii="TTdcr10" w:hAnsi="TTdcr10"/>
          <w:sz w:val="32"/>
          <w:szCs w:val="32"/>
        </w:rPr>
      </w:pPr>
      <w:r w:rsidRPr="002124FD">
        <w:rPr>
          <w:rFonts w:ascii="TTdcr10" w:hAnsi="TTdcr10"/>
          <w:b/>
          <w:sz w:val="32"/>
          <w:szCs w:val="32"/>
        </w:rPr>
        <w:lastRenderedPageBreak/>
        <w:t>Chapter 4</w:t>
      </w:r>
      <w:r w:rsidR="00360837" w:rsidRPr="002124FD">
        <w:rPr>
          <w:rFonts w:ascii="TTdcr10" w:hAnsi="TTdcr10"/>
          <w:b/>
          <w:sz w:val="32"/>
          <w:szCs w:val="32"/>
        </w:rPr>
        <w:t xml:space="preserve"> Electric Field Effect in </w:t>
      </w:r>
      <w:r w:rsidR="00360837" w:rsidRPr="002124FD">
        <w:rPr>
          <w:rFonts w:ascii="TTdcr10" w:hAnsi="TTdcr10" w:hint="eastAsia"/>
          <w:b/>
          <w:sz w:val="32"/>
          <w:szCs w:val="32"/>
        </w:rPr>
        <w:t>S</w:t>
      </w:r>
      <w:r w:rsidR="00360837" w:rsidRPr="002124FD">
        <w:rPr>
          <w:rFonts w:ascii="TTdcr10" w:hAnsi="TTdcr10"/>
          <w:b/>
          <w:sz w:val="32"/>
          <w:szCs w:val="32"/>
        </w:rPr>
        <w:t xml:space="preserve">patial </w:t>
      </w:r>
      <w:r w:rsidR="00360837" w:rsidRPr="002124FD">
        <w:rPr>
          <w:rFonts w:ascii="TTdcr10" w:hAnsi="TTdcr10" w:hint="eastAsia"/>
          <w:b/>
          <w:sz w:val="32"/>
          <w:szCs w:val="32"/>
        </w:rPr>
        <w:t>C</w:t>
      </w:r>
      <w:r w:rsidR="00360837" w:rsidRPr="002124FD">
        <w:rPr>
          <w:rFonts w:ascii="TTdcr10" w:hAnsi="TTdcr10"/>
          <w:b/>
          <w:sz w:val="32"/>
          <w:szCs w:val="32"/>
        </w:rPr>
        <w:t xml:space="preserve">onfined </w:t>
      </w:r>
      <w:proofErr w:type="spellStart"/>
      <w:r w:rsidR="00360837" w:rsidRPr="002124FD">
        <w:rPr>
          <w:rFonts w:ascii="TTdcr10" w:hAnsi="TTdcr10" w:hint="eastAsia"/>
          <w:b/>
          <w:sz w:val="32"/>
          <w:szCs w:val="32"/>
        </w:rPr>
        <w:t>M</w:t>
      </w:r>
      <w:r w:rsidR="00F16A99" w:rsidRPr="002124FD">
        <w:rPr>
          <w:rFonts w:ascii="TTdcr10" w:hAnsi="TTdcr10"/>
          <w:b/>
          <w:sz w:val="32"/>
          <w:szCs w:val="32"/>
        </w:rPr>
        <w:t>anganites</w:t>
      </w:r>
      <w:proofErr w:type="spellEnd"/>
    </w:p>
    <w:p w:rsidR="00D13BC3" w:rsidRPr="007D4ABE" w:rsidRDefault="00815828" w:rsidP="007D4ABE">
      <w:pPr>
        <w:ind w:firstLine="0"/>
        <w:rPr>
          <w:rFonts w:ascii="TTdcr10" w:hAnsi="TTdcr10"/>
          <w:b/>
          <w:i/>
          <w:sz w:val="28"/>
          <w:szCs w:val="28"/>
        </w:rPr>
      </w:pPr>
      <w:r w:rsidRPr="007D4ABE">
        <w:rPr>
          <w:rFonts w:ascii="TTdcr10" w:hAnsi="TTdcr10"/>
          <w:b/>
          <w:i/>
          <w:sz w:val="28"/>
          <w:szCs w:val="28"/>
        </w:rPr>
        <w:t xml:space="preserve">4.1 Novel Resistive Switching Effect in Phase Separated </w:t>
      </w:r>
      <w:proofErr w:type="spellStart"/>
      <w:r w:rsidRPr="007D4ABE">
        <w:rPr>
          <w:rFonts w:ascii="TTdcr10" w:hAnsi="TTdcr10"/>
          <w:b/>
          <w:i/>
          <w:sz w:val="28"/>
          <w:szCs w:val="28"/>
        </w:rPr>
        <w:t>Manganites</w:t>
      </w:r>
      <w:proofErr w:type="spellEnd"/>
    </w:p>
    <w:p w:rsidR="00640378" w:rsidRPr="007D4ABE" w:rsidRDefault="00BC1CDA" w:rsidP="007D4ABE">
      <w:pPr>
        <w:ind w:firstLine="0"/>
        <w:rPr>
          <w:rFonts w:ascii="TTdcr10" w:hAnsi="TTdcr10"/>
          <w:b/>
          <w:sz w:val="24"/>
          <w:szCs w:val="24"/>
        </w:rPr>
      </w:pPr>
      <w:r w:rsidRPr="007D4ABE">
        <w:rPr>
          <w:rFonts w:ascii="TTdcr10" w:hAnsi="TTdcr10"/>
          <w:b/>
          <w:sz w:val="24"/>
          <w:szCs w:val="24"/>
        </w:rPr>
        <w:t>4.1.1 Introduction and Motivation</w:t>
      </w:r>
    </w:p>
    <w:p w:rsidR="00EC179C" w:rsidRPr="002124FD" w:rsidRDefault="00EC179C" w:rsidP="00EC179C">
      <w:pPr>
        <w:rPr>
          <w:rFonts w:ascii="TTdcr10" w:hAnsi="TTdcr10"/>
          <w:sz w:val="24"/>
          <w:szCs w:val="24"/>
        </w:rPr>
      </w:pPr>
      <w:r w:rsidRPr="002124FD">
        <w:rPr>
          <w:rFonts w:ascii="TTdcr10" w:hAnsi="TTdcr10"/>
          <w:sz w:val="24"/>
          <w:szCs w:val="24"/>
        </w:rPr>
        <w:t xml:space="preserve">Starting from </w:t>
      </w:r>
      <w:proofErr w:type="spellStart"/>
      <w:r w:rsidRPr="002124FD">
        <w:rPr>
          <w:rFonts w:ascii="TTdcr10" w:hAnsi="TTdcr10"/>
          <w:sz w:val="24"/>
          <w:szCs w:val="24"/>
        </w:rPr>
        <w:t>Tokura’s</w:t>
      </w:r>
      <w:proofErr w:type="spellEnd"/>
      <w:r w:rsidRPr="002124FD">
        <w:rPr>
          <w:rFonts w:ascii="TTdcr10" w:hAnsi="TTdcr10"/>
          <w:sz w:val="24"/>
          <w:szCs w:val="24"/>
        </w:rPr>
        <w:t xml:space="preserve"> paper in 1997, which demonstrate in PCMO the collapse of the charge-ordered insulating state to a ferromagnetic metallic state b</w:t>
      </w:r>
      <w:r w:rsidR="00F42732" w:rsidRPr="002124FD">
        <w:rPr>
          <w:rFonts w:ascii="TTdcr10" w:hAnsi="TTdcr10"/>
          <w:sz w:val="24"/>
          <w:szCs w:val="24"/>
        </w:rPr>
        <w:t>y a large static electric field</w:t>
      </w:r>
      <w:r w:rsidR="00F42732"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"Asamitsu", "given" : "A" }, { "family" : "Tomioka", "given" : "Y" }, { "family" : "Kuwahara", "given" : "H" }, { "family" : "Tokura", "given" : "Y" } ], "container-title" : "Nature", "id" : "ITEM-1", "issue" : "6637", "issued" : { "date-parts" : [ [ "1997", "7", "3" ] ] }, "page" : "50-52", "title" : "Current switching of resistive states in magnetoresistive manganites", "type" : "article-journal", "volume" : "388" }, "uris" : [ "http://www.mendeley.com/documents/?uuid=d7f882cc-e40f-4036-a689-d499c336f672" ] } ], "mendeley" : { "previouslyFormattedCitation" : "&lt;sup&gt;28&lt;/sup&gt;" }, "properties" : { "noteIndex" : 0 }, "schema" : "https://github.com/citation-style-language/schema/raw/master/csl-citation.json" }</w:instrText>
      </w:r>
      <w:r w:rsidR="00F42732" w:rsidRPr="002124FD">
        <w:rPr>
          <w:rFonts w:ascii="TTdcr10" w:hAnsi="TTdcr10"/>
          <w:sz w:val="24"/>
          <w:szCs w:val="24"/>
        </w:rPr>
        <w:fldChar w:fldCharType="separate"/>
      </w:r>
      <w:r w:rsidR="00B136D3" w:rsidRPr="00B136D3">
        <w:rPr>
          <w:rFonts w:ascii="TTdcr10" w:hAnsi="TTdcr10"/>
          <w:noProof/>
          <w:sz w:val="24"/>
          <w:szCs w:val="24"/>
          <w:vertAlign w:val="superscript"/>
        </w:rPr>
        <w:t>28</w:t>
      </w:r>
      <w:r w:rsidR="00F42732" w:rsidRPr="002124FD">
        <w:rPr>
          <w:rFonts w:ascii="TTdcr10" w:hAnsi="TTdcr10"/>
          <w:sz w:val="24"/>
          <w:szCs w:val="24"/>
        </w:rPr>
        <w:fldChar w:fldCharType="end"/>
      </w:r>
      <w:r w:rsidRPr="002124FD">
        <w:rPr>
          <w:rFonts w:ascii="TTdcr10" w:hAnsi="TTdcr10"/>
          <w:sz w:val="24"/>
          <w:szCs w:val="24"/>
        </w:rPr>
        <w:t>, extensive study using static or pulse E field to trigger phase transition have been demonstrated by different groups. Tokunaga et al. found that in (La</w:t>
      </w:r>
      <w:r w:rsidRPr="002124FD">
        <w:rPr>
          <w:rFonts w:ascii="TTdcr10" w:hAnsi="TTdcr10"/>
          <w:sz w:val="24"/>
          <w:szCs w:val="24"/>
          <w:vertAlign w:val="subscript"/>
        </w:rPr>
        <w:t>1-y</w:t>
      </w:r>
      <w:r w:rsidRPr="002124FD">
        <w:rPr>
          <w:rFonts w:ascii="TTdcr10" w:hAnsi="TTdcr10"/>
          <w:sz w:val="24"/>
          <w:szCs w:val="24"/>
        </w:rPr>
        <w:t>Pr</w:t>
      </w:r>
      <w:r w:rsidRPr="002124FD">
        <w:rPr>
          <w:rFonts w:ascii="TTdcr10" w:hAnsi="TTdcr10"/>
          <w:sz w:val="24"/>
          <w:szCs w:val="24"/>
          <w:vertAlign w:val="subscript"/>
        </w:rPr>
        <w:t>y</w:t>
      </w:r>
      <w:r w:rsidRPr="002124FD">
        <w:rPr>
          <w:rFonts w:ascii="TTdcr10" w:hAnsi="TTdcr10"/>
          <w:sz w:val="24"/>
          <w:szCs w:val="24"/>
        </w:rPr>
        <w:t>)</w:t>
      </w:r>
      <w:r w:rsidRPr="002124FD">
        <w:rPr>
          <w:rFonts w:ascii="TTdcr10" w:hAnsi="TTdcr10"/>
          <w:sz w:val="24"/>
          <w:szCs w:val="24"/>
          <w:vertAlign w:val="subscript"/>
        </w:rPr>
        <w:t>0.7</w:t>
      </w:r>
      <w:r w:rsidRPr="002124FD">
        <w:rPr>
          <w:rFonts w:ascii="TTdcr10" w:hAnsi="TTdcr10"/>
          <w:sz w:val="24"/>
          <w:szCs w:val="24"/>
        </w:rPr>
        <w:t>Ca</w:t>
      </w:r>
      <w:r w:rsidRPr="002124FD">
        <w:rPr>
          <w:rFonts w:ascii="TTdcr10" w:hAnsi="TTdcr10"/>
          <w:sz w:val="24"/>
          <w:szCs w:val="24"/>
          <w:vertAlign w:val="subscript"/>
        </w:rPr>
        <w:t>0.3</w:t>
      </w:r>
      <w:r w:rsidRPr="002124FD">
        <w:rPr>
          <w:rFonts w:ascii="TTdcr10" w:hAnsi="TTdcr10"/>
          <w:sz w:val="24"/>
          <w:szCs w:val="24"/>
        </w:rPr>
        <w:t>MnO</w:t>
      </w:r>
      <w:r w:rsidRPr="002124FD">
        <w:rPr>
          <w:rFonts w:ascii="TTdcr10" w:hAnsi="TTdcr10"/>
          <w:sz w:val="24"/>
          <w:szCs w:val="24"/>
          <w:vertAlign w:val="subscript"/>
        </w:rPr>
        <w:t>3</w:t>
      </w:r>
      <w:r w:rsidRPr="002124FD">
        <w:rPr>
          <w:rFonts w:ascii="TTdcr10" w:hAnsi="TTdcr10"/>
          <w:sz w:val="24"/>
          <w:szCs w:val="24"/>
        </w:rPr>
        <w:t xml:space="preserve"> (y=0.7) bulk system, electric current around 20mA can break the phase separation inhomogeneous state to homogeneous insulating state by local heating effect (Figure </w:t>
      </w:r>
      <w:r w:rsidR="00F42732" w:rsidRPr="002124FD">
        <w:rPr>
          <w:rFonts w:ascii="TTdcr10" w:hAnsi="TTdcr10"/>
          <w:sz w:val="24"/>
          <w:szCs w:val="24"/>
        </w:rPr>
        <w:t>4-1, left)</w:t>
      </w:r>
      <w:r w:rsidRPr="002124FD">
        <w:rPr>
          <w:rFonts w:ascii="TTdcr10" w:hAnsi="TTdcr10"/>
          <w:sz w:val="24"/>
          <w:szCs w:val="24"/>
        </w:rPr>
        <w:t>.</w:t>
      </w:r>
      <w:r w:rsidR="00F42732"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"Tokunaga", "given" : "M" }, { "family" : "Tokunaga", "given" : "Y" }, { "family" : "Tamegai", "given" : "T" } ], "container-title" : "Physical Review Letters", "id" : "ITEM-1", "issue" : "3", "issued" : { "date-parts" : [ [ "2004", "7", "15" ] ] }, "page" : "37203", "publisher" : "American Physical Society", "title" : "Imaging of Percolative Conduction Paths and Their Breakdown in Phase-Separated (La_{1-y}Pr_{y})_{0.7}Ca_{0.3}MnO_{3} with y=0.7", "type" : "article-journal", "volume" : "93" }, "uris" : [ "http://www.mendeley.com/documents/?uuid=9fc8d262-dd0e-47ac-a2d7-99f8c15138f5" ] } ], "mendeley" : { "previouslyFormattedCitation" : "&lt;sup&gt;69&lt;/sup&gt;" }, "properties" : { "noteIndex" : 0 }, "schema" : "https://github.com/citation-style-language/schema/raw/master/csl-citation.json" }</w:instrText>
      </w:r>
      <w:r w:rsidR="00F42732" w:rsidRPr="002124FD">
        <w:rPr>
          <w:rFonts w:ascii="TTdcr10" w:hAnsi="TTdcr10"/>
          <w:sz w:val="24"/>
          <w:szCs w:val="24"/>
        </w:rPr>
        <w:fldChar w:fldCharType="separate"/>
      </w:r>
      <w:r w:rsidR="00B136D3" w:rsidRPr="00B136D3">
        <w:rPr>
          <w:rFonts w:ascii="TTdcr10" w:hAnsi="TTdcr10"/>
          <w:noProof/>
          <w:sz w:val="24"/>
          <w:szCs w:val="24"/>
          <w:vertAlign w:val="superscript"/>
        </w:rPr>
        <w:t>69</w:t>
      </w:r>
      <w:r w:rsidR="00F42732" w:rsidRPr="002124FD">
        <w:rPr>
          <w:rFonts w:ascii="TTdcr10" w:hAnsi="TTdcr10"/>
          <w:sz w:val="24"/>
          <w:szCs w:val="24"/>
        </w:rPr>
        <w:fldChar w:fldCharType="end"/>
      </w:r>
      <w:r w:rsidRPr="002124FD">
        <w:rPr>
          <w:rFonts w:ascii="TTdcr10" w:hAnsi="TTdcr10"/>
          <w:sz w:val="24"/>
          <w:szCs w:val="24"/>
        </w:rPr>
        <w:t xml:space="preserve"> In another case, La</w:t>
      </w:r>
      <w:r w:rsidRPr="002124FD">
        <w:rPr>
          <w:rFonts w:ascii="TTdcr10" w:hAnsi="TTdcr10"/>
          <w:sz w:val="24"/>
          <w:szCs w:val="24"/>
          <w:vertAlign w:val="subscript"/>
        </w:rPr>
        <w:t>5/8-y</w:t>
      </w:r>
      <w:r w:rsidRPr="002124FD">
        <w:rPr>
          <w:rFonts w:ascii="TTdcr10" w:hAnsi="TTdcr10"/>
          <w:sz w:val="24"/>
          <w:szCs w:val="24"/>
        </w:rPr>
        <w:t>Pr</w:t>
      </w:r>
      <w:r w:rsidRPr="002124FD">
        <w:rPr>
          <w:rFonts w:ascii="TTdcr10" w:hAnsi="TTdcr10"/>
          <w:sz w:val="24"/>
          <w:szCs w:val="24"/>
          <w:vertAlign w:val="subscript"/>
        </w:rPr>
        <w:t>y</w:t>
      </w:r>
      <w:r w:rsidRPr="002124FD">
        <w:rPr>
          <w:rFonts w:ascii="TTdcr10" w:hAnsi="TTdcr10"/>
          <w:sz w:val="24"/>
          <w:szCs w:val="24"/>
        </w:rPr>
        <w:t>Ca</w:t>
      </w:r>
      <w:r w:rsidRPr="002124FD">
        <w:rPr>
          <w:rFonts w:ascii="TTdcr10" w:hAnsi="TTdcr10"/>
          <w:sz w:val="24"/>
          <w:szCs w:val="24"/>
          <w:vertAlign w:val="subscript"/>
        </w:rPr>
        <w:t>3/8</w:t>
      </w:r>
      <w:r w:rsidRPr="002124FD">
        <w:rPr>
          <w:rFonts w:ascii="TTdcr10" w:hAnsi="TTdcr10"/>
          <w:sz w:val="24"/>
          <w:szCs w:val="24"/>
        </w:rPr>
        <w:t>MnO</w:t>
      </w:r>
      <w:r w:rsidRPr="002124FD">
        <w:rPr>
          <w:rFonts w:ascii="TTdcr10" w:hAnsi="TTdcr10"/>
          <w:sz w:val="24"/>
          <w:szCs w:val="24"/>
          <w:vertAlign w:val="subscript"/>
        </w:rPr>
        <w:t>3</w:t>
      </w:r>
      <w:r w:rsidRPr="002124FD">
        <w:rPr>
          <w:rFonts w:ascii="TTdcr10" w:hAnsi="TTdcr10"/>
          <w:sz w:val="24"/>
          <w:szCs w:val="24"/>
        </w:rPr>
        <w:t xml:space="preserve"> (y=0.4) insulating to metallic transition under large voltage and the heating effect has been excluded in this case (Figure </w:t>
      </w:r>
      <w:r w:rsidR="00F42732" w:rsidRPr="002124FD">
        <w:rPr>
          <w:rFonts w:ascii="TTdcr10" w:hAnsi="TTdcr10"/>
          <w:sz w:val="24"/>
          <w:szCs w:val="24"/>
        </w:rPr>
        <w:t>4-1</w:t>
      </w:r>
      <w:r w:rsidRPr="002124FD">
        <w:rPr>
          <w:rFonts w:ascii="TTdcr10" w:hAnsi="TTdcr10"/>
          <w:sz w:val="24"/>
          <w:szCs w:val="24"/>
        </w:rPr>
        <w:t xml:space="preserve"> right).</w:t>
      </w:r>
      <w:r w:rsidR="00F42732"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"Garbarino", "given" : "G" }, { "family" : "Acha", "given" : "C" }, { "family" : "Levy", "given" : "P" }, { "family" : "Koo", "given" : "T Y" }, { "family" : "Cheong", "given" : "S-W." } ], "container-title" : "Physical Review B", "id" : "ITEM-1", "issue" : "10", "issued" : { "date-parts" : [ [ "2006", "9", "25" ] ] }, "page" : "100401", "publisher" : "American Physical Society", "title" : "Evidence of a consolute critical point in the phase separation regime of La_{5\u22158\u2212y}Pr_{y}Ca_{3\u22158}MnO_{3} (y\u223c0.4) single crystals", "type" : "article-journal", "volume" : "74" }, "uris" : [ "http://www.mendeley.com/documents/?uuid=57358ead-86a2-49b0-b0da-828d3ca3b42a" ] } ], "mendeley" : { "previouslyFormattedCitation" : "&lt;sup&gt;70&lt;/sup&gt;" }, "properties" : { "noteIndex" : 0 }, "schema" : "https://github.com/citation-style-language/schema/raw/master/csl-citation.json" }</w:instrText>
      </w:r>
      <w:r w:rsidR="00F42732" w:rsidRPr="002124FD">
        <w:rPr>
          <w:rFonts w:ascii="TTdcr10" w:hAnsi="TTdcr10"/>
          <w:sz w:val="24"/>
          <w:szCs w:val="24"/>
        </w:rPr>
        <w:fldChar w:fldCharType="separate"/>
      </w:r>
      <w:r w:rsidR="00B136D3" w:rsidRPr="00B136D3">
        <w:rPr>
          <w:rFonts w:ascii="TTdcr10" w:hAnsi="TTdcr10"/>
          <w:noProof/>
          <w:sz w:val="24"/>
          <w:szCs w:val="24"/>
          <w:vertAlign w:val="superscript"/>
        </w:rPr>
        <w:t>70</w:t>
      </w:r>
      <w:r w:rsidR="00F42732" w:rsidRPr="002124FD">
        <w:rPr>
          <w:rFonts w:ascii="TTdcr10" w:hAnsi="TTdcr10"/>
          <w:sz w:val="24"/>
          <w:szCs w:val="24"/>
        </w:rPr>
        <w:fldChar w:fldCharType="end"/>
      </w:r>
      <w:r w:rsidRPr="002124FD">
        <w:rPr>
          <w:rFonts w:ascii="TTdcr10" w:hAnsi="TTdcr10"/>
          <w:sz w:val="24"/>
          <w:szCs w:val="24"/>
        </w:rPr>
        <w:t xml:space="preserve"> These effects show interesting physics of how to manipulate the phase domains under applied E field, though lots of unexplained problems still remain.</w:t>
      </w:r>
    </w:p>
    <w:p w:rsidR="005651D6" w:rsidRDefault="005651D6" w:rsidP="00EC179C">
      <w:pPr>
        <w:rPr>
          <w:rFonts w:ascii="TTdcr10" w:hAnsi="TTdcr10"/>
          <w:sz w:val="24"/>
          <w:szCs w:val="24"/>
        </w:rPr>
      </w:pPr>
    </w:p>
    <w:p w:rsidR="00D4382F" w:rsidRDefault="00D4382F" w:rsidP="00EC179C">
      <w:pPr>
        <w:rPr>
          <w:rFonts w:ascii="TTdcr10" w:hAnsi="TTdcr10"/>
          <w:sz w:val="24"/>
          <w:szCs w:val="24"/>
        </w:rPr>
      </w:pPr>
    </w:p>
    <w:p w:rsidR="00D4382F" w:rsidRDefault="00D4382F" w:rsidP="00EC179C">
      <w:pPr>
        <w:rPr>
          <w:rFonts w:ascii="TTdcr10" w:hAnsi="TTdcr10"/>
          <w:sz w:val="24"/>
          <w:szCs w:val="24"/>
        </w:rPr>
      </w:pPr>
    </w:p>
    <w:p w:rsidR="00D4382F" w:rsidRDefault="00D4382F" w:rsidP="00EC179C">
      <w:pPr>
        <w:rPr>
          <w:rFonts w:ascii="TTdcr10" w:hAnsi="TTdcr10"/>
          <w:sz w:val="24"/>
          <w:szCs w:val="24"/>
        </w:rPr>
      </w:pPr>
    </w:p>
    <w:p w:rsidR="00D4382F" w:rsidRDefault="00D4382F" w:rsidP="00EC179C">
      <w:pPr>
        <w:rPr>
          <w:rFonts w:ascii="TTdcr10" w:hAnsi="TTdcr10"/>
          <w:sz w:val="24"/>
          <w:szCs w:val="24"/>
        </w:rPr>
      </w:pPr>
    </w:p>
    <w:p w:rsidR="00D4382F" w:rsidRPr="002124FD" w:rsidRDefault="00D4382F" w:rsidP="00EC179C">
      <w:pPr>
        <w:rPr>
          <w:rFonts w:ascii="TTdcr10" w:hAnsi="TTdcr10"/>
          <w:sz w:val="24"/>
          <w:szCs w:val="24"/>
        </w:rPr>
      </w:pPr>
    </w:p>
    <w:p w:rsidR="005651D6" w:rsidRDefault="005651D6" w:rsidP="005651D6">
      <w:pPr>
        <w:spacing w:line="360" w:lineRule="auto"/>
        <w:rPr>
          <w:sz w:val="24"/>
          <w:szCs w:val="24"/>
        </w:rPr>
      </w:pPr>
      <w:r w:rsidRPr="002124FD">
        <w:rPr>
          <w:noProof/>
          <w:sz w:val="24"/>
          <w:szCs w:val="24"/>
        </w:rPr>
        <w:lastRenderedPageBreak/>
        <w:drawing>
          <wp:inline distT="0" distB="0" distL="0" distR="0" wp14:anchorId="55BA66A3" wp14:editId="6B006D7A">
            <wp:extent cx="2395492" cy="1647825"/>
            <wp:effectExtent l="19050" t="0" r="4808" b="0"/>
            <wp:docPr id="17" name="Picture 10" descr="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jpg"/>
                    <pic:cNvPicPr/>
                  </pic:nvPicPr>
                  <pic:blipFill>
                    <a:blip r:embed="rId212"/>
                    <a:stretch>
                      <a:fillRect/>
                    </a:stretch>
                  </pic:blipFill>
                  <pic:spPr>
                    <a:xfrm>
                      <a:off x="0" y="0"/>
                      <a:ext cx="2395492" cy="1647825"/>
                    </a:xfrm>
                    <a:prstGeom prst="rect">
                      <a:avLst/>
                    </a:prstGeom>
                  </pic:spPr>
                </pic:pic>
              </a:graphicData>
            </a:graphic>
          </wp:inline>
        </w:drawing>
      </w:r>
      <w:r w:rsidRPr="002124FD">
        <w:rPr>
          <w:sz w:val="24"/>
          <w:szCs w:val="24"/>
        </w:rPr>
        <w:t xml:space="preserve">  </w:t>
      </w:r>
      <w:r w:rsidRPr="002124FD">
        <w:rPr>
          <w:noProof/>
          <w:sz w:val="24"/>
          <w:szCs w:val="24"/>
        </w:rPr>
        <w:drawing>
          <wp:inline distT="0" distB="0" distL="0" distR="0" wp14:anchorId="0A74E19A" wp14:editId="40FF8339">
            <wp:extent cx="2486025" cy="1647825"/>
            <wp:effectExtent l="19050" t="0" r="0" b="0"/>
            <wp:docPr id="24" name="Picture 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213"/>
                    <a:srcRect/>
                    <a:stretch>
                      <a:fillRect/>
                    </a:stretch>
                  </pic:blipFill>
                  <pic:spPr bwMode="auto">
                    <a:xfrm>
                      <a:off x="0" y="0"/>
                      <a:ext cx="2486302" cy="1648009"/>
                    </a:xfrm>
                    <a:prstGeom prst="rect">
                      <a:avLst/>
                    </a:prstGeom>
                    <a:noFill/>
                    <a:ln w="9525">
                      <a:noFill/>
                      <a:miter lim="800000"/>
                      <a:headEnd/>
                      <a:tailEnd/>
                    </a:ln>
                    <a:effectLst/>
                  </pic:spPr>
                </pic:pic>
              </a:graphicData>
            </a:graphic>
          </wp:inline>
        </w:drawing>
      </w:r>
    </w:p>
    <w:p w:rsidR="007518A7" w:rsidRPr="007518A7" w:rsidRDefault="007518A7" w:rsidP="005651D6">
      <w:pPr>
        <w:spacing w:line="360" w:lineRule="auto"/>
        <w:rPr>
          <w:sz w:val="12"/>
          <w:szCs w:val="12"/>
        </w:rPr>
      </w:pPr>
    </w:p>
    <w:p w:rsidR="005651D6" w:rsidRPr="002124FD" w:rsidRDefault="005651D6" w:rsidP="007518A7">
      <w:pPr>
        <w:spacing w:line="240" w:lineRule="auto"/>
        <w:ind w:left="1008" w:right="720" w:hanging="288"/>
        <w:rPr>
          <w:rFonts w:ascii="TTdcr10" w:hAnsi="TTdcr10"/>
          <w:sz w:val="24"/>
          <w:szCs w:val="24"/>
        </w:rPr>
      </w:pPr>
      <w:r w:rsidRPr="002124FD">
        <w:rPr>
          <w:rFonts w:ascii="TTdcr10" w:hAnsi="TTdcr10"/>
          <w:b/>
          <w:sz w:val="24"/>
          <w:szCs w:val="24"/>
        </w:rPr>
        <w:t xml:space="preserve">Figure </w:t>
      </w:r>
      <w:r w:rsidR="00611247" w:rsidRPr="002124FD">
        <w:rPr>
          <w:rFonts w:ascii="TTdcr10" w:hAnsi="TTdcr10"/>
          <w:b/>
          <w:sz w:val="24"/>
          <w:szCs w:val="24"/>
        </w:rPr>
        <w:t>4-1</w:t>
      </w:r>
      <w:r w:rsidRPr="002124FD">
        <w:rPr>
          <w:rFonts w:ascii="TTdcr10" w:hAnsi="TTdcr10"/>
          <w:b/>
          <w:sz w:val="24"/>
          <w:szCs w:val="24"/>
        </w:rPr>
        <w:t xml:space="preserve">: electric current and field effect on </w:t>
      </w:r>
      <w:proofErr w:type="spellStart"/>
      <w:r w:rsidRPr="002124FD">
        <w:rPr>
          <w:rFonts w:ascii="TTdcr10" w:hAnsi="TTdcr10"/>
          <w:b/>
          <w:sz w:val="24"/>
          <w:szCs w:val="24"/>
        </w:rPr>
        <w:t>manganites</w:t>
      </w:r>
      <w:proofErr w:type="spellEnd"/>
      <w:r w:rsidRPr="002124FD">
        <w:rPr>
          <w:rFonts w:ascii="TTdcr10" w:hAnsi="TTdcr10"/>
          <w:b/>
          <w:sz w:val="24"/>
          <w:szCs w:val="24"/>
        </w:rPr>
        <w:t xml:space="preserve">. </w:t>
      </w:r>
      <w:r w:rsidRPr="002124FD">
        <w:rPr>
          <w:rFonts w:ascii="TTdcr10" w:hAnsi="TTdcr10"/>
          <w:sz w:val="24"/>
          <w:szCs w:val="24"/>
        </w:rPr>
        <w:t xml:space="preserve">Left: Magneto-optical image of breaking phase separation state to homogenous state by current from </w:t>
      </w:r>
      <w:r w:rsidR="0067296D" w:rsidRPr="002124FD">
        <w:rPr>
          <w:rFonts w:ascii="TTdcr10" w:hAnsi="TTdcr10"/>
          <w:sz w:val="24"/>
          <w:szCs w:val="24"/>
        </w:rPr>
        <w:t xml:space="preserve">Ref. </w:t>
      </w:r>
      <w:r w:rsidRPr="002124FD">
        <w:rPr>
          <w:rFonts w:ascii="TTdcr10" w:hAnsi="TTdcr10"/>
          <w:sz w:val="24"/>
          <w:szCs w:val="24"/>
        </w:rPr>
        <w:t>[</w:t>
      </w:r>
      <w:r w:rsidR="0067296D" w:rsidRPr="002124FD">
        <w:rPr>
          <w:rFonts w:ascii="TTdcr10" w:hAnsi="TTdcr10"/>
          <w:sz w:val="24"/>
          <w:szCs w:val="24"/>
        </w:rPr>
        <w:t>68</w:t>
      </w:r>
      <w:r w:rsidRPr="002124FD">
        <w:rPr>
          <w:rFonts w:ascii="TTdcr10" w:hAnsi="TTdcr10"/>
          <w:sz w:val="24"/>
          <w:szCs w:val="24"/>
        </w:rPr>
        <w:t xml:space="preserve">]; Right: Insulating to metallic transition above a threshold voltage from </w:t>
      </w:r>
      <w:r w:rsidR="0067296D" w:rsidRPr="002124FD">
        <w:rPr>
          <w:rFonts w:ascii="TTdcr10" w:hAnsi="TTdcr10"/>
          <w:sz w:val="24"/>
          <w:szCs w:val="24"/>
        </w:rPr>
        <w:t xml:space="preserve">Ref. </w:t>
      </w:r>
      <w:r w:rsidRPr="002124FD">
        <w:rPr>
          <w:rFonts w:ascii="TTdcr10" w:hAnsi="TTdcr10"/>
          <w:sz w:val="24"/>
          <w:szCs w:val="24"/>
        </w:rPr>
        <w:t>[</w:t>
      </w:r>
      <w:r w:rsidR="0067296D" w:rsidRPr="002124FD">
        <w:rPr>
          <w:rFonts w:ascii="TTdcr10" w:hAnsi="TTdcr10"/>
          <w:sz w:val="24"/>
          <w:szCs w:val="24"/>
        </w:rPr>
        <w:t>69</w:t>
      </w:r>
      <w:r w:rsidRPr="002124FD">
        <w:rPr>
          <w:rFonts w:ascii="TTdcr10" w:hAnsi="TTdcr10"/>
          <w:sz w:val="24"/>
          <w:szCs w:val="24"/>
        </w:rPr>
        <w:t>]</w:t>
      </w:r>
    </w:p>
    <w:p w:rsidR="005651D6" w:rsidRDefault="005651D6" w:rsidP="00EC179C">
      <w:pPr>
        <w:rPr>
          <w:rFonts w:ascii="TTdcr10" w:hAnsi="TTdcr10"/>
          <w:sz w:val="24"/>
          <w:szCs w:val="24"/>
        </w:rPr>
      </w:pPr>
    </w:p>
    <w:p w:rsidR="00734423" w:rsidRDefault="00734423" w:rsidP="00EC179C">
      <w:pPr>
        <w:rPr>
          <w:rFonts w:ascii="TTdcr10" w:hAnsi="TTdcr10"/>
          <w:sz w:val="24"/>
          <w:szCs w:val="24"/>
        </w:rPr>
      </w:pPr>
    </w:p>
    <w:p w:rsidR="00734423" w:rsidRDefault="00734423" w:rsidP="00EC179C">
      <w:pPr>
        <w:rPr>
          <w:rFonts w:ascii="TTdcr10" w:hAnsi="TTdcr10"/>
          <w:sz w:val="24"/>
          <w:szCs w:val="24"/>
        </w:rPr>
      </w:pPr>
    </w:p>
    <w:p w:rsidR="00734423" w:rsidRPr="002124FD" w:rsidRDefault="00734423" w:rsidP="00EC179C">
      <w:pPr>
        <w:rPr>
          <w:rFonts w:ascii="TTdcr10" w:hAnsi="TTdcr10"/>
          <w:sz w:val="24"/>
          <w:szCs w:val="24"/>
        </w:rPr>
      </w:pPr>
    </w:p>
    <w:p w:rsidR="00B443B8" w:rsidRPr="002124FD" w:rsidRDefault="00B443B8" w:rsidP="00B443B8">
      <w:pPr>
        <w:rPr>
          <w:rFonts w:ascii="TTdcr10" w:hAnsi="TTdcr10"/>
          <w:sz w:val="24"/>
          <w:szCs w:val="24"/>
        </w:rPr>
      </w:pPr>
      <w:r w:rsidRPr="002124FD">
        <w:rPr>
          <w:rFonts w:ascii="TTdcr10" w:hAnsi="TTdcr10"/>
          <w:sz w:val="24"/>
          <w:szCs w:val="24"/>
        </w:rPr>
        <w:tab/>
        <w:t xml:space="preserve">Another main purpose to study electric field effect is the application of resistive random access memory (RRAM), which is considered as new generation of flash memory device due to its low operation voltage, nonvolatile, long operation time, etc. </w:t>
      </w:r>
      <w:proofErr w:type="spellStart"/>
      <w:r w:rsidRPr="002124FD">
        <w:rPr>
          <w:rFonts w:ascii="TTdcr10" w:hAnsi="TTdcr10"/>
          <w:sz w:val="24"/>
          <w:szCs w:val="24"/>
        </w:rPr>
        <w:t>Perovskite</w:t>
      </w:r>
      <w:proofErr w:type="spellEnd"/>
      <w:r w:rsidRPr="002124FD">
        <w:rPr>
          <w:rFonts w:ascii="TTdcr10" w:hAnsi="TTdcr10"/>
          <w:sz w:val="24"/>
          <w:szCs w:val="24"/>
        </w:rPr>
        <w:t xml:space="preserve"> </w:t>
      </w:r>
      <w:proofErr w:type="spellStart"/>
      <w:r w:rsidRPr="002124FD">
        <w:rPr>
          <w:rFonts w:ascii="TTdcr10" w:hAnsi="TTdcr10"/>
          <w:sz w:val="24"/>
          <w:szCs w:val="24"/>
        </w:rPr>
        <w:t>manganites</w:t>
      </w:r>
      <w:proofErr w:type="spellEnd"/>
      <w:r w:rsidRPr="002124FD">
        <w:rPr>
          <w:rFonts w:ascii="TTdcr10" w:hAnsi="TTdcr10"/>
          <w:sz w:val="24"/>
          <w:szCs w:val="24"/>
        </w:rPr>
        <w:t xml:space="preserve"> are one of the most promising categories. In principle, with different polarity of electric pulse, the </w:t>
      </w:r>
      <w:proofErr w:type="spellStart"/>
      <w:r w:rsidRPr="002124FD">
        <w:rPr>
          <w:rFonts w:ascii="TTdcr10" w:hAnsi="TTdcr10"/>
          <w:sz w:val="24"/>
          <w:szCs w:val="24"/>
        </w:rPr>
        <w:t>manganites</w:t>
      </w:r>
      <w:proofErr w:type="spellEnd"/>
      <w:r w:rsidRPr="002124FD">
        <w:rPr>
          <w:rFonts w:ascii="TTdcr10" w:hAnsi="TTdcr10"/>
          <w:sz w:val="24"/>
          <w:szCs w:val="24"/>
        </w:rPr>
        <w:t xml:space="preserve"> stay different resistivity level, namely Electric pluses induced resistive switching (EPIR). </w:t>
      </w:r>
      <w:r w:rsidRPr="002124FD">
        <w:rPr>
          <w:rFonts w:ascii="TTdcr10" w:eastAsia="宋体" w:hAnsi="TTdcr10" w:cs="Times New Roman"/>
          <w:sz w:val="24"/>
          <w:szCs w:val="24"/>
        </w:rPr>
        <w:t>In 2000, Liu et al.</w:t>
      </w:r>
      <w:r w:rsidRPr="002124FD">
        <w:rPr>
          <w:rFonts w:ascii="TTdcr10" w:eastAsia="宋体" w:hAnsi="TTdcr10" w:cs="Times New Roman"/>
          <w:sz w:val="24"/>
          <w:szCs w:val="24"/>
        </w:rPr>
        <w:fldChar w:fldCharType="begin" w:fldLock="1"/>
      </w:r>
      <w:r w:rsidR="00B136D3">
        <w:rPr>
          <w:rFonts w:ascii="TTdcr10" w:eastAsia="宋体" w:hAnsi="TTdcr10" w:cs="Times New Roman"/>
          <w:sz w:val="24"/>
          <w:szCs w:val="24"/>
        </w:rPr>
        <w:instrText>ADDIN CSL_CITATION { "citationItems" : [ { "id" : "ITEM-1", "itemData" : { "author" : [ { "family" : "Liu", "given" : "S Q" }, { "family" : "Wu", "given" : "N J" }, { "family" : "Ignatiev", "given" : "A" } ], "container-title" : "Applied Physics Letters", "id" : "ITEM-1", "issue" : "19", "issued" : { "date-parts" : [ [ "2000", "5", "8" ] ] }, "page" : "2749-2751", "publisher" : "AIP", "title" : "Electric-pulse-induced reversible resistance change effect in magnetoresistive films", "type" : "article-journal", "volume" : "76" }, "uris" : [ "http://www.mendeley.com/documents/?uuid=bd9cc363-8743-45ac-8779-bc0b8dfbc922" ] } ], "mendeley" : { "previouslyFormattedCitation" : "&lt;sup&gt;71&lt;/sup&gt;" }, "properties" : { "noteIndex" : 0 }, "schema" : "https://github.com/citation-style-language/schema/raw/master/csl-citation.json" }</w:instrText>
      </w:r>
      <w:r w:rsidRPr="002124FD">
        <w:rPr>
          <w:rFonts w:ascii="TTdcr10" w:eastAsia="宋体" w:hAnsi="TTdcr10" w:cs="Times New Roman"/>
          <w:sz w:val="24"/>
          <w:szCs w:val="24"/>
        </w:rPr>
        <w:fldChar w:fldCharType="separate"/>
      </w:r>
      <w:r w:rsidR="00B136D3" w:rsidRPr="00B136D3">
        <w:rPr>
          <w:rFonts w:ascii="TTdcr10" w:eastAsia="宋体" w:hAnsi="TTdcr10" w:cs="Times New Roman"/>
          <w:noProof/>
          <w:sz w:val="24"/>
          <w:szCs w:val="24"/>
          <w:vertAlign w:val="superscript"/>
        </w:rPr>
        <w:t>71</w:t>
      </w:r>
      <w:r w:rsidRPr="002124FD">
        <w:rPr>
          <w:rFonts w:ascii="TTdcr10" w:eastAsia="宋体" w:hAnsi="TTdcr10" w:cs="Times New Roman"/>
          <w:sz w:val="24"/>
          <w:szCs w:val="24"/>
        </w:rPr>
        <w:fldChar w:fldCharType="end"/>
      </w:r>
      <w:r w:rsidRPr="002124FD">
        <w:rPr>
          <w:rFonts w:ascii="TTdcr10" w:eastAsia="宋体" w:hAnsi="TTdcr10" w:cs="Times New Roman"/>
          <w:sz w:val="24"/>
          <w:szCs w:val="24"/>
        </w:rPr>
        <w:t xml:space="preserve"> first repor</w:t>
      </w:r>
      <w:r w:rsidRPr="002124FD">
        <w:rPr>
          <w:rFonts w:ascii="TTdcr10" w:hAnsi="TTdcr10"/>
          <w:sz w:val="24"/>
          <w:szCs w:val="24"/>
        </w:rPr>
        <w:t>ted the EPIR effect using PCMO, as shown in Figure 4-2</w:t>
      </w:r>
      <w:r w:rsidRPr="002124FD">
        <w:rPr>
          <w:rFonts w:ascii="TTdcr10" w:eastAsia="宋体" w:hAnsi="TTdcr10" w:cs="Times New Roman"/>
          <w:sz w:val="24"/>
          <w:szCs w:val="24"/>
        </w:rPr>
        <w:t xml:space="preserve">. After that, similar effects are reported in different </w:t>
      </w:r>
      <w:proofErr w:type="spellStart"/>
      <w:r w:rsidRPr="002124FD">
        <w:rPr>
          <w:rFonts w:ascii="TTdcr10" w:eastAsia="宋体" w:hAnsi="TTdcr10" w:cs="Times New Roman"/>
          <w:sz w:val="24"/>
          <w:szCs w:val="24"/>
        </w:rPr>
        <w:t>manganites</w:t>
      </w:r>
      <w:proofErr w:type="spellEnd"/>
      <w:r w:rsidRPr="002124FD">
        <w:rPr>
          <w:rFonts w:ascii="TTdcr10" w:eastAsia="宋体" w:hAnsi="TTdcr10" w:cs="Times New Roman"/>
          <w:sz w:val="24"/>
          <w:szCs w:val="24"/>
        </w:rPr>
        <w:t xml:space="preserve"> materials such as LCMO, NSMO</w:t>
      </w:r>
      <w:r w:rsidR="001A6082" w:rsidRPr="002124FD">
        <w:rPr>
          <w:rFonts w:ascii="TTdcr10" w:eastAsia="宋体" w:hAnsi="TTdcr10" w:cs="Times New Roman"/>
          <w:sz w:val="24"/>
          <w:szCs w:val="24"/>
        </w:rPr>
        <w:fldChar w:fldCharType="begin" w:fldLock="1"/>
      </w:r>
      <w:r w:rsidR="00B136D3">
        <w:rPr>
          <w:rFonts w:ascii="TTdcr10" w:eastAsia="宋体" w:hAnsi="TTdcr10" w:cs="Times New Roman"/>
          <w:sz w:val="24"/>
          <w:szCs w:val="24"/>
        </w:rPr>
        <w:instrText>ADDIN CSL_CITATION { "citationItems" : [ { "id" : "ITEM-1", "itemData" : { "author" : [ { "family" : "Sawa", "given" : "Akihito" } ], "container-title" : "Materials Today", "id" : "ITEM-1", "issue" : "6", "issued" : { "date-parts" : [ [ "2008", "6" ] ] }, "page" : "28-36", "title" : "Resistive switching in transition metal oxides", "type" : "article-journal", "volume" : "11" }, "uris" : [ "http://www.mendeley.com/documents/?uuid=95eb4cf0-0fc4-4710-beea-eeaa2484528b" ] } ], "mendeley" : { "previouslyFormattedCitation" : "&lt;sup&gt;72&lt;/sup&gt;" }, "properties" : { "noteIndex" : 0 }, "schema" : "https://github.com/citation-style-language/schema/raw/master/csl-citation.json" }</w:instrText>
      </w:r>
      <w:r w:rsidR="001A6082" w:rsidRPr="002124FD">
        <w:rPr>
          <w:rFonts w:ascii="TTdcr10" w:eastAsia="宋体" w:hAnsi="TTdcr10" w:cs="Times New Roman"/>
          <w:sz w:val="24"/>
          <w:szCs w:val="24"/>
        </w:rPr>
        <w:fldChar w:fldCharType="separate"/>
      </w:r>
      <w:r w:rsidR="00B136D3" w:rsidRPr="00B136D3">
        <w:rPr>
          <w:rFonts w:ascii="TTdcr10" w:eastAsia="宋体" w:hAnsi="TTdcr10" w:cs="Times New Roman"/>
          <w:noProof/>
          <w:sz w:val="24"/>
          <w:szCs w:val="24"/>
          <w:vertAlign w:val="superscript"/>
        </w:rPr>
        <w:t>72</w:t>
      </w:r>
      <w:r w:rsidR="001A6082" w:rsidRPr="002124FD">
        <w:rPr>
          <w:rFonts w:ascii="TTdcr10" w:eastAsia="宋体" w:hAnsi="TTdcr10" w:cs="Times New Roman"/>
          <w:sz w:val="24"/>
          <w:szCs w:val="24"/>
        </w:rPr>
        <w:fldChar w:fldCharType="end"/>
      </w:r>
      <w:r w:rsidRPr="002124FD">
        <w:rPr>
          <w:rFonts w:ascii="TTdcr10" w:hAnsi="TTdcr10"/>
          <w:sz w:val="24"/>
          <w:szCs w:val="24"/>
        </w:rPr>
        <w:t xml:space="preserve"> and LPCMO</w:t>
      </w:r>
      <w:r w:rsidR="00556A6F"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"Quintero", "given" : "M" }, { "family" : "Levy", "given" : "P" }, { "family" : "Leyva", "given" : "A G" }, { "family" : "Rozenberg", "given" : "M J" } ], "container-title" : "Physical Review Letters", "id" : "ITEM-1", "issue" : "11", "issued" : { "date-parts" : [ [ "2007", "3", "12" ] ] }, "page" : "116601", "publisher" : "American Physical Society", "title" : "Mechanism of Electric-Pulse-Induced Resistance Switching in Manganites", "type" : "article-journal", "volume" : "98" }, "uris" : [ "http://www.mendeley.com/documents/?uuid=422cc287-ee4a-453b-9f3b-81b781e464f2" ] } ], "mendeley" : { "previouslyFormattedCitation" : "&lt;sup&gt;73&lt;/sup&gt;" }, "properties" : { "noteIndex" : 0 }, "schema" : "https://github.com/citation-style-language/schema/raw/master/csl-citation.json" }</w:instrText>
      </w:r>
      <w:r w:rsidR="00556A6F" w:rsidRPr="002124FD">
        <w:rPr>
          <w:rFonts w:ascii="TTdcr10" w:hAnsi="TTdcr10"/>
          <w:sz w:val="24"/>
          <w:szCs w:val="24"/>
        </w:rPr>
        <w:fldChar w:fldCharType="separate"/>
      </w:r>
      <w:r w:rsidR="00B136D3" w:rsidRPr="00B136D3">
        <w:rPr>
          <w:rFonts w:ascii="TTdcr10" w:hAnsi="TTdcr10"/>
          <w:noProof/>
          <w:sz w:val="24"/>
          <w:szCs w:val="24"/>
          <w:vertAlign w:val="superscript"/>
        </w:rPr>
        <w:t>73</w:t>
      </w:r>
      <w:r w:rsidR="00556A6F" w:rsidRPr="002124FD">
        <w:rPr>
          <w:rFonts w:ascii="TTdcr10" w:hAnsi="TTdcr10"/>
          <w:sz w:val="24"/>
          <w:szCs w:val="24"/>
        </w:rPr>
        <w:fldChar w:fldCharType="end"/>
      </w:r>
      <w:r w:rsidRPr="002124FD">
        <w:rPr>
          <w:rFonts w:ascii="TTdcr10" w:hAnsi="TTdcr10"/>
          <w:sz w:val="24"/>
          <w:szCs w:val="24"/>
        </w:rPr>
        <w:t>.</w:t>
      </w:r>
    </w:p>
    <w:p w:rsidR="00556A6F" w:rsidRPr="002124FD" w:rsidRDefault="00556A6F" w:rsidP="00B443B8">
      <w:pPr>
        <w:rPr>
          <w:rFonts w:ascii="TTdcr10" w:hAnsi="TTdcr10"/>
          <w:sz w:val="24"/>
          <w:szCs w:val="24"/>
        </w:rPr>
      </w:pPr>
    </w:p>
    <w:p w:rsidR="00556A6F" w:rsidRDefault="00556A6F" w:rsidP="00556A6F">
      <w:pPr>
        <w:spacing w:line="360" w:lineRule="auto"/>
        <w:ind w:firstLine="0"/>
        <w:rPr>
          <w:rFonts w:ascii="TTdcr10" w:hAnsi="TTdcr10"/>
          <w:sz w:val="24"/>
          <w:szCs w:val="24"/>
        </w:rPr>
      </w:pPr>
      <w:r w:rsidRPr="002124FD">
        <w:rPr>
          <w:rFonts w:ascii="TTdcr10" w:hAnsi="TTdcr10"/>
          <w:noProof/>
          <w:sz w:val="24"/>
          <w:szCs w:val="24"/>
        </w:rPr>
        <w:lastRenderedPageBreak/>
        <w:drawing>
          <wp:inline distT="0" distB="0" distL="0" distR="0" wp14:anchorId="710D8F08" wp14:editId="303525F6">
            <wp:extent cx="1828800" cy="1266825"/>
            <wp:effectExtent l="19050" t="0" r="0" b="0"/>
            <wp:docPr id="41" name="Picture 14"/>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214" cstate="print"/>
                    <a:srcRect/>
                    <a:stretch>
                      <a:fillRect/>
                    </a:stretch>
                  </pic:blipFill>
                  <pic:spPr bwMode="auto">
                    <a:xfrm>
                      <a:off x="0" y="0"/>
                      <a:ext cx="1828800" cy="1266825"/>
                    </a:xfrm>
                    <a:prstGeom prst="rect">
                      <a:avLst/>
                    </a:prstGeom>
                    <a:noFill/>
                    <a:ln w="9525">
                      <a:noFill/>
                      <a:miter lim="800000"/>
                      <a:headEnd/>
                      <a:tailEnd/>
                    </a:ln>
                    <a:effectLst/>
                  </pic:spPr>
                </pic:pic>
              </a:graphicData>
            </a:graphic>
          </wp:inline>
        </w:drawing>
      </w:r>
      <w:r w:rsidRPr="002124FD">
        <w:rPr>
          <w:rFonts w:ascii="TTdcr10" w:hAnsi="TTdcr10"/>
          <w:sz w:val="24"/>
          <w:szCs w:val="24"/>
        </w:rPr>
        <w:t xml:space="preserve">  </w:t>
      </w:r>
      <w:r w:rsidRPr="002124FD">
        <w:rPr>
          <w:rFonts w:ascii="TTdcr10" w:hAnsi="TTdcr10"/>
          <w:noProof/>
          <w:sz w:val="24"/>
          <w:szCs w:val="24"/>
        </w:rPr>
        <w:drawing>
          <wp:inline distT="0" distB="0" distL="0" distR="0" wp14:anchorId="01FE122E" wp14:editId="0B0C30F3">
            <wp:extent cx="1457325" cy="1266825"/>
            <wp:effectExtent l="19050" t="0" r="9525" b="0"/>
            <wp:docPr id="27" name="Picture 3"/>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215"/>
                    <a:srcRect/>
                    <a:stretch>
                      <a:fillRect/>
                    </a:stretch>
                  </pic:blipFill>
                  <pic:spPr bwMode="auto">
                    <a:xfrm>
                      <a:off x="0" y="0"/>
                      <a:ext cx="1457325" cy="1266825"/>
                    </a:xfrm>
                    <a:prstGeom prst="rect">
                      <a:avLst/>
                    </a:prstGeom>
                    <a:noFill/>
                    <a:ln w="9525">
                      <a:noFill/>
                      <a:miter lim="800000"/>
                      <a:headEnd/>
                      <a:tailEnd/>
                    </a:ln>
                    <a:effectLst/>
                  </pic:spPr>
                </pic:pic>
              </a:graphicData>
            </a:graphic>
          </wp:inline>
        </w:drawing>
      </w:r>
      <w:r w:rsidRPr="002124FD">
        <w:rPr>
          <w:rFonts w:ascii="TTdcr10" w:hAnsi="TTdcr10"/>
          <w:sz w:val="24"/>
          <w:szCs w:val="24"/>
        </w:rPr>
        <w:t xml:space="preserve">  </w:t>
      </w:r>
      <w:r w:rsidRPr="002124FD">
        <w:rPr>
          <w:rFonts w:ascii="TTdcr10" w:hAnsi="TTdcr10"/>
          <w:noProof/>
          <w:sz w:val="24"/>
          <w:szCs w:val="24"/>
        </w:rPr>
        <w:drawing>
          <wp:inline distT="0" distB="0" distL="0" distR="0" wp14:anchorId="6DBEA3A2" wp14:editId="45986804">
            <wp:extent cx="1762125" cy="1266825"/>
            <wp:effectExtent l="19050" t="0" r="9525" b="0"/>
            <wp:docPr id="28" name="Picture 4"/>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216"/>
                    <a:srcRect/>
                    <a:stretch>
                      <a:fillRect/>
                    </a:stretch>
                  </pic:blipFill>
                  <pic:spPr bwMode="auto">
                    <a:xfrm>
                      <a:off x="0" y="0"/>
                      <a:ext cx="1763454" cy="1267780"/>
                    </a:xfrm>
                    <a:prstGeom prst="rect">
                      <a:avLst/>
                    </a:prstGeom>
                    <a:noFill/>
                    <a:ln w="9525">
                      <a:noFill/>
                      <a:miter lim="800000"/>
                      <a:headEnd/>
                      <a:tailEnd/>
                    </a:ln>
                    <a:effectLst/>
                  </pic:spPr>
                </pic:pic>
              </a:graphicData>
            </a:graphic>
          </wp:inline>
        </w:drawing>
      </w:r>
    </w:p>
    <w:p w:rsidR="0080337D" w:rsidRDefault="0080337D" w:rsidP="0080337D">
      <w:pPr>
        <w:spacing w:line="360" w:lineRule="auto"/>
        <w:ind w:firstLine="0"/>
        <w:rPr>
          <w:rFonts w:ascii="TTdcr10" w:hAnsi="TTdcr10"/>
          <w:sz w:val="12"/>
          <w:szCs w:val="12"/>
        </w:rPr>
      </w:pPr>
    </w:p>
    <w:p w:rsidR="00556A6F" w:rsidRPr="002124FD" w:rsidRDefault="00556A6F" w:rsidP="0080337D">
      <w:pPr>
        <w:spacing w:line="240" w:lineRule="auto"/>
        <w:ind w:left="1008" w:right="720" w:hanging="288"/>
        <w:rPr>
          <w:rFonts w:ascii="TTdcr10" w:hAnsi="TTdcr10"/>
          <w:sz w:val="24"/>
          <w:szCs w:val="24"/>
        </w:rPr>
      </w:pPr>
      <w:r w:rsidRPr="002124FD">
        <w:rPr>
          <w:rFonts w:ascii="TTdcr10" w:hAnsi="TTdcr10"/>
          <w:b/>
          <w:sz w:val="24"/>
          <w:szCs w:val="24"/>
        </w:rPr>
        <w:t xml:space="preserve">Figure </w:t>
      </w:r>
      <w:r w:rsidR="00F435CB" w:rsidRPr="002124FD">
        <w:rPr>
          <w:rFonts w:ascii="TTdcr10" w:hAnsi="TTdcr10"/>
          <w:b/>
          <w:sz w:val="24"/>
          <w:szCs w:val="24"/>
        </w:rPr>
        <w:t>4-2</w:t>
      </w:r>
      <w:r w:rsidRPr="002124FD">
        <w:rPr>
          <w:rFonts w:ascii="TTdcr10" w:hAnsi="TTdcr10"/>
          <w:b/>
          <w:sz w:val="24"/>
          <w:szCs w:val="24"/>
        </w:rPr>
        <w:t xml:space="preserve">: RRAM effect in PCMO </w:t>
      </w:r>
      <w:proofErr w:type="spellStart"/>
      <w:r w:rsidRPr="002124FD">
        <w:rPr>
          <w:rFonts w:ascii="TTdcr10" w:hAnsi="TTdcr10"/>
          <w:b/>
          <w:sz w:val="24"/>
          <w:szCs w:val="24"/>
        </w:rPr>
        <w:t>manganites</w:t>
      </w:r>
      <w:proofErr w:type="spellEnd"/>
      <w:r w:rsidRPr="002124FD">
        <w:rPr>
          <w:rFonts w:ascii="TTdcr10" w:hAnsi="TTdcr10"/>
          <w:b/>
          <w:sz w:val="24"/>
          <w:szCs w:val="24"/>
        </w:rPr>
        <w:t xml:space="preserve">. </w:t>
      </w:r>
      <w:r w:rsidRPr="002124FD">
        <w:rPr>
          <w:rFonts w:ascii="TTdcr10" w:hAnsi="TTdcr10"/>
          <w:sz w:val="24"/>
          <w:szCs w:val="24"/>
        </w:rPr>
        <w:t>Left: typical device</w:t>
      </w:r>
      <w:r w:rsidR="00433777" w:rsidRPr="002124FD">
        <w:rPr>
          <w:rFonts w:ascii="TTdcr10" w:hAnsi="TTdcr10"/>
          <w:sz w:val="24"/>
          <w:szCs w:val="24"/>
        </w:rPr>
        <w:t xml:space="preserve"> geometry</w:t>
      </w:r>
      <w:r w:rsidRPr="002124FD">
        <w:rPr>
          <w:rFonts w:ascii="TTdcr10" w:hAnsi="TTdcr10"/>
          <w:sz w:val="24"/>
          <w:szCs w:val="24"/>
        </w:rPr>
        <w:t>, from Ref. [71]; Middle and Right:</w:t>
      </w:r>
      <w:r w:rsidR="002E4723" w:rsidRPr="002124FD">
        <w:rPr>
          <w:rFonts w:ascii="TTdcr10" w:hAnsi="TTdcr10"/>
          <w:sz w:val="24"/>
          <w:szCs w:val="24"/>
        </w:rPr>
        <w:t xml:space="preserve"> Typical RRAM behavior, from Ref. [70].</w:t>
      </w:r>
    </w:p>
    <w:p w:rsidR="009031E5" w:rsidRDefault="009031E5"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Pr="002124FD" w:rsidRDefault="00734423" w:rsidP="00663404">
      <w:pPr>
        <w:pStyle w:val="ListParagraph"/>
        <w:ind w:left="0" w:firstLine="720"/>
        <w:rPr>
          <w:rFonts w:ascii="TTdcr10" w:hAnsi="TTdcr10"/>
          <w:sz w:val="24"/>
          <w:szCs w:val="24"/>
        </w:rPr>
      </w:pPr>
    </w:p>
    <w:p w:rsidR="00D77540" w:rsidRPr="002124FD" w:rsidRDefault="00D77540" w:rsidP="00D77540">
      <w:pPr>
        <w:rPr>
          <w:rFonts w:ascii="TTdcr10" w:hAnsi="TTdcr10"/>
          <w:sz w:val="24"/>
          <w:szCs w:val="24"/>
        </w:rPr>
      </w:pPr>
      <w:r w:rsidRPr="002124FD">
        <w:rPr>
          <w:rFonts w:ascii="TTdcr10" w:hAnsi="TTdcr10"/>
          <w:sz w:val="24"/>
          <w:szCs w:val="24"/>
        </w:rPr>
        <w:tab/>
      </w:r>
      <w:r w:rsidRPr="002124FD">
        <w:rPr>
          <w:rFonts w:ascii="TTdcr10" w:eastAsia="宋体" w:hAnsi="TTdcr10" w:cs="Times New Roman"/>
          <w:sz w:val="24"/>
          <w:szCs w:val="24"/>
        </w:rPr>
        <w:t xml:space="preserve">While the underlining mechanism of the EPIR effect in </w:t>
      </w:r>
      <w:proofErr w:type="spellStart"/>
      <w:r w:rsidRPr="002124FD">
        <w:rPr>
          <w:rFonts w:ascii="TTdcr10" w:eastAsia="宋体" w:hAnsi="TTdcr10" w:cs="Times New Roman"/>
          <w:sz w:val="24"/>
          <w:szCs w:val="24"/>
        </w:rPr>
        <w:t>manganites</w:t>
      </w:r>
      <w:proofErr w:type="spellEnd"/>
      <w:r w:rsidRPr="002124FD">
        <w:rPr>
          <w:rFonts w:ascii="TTdcr10" w:eastAsia="宋体" w:hAnsi="TTdcr10" w:cs="Times New Roman"/>
          <w:sz w:val="24"/>
          <w:szCs w:val="24"/>
        </w:rPr>
        <w:t xml:space="preserve"> is still far from clear, </w:t>
      </w:r>
      <w:r w:rsidRPr="002124FD">
        <w:rPr>
          <w:rFonts w:ascii="TTdcr10" w:hAnsi="TTdcr10"/>
          <w:sz w:val="24"/>
          <w:szCs w:val="24"/>
        </w:rPr>
        <w:t xml:space="preserve">different mechanisms are discussed such </w:t>
      </w:r>
      <w:r w:rsidR="008C32F5" w:rsidRPr="002124FD">
        <w:rPr>
          <w:rFonts w:ascii="TTdcr10" w:hAnsi="TTdcr10"/>
          <w:sz w:val="24"/>
          <w:szCs w:val="24"/>
        </w:rPr>
        <w:t>as filamentary conducting path</w:t>
      </w:r>
      <w:r w:rsidR="008C32F5"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"Aoyama", "given" : "K" }, { "family" : "Waku", "given" : "K" }, { "family" : "Asanuma", "given" : "A" }, { "family" : "Uesu", "given" : "Y" }, { "family" : "Katsufuji", "given" : "T" } ], "container-title" : "Applied Physics Letters", "id" : "ITEM-1", "issue" : "7", "issued" : { "date-parts" : [ [ "2004", "8", "16" ] ] }, "page" : "1208-1210", "publisher" : "AIP", "title" : "Electric-pulse-induced reflectance change in the thin film  of perovskite manganite", "type" : "article-journal", "volume" : "85" }, "uris" : [ "http://www.mendeley.com/documents/?uuid=684a2a9e-e2ed-4256-9d3b-604a12bb729d" ] } ], "mendeley" : { "previouslyFormattedCitation" : "&lt;sup&gt;74&lt;/sup&gt;" }, "properties" : { "noteIndex" : 0 }, "schema" : "https://github.com/citation-style-language/schema/raw/master/csl-citation.json" }</w:instrText>
      </w:r>
      <w:r w:rsidR="008C32F5" w:rsidRPr="002124FD">
        <w:rPr>
          <w:rFonts w:ascii="TTdcr10" w:hAnsi="TTdcr10"/>
          <w:sz w:val="24"/>
          <w:szCs w:val="24"/>
        </w:rPr>
        <w:fldChar w:fldCharType="separate"/>
      </w:r>
      <w:r w:rsidR="00B136D3" w:rsidRPr="00B136D3">
        <w:rPr>
          <w:rFonts w:ascii="TTdcr10" w:hAnsi="TTdcr10"/>
          <w:noProof/>
          <w:sz w:val="24"/>
          <w:szCs w:val="24"/>
          <w:vertAlign w:val="superscript"/>
        </w:rPr>
        <w:t>74</w:t>
      </w:r>
      <w:r w:rsidR="008C32F5" w:rsidRPr="002124FD">
        <w:rPr>
          <w:rFonts w:ascii="TTdcr10" w:hAnsi="TTdcr10"/>
          <w:sz w:val="24"/>
          <w:szCs w:val="24"/>
        </w:rPr>
        <w:fldChar w:fldCharType="end"/>
      </w:r>
      <w:r w:rsidRPr="002124FD">
        <w:rPr>
          <w:rFonts w:ascii="TTdcr10" w:hAnsi="TTdcr10"/>
          <w:sz w:val="24"/>
          <w:szCs w:val="24"/>
        </w:rPr>
        <w:t xml:space="preserve">, </w:t>
      </w:r>
      <w:proofErr w:type="spellStart"/>
      <w:r w:rsidRPr="002124FD">
        <w:rPr>
          <w:rFonts w:ascii="TTdcr10" w:hAnsi="TTdcr10"/>
          <w:sz w:val="24"/>
          <w:szCs w:val="24"/>
        </w:rPr>
        <w:t>Schottky</w:t>
      </w:r>
      <w:proofErr w:type="spellEnd"/>
      <w:r w:rsidRPr="002124FD">
        <w:rPr>
          <w:rFonts w:ascii="TTdcr10" w:hAnsi="TTdcr10"/>
          <w:sz w:val="24"/>
          <w:szCs w:val="24"/>
        </w:rPr>
        <w:t>-like barrier</w:t>
      </w:r>
      <w:r w:rsidR="008C32F5"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"Harada", "given" : "T" }, { "family" : "Ohkubo", "given" : "I" }, { "family" : "Tsubouchi", "given" : "K" }, { "family" : "Kumigashira", "given" : "H" }, { "family" : "Ohnishi", "given" : "T" }, { "family" : "Lippmaa", "given" : "M" }, { "family" : "Matsumoto", "given" : "Y" }, { "family" : "Koinuma", "given" : "H" }, { "family" : "Oshima", "given" : "M" } ], "container-title" : "Applied Physics Letters", "id" : "ITEM-1", "issue" : "22", "issued" : { "date-parts" : [ [ "2008", "6", "2" ] ] }, "page" : "222113", "publisher" : "AIP", "title" : "Trap-controlled space-charge-limited current mechanism in resistance switching at Al/Pr[sub 0.7]Ca[sub 0.3]MnO[sub 3] interface", "type" : "article-journal", "volume" : "92" }, "uris" : [ "http://www.mendeley.com/documents/?uuid=34576c08-1d0b-4fbc-ab8f-a31d0966f1cd" ] } ], "mendeley" : { "previouslyFormattedCitation" : "&lt;sup&gt;75&lt;/sup&gt;" }, "properties" : { "noteIndex" : 0 }, "schema" : "https://github.com/citation-style-language/schema/raw/master/csl-citation.json" }</w:instrText>
      </w:r>
      <w:r w:rsidR="008C32F5" w:rsidRPr="002124FD">
        <w:rPr>
          <w:rFonts w:ascii="TTdcr10" w:hAnsi="TTdcr10"/>
          <w:sz w:val="24"/>
          <w:szCs w:val="24"/>
        </w:rPr>
        <w:fldChar w:fldCharType="separate"/>
      </w:r>
      <w:r w:rsidR="00B136D3" w:rsidRPr="00B136D3">
        <w:rPr>
          <w:rFonts w:ascii="TTdcr10" w:hAnsi="TTdcr10"/>
          <w:noProof/>
          <w:sz w:val="24"/>
          <w:szCs w:val="24"/>
          <w:vertAlign w:val="superscript"/>
        </w:rPr>
        <w:t>75</w:t>
      </w:r>
      <w:r w:rsidR="008C32F5" w:rsidRPr="002124FD">
        <w:rPr>
          <w:rFonts w:ascii="TTdcr10" w:hAnsi="TTdcr10"/>
          <w:sz w:val="24"/>
          <w:szCs w:val="24"/>
        </w:rPr>
        <w:fldChar w:fldCharType="end"/>
      </w:r>
      <w:r w:rsidRPr="002124FD">
        <w:rPr>
          <w:rFonts w:ascii="TTdcr10" w:hAnsi="TTdcr10"/>
          <w:sz w:val="24"/>
          <w:szCs w:val="24"/>
        </w:rPr>
        <w:t xml:space="preserve"> and oxygen vacancies. None of them can comprehensively explain the switching effect. On the other hand, m</w:t>
      </w:r>
      <w:r w:rsidRPr="002124FD">
        <w:rPr>
          <w:rFonts w:ascii="TTdcr10" w:eastAsia="宋体" w:hAnsi="TTdcr10" w:cs="Times New Roman"/>
          <w:sz w:val="24"/>
          <w:szCs w:val="24"/>
        </w:rPr>
        <w:t xml:space="preserve">any people assume that such an effect has a strong connection with the spatial inhomogeneity (or phase separation) widely existing in </w:t>
      </w:r>
      <w:proofErr w:type="spellStart"/>
      <w:r w:rsidRPr="002124FD">
        <w:rPr>
          <w:rFonts w:ascii="TTdcr10" w:eastAsia="宋体" w:hAnsi="TTdcr10" w:cs="Times New Roman"/>
          <w:sz w:val="24"/>
          <w:szCs w:val="24"/>
        </w:rPr>
        <w:t>perovskite</w:t>
      </w:r>
      <w:proofErr w:type="spellEnd"/>
      <w:r w:rsidRPr="002124FD">
        <w:rPr>
          <w:rFonts w:ascii="TTdcr10" w:eastAsia="宋体" w:hAnsi="TTdcr10" w:cs="Times New Roman"/>
          <w:sz w:val="24"/>
          <w:szCs w:val="24"/>
        </w:rPr>
        <w:t xml:space="preserve"> </w:t>
      </w:r>
      <w:proofErr w:type="spellStart"/>
      <w:r w:rsidRPr="002124FD">
        <w:rPr>
          <w:rFonts w:ascii="TTdcr10" w:eastAsia="宋体" w:hAnsi="TTdcr10" w:cs="Times New Roman"/>
          <w:sz w:val="24"/>
          <w:szCs w:val="24"/>
        </w:rPr>
        <w:t>manganites</w:t>
      </w:r>
      <w:proofErr w:type="spellEnd"/>
      <w:r w:rsidRPr="002124FD">
        <w:rPr>
          <w:rFonts w:ascii="TTdcr10" w:eastAsia="宋体" w:hAnsi="TTdcr10" w:cs="Times New Roman"/>
          <w:sz w:val="24"/>
          <w:szCs w:val="24"/>
        </w:rPr>
        <w:t xml:space="preserve">. </w:t>
      </w:r>
      <w:proofErr w:type="spellStart"/>
      <w:r w:rsidRPr="002124FD">
        <w:rPr>
          <w:rFonts w:ascii="TTdcr10" w:eastAsia="宋体" w:hAnsi="TTdcr10" w:cs="Times New Roman"/>
          <w:sz w:val="24"/>
          <w:szCs w:val="24"/>
        </w:rPr>
        <w:t>Rozenberg</w:t>
      </w:r>
      <w:proofErr w:type="spellEnd"/>
      <w:r w:rsidRPr="002124FD">
        <w:rPr>
          <w:rFonts w:ascii="TTdcr10" w:eastAsia="宋体" w:hAnsi="TTdcr10" w:cs="Times New Roman"/>
          <w:sz w:val="24"/>
          <w:szCs w:val="24"/>
        </w:rPr>
        <w:t xml:space="preserve"> et al. proposed a theoretical model to achieve bipolar resistive switching by assuming small non-percolating metallic domains embedded in large insulating matrix</w:t>
      </w:r>
      <w:r w:rsidRPr="002124FD">
        <w:rPr>
          <w:rFonts w:ascii="TTdcr10" w:hAnsi="TTdcr10"/>
          <w:sz w:val="24"/>
          <w:szCs w:val="24"/>
        </w:rPr>
        <w:t>.</w:t>
      </w:r>
      <w:r w:rsidR="00A15164"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"Quintero", "given" : "M" }, { "family" : "Levy", "given" : "P" }, { "family" : "Leyva", "given" : "A G" }, { "family" : "Rozenberg", "given" : "M J" } ], "container-title" : "Physical Review Letters", "id" : "ITEM-1", "issue" : "11", "issued" : { "date-parts" : [ [ "2007", "3", "12" ] ] }, "page" : "116601", "publisher" : "American Physical Society", "title" : "Mechanism of Electric-Pulse-Induced Resistance Switching in Manganites", "type" : "article-journal", "volume" : "98" }, "uris" : [ "http://www.mendeley.com/documents/?uuid=422cc287-ee4a-453b-9f3b-81b781e464f2" ] } ], "mendeley" : { "previouslyFormattedCitation" : "&lt;sup&gt;73&lt;/sup&gt;" }, "properties" : { "noteIndex" : 0 }, "schema" : "https://github.com/citation-style-language/schema/raw/master/csl-citation.json" }</w:instrText>
      </w:r>
      <w:r w:rsidR="00A15164" w:rsidRPr="002124FD">
        <w:rPr>
          <w:rFonts w:ascii="TTdcr10" w:hAnsi="TTdcr10"/>
          <w:sz w:val="24"/>
          <w:szCs w:val="24"/>
        </w:rPr>
        <w:fldChar w:fldCharType="separate"/>
      </w:r>
      <w:r w:rsidR="00B136D3" w:rsidRPr="00B136D3">
        <w:rPr>
          <w:rFonts w:ascii="TTdcr10" w:hAnsi="TTdcr10"/>
          <w:noProof/>
          <w:sz w:val="24"/>
          <w:szCs w:val="24"/>
          <w:vertAlign w:val="superscript"/>
        </w:rPr>
        <w:t>73</w:t>
      </w:r>
      <w:r w:rsidR="00A15164" w:rsidRPr="002124FD">
        <w:rPr>
          <w:rFonts w:ascii="TTdcr10" w:hAnsi="TTdcr10"/>
          <w:sz w:val="24"/>
          <w:szCs w:val="24"/>
        </w:rPr>
        <w:fldChar w:fldCharType="end"/>
      </w:r>
      <w:r w:rsidRPr="002124FD">
        <w:rPr>
          <w:rFonts w:ascii="TTdcr10" w:eastAsia="宋体" w:hAnsi="TTdcr10" w:cs="Times New Roman"/>
          <w:sz w:val="24"/>
          <w:szCs w:val="24"/>
        </w:rPr>
        <w:t xml:space="preserve"> However, no direct experimental evidence is available to clearly address this issue.</w:t>
      </w:r>
    </w:p>
    <w:p w:rsidR="009031E5" w:rsidRPr="002124FD" w:rsidRDefault="009031E5" w:rsidP="00663404">
      <w:pPr>
        <w:pStyle w:val="ListParagraph"/>
        <w:ind w:left="0" w:firstLine="720"/>
        <w:rPr>
          <w:rFonts w:ascii="TTdcr10" w:hAnsi="TTdcr10"/>
          <w:sz w:val="24"/>
          <w:szCs w:val="24"/>
        </w:rPr>
      </w:pPr>
    </w:p>
    <w:p w:rsidR="009031E5" w:rsidRPr="007D4ABE" w:rsidRDefault="009C617B" w:rsidP="007D4ABE">
      <w:pPr>
        <w:ind w:firstLine="0"/>
        <w:rPr>
          <w:rFonts w:ascii="TTdcr10" w:hAnsi="TTdcr10"/>
          <w:b/>
          <w:sz w:val="24"/>
          <w:szCs w:val="24"/>
        </w:rPr>
      </w:pPr>
      <w:r w:rsidRPr="007D4ABE">
        <w:rPr>
          <w:rFonts w:ascii="TTdcr10" w:hAnsi="TTdcr10"/>
          <w:b/>
          <w:sz w:val="24"/>
          <w:szCs w:val="24"/>
        </w:rPr>
        <w:t xml:space="preserve">4.1.2 </w:t>
      </w:r>
      <w:r w:rsidR="009213A9" w:rsidRPr="007D4ABE">
        <w:rPr>
          <w:rFonts w:ascii="TTdcr10" w:hAnsi="TTdcr10"/>
          <w:b/>
          <w:sz w:val="24"/>
          <w:szCs w:val="24"/>
        </w:rPr>
        <w:t xml:space="preserve">Experimental </w:t>
      </w:r>
      <w:r w:rsidR="00EB40CD" w:rsidRPr="007D4ABE">
        <w:rPr>
          <w:rFonts w:ascii="TTdcr10" w:hAnsi="TTdcr10"/>
          <w:b/>
          <w:sz w:val="24"/>
          <w:szCs w:val="24"/>
        </w:rPr>
        <w:t xml:space="preserve">Findings </w:t>
      </w:r>
    </w:p>
    <w:p w:rsidR="009031E5" w:rsidRDefault="00101277" w:rsidP="00663404">
      <w:pPr>
        <w:pStyle w:val="ListParagraph"/>
        <w:ind w:left="0" w:firstLine="720"/>
        <w:rPr>
          <w:rFonts w:ascii="TTdcr10" w:hAnsi="TTdcr10"/>
          <w:sz w:val="24"/>
          <w:szCs w:val="24"/>
        </w:rPr>
      </w:pPr>
      <w:r w:rsidRPr="002124FD">
        <w:rPr>
          <w:rFonts w:ascii="TTdcr10" w:hAnsi="TTdcr10"/>
          <w:sz w:val="24"/>
          <w:szCs w:val="24"/>
        </w:rPr>
        <w:t xml:space="preserve">Here, we are not focusing on the interface effect, but on how the electric voltage pulses can influence the </w:t>
      </w:r>
      <w:proofErr w:type="spellStart"/>
      <w:r w:rsidRPr="002124FD">
        <w:rPr>
          <w:rFonts w:ascii="TTdcr10" w:hAnsi="TTdcr10"/>
          <w:sz w:val="24"/>
          <w:szCs w:val="24"/>
        </w:rPr>
        <w:t>manganites</w:t>
      </w:r>
      <w:proofErr w:type="spellEnd"/>
      <w:r w:rsidRPr="002124FD">
        <w:rPr>
          <w:rFonts w:ascii="TTdcr10" w:hAnsi="TTdcr10"/>
          <w:sz w:val="24"/>
          <w:szCs w:val="24"/>
        </w:rPr>
        <w:t xml:space="preserve"> in the EPS states. </w:t>
      </w:r>
      <w:r w:rsidR="004E1019" w:rsidRPr="002124FD">
        <w:rPr>
          <w:rFonts w:ascii="TTdcr10" w:hAnsi="TTdcr10"/>
          <w:sz w:val="24"/>
          <w:szCs w:val="24"/>
        </w:rPr>
        <w:t xml:space="preserve">To study such effect, we want to access as few domains as possible through photolithography technique. </w:t>
      </w:r>
      <w:r w:rsidR="00FD6266" w:rsidRPr="002124FD">
        <w:rPr>
          <w:rFonts w:ascii="TTdcr10" w:hAnsi="TTdcr10"/>
          <w:sz w:val="24"/>
          <w:szCs w:val="24"/>
        </w:rPr>
        <w:t>50nm (La</w:t>
      </w:r>
      <w:r w:rsidR="00FD6266" w:rsidRPr="002124FD">
        <w:rPr>
          <w:rFonts w:ascii="TTdcr10" w:hAnsi="TTdcr10"/>
          <w:sz w:val="24"/>
          <w:szCs w:val="24"/>
          <w:vertAlign w:val="subscript"/>
        </w:rPr>
        <w:t>1-</w:t>
      </w:r>
      <w:r w:rsidR="00FD6266" w:rsidRPr="002124FD">
        <w:rPr>
          <w:rFonts w:ascii="TTdcr10" w:hAnsi="TTdcr10"/>
          <w:sz w:val="24"/>
          <w:szCs w:val="24"/>
          <w:vertAlign w:val="subscript"/>
        </w:rPr>
        <w:lastRenderedPageBreak/>
        <w:t>x</w:t>
      </w:r>
      <w:r w:rsidR="00FD6266" w:rsidRPr="002124FD">
        <w:rPr>
          <w:rFonts w:ascii="TTdcr10" w:hAnsi="TTdcr10"/>
          <w:sz w:val="24"/>
          <w:szCs w:val="24"/>
        </w:rPr>
        <w:t>Pr</w:t>
      </w:r>
      <w:r w:rsidR="00FD6266" w:rsidRPr="002124FD">
        <w:rPr>
          <w:rFonts w:ascii="TTdcr10" w:hAnsi="TTdcr10"/>
          <w:sz w:val="24"/>
          <w:szCs w:val="24"/>
          <w:vertAlign w:val="subscript"/>
        </w:rPr>
        <w:t>x</w:t>
      </w:r>
      <w:proofErr w:type="gramStart"/>
      <w:r w:rsidR="00FD6266" w:rsidRPr="002124FD">
        <w:rPr>
          <w:rFonts w:ascii="TTdcr10" w:hAnsi="TTdcr10"/>
          <w:sz w:val="24"/>
          <w:szCs w:val="24"/>
        </w:rPr>
        <w:t>)</w:t>
      </w:r>
      <w:r w:rsidR="00FD6266" w:rsidRPr="002124FD">
        <w:rPr>
          <w:rFonts w:ascii="TTdcr10" w:hAnsi="TTdcr10"/>
          <w:sz w:val="24"/>
          <w:szCs w:val="24"/>
          <w:vertAlign w:val="subscript"/>
        </w:rPr>
        <w:t>5</w:t>
      </w:r>
      <w:proofErr w:type="gramEnd"/>
      <w:r w:rsidR="00FD6266" w:rsidRPr="002124FD">
        <w:rPr>
          <w:rFonts w:ascii="TTdcr10" w:hAnsi="TTdcr10"/>
          <w:sz w:val="24"/>
          <w:szCs w:val="24"/>
          <w:vertAlign w:val="subscript"/>
        </w:rPr>
        <w:t>/8</w:t>
      </w:r>
      <w:r w:rsidR="00FD6266" w:rsidRPr="002124FD">
        <w:rPr>
          <w:rFonts w:ascii="TTdcr10" w:hAnsi="TTdcr10"/>
          <w:sz w:val="24"/>
          <w:szCs w:val="24"/>
        </w:rPr>
        <w:t>Ca</w:t>
      </w:r>
      <w:r w:rsidR="00FD6266" w:rsidRPr="002124FD">
        <w:rPr>
          <w:rFonts w:ascii="TTdcr10" w:hAnsi="TTdcr10"/>
          <w:sz w:val="24"/>
          <w:szCs w:val="24"/>
          <w:vertAlign w:val="subscript"/>
        </w:rPr>
        <w:t>3/8</w:t>
      </w:r>
      <w:r w:rsidR="00FD6266" w:rsidRPr="002124FD">
        <w:rPr>
          <w:rFonts w:ascii="TTdcr10" w:hAnsi="TTdcr10"/>
          <w:sz w:val="24"/>
          <w:szCs w:val="24"/>
        </w:rPr>
        <w:t>M</w:t>
      </w:r>
      <w:r w:rsidR="00FD6D8D" w:rsidRPr="002124FD">
        <w:rPr>
          <w:rFonts w:ascii="TTdcr10" w:hAnsi="TTdcr10"/>
          <w:sz w:val="24"/>
          <w:szCs w:val="24"/>
        </w:rPr>
        <w:t>n</w:t>
      </w:r>
      <w:r w:rsidR="00FD6266" w:rsidRPr="002124FD">
        <w:rPr>
          <w:rFonts w:ascii="TTdcr10" w:hAnsi="TTdcr10"/>
          <w:sz w:val="24"/>
          <w:szCs w:val="24"/>
        </w:rPr>
        <w:t>O</w:t>
      </w:r>
      <w:r w:rsidR="00FD6D8D" w:rsidRPr="002124FD">
        <w:rPr>
          <w:rFonts w:ascii="TTdcr10" w:hAnsi="TTdcr10"/>
          <w:sz w:val="24"/>
          <w:szCs w:val="24"/>
          <w:vertAlign w:val="subscript"/>
        </w:rPr>
        <w:t>3</w:t>
      </w:r>
      <w:r w:rsidR="00FD6266" w:rsidRPr="002124FD">
        <w:rPr>
          <w:rFonts w:ascii="TTdcr10" w:hAnsi="TTdcr10"/>
          <w:sz w:val="24"/>
          <w:szCs w:val="24"/>
        </w:rPr>
        <w:t xml:space="preserve"> </w:t>
      </w:r>
      <w:r w:rsidR="00FD6D8D" w:rsidRPr="002124FD">
        <w:rPr>
          <w:rFonts w:ascii="TTdcr10" w:hAnsi="TTdcr10"/>
          <w:sz w:val="24"/>
          <w:szCs w:val="24"/>
        </w:rPr>
        <w:t>single crystal thin film is grow</w:t>
      </w:r>
      <w:r w:rsidR="00F15113" w:rsidRPr="002124FD">
        <w:rPr>
          <w:rFonts w:ascii="TTdcr10" w:hAnsi="TTdcr10"/>
          <w:sz w:val="24"/>
          <w:szCs w:val="24"/>
        </w:rPr>
        <w:t>n on the SrTiO</w:t>
      </w:r>
      <w:r w:rsidR="00F15113" w:rsidRPr="002124FD">
        <w:rPr>
          <w:rFonts w:ascii="TTdcr10" w:hAnsi="TTdcr10"/>
          <w:sz w:val="24"/>
          <w:szCs w:val="24"/>
          <w:vertAlign w:val="subscript"/>
        </w:rPr>
        <w:t>3</w:t>
      </w:r>
      <w:r w:rsidR="00F15113" w:rsidRPr="002124FD">
        <w:rPr>
          <w:rFonts w:ascii="TTdcr10" w:hAnsi="TTdcr10"/>
          <w:sz w:val="24"/>
          <w:szCs w:val="24"/>
        </w:rPr>
        <w:t xml:space="preserve"> (001) substrate.</w:t>
      </w:r>
      <w:r w:rsidR="00C6532A" w:rsidRPr="002124FD">
        <w:rPr>
          <w:rFonts w:ascii="TTdcr10" w:hAnsi="TTdcr10"/>
          <w:sz w:val="24"/>
          <w:szCs w:val="24"/>
        </w:rPr>
        <w:t xml:space="preserve"> LPCMO wires with width of 300um and 1.6um is fabricated on the same substrate</w:t>
      </w:r>
      <w:r w:rsidR="00F435CB" w:rsidRPr="002124FD">
        <w:rPr>
          <w:rFonts w:ascii="TTdcr10" w:hAnsi="TTdcr10"/>
          <w:sz w:val="24"/>
          <w:szCs w:val="24"/>
        </w:rPr>
        <w:t xml:space="preserve">, as shown in Figure 4-3a. </w:t>
      </w:r>
      <w:r w:rsidR="00B35206" w:rsidRPr="002124FD">
        <w:rPr>
          <w:rFonts w:ascii="TTdcr10" w:hAnsi="TTdcr10"/>
          <w:sz w:val="24"/>
          <w:szCs w:val="24"/>
        </w:rPr>
        <w:t>Constant current of 100nA is used during all measurement.</w:t>
      </w: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Pr="002124FD" w:rsidRDefault="00734423" w:rsidP="00663404">
      <w:pPr>
        <w:pStyle w:val="ListParagraph"/>
        <w:ind w:left="0" w:firstLine="720"/>
        <w:rPr>
          <w:rFonts w:ascii="TTdcr10" w:hAnsi="TTdcr10"/>
          <w:sz w:val="24"/>
          <w:szCs w:val="24"/>
        </w:rPr>
      </w:pPr>
    </w:p>
    <w:p w:rsidR="00B35206" w:rsidRPr="002124FD" w:rsidRDefault="00A76C53" w:rsidP="008B0360">
      <w:pPr>
        <w:ind w:firstLine="0"/>
        <w:jc w:val="center"/>
        <w:rPr>
          <w:rFonts w:ascii="TTdcr10" w:hAnsi="TTdcr10"/>
          <w:sz w:val="24"/>
          <w:szCs w:val="24"/>
        </w:rPr>
      </w:pPr>
      <w:r w:rsidRPr="002124FD">
        <w:rPr>
          <w:noProof/>
          <w:sz w:val="24"/>
          <w:szCs w:val="24"/>
        </w:rPr>
        <w:drawing>
          <wp:inline distT="0" distB="0" distL="0" distR="0" wp14:anchorId="0BF716F5" wp14:editId="21387239">
            <wp:extent cx="5486400" cy="3611245"/>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5486400" cy="3611245"/>
                    </a:xfrm>
                    <a:prstGeom prst="rect">
                      <a:avLst/>
                    </a:prstGeom>
                  </pic:spPr>
                </pic:pic>
              </a:graphicData>
            </a:graphic>
          </wp:inline>
        </w:drawing>
      </w:r>
    </w:p>
    <w:p w:rsidR="00F435CB" w:rsidRPr="002124FD" w:rsidRDefault="00035CFE" w:rsidP="008B0360">
      <w:pPr>
        <w:pStyle w:val="ListParagraph"/>
        <w:spacing w:line="240" w:lineRule="auto"/>
        <w:ind w:left="1008" w:right="720" w:hanging="288"/>
        <w:rPr>
          <w:rFonts w:ascii="TTdcr10" w:hAnsi="TTdcr10"/>
          <w:sz w:val="24"/>
          <w:szCs w:val="24"/>
        </w:rPr>
      </w:pPr>
      <w:r w:rsidRPr="002124FD">
        <w:rPr>
          <w:rFonts w:ascii="TTdcr10" w:hAnsi="TTdcr10"/>
          <w:b/>
          <w:sz w:val="24"/>
          <w:szCs w:val="24"/>
        </w:rPr>
        <w:t xml:space="preserve">Figure 4-3: sample geometry and </w:t>
      </w:r>
      <w:proofErr w:type="spellStart"/>
      <w:r w:rsidRPr="002124FD">
        <w:rPr>
          <w:rFonts w:ascii="TTdcr10" w:hAnsi="TTdcr10"/>
          <w:b/>
          <w:sz w:val="24"/>
          <w:szCs w:val="24"/>
        </w:rPr>
        <w:t>RvsT</w:t>
      </w:r>
      <w:proofErr w:type="spellEnd"/>
      <w:r w:rsidRPr="002124FD">
        <w:rPr>
          <w:rFonts w:ascii="TTdcr10" w:hAnsi="TTdcr10"/>
          <w:b/>
          <w:sz w:val="24"/>
          <w:szCs w:val="24"/>
        </w:rPr>
        <w:t xml:space="preserve"> data.</w:t>
      </w:r>
      <w:r w:rsidRPr="002124FD">
        <w:rPr>
          <w:rFonts w:ascii="TTdcr10" w:hAnsi="TTdcr10"/>
          <w:sz w:val="24"/>
          <w:szCs w:val="24"/>
        </w:rPr>
        <w:t xml:space="preserve"> (a) 300um and 1.6um wide wire, the probe direction and pulse direction are indicated. (b) Resistance </w:t>
      </w:r>
      <w:proofErr w:type="spellStart"/>
      <w:r w:rsidRPr="002124FD">
        <w:rPr>
          <w:rFonts w:ascii="TTdcr10" w:hAnsi="TTdcr10"/>
          <w:sz w:val="24"/>
          <w:szCs w:val="24"/>
        </w:rPr>
        <w:t>vs</w:t>
      </w:r>
      <w:proofErr w:type="spellEnd"/>
      <w:r w:rsidRPr="002124FD">
        <w:rPr>
          <w:rFonts w:ascii="TTdcr10" w:hAnsi="TTdcr10"/>
          <w:sz w:val="24"/>
          <w:szCs w:val="24"/>
        </w:rPr>
        <w:t xml:space="preserve"> Temperature data at 3T.</w:t>
      </w:r>
    </w:p>
    <w:p w:rsidR="00035CFE" w:rsidRDefault="00035CFE"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Pr="002124FD" w:rsidRDefault="00734423" w:rsidP="00663404">
      <w:pPr>
        <w:pStyle w:val="ListParagraph"/>
        <w:ind w:left="0" w:firstLine="720"/>
        <w:rPr>
          <w:rFonts w:ascii="TTdcr10" w:hAnsi="TTdcr10"/>
          <w:sz w:val="24"/>
          <w:szCs w:val="24"/>
        </w:rPr>
      </w:pPr>
    </w:p>
    <w:p w:rsidR="00035CFE" w:rsidRPr="002124FD" w:rsidRDefault="00353FBF" w:rsidP="00663404">
      <w:pPr>
        <w:pStyle w:val="ListParagraph"/>
        <w:ind w:left="0" w:firstLine="720"/>
        <w:rPr>
          <w:rFonts w:ascii="TTdcr10" w:hAnsi="TTdcr10"/>
          <w:sz w:val="24"/>
          <w:szCs w:val="24"/>
        </w:rPr>
      </w:pPr>
      <w:r w:rsidRPr="002124FD">
        <w:rPr>
          <w:rFonts w:ascii="TTdcr10" w:hAnsi="TTdcr10"/>
          <w:sz w:val="24"/>
          <w:szCs w:val="24"/>
        </w:rPr>
        <w:lastRenderedPageBreak/>
        <w:t xml:space="preserve">The resistance </w:t>
      </w:r>
      <w:proofErr w:type="spellStart"/>
      <w:r w:rsidRPr="002124FD">
        <w:rPr>
          <w:rFonts w:ascii="TTdcr10" w:hAnsi="TTdcr10"/>
          <w:sz w:val="24"/>
          <w:szCs w:val="24"/>
        </w:rPr>
        <w:t>vs</w:t>
      </w:r>
      <w:proofErr w:type="spellEnd"/>
      <w:r w:rsidRPr="002124FD">
        <w:rPr>
          <w:rFonts w:ascii="TTdcr10" w:hAnsi="TTdcr10"/>
          <w:sz w:val="24"/>
          <w:szCs w:val="24"/>
        </w:rPr>
        <w:t xml:space="preserve"> temperature field cooling data is shown in Figure 4-3b at constant magnetic field of 3T. It is noticed that the 300um wire shows a smooth insulator to metal transition at around 110K, while the 1.6um wire shows strong step-like feature at low temperature, consistent with previous reports.</w:t>
      </w:r>
      <w:r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"Zhai", "given" : "Hong-Ying" }, { "family" : "Ma", "given" : "J X" }, { "family" : "Gillaspie", "given" : "D T" }, { "family" : "Zhang", "given" : "X G" }, { "family" : "Ward", "given" : "T Z" }, { "family" : "Plummer", "given" : "E W" }, { "family" : "Shen", "given" : "J" } ], "container-title" : "Physical Review Letters", "id" : "ITEM-1", "issue" : "16", "issued" : { "date-parts" : [ [ "2006", "10", "17" ] ] }, "page" : "167201", "publisher" : "American Physical Society", "title" : "Giant Discrete Steps in Metal-Insulator Transition in Perovskite Manganite Wires", "type" : "article-journal", "volume" : "97" }, "uris" : [ "http://www.mendeley.com/documents/?uuid=9e53b62a-0445-4202-883b-5829342e2cb3" ] } ], "mendeley" : { "previouslyFormattedCitation" : "&lt;sup&gt;37&lt;/sup&gt;" }, "properties" : { "noteIndex" : 0 }, "schema" : "https://github.com/citation-style-language/schema/raw/master/csl-citation.json" }</w:instrText>
      </w:r>
      <w:r w:rsidRPr="002124FD">
        <w:rPr>
          <w:rFonts w:ascii="TTdcr10" w:hAnsi="TTdcr10"/>
          <w:sz w:val="24"/>
          <w:szCs w:val="24"/>
        </w:rPr>
        <w:fldChar w:fldCharType="separate"/>
      </w:r>
      <w:r w:rsidR="00B136D3" w:rsidRPr="00B136D3">
        <w:rPr>
          <w:rFonts w:ascii="TTdcr10" w:hAnsi="TTdcr10"/>
          <w:noProof/>
          <w:sz w:val="24"/>
          <w:szCs w:val="24"/>
          <w:vertAlign w:val="superscript"/>
        </w:rPr>
        <w:t>37</w:t>
      </w:r>
      <w:r w:rsidRPr="002124FD">
        <w:rPr>
          <w:rFonts w:ascii="TTdcr10" w:hAnsi="TTdcr10"/>
          <w:sz w:val="24"/>
          <w:szCs w:val="24"/>
        </w:rPr>
        <w:fldChar w:fldCharType="end"/>
      </w:r>
      <w:r w:rsidRPr="002124FD">
        <w:rPr>
          <w:rFonts w:ascii="TTdcr10" w:hAnsi="TTdcr10"/>
          <w:sz w:val="24"/>
          <w:szCs w:val="24"/>
        </w:rPr>
        <w:t xml:space="preserve"> A transition of decreasing resistance is found around 59K</w:t>
      </w:r>
      <w:r w:rsidR="005554EF" w:rsidRPr="002124FD">
        <w:rPr>
          <w:rFonts w:ascii="TTdcr10" w:hAnsi="TTdcr10"/>
          <w:sz w:val="24"/>
          <w:szCs w:val="24"/>
        </w:rPr>
        <w:t>, indicating COI and FMM phase coexistence at a wide temperature window</w:t>
      </w:r>
      <w:r w:rsidRPr="002124FD">
        <w:rPr>
          <w:rFonts w:ascii="TTdcr10" w:hAnsi="TTdcr10"/>
          <w:sz w:val="24"/>
          <w:szCs w:val="24"/>
        </w:rPr>
        <w:t>.</w:t>
      </w:r>
      <w:r w:rsidR="00CF5856" w:rsidRPr="002124FD">
        <w:rPr>
          <w:rFonts w:ascii="TTdcr10" w:hAnsi="TTdcr10"/>
          <w:sz w:val="24"/>
          <w:szCs w:val="24"/>
        </w:rPr>
        <w:t xml:space="preserve"> In the following, we will input voltage pulses through the contacts with different polarities and then measure the wire resistance after pulsing. This procedure is </w:t>
      </w:r>
      <w:r w:rsidR="006B2C12" w:rsidRPr="002124FD">
        <w:rPr>
          <w:rFonts w:ascii="TTdcr10" w:hAnsi="TTdcr10"/>
          <w:sz w:val="24"/>
          <w:szCs w:val="24"/>
        </w:rPr>
        <w:t>the same analogy of RRAM device</w:t>
      </w:r>
      <w:r w:rsidR="00CF5856" w:rsidRPr="002124FD">
        <w:rPr>
          <w:rFonts w:ascii="TTdcr10" w:hAnsi="TTdcr10"/>
          <w:sz w:val="24"/>
          <w:szCs w:val="24"/>
        </w:rPr>
        <w:t xml:space="preserve">, the difference </w:t>
      </w:r>
      <w:proofErr w:type="gramStart"/>
      <w:r w:rsidR="00CF5856" w:rsidRPr="002124FD">
        <w:rPr>
          <w:rFonts w:ascii="TTdcr10" w:hAnsi="TTdcr10"/>
          <w:sz w:val="24"/>
          <w:szCs w:val="24"/>
        </w:rPr>
        <w:t>lies</w:t>
      </w:r>
      <w:proofErr w:type="gramEnd"/>
      <w:r w:rsidR="00CF5856" w:rsidRPr="002124FD">
        <w:rPr>
          <w:rFonts w:ascii="TTdcr10" w:hAnsi="TTdcr10"/>
          <w:sz w:val="24"/>
          <w:szCs w:val="24"/>
        </w:rPr>
        <w:t xml:space="preserve"> in that our samples resistance is dominated by the wire bulk, not the metal-</w:t>
      </w:r>
      <w:proofErr w:type="spellStart"/>
      <w:r w:rsidR="00CF5856" w:rsidRPr="002124FD">
        <w:rPr>
          <w:rFonts w:ascii="TTdcr10" w:hAnsi="TTdcr10"/>
          <w:sz w:val="24"/>
          <w:szCs w:val="24"/>
        </w:rPr>
        <w:t>manganites</w:t>
      </w:r>
      <w:proofErr w:type="spellEnd"/>
      <w:r w:rsidR="00CF5856" w:rsidRPr="002124FD">
        <w:rPr>
          <w:rFonts w:ascii="TTdcr10" w:hAnsi="TTdcr10"/>
          <w:sz w:val="24"/>
          <w:szCs w:val="24"/>
        </w:rPr>
        <w:t xml:space="preserve"> interface.</w:t>
      </w:r>
    </w:p>
    <w:p w:rsidR="00CF5856" w:rsidRPr="002124FD" w:rsidRDefault="00AB0EB6" w:rsidP="00663404">
      <w:pPr>
        <w:pStyle w:val="ListParagraph"/>
        <w:ind w:left="0" w:firstLine="720"/>
        <w:rPr>
          <w:rFonts w:ascii="TTdcr10" w:hAnsi="TTdcr10"/>
          <w:sz w:val="24"/>
          <w:szCs w:val="24"/>
        </w:rPr>
      </w:pPr>
      <w:r w:rsidRPr="002124FD">
        <w:rPr>
          <w:rFonts w:ascii="TTdcr10" w:hAnsi="TTdcr10"/>
          <w:sz w:val="24"/>
          <w:szCs w:val="24"/>
        </w:rPr>
        <w:t>We kept the magnetic field at 3T and decrease the temperature to desired point, then start</w:t>
      </w:r>
      <w:r w:rsidR="001208A8" w:rsidRPr="002124FD">
        <w:rPr>
          <w:rFonts w:ascii="TTdcr10" w:hAnsi="TTdcr10"/>
          <w:sz w:val="24"/>
          <w:szCs w:val="24"/>
        </w:rPr>
        <w:t>ing</w:t>
      </w:r>
      <w:r w:rsidRPr="002124FD">
        <w:rPr>
          <w:rFonts w:ascii="TTdcr10" w:hAnsi="TTdcr10"/>
          <w:sz w:val="24"/>
          <w:szCs w:val="24"/>
        </w:rPr>
        <w:t xml:space="preserve"> the pulsing sequences. </w:t>
      </w:r>
      <w:r w:rsidR="005554EF" w:rsidRPr="002124FD">
        <w:rPr>
          <w:rFonts w:ascii="TTdcr10" w:hAnsi="TTdcr10"/>
          <w:sz w:val="24"/>
          <w:szCs w:val="24"/>
        </w:rPr>
        <w:t>Figure 4-4</w:t>
      </w:r>
      <w:r w:rsidR="00D04513" w:rsidRPr="002124FD">
        <w:rPr>
          <w:rFonts w:ascii="TTdcr10" w:hAnsi="TTdcr10"/>
          <w:sz w:val="24"/>
          <w:szCs w:val="24"/>
        </w:rPr>
        <w:t>a</w:t>
      </w:r>
      <w:r w:rsidR="005554EF" w:rsidRPr="002124FD">
        <w:rPr>
          <w:rFonts w:ascii="TTdcr10" w:hAnsi="TTdcr10"/>
          <w:sz w:val="24"/>
          <w:szCs w:val="24"/>
        </w:rPr>
        <w:t xml:space="preserve"> shows typical features of voltage pulse induced resistance change </w:t>
      </w:r>
      <w:r w:rsidR="00FA3703" w:rsidRPr="002124FD">
        <w:rPr>
          <w:rFonts w:ascii="TTdcr10" w:hAnsi="TTdcr10"/>
          <w:sz w:val="24"/>
          <w:szCs w:val="24"/>
        </w:rPr>
        <w:t xml:space="preserve">at the EPS region. Generally, resistance decrease monotonously after voltage pulses is applied. </w:t>
      </w:r>
      <w:r w:rsidR="00F52B47" w:rsidRPr="002124FD">
        <w:rPr>
          <w:rFonts w:ascii="TTdcr10" w:hAnsi="TTdcr10"/>
          <w:sz w:val="24"/>
          <w:szCs w:val="24"/>
        </w:rPr>
        <w:t xml:space="preserve">We calculated the relative percentage of resistance change at different temperatures for both wires at fixed maximum pulse voltage of </w:t>
      </w:r>
      <w:r w:rsidR="00F52B47" w:rsidRPr="002124FD">
        <w:rPr>
          <w:rFonts w:ascii="Times New Roman" w:hAnsi="Times New Roman" w:cs="Times New Roman"/>
          <w:sz w:val="24"/>
          <w:szCs w:val="24"/>
        </w:rPr>
        <w:t>±</w:t>
      </w:r>
      <w:r w:rsidR="00F52B47" w:rsidRPr="002124FD">
        <w:rPr>
          <w:rFonts w:ascii="TTdcr10" w:hAnsi="TTdcr10"/>
          <w:sz w:val="24"/>
          <w:szCs w:val="24"/>
        </w:rPr>
        <w:t xml:space="preserve">10V, using the equation </w:t>
      </w:r>
      <m:oMath>
        <m:r>
          <w:rPr>
            <w:rFonts w:ascii="Cambria Math" w:hAnsi="Cambria Math"/>
            <w:sz w:val="24"/>
            <w:szCs w:val="24"/>
          </w:rPr>
          <m:t>CER%=(</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oMath>
      <w:r w:rsidR="00F52B47" w:rsidRPr="002124FD">
        <w:rPr>
          <w:rFonts w:ascii="TTdcr10" w:hAnsi="TTdcr10"/>
          <w:sz w:val="24"/>
          <w:szCs w:val="24"/>
        </w:rPr>
        <w:t xml:space="preserve"> </w:t>
      </w:r>
      <w:r w:rsidR="005554EF" w:rsidRPr="002124FD">
        <w:rPr>
          <w:rFonts w:ascii="TTdcr10" w:hAnsi="TTdcr10"/>
          <w:sz w:val="24"/>
          <w:szCs w:val="24"/>
        </w:rPr>
        <w:t xml:space="preserve"> </w:t>
      </w:r>
      <w:r w:rsidR="00F52B47" w:rsidRPr="002124FD">
        <w:rPr>
          <w:rFonts w:ascii="TTdcr10" w:hAnsi="TTdcr10"/>
          <w:sz w:val="24"/>
          <w:szCs w:val="24"/>
        </w:rPr>
        <w:t xml:space="preserve">, where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m:t>
            </m:r>
          </m:sub>
        </m:sSub>
      </m:oMath>
      <w:r w:rsidR="00F52B47" w:rsidRPr="002124FD">
        <w:rPr>
          <w:rFonts w:ascii="TTdcr10" w:hAnsi="TTdcr10"/>
          <w:sz w:val="24"/>
          <w:szCs w:val="24"/>
        </w:rPr>
        <w:t xml:space="preserve"> and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L</m:t>
            </m:r>
          </m:sub>
        </m:sSub>
      </m:oMath>
      <w:r w:rsidR="00F52B47" w:rsidRPr="002124FD">
        <w:rPr>
          <w:rFonts w:ascii="TTdcr10" w:hAnsi="TTdcr10"/>
          <w:sz w:val="24"/>
          <w:szCs w:val="24"/>
        </w:rPr>
        <w:t xml:space="preserve"> denote the high and low resistance states before and after pulsing, respectively.</w:t>
      </w:r>
      <w:r w:rsidR="009B20AF" w:rsidRPr="002124FD">
        <w:rPr>
          <w:rFonts w:ascii="TTdcr10" w:hAnsi="TTdcr10"/>
          <w:sz w:val="24"/>
          <w:szCs w:val="24"/>
        </w:rPr>
        <w:t xml:space="preserve"> </w:t>
      </w:r>
      <w:r w:rsidR="00D04513" w:rsidRPr="002124FD">
        <w:rPr>
          <w:rFonts w:ascii="TTdcr10" w:hAnsi="TTdcr10"/>
          <w:sz w:val="24"/>
          <w:szCs w:val="24"/>
        </w:rPr>
        <w:t>From Figure 4-4b, i</w:t>
      </w:r>
      <w:r w:rsidR="009B20AF" w:rsidRPr="002124FD">
        <w:rPr>
          <w:rFonts w:ascii="TTdcr10" w:hAnsi="TTdcr10"/>
          <w:sz w:val="24"/>
          <w:szCs w:val="24"/>
        </w:rPr>
        <w:t>t is seen that in 300um wire the maximum CER change is about 60% while in a 1.6um wire the CER change can be as huge as 6000% at 65K, which is near the critical temperature of 59K for this wire.</w:t>
      </w:r>
    </w:p>
    <w:p w:rsidR="00E23D02" w:rsidRDefault="006C781F" w:rsidP="006C781F">
      <w:pPr>
        <w:spacing w:line="240" w:lineRule="auto"/>
        <w:ind w:firstLine="0"/>
        <w:rPr>
          <w:rFonts w:ascii="TTdcr10" w:hAnsi="TTdcr10"/>
          <w:sz w:val="24"/>
          <w:szCs w:val="24"/>
        </w:rPr>
      </w:pPr>
      <w:r w:rsidRPr="002124FD">
        <w:rPr>
          <w:rFonts w:ascii="TTdcr10" w:hAnsi="TTdcr10"/>
          <w:noProof/>
          <w:sz w:val="24"/>
          <w:szCs w:val="24"/>
        </w:rPr>
        <w:lastRenderedPageBreak/>
        <w:drawing>
          <wp:inline distT="0" distB="0" distL="0" distR="0" wp14:anchorId="019BF380" wp14:editId="56D93689">
            <wp:extent cx="5486400" cy="38404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6.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486400" cy="3840480"/>
                    </a:xfrm>
                    <a:prstGeom prst="rect">
                      <a:avLst/>
                    </a:prstGeom>
                  </pic:spPr>
                </pic:pic>
              </a:graphicData>
            </a:graphic>
          </wp:inline>
        </w:drawing>
      </w:r>
    </w:p>
    <w:p w:rsidR="008A79B7" w:rsidRPr="008A79B7" w:rsidRDefault="008A79B7" w:rsidP="006C781F">
      <w:pPr>
        <w:spacing w:line="240" w:lineRule="auto"/>
        <w:ind w:firstLine="0"/>
        <w:rPr>
          <w:rFonts w:ascii="TTdcr10" w:hAnsi="TTdcr10"/>
          <w:sz w:val="12"/>
          <w:szCs w:val="12"/>
        </w:rPr>
      </w:pPr>
    </w:p>
    <w:p w:rsidR="00035CFE" w:rsidRPr="002124FD" w:rsidRDefault="006C781F" w:rsidP="008A79B7">
      <w:pPr>
        <w:spacing w:line="240" w:lineRule="auto"/>
        <w:ind w:left="1008" w:right="720" w:hanging="288"/>
        <w:rPr>
          <w:rFonts w:ascii="TTdcr10" w:hAnsi="TTdcr10"/>
          <w:sz w:val="24"/>
          <w:szCs w:val="24"/>
        </w:rPr>
      </w:pPr>
      <w:r w:rsidRPr="002124FD">
        <w:rPr>
          <w:rFonts w:ascii="TTdcr10" w:hAnsi="TTdcr10"/>
          <w:b/>
          <w:sz w:val="24"/>
          <w:szCs w:val="24"/>
        </w:rPr>
        <w:t>Figure 4-4: Voltage pulses induced resistance change.</w:t>
      </w:r>
      <w:r w:rsidRPr="002124FD">
        <w:rPr>
          <w:rFonts w:ascii="TTdcr10" w:hAnsi="TTdcr10"/>
          <w:sz w:val="24"/>
          <w:szCs w:val="24"/>
        </w:rPr>
        <w:t xml:space="preserve"> (a) Resistance decreases with applied pulsed voltages for 300um and 1.6um wire. (b) CER% change at different temperatures.</w:t>
      </w:r>
    </w:p>
    <w:p w:rsidR="00F435CB" w:rsidRDefault="00F435CB"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Pr="002124FD" w:rsidRDefault="00734423" w:rsidP="00663404">
      <w:pPr>
        <w:pStyle w:val="ListParagraph"/>
        <w:ind w:left="0" w:firstLine="720"/>
        <w:rPr>
          <w:rFonts w:ascii="TTdcr10" w:hAnsi="TTdcr10"/>
          <w:sz w:val="24"/>
          <w:szCs w:val="24"/>
        </w:rPr>
      </w:pPr>
    </w:p>
    <w:p w:rsidR="00F435CB" w:rsidRPr="002124FD" w:rsidRDefault="00B22A06" w:rsidP="00663404">
      <w:pPr>
        <w:pStyle w:val="ListParagraph"/>
        <w:ind w:left="0" w:firstLine="720"/>
        <w:rPr>
          <w:rFonts w:ascii="TTdcr10" w:hAnsi="TTdcr10"/>
          <w:sz w:val="24"/>
          <w:szCs w:val="24"/>
        </w:rPr>
      </w:pPr>
      <w:r w:rsidRPr="002124FD">
        <w:rPr>
          <w:rFonts w:ascii="TTdcr10" w:hAnsi="TTdcr10"/>
          <w:sz w:val="24"/>
          <w:szCs w:val="24"/>
        </w:rPr>
        <w:t>These features is somewhat expected and can be explained in a scenario of COI melting under applied electrical voltages.</w:t>
      </w:r>
      <w:r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"Dhakal", "given" : "Tara" }, { "family" : "Tosado", "given" : "Jacob" }, { "family" : "Biswas", "given" : "Amlan" } ], "container-title" : "Physical Review B", "id" : "ITEM-1", "issue" : "9", "issued" : { "date-parts" : [ [ "2007", "3", "21" ] ] }, "page" : "92404", "publisher" : "American Physical Society", "title" : "Effect of strain and electric field on the electronic soft matter in manganite thin films", "type" : "article-journal", "volume" : "75" }, "uris" : [ "http://www.mendeley.com/documents/?uuid=1cc42bb5-0d2e-4fc7-84a4-08a4cf172754" ] } ], "mendeley" : { "previouslyFormattedCitation" : "&lt;sup&gt;76&lt;/sup&gt;" }, "properties" : { "noteIndex" : 0 }, "schema" : "https://github.com/citation-style-language/schema/raw/master/csl-citation.json" }</w:instrText>
      </w:r>
      <w:r w:rsidRPr="002124FD">
        <w:rPr>
          <w:rFonts w:ascii="TTdcr10" w:hAnsi="TTdcr10"/>
          <w:sz w:val="24"/>
          <w:szCs w:val="24"/>
        </w:rPr>
        <w:fldChar w:fldCharType="separate"/>
      </w:r>
      <w:r w:rsidR="00B136D3" w:rsidRPr="00B136D3">
        <w:rPr>
          <w:rFonts w:ascii="TTdcr10" w:hAnsi="TTdcr10"/>
          <w:noProof/>
          <w:sz w:val="24"/>
          <w:szCs w:val="24"/>
          <w:vertAlign w:val="superscript"/>
        </w:rPr>
        <w:t>76</w:t>
      </w:r>
      <w:r w:rsidRPr="002124FD">
        <w:rPr>
          <w:rFonts w:ascii="TTdcr10" w:hAnsi="TTdcr10"/>
          <w:sz w:val="24"/>
          <w:szCs w:val="24"/>
        </w:rPr>
        <w:fldChar w:fldCharType="end"/>
      </w:r>
      <w:r w:rsidR="00DA712C" w:rsidRPr="002124FD">
        <w:rPr>
          <w:rFonts w:ascii="TTdcr10" w:hAnsi="TTdcr10"/>
          <w:sz w:val="24"/>
          <w:szCs w:val="24"/>
        </w:rPr>
        <w:t xml:space="preserve"> At the phase coexisting regions, the electrical voltage can trigger the breakdown of COI domains and COI domains become metallic to open conducting channels inside the system. Thus, decrease in resistance state is seen. While in the 1.6um wire, the global transport properties are dominant by a few residual domains inside the wire. The breakdown of one COI domain will have substantial influence on the transport properties, thus a very large change in resistance is observed. </w:t>
      </w:r>
      <w:r w:rsidR="00DA712C" w:rsidRPr="002124FD">
        <w:rPr>
          <w:rFonts w:ascii="TTdcr10" w:hAnsi="TTdcr10"/>
          <w:sz w:val="24"/>
          <w:szCs w:val="24"/>
        </w:rPr>
        <w:lastRenderedPageBreak/>
        <w:t>This effect is smeared out when wire width is increased since multi-channel percolation is possible so that opening or closing one channel will have a smaller effect on the transport properties, as indicated by 300um wire.</w:t>
      </w:r>
    </w:p>
    <w:p w:rsidR="00DA712C" w:rsidRPr="002124FD" w:rsidRDefault="00BC4CE0" w:rsidP="00663404">
      <w:pPr>
        <w:pStyle w:val="ListParagraph"/>
        <w:ind w:left="0" w:firstLine="720"/>
        <w:rPr>
          <w:rFonts w:ascii="TTdcr10" w:hAnsi="TTdcr10"/>
          <w:sz w:val="24"/>
          <w:szCs w:val="24"/>
        </w:rPr>
      </w:pPr>
      <w:r w:rsidRPr="002124FD">
        <w:rPr>
          <w:rFonts w:ascii="TTdcr10" w:hAnsi="TTdcr10"/>
          <w:sz w:val="24"/>
          <w:szCs w:val="24"/>
        </w:rPr>
        <w:t>We keep focusing our study on the 1.6um wire. Unexpected behavior is found when we further puls</w:t>
      </w:r>
      <w:r w:rsidR="00CE2D18" w:rsidRPr="002124FD">
        <w:rPr>
          <w:rFonts w:ascii="TTdcr10" w:hAnsi="TTdcr10"/>
          <w:sz w:val="24"/>
          <w:szCs w:val="24"/>
        </w:rPr>
        <w:t>e voltage into</w:t>
      </w:r>
      <w:r w:rsidRPr="002124FD">
        <w:rPr>
          <w:rFonts w:ascii="TTdcr10" w:hAnsi="TTdcr10"/>
          <w:sz w:val="24"/>
          <w:szCs w:val="24"/>
        </w:rPr>
        <w:t xml:space="preserve"> the system.</w:t>
      </w:r>
      <w:r w:rsidR="000420D1" w:rsidRPr="002124FD">
        <w:rPr>
          <w:rFonts w:ascii="TTdcr10" w:hAnsi="TTdcr10"/>
          <w:sz w:val="24"/>
          <w:szCs w:val="24"/>
        </w:rPr>
        <w:t xml:space="preserve"> Figure 4-5</w:t>
      </w:r>
      <w:r w:rsidR="00E9039C" w:rsidRPr="002124FD">
        <w:rPr>
          <w:rFonts w:ascii="TTdcr10" w:hAnsi="TTdcr10"/>
          <w:sz w:val="24"/>
          <w:szCs w:val="24"/>
        </w:rPr>
        <w:t>a</w:t>
      </w:r>
      <w:r w:rsidR="000420D1" w:rsidRPr="002124FD">
        <w:rPr>
          <w:rFonts w:ascii="TTdcr10" w:hAnsi="TTdcr10"/>
          <w:sz w:val="24"/>
          <w:szCs w:val="24"/>
        </w:rPr>
        <w:t xml:space="preserve"> shows the resistance change versus time plot while the voltage bias of 5V and -1V is applied at an interval of approximately 20sec. </w:t>
      </w:r>
      <w:r w:rsidR="00504EA1" w:rsidRPr="002124FD">
        <w:rPr>
          <w:rFonts w:ascii="TTdcr10" w:hAnsi="TTdcr10"/>
          <w:sz w:val="24"/>
          <w:szCs w:val="24"/>
        </w:rPr>
        <w:t xml:space="preserve">Resistance drop is first observed followed by a reversible resistive switching behavior. </w:t>
      </w:r>
      <w:r w:rsidR="00E9039C" w:rsidRPr="002124FD">
        <w:rPr>
          <w:rFonts w:ascii="TTdcr10" w:hAnsi="TTdcr10"/>
          <w:sz w:val="24"/>
          <w:szCs w:val="24"/>
        </w:rPr>
        <w:t>A zoom-in plot of the resistive switching part is shown in Figure 4-5b. This behavior is unusual since it is widely accepted that the voltage induced breakdown of COI states is irreversible.</w:t>
      </w:r>
      <w:r w:rsidR="0039387D" w:rsidRPr="002124FD">
        <w:rPr>
          <w:rFonts w:ascii="TTdcr10" w:hAnsi="TTdcr10"/>
          <w:sz w:val="24"/>
          <w:szCs w:val="24"/>
        </w:rPr>
        <w:t xml:space="preserve"> Such behavior suggests new mechanism as driving forces for the resistive switching behavior.</w:t>
      </w:r>
    </w:p>
    <w:p w:rsidR="00DA712C" w:rsidRDefault="00E9039C" w:rsidP="00E01543">
      <w:pPr>
        <w:spacing w:line="240" w:lineRule="auto"/>
        <w:ind w:firstLine="0"/>
        <w:jc w:val="center"/>
        <w:rPr>
          <w:rFonts w:ascii="TTdcr10" w:hAnsi="TTdcr10"/>
          <w:sz w:val="24"/>
          <w:szCs w:val="24"/>
        </w:rPr>
      </w:pPr>
      <w:r w:rsidRPr="002124FD">
        <w:rPr>
          <w:rFonts w:ascii="TTdcr10" w:hAnsi="TTdcr10"/>
          <w:noProof/>
          <w:sz w:val="24"/>
          <w:szCs w:val="24"/>
        </w:rPr>
        <w:lastRenderedPageBreak/>
        <w:drawing>
          <wp:inline distT="0" distB="0" distL="0" distR="0" wp14:anchorId="152FCAB1" wp14:editId="657FB207">
            <wp:extent cx="5486400" cy="47256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7.jp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5486400" cy="4725670"/>
                    </a:xfrm>
                    <a:prstGeom prst="rect">
                      <a:avLst/>
                    </a:prstGeom>
                  </pic:spPr>
                </pic:pic>
              </a:graphicData>
            </a:graphic>
          </wp:inline>
        </w:drawing>
      </w:r>
    </w:p>
    <w:p w:rsidR="00E01543" w:rsidRPr="00E01543" w:rsidRDefault="00E01543" w:rsidP="00E01543">
      <w:pPr>
        <w:spacing w:line="240" w:lineRule="auto"/>
        <w:ind w:firstLine="0"/>
        <w:jc w:val="center"/>
        <w:rPr>
          <w:rFonts w:ascii="TTdcr10" w:hAnsi="TTdcr10"/>
          <w:sz w:val="12"/>
          <w:szCs w:val="12"/>
        </w:rPr>
      </w:pPr>
    </w:p>
    <w:p w:rsidR="00E9039C" w:rsidRPr="002124FD" w:rsidRDefault="00FA25AF" w:rsidP="00E01543">
      <w:pPr>
        <w:pStyle w:val="ListParagraph"/>
        <w:spacing w:line="240" w:lineRule="auto"/>
        <w:ind w:left="1008" w:right="720" w:hanging="288"/>
        <w:rPr>
          <w:rFonts w:ascii="TTdcr10" w:hAnsi="TTdcr10"/>
          <w:sz w:val="24"/>
          <w:szCs w:val="24"/>
        </w:rPr>
      </w:pPr>
      <w:r w:rsidRPr="002124FD">
        <w:rPr>
          <w:rFonts w:ascii="TTdcr10" w:hAnsi="TTdcr10"/>
          <w:b/>
          <w:sz w:val="24"/>
          <w:szCs w:val="24"/>
        </w:rPr>
        <w:t>Figure 4-5: Voltage pulses induced resistive switching</w:t>
      </w:r>
      <w:r w:rsidRPr="002124FD">
        <w:rPr>
          <w:rFonts w:ascii="TTdcr10" w:hAnsi="TTdcr10"/>
          <w:sz w:val="24"/>
          <w:szCs w:val="24"/>
        </w:rPr>
        <w:t xml:space="preserve">. (a) Resistance </w:t>
      </w:r>
      <w:proofErr w:type="spellStart"/>
      <w:r w:rsidRPr="002124FD">
        <w:rPr>
          <w:rFonts w:ascii="TTdcr10" w:hAnsi="TTdcr10"/>
          <w:sz w:val="24"/>
          <w:szCs w:val="24"/>
        </w:rPr>
        <w:t>vs</w:t>
      </w:r>
      <w:proofErr w:type="spellEnd"/>
      <w:r w:rsidRPr="002124FD">
        <w:rPr>
          <w:rFonts w:ascii="TTdcr10" w:hAnsi="TTdcr10"/>
          <w:sz w:val="24"/>
          <w:szCs w:val="24"/>
        </w:rPr>
        <w:t xml:space="preserve"> time plot. (b) zoom-in plot of red rectangular region in (a).</w:t>
      </w:r>
    </w:p>
    <w:p w:rsidR="00FA25AF" w:rsidRDefault="00FA25AF"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Pr="002124FD" w:rsidRDefault="00734423" w:rsidP="00663404">
      <w:pPr>
        <w:pStyle w:val="ListParagraph"/>
        <w:ind w:left="0" w:firstLine="720"/>
        <w:rPr>
          <w:rFonts w:ascii="TTdcr10" w:hAnsi="TTdcr10"/>
          <w:sz w:val="24"/>
          <w:szCs w:val="24"/>
        </w:rPr>
      </w:pPr>
    </w:p>
    <w:p w:rsidR="00E9039C" w:rsidRDefault="0039387D" w:rsidP="00663404">
      <w:pPr>
        <w:pStyle w:val="ListParagraph"/>
        <w:ind w:left="0" w:firstLine="720"/>
        <w:rPr>
          <w:rFonts w:ascii="TTdcr10" w:hAnsi="TTdcr10"/>
          <w:sz w:val="24"/>
          <w:szCs w:val="24"/>
        </w:rPr>
      </w:pPr>
      <w:r w:rsidRPr="002124FD">
        <w:rPr>
          <w:rFonts w:ascii="TTdcr10" w:hAnsi="TTdcr10"/>
          <w:sz w:val="24"/>
          <w:szCs w:val="24"/>
        </w:rPr>
        <w:t xml:space="preserve">We have </w:t>
      </w:r>
      <w:r w:rsidR="00E369CF" w:rsidRPr="002124FD">
        <w:rPr>
          <w:rFonts w:ascii="TTdcr10" w:hAnsi="TTdcr10"/>
          <w:sz w:val="24"/>
          <w:szCs w:val="24"/>
        </w:rPr>
        <w:t>considered several possibilities which may cause such behavior.</w:t>
      </w:r>
      <w:r w:rsidR="00295EFB" w:rsidRPr="002124FD">
        <w:rPr>
          <w:rFonts w:ascii="TTdcr10" w:hAnsi="TTdcr10"/>
          <w:sz w:val="24"/>
          <w:szCs w:val="24"/>
        </w:rPr>
        <w:t xml:space="preserve"> </w:t>
      </w:r>
      <w:r w:rsidR="006F4527" w:rsidRPr="002124FD">
        <w:rPr>
          <w:rFonts w:ascii="TTdcr10" w:hAnsi="TTdcr10"/>
          <w:sz w:val="24"/>
          <w:szCs w:val="24"/>
        </w:rPr>
        <w:t xml:space="preserve">Joule heating can be possible reason for such switching behavior because by applying voltage pulses, current will flow through the </w:t>
      </w:r>
      <w:proofErr w:type="spellStart"/>
      <w:r w:rsidR="006F4527" w:rsidRPr="002124FD">
        <w:rPr>
          <w:rFonts w:ascii="TTdcr10" w:hAnsi="TTdcr10"/>
          <w:sz w:val="24"/>
          <w:szCs w:val="24"/>
        </w:rPr>
        <w:t>manganites</w:t>
      </w:r>
      <w:proofErr w:type="spellEnd"/>
      <w:r w:rsidR="006F4527" w:rsidRPr="002124FD">
        <w:rPr>
          <w:rFonts w:ascii="TTdcr10" w:hAnsi="TTdcr10"/>
          <w:sz w:val="24"/>
          <w:szCs w:val="24"/>
        </w:rPr>
        <w:t xml:space="preserve"> inevitably.</w:t>
      </w:r>
      <w:r w:rsidR="007313B4"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"Mercone", "given" : "Silvana" }, { "family" : "Fresard", "given" : "Raymond" }, { "family" : "Caignaert", "given" : "Vincent" }, { "family" : "Martin", "given" : "Christine" }, { "family" : "Saurel", "given" : "Damien" }, { "family" : "Simon", "given" : "Charles" }, { "family" : "Andre", "given" : "Gilles" }, { "family" : "Monod", "given" : "Philippe" }, { "family" : "Fauth", "given" : "Francois" } ], "container-title" : "Journal of Applied Physics", "id" : "ITEM-1", "issue" : "2", "issued" : { "date-parts" : [ [ "2005", "7", "15" ] ] }, "page" : "23911-23915", "publisher" : "AIP", "title" : "Nonlinear effects and Joule heating in I-V curves in manganites", "type" : "article-journal", "volume" : "98" }, "uris" : [ "http://www.mendeley.com/documents/?uuid=b2ec8025-9e75-4a28-b23a-4f6d51059b0a" ] }, { "id" : "ITEM-2", "itemData" : { "author" : [ { "family" : "Garbarino", "given" : "G" }, { "family" : "Monteverde", "given" : "M" }, { "family" : "Acha", "given" : "C" }, { "family" : "Levy", "given" : "P" }, { "family" : "Quintero", "given" : "M" }, { "family" : "Koo", "given" : "T Y" }, { "family" : "Cheong", "given" : "S.-W." } ], "container-title" : "Physica B: Condensed Matter", "id" : "ITEM-2", "issue" : "1\u20134", "issued" : { "date-parts" : [ [ "2004", "12", "31" ] ] }, "page" : "16-19", "title" : "Current-induced effects in single crystals", "type" : "article-journal", "volume" : "354" }, "uris" : [ "http://www.mendeley.com/documents/?uuid=6e9a9b8e-785a-4a9e-8f4c-382d83018d48" ] }, { "id" : "ITEM-3", "itemData" : { "author" : [ { "family" : "Sacanell", "given" : "Joaquin" }, { "family" : "Leyva", "given" : "A G" }, { "family" : "Levy", "given" : "P" } ], "container-title" : "Journal of Applied Physics", "id" : "ITEM-3", "issue" : "11", "issued" : { "date-parts" : [ [ "2005", "12", "1" ] ] }, "page" : "113704-113708", "publisher" : "AIP", "title" : "Electrical current effect in phase-separated La[sub 5/8 - y]Pr[sub y]Ca[sub 3/8]MnO[sub 3]: Charge order melting versus Joule heating", "type" : "article-journal", "volume" : "98" }, "uris" : [ "http://www.mendeley.com/documents/?uuid=c86ed156-f49c-440a-9dbf-9757972d3abc" ] } ], "mendeley" : { "previouslyFormattedCitation" : "&lt;sup&gt;77\u201379&lt;/sup&gt;" }, "properties" : { "noteIndex" : 0 }, "schema" : "https://github.com/citation-style-language/schema/raw/master/csl-citation.json" }</w:instrText>
      </w:r>
      <w:r w:rsidR="007313B4" w:rsidRPr="002124FD">
        <w:rPr>
          <w:rFonts w:ascii="TTdcr10" w:hAnsi="TTdcr10"/>
          <w:sz w:val="24"/>
          <w:szCs w:val="24"/>
        </w:rPr>
        <w:fldChar w:fldCharType="separate"/>
      </w:r>
      <w:r w:rsidR="00B136D3" w:rsidRPr="00B136D3">
        <w:rPr>
          <w:rFonts w:ascii="TTdcr10" w:hAnsi="TTdcr10"/>
          <w:noProof/>
          <w:sz w:val="24"/>
          <w:szCs w:val="24"/>
          <w:vertAlign w:val="superscript"/>
        </w:rPr>
        <w:t>77–79</w:t>
      </w:r>
      <w:r w:rsidR="007313B4" w:rsidRPr="002124FD">
        <w:rPr>
          <w:rFonts w:ascii="TTdcr10" w:hAnsi="TTdcr10"/>
          <w:sz w:val="24"/>
          <w:szCs w:val="24"/>
        </w:rPr>
        <w:fldChar w:fldCharType="end"/>
      </w:r>
      <w:r w:rsidR="007313B4" w:rsidRPr="002124FD">
        <w:rPr>
          <w:rFonts w:ascii="TTdcr10" w:hAnsi="TTdcr10"/>
          <w:sz w:val="24"/>
          <w:szCs w:val="24"/>
        </w:rPr>
        <w:t xml:space="preserve"> </w:t>
      </w:r>
      <w:proofErr w:type="gramStart"/>
      <w:r w:rsidR="007313B4" w:rsidRPr="002124FD">
        <w:rPr>
          <w:rFonts w:ascii="TTdcr10" w:hAnsi="TTdcr10"/>
          <w:sz w:val="24"/>
          <w:szCs w:val="24"/>
        </w:rPr>
        <w:t>We</w:t>
      </w:r>
      <w:proofErr w:type="gramEnd"/>
      <w:r w:rsidR="007313B4" w:rsidRPr="002124FD">
        <w:rPr>
          <w:rFonts w:ascii="TTdcr10" w:hAnsi="TTdcr10"/>
          <w:sz w:val="24"/>
          <w:szCs w:val="24"/>
        </w:rPr>
        <w:t xml:space="preserve"> rule out heating effect by doing a small trick. While pursuing the voltage pulse sequence of 5V, -1V, 5V, -1V, after 5V is applied and removed, we apply a voltage pulse of 1V. As shown in </w:t>
      </w:r>
      <w:r w:rsidR="007313B4" w:rsidRPr="002124FD">
        <w:rPr>
          <w:rFonts w:ascii="TTdcr10" w:hAnsi="TTdcr10"/>
          <w:sz w:val="24"/>
          <w:szCs w:val="24"/>
        </w:rPr>
        <w:lastRenderedPageBreak/>
        <w:t>Figure 4-6, the 1V pulse has no effect on changing the resistance state which indicates that voltage with opposite polarity (-1V) is necessary to induce such memory effect. The voltage of 1V and -1V will produce the same amount of heat in our LPCMO wire, thus the Joule heating can be excluded to explain our mechanism.</w:t>
      </w: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Pr="002124FD" w:rsidRDefault="00734423" w:rsidP="00663404">
      <w:pPr>
        <w:pStyle w:val="ListParagraph"/>
        <w:ind w:left="0" w:firstLine="720"/>
        <w:rPr>
          <w:rFonts w:ascii="TTdcr10" w:hAnsi="TTdcr10"/>
          <w:sz w:val="24"/>
          <w:szCs w:val="24"/>
        </w:rPr>
      </w:pPr>
    </w:p>
    <w:p w:rsidR="007313B4" w:rsidRPr="002124FD" w:rsidRDefault="007313B4" w:rsidP="00905656">
      <w:pPr>
        <w:spacing w:line="240" w:lineRule="auto"/>
        <w:ind w:firstLine="0"/>
        <w:jc w:val="center"/>
        <w:rPr>
          <w:rFonts w:ascii="TTdcr10" w:hAnsi="TTdcr10"/>
          <w:sz w:val="24"/>
          <w:szCs w:val="24"/>
        </w:rPr>
      </w:pPr>
      <w:r w:rsidRPr="002124FD">
        <w:rPr>
          <w:noProof/>
          <w:sz w:val="24"/>
          <w:szCs w:val="24"/>
        </w:rPr>
        <w:drawing>
          <wp:inline distT="0" distB="0" distL="0" distR="0" wp14:anchorId="4EA10D60" wp14:editId="138B07C6">
            <wp:extent cx="4494362" cy="2773392"/>
            <wp:effectExtent l="0" t="0" r="1905" b="8255"/>
            <wp:docPr id="3088" name="Picture 16" descr="heating 80K 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 name="Picture 16" descr="heating 80K wire"/>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495800" cy="2774279"/>
                    </a:xfrm>
                    <a:prstGeom prst="rect">
                      <a:avLst/>
                    </a:prstGeom>
                    <a:noFill/>
                    <a:extLst/>
                  </pic:spPr>
                </pic:pic>
              </a:graphicData>
            </a:graphic>
          </wp:inline>
        </w:drawing>
      </w:r>
    </w:p>
    <w:p w:rsidR="00A73344" w:rsidRPr="002124FD" w:rsidRDefault="00A73344" w:rsidP="00905656">
      <w:pPr>
        <w:spacing w:line="240" w:lineRule="auto"/>
        <w:ind w:left="1008" w:right="720" w:hanging="288"/>
        <w:rPr>
          <w:rFonts w:ascii="TTdcr10" w:hAnsi="TTdcr10"/>
          <w:b/>
          <w:sz w:val="24"/>
          <w:szCs w:val="24"/>
        </w:rPr>
      </w:pPr>
      <w:r w:rsidRPr="002124FD">
        <w:rPr>
          <w:rFonts w:ascii="TTdcr10" w:hAnsi="TTdcr10"/>
          <w:b/>
          <w:sz w:val="24"/>
          <w:szCs w:val="24"/>
        </w:rPr>
        <w:t>Figure 4-6: Breaking voltage pulse sequences to rule out heating effect.</w:t>
      </w:r>
    </w:p>
    <w:p w:rsidR="00A73344" w:rsidRDefault="00A73344" w:rsidP="007313B4">
      <w:pPr>
        <w:rPr>
          <w:rFonts w:ascii="TTdcr10" w:hAnsi="TTdcr10"/>
          <w:sz w:val="24"/>
          <w:szCs w:val="24"/>
        </w:rPr>
      </w:pPr>
    </w:p>
    <w:p w:rsidR="00734423" w:rsidRDefault="00734423" w:rsidP="007313B4">
      <w:pPr>
        <w:rPr>
          <w:rFonts w:ascii="TTdcr10" w:hAnsi="TTdcr10"/>
          <w:sz w:val="24"/>
          <w:szCs w:val="24"/>
        </w:rPr>
      </w:pPr>
    </w:p>
    <w:p w:rsidR="00734423" w:rsidRDefault="00734423" w:rsidP="007313B4">
      <w:pPr>
        <w:rPr>
          <w:rFonts w:ascii="TTdcr10" w:hAnsi="TTdcr10"/>
          <w:sz w:val="24"/>
          <w:szCs w:val="24"/>
        </w:rPr>
      </w:pPr>
    </w:p>
    <w:p w:rsidR="00734423" w:rsidRDefault="00734423" w:rsidP="007313B4">
      <w:pPr>
        <w:rPr>
          <w:rFonts w:ascii="TTdcr10" w:hAnsi="TTdcr10"/>
          <w:sz w:val="24"/>
          <w:szCs w:val="24"/>
        </w:rPr>
      </w:pPr>
    </w:p>
    <w:p w:rsidR="00734423" w:rsidRPr="002124FD" w:rsidRDefault="00734423" w:rsidP="007313B4">
      <w:pPr>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9031E5" w:rsidRPr="002124FD" w:rsidRDefault="00BB4746" w:rsidP="00663404">
      <w:pPr>
        <w:pStyle w:val="ListParagraph"/>
        <w:ind w:left="0" w:firstLine="720"/>
        <w:rPr>
          <w:rFonts w:ascii="TTdcr10" w:hAnsi="TTdcr10"/>
          <w:sz w:val="24"/>
          <w:szCs w:val="24"/>
        </w:rPr>
      </w:pPr>
      <w:r w:rsidRPr="002124FD">
        <w:rPr>
          <w:rFonts w:ascii="TTdcr10" w:hAnsi="TTdcr10"/>
          <w:sz w:val="24"/>
          <w:szCs w:val="24"/>
        </w:rPr>
        <w:lastRenderedPageBreak/>
        <w:t xml:space="preserve">While our findings seem to have the same effect as a traditional RRAM effect which can be attributed as interface effect, our data differs from the traditional RRAM in the following ways. First, our data can be repeat in both 2-probe and 4-probe configuration, thus any effect due to contact interface resistance can be ruled out. Second, </w:t>
      </w:r>
      <w:r w:rsidR="007E0EB0" w:rsidRPr="002124FD">
        <w:rPr>
          <w:rFonts w:ascii="TTdcr10" w:hAnsi="TTdcr10"/>
          <w:sz w:val="24"/>
          <w:szCs w:val="24"/>
        </w:rPr>
        <w:t xml:space="preserve">in Figure 4-7, the I-V characteristic of our RRAM behavior is present, the direction of I-V hysteresis differs from </w:t>
      </w:r>
      <w:r w:rsidR="006E68DF" w:rsidRPr="002124FD">
        <w:rPr>
          <w:rFonts w:ascii="TTdcr10" w:hAnsi="TTdcr10"/>
          <w:sz w:val="24"/>
          <w:szCs w:val="24"/>
        </w:rPr>
        <w:t>normal RRAM device, in fact,</w:t>
      </w:r>
      <w:r w:rsidR="007E0EB0" w:rsidRPr="002124FD">
        <w:rPr>
          <w:rFonts w:ascii="TTdcr10" w:hAnsi="TTdcr10"/>
          <w:sz w:val="24"/>
          <w:szCs w:val="24"/>
        </w:rPr>
        <w:t xml:space="preserve"> </w:t>
      </w:r>
      <w:proofErr w:type="gramStart"/>
      <w:r w:rsidR="007E0EB0" w:rsidRPr="002124FD">
        <w:rPr>
          <w:rFonts w:ascii="TTdcr10" w:hAnsi="TTdcr10"/>
          <w:sz w:val="24"/>
          <w:szCs w:val="24"/>
        </w:rPr>
        <w:t>two</w:t>
      </w:r>
      <w:proofErr w:type="gramEnd"/>
      <w:r w:rsidR="007E0EB0" w:rsidRPr="002124FD">
        <w:rPr>
          <w:rFonts w:ascii="TTdcr10" w:hAnsi="TTdcr10"/>
          <w:sz w:val="24"/>
          <w:szCs w:val="24"/>
        </w:rPr>
        <w:t xml:space="preserve"> resistance</w:t>
      </w:r>
      <w:r w:rsidR="006E68DF" w:rsidRPr="002124FD">
        <w:rPr>
          <w:rFonts w:ascii="TTdcr10" w:hAnsi="TTdcr10"/>
          <w:sz w:val="24"/>
          <w:szCs w:val="24"/>
        </w:rPr>
        <w:t xml:space="preserve"> states</w:t>
      </w:r>
      <w:r w:rsidR="007E0EB0" w:rsidRPr="002124FD">
        <w:rPr>
          <w:rFonts w:ascii="TTdcr10" w:hAnsi="TTdcr10"/>
          <w:sz w:val="24"/>
          <w:szCs w:val="24"/>
        </w:rPr>
        <w:t xml:space="preserve"> disappear after I-V sweep, possibly due to melting of COI phase.</w:t>
      </w:r>
      <w:r w:rsidR="006E68DF" w:rsidRPr="002124FD">
        <w:rPr>
          <w:rFonts w:ascii="TTdcr10" w:hAnsi="TTdcr10"/>
          <w:sz w:val="24"/>
          <w:szCs w:val="24"/>
        </w:rPr>
        <w:t xml:space="preserve"> Third, our effect is only visible in a temperature window from 70K-80K, where the COI state is still robust in the wire.</w:t>
      </w:r>
      <w:r w:rsidR="00F90AAD" w:rsidRPr="002124FD">
        <w:rPr>
          <w:rFonts w:ascii="TTdcr10" w:hAnsi="TTdcr10"/>
          <w:sz w:val="24"/>
          <w:szCs w:val="24"/>
        </w:rPr>
        <w:t xml:space="preserve"> Therefore, our findings differ totally from normal RRAM</w:t>
      </w:r>
      <w:r w:rsidR="00A35F64" w:rsidRPr="002124FD">
        <w:rPr>
          <w:rFonts w:ascii="TTdcr10" w:hAnsi="TTdcr10"/>
          <w:sz w:val="24"/>
          <w:szCs w:val="24"/>
        </w:rPr>
        <w:t xml:space="preserve"> devices and strongly suggest </w:t>
      </w:r>
      <w:r w:rsidR="00F90AAD" w:rsidRPr="002124FD">
        <w:rPr>
          <w:rFonts w:ascii="TTdcr10" w:hAnsi="TTdcr10"/>
          <w:sz w:val="24"/>
          <w:szCs w:val="24"/>
        </w:rPr>
        <w:t>EPS related novel RRAM phenomena.</w:t>
      </w:r>
    </w:p>
    <w:p w:rsidR="00A5378D" w:rsidRDefault="00A5378D"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Pr="002124FD" w:rsidRDefault="00734423" w:rsidP="00663404">
      <w:pPr>
        <w:pStyle w:val="ListParagraph"/>
        <w:ind w:left="0" w:firstLine="720"/>
        <w:rPr>
          <w:rFonts w:ascii="TTdcr10" w:hAnsi="TTdcr10"/>
          <w:sz w:val="24"/>
          <w:szCs w:val="24"/>
        </w:rPr>
      </w:pPr>
    </w:p>
    <w:p w:rsidR="006E68DF" w:rsidRDefault="000205E7" w:rsidP="00F14278">
      <w:pPr>
        <w:spacing w:line="240" w:lineRule="auto"/>
        <w:ind w:firstLine="0"/>
        <w:jc w:val="center"/>
        <w:rPr>
          <w:rFonts w:ascii="TTdcr10" w:hAnsi="TTdcr10"/>
          <w:sz w:val="24"/>
          <w:szCs w:val="24"/>
        </w:rPr>
      </w:pPr>
      <w:r w:rsidRPr="002124FD">
        <w:rPr>
          <w:rFonts w:ascii="TTdcr10" w:hAnsi="TTdcr10"/>
          <w:noProof/>
          <w:sz w:val="24"/>
          <w:szCs w:val="24"/>
        </w:rPr>
        <w:lastRenderedPageBreak/>
        <w:drawing>
          <wp:inline distT="0" distB="0" distL="0" distR="0" wp14:anchorId="57B5FFFC" wp14:editId="7C2A4434">
            <wp:extent cx="5486400" cy="33426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8.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5486400" cy="3342640"/>
                    </a:xfrm>
                    <a:prstGeom prst="rect">
                      <a:avLst/>
                    </a:prstGeom>
                  </pic:spPr>
                </pic:pic>
              </a:graphicData>
            </a:graphic>
          </wp:inline>
        </w:drawing>
      </w:r>
    </w:p>
    <w:p w:rsidR="00F14278" w:rsidRPr="00F14278" w:rsidRDefault="00F14278" w:rsidP="00F14278">
      <w:pPr>
        <w:spacing w:line="240" w:lineRule="auto"/>
        <w:ind w:firstLine="0"/>
        <w:jc w:val="center"/>
        <w:rPr>
          <w:rFonts w:ascii="TTdcr10" w:hAnsi="TTdcr10"/>
          <w:sz w:val="16"/>
          <w:szCs w:val="16"/>
        </w:rPr>
      </w:pPr>
    </w:p>
    <w:p w:rsidR="007E0EB0" w:rsidRPr="00F14278" w:rsidRDefault="000205E7" w:rsidP="00F14278">
      <w:pPr>
        <w:spacing w:line="240" w:lineRule="auto"/>
        <w:ind w:left="1008" w:right="720" w:hanging="288"/>
        <w:rPr>
          <w:rFonts w:ascii="TTdcr10" w:hAnsi="TTdcr10"/>
          <w:b/>
          <w:sz w:val="24"/>
          <w:szCs w:val="24"/>
        </w:rPr>
      </w:pPr>
      <w:r w:rsidRPr="00F14278">
        <w:rPr>
          <w:rFonts w:ascii="TTdcr10" w:hAnsi="TTdcr10"/>
          <w:b/>
          <w:sz w:val="24"/>
          <w:szCs w:val="24"/>
        </w:rPr>
        <w:t>Figure 4-7</w:t>
      </w:r>
      <w:r w:rsidR="00FB0406">
        <w:rPr>
          <w:rFonts w:ascii="TTdcr10" w:hAnsi="TTdcr10"/>
          <w:b/>
          <w:sz w:val="24"/>
          <w:szCs w:val="24"/>
        </w:rPr>
        <w:t>:</w:t>
      </w:r>
      <w:r w:rsidRPr="00F14278">
        <w:rPr>
          <w:rFonts w:ascii="TTdcr10" w:hAnsi="TTdcr10"/>
          <w:b/>
          <w:sz w:val="24"/>
          <w:szCs w:val="24"/>
        </w:rPr>
        <w:t xml:space="preserve"> Comparison of I-V characteristic of typical RRAM and our data.</w:t>
      </w:r>
    </w:p>
    <w:p w:rsidR="00BB4746" w:rsidRDefault="00BB4746"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0A2606" w:rsidRPr="002124FD" w:rsidRDefault="000A2606" w:rsidP="00663404">
      <w:pPr>
        <w:pStyle w:val="ListParagraph"/>
        <w:ind w:left="0" w:firstLine="720"/>
        <w:rPr>
          <w:rFonts w:ascii="TTdcr10" w:hAnsi="TTdcr10"/>
          <w:sz w:val="24"/>
          <w:szCs w:val="24"/>
        </w:rPr>
      </w:pPr>
    </w:p>
    <w:p w:rsidR="00BB4746" w:rsidRPr="007D4ABE" w:rsidRDefault="0048489E" w:rsidP="007D4ABE">
      <w:pPr>
        <w:ind w:firstLine="0"/>
        <w:rPr>
          <w:rFonts w:ascii="TTdcr10" w:hAnsi="TTdcr10"/>
          <w:b/>
          <w:sz w:val="24"/>
          <w:szCs w:val="24"/>
        </w:rPr>
      </w:pPr>
      <w:r w:rsidRPr="007D4ABE">
        <w:rPr>
          <w:rFonts w:ascii="TTdcr10" w:hAnsi="TTdcr10"/>
          <w:b/>
          <w:sz w:val="24"/>
          <w:szCs w:val="24"/>
        </w:rPr>
        <w:t>4.1.3 Model Consideration</w:t>
      </w:r>
    </w:p>
    <w:p w:rsidR="0048489E" w:rsidRPr="002124FD" w:rsidRDefault="00EF60F0" w:rsidP="00663404">
      <w:pPr>
        <w:pStyle w:val="ListParagraph"/>
        <w:ind w:left="0" w:firstLine="720"/>
        <w:rPr>
          <w:rFonts w:ascii="TTdcr10" w:hAnsi="TTdcr10"/>
          <w:sz w:val="24"/>
          <w:szCs w:val="24"/>
        </w:rPr>
      </w:pPr>
      <w:r w:rsidRPr="002124FD">
        <w:rPr>
          <w:rFonts w:ascii="TTdcr10" w:hAnsi="TTdcr10"/>
          <w:sz w:val="24"/>
          <w:szCs w:val="24"/>
        </w:rPr>
        <w:t>While imaging techniques such as MFM and Microwave Impedance Microscopy (MIM)</w:t>
      </w:r>
      <w:r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"abstract" : "Many unusual behaviors in complex oxides are deeply associated with the spontaneous emergence of microscopic phase separation. Depending on the underlying mechanism, the competing phases can form ordered or random patterns at vastly different length scales. By using a microwave impedance microscope, we observed an orientation-ordered percolating network in strained Nd1/2Sr1/2MnO3 thin films with a large period of 100 nanometers. The filamentary metallic domains align preferentially along certain crystal axes of the substrate, suggesting the anisotropic elastic strain as the key interaction in this system. The local impedance maps provide microscopic electrical information of the hysteretic behavior in strained thin film manganites, suggesting close connection between the glassy order and the colossal magnetoresistance effects at low temperatures. ", "author" : [ { "family" : "Lai", "given" : "Keji" }, { "family" : "Nakamura", "given" : "Masao" }, { "family" : "Kundhikanjana", "given" : "Worasom" }, { "family" : "Kawasaki", "given" : "Masashi" }, { "family" : "Tokura", "given" : "Yoshinori" }, { "family" : "Kelly", "given" : "Michael A" }, { "family" : "Shen", "given" : "Zhi-Xun" } ], "container-title" : "Science ", "id" : "ITEM-1", "issue" : "5988 ", "issued" : { "date-parts" : [ [ "2010", "7", "9" ] ] }, "note" : "&lt;m:note&gt;10.1126/science.1189925 &lt;/m:note&gt;", "page" : "190-193", "title" : "Mesoscopic Percolating Resistance Network in a Strained Manganite Thin Film ", "type" : "article-journal", "volume" : "329 " }, "uris" : [ "http://www.mendeley.com/documents/?uuid=397ecc5c-f4cc-4a43-a59e-c4f0517e22a3" ] } ], "mendeley" : { "previouslyFormattedCitation" : "&lt;sup&gt;80&lt;/sup&gt;" }, "properties" : { "noteIndex" : 0 }, "schema" : "https://github.com/citation-style-language/schema/raw/master/csl-citation.json" }</w:instrText>
      </w:r>
      <w:r w:rsidRPr="002124FD">
        <w:rPr>
          <w:rFonts w:ascii="TTdcr10" w:hAnsi="TTdcr10"/>
          <w:sz w:val="24"/>
          <w:szCs w:val="24"/>
        </w:rPr>
        <w:fldChar w:fldCharType="separate"/>
      </w:r>
      <w:r w:rsidR="00B136D3" w:rsidRPr="00B136D3">
        <w:rPr>
          <w:rFonts w:ascii="TTdcr10" w:hAnsi="TTdcr10"/>
          <w:noProof/>
          <w:sz w:val="24"/>
          <w:szCs w:val="24"/>
          <w:vertAlign w:val="superscript"/>
        </w:rPr>
        <w:t>80</w:t>
      </w:r>
      <w:r w:rsidRPr="002124FD">
        <w:rPr>
          <w:rFonts w:ascii="TTdcr10" w:hAnsi="TTdcr10"/>
          <w:sz w:val="24"/>
          <w:szCs w:val="24"/>
        </w:rPr>
        <w:fldChar w:fldCharType="end"/>
      </w:r>
      <w:r w:rsidRPr="002124FD">
        <w:rPr>
          <w:rFonts w:ascii="TTdcr10" w:hAnsi="TTdcr10"/>
          <w:sz w:val="24"/>
          <w:szCs w:val="24"/>
        </w:rPr>
        <w:t xml:space="preserve"> is desirable to check how the domains react with the applied voltage, at this stage, it is very difficult since it involves leads led into system with low temperature and high magnetic field. </w:t>
      </w:r>
      <w:r w:rsidR="001428CC" w:rsidRPr="002124FD">
        <w:rPr>
          <w:rFonts w:ascii="TTdcr10" w:hAnsi="TTdcr10"/>
          <w:sz w:val="24"/>
          <w:szCs w:val="24"/>
        </w:rPr>
        <w:t>So here we propose</w:t>
      </w:r>
      <w:r w:rsidR="00002AF4" w:rsidRPr="002124FD">
        <w:rPr>
          <w:rFonts w:ascii="TTdcr10" w:hAnsi="TTdcr10"/>
          <w:sz w:val="24"/>
          <w:szCs w:val="24"/>
        </w:rPr>
        <w:t xml:space="preserve"> a mechanism that can explain the phenomena.</w:t>
      </w:r>
    </w:p>
    <w:p w:rsidR="001D78A0" w:rsidRPr="002124FD" w:rsidRDefault="003C2526" w:rsidP="001D78A0">
      <w:pPr>
        <w:pStyle w:val="ListParagraph"/>
        <w:ind w:left="0" w:firstLine="720"/>
        <w:rPr>
          <w:rFonts w:ascii="TTdcr10" w:hAnsi="TTdcr10"/>
          <w:sz w:val="24"/>
          <w:szCs w:val="24"/>
        </w:rPr>
      </w:pPr>
      <w:r w:rsidRPr="002124FD">
        <w:rPr>
          <w:rFonts w:ascii="TTdcr10" w:hAnsi="TTdcr10"/>
          <w:sz w:val="24"/>
          <w:szCs w:val="24"/>
        </w:rPr>
        <w:t xml:space="preserve">It is known that the electric field can lead to melt down of charge ordering phase, it is also </w:t>
      </w:r>
      <w:r w:rsidR="001428CC" w:rsidRPr="002124FD">
        <w:rPr>
          <w:rFonts w:ascii="TTdcr10" w:hAnsi="TTdcr10"/>
          <w:sz w:val="24"/>
          <w:szCs w:val="24"/>
        </w:rPr>
        <w:t xml:space="preserve">been </w:t>
      </w:r>
      <w:r w:rsidRPr="002124FD">
        <w:rPr>
          <w:rFonts w:ascii="TTdcr10" w:hAnsi="TTdcr10"/>
          <w:sz w:val="24"/>
          <w:szCs w:val="24"/>
        </w:rPr>
        <w:t xml:space="preserve">suggested that </w:t>
      </w:r>
      <w:r w:rsidR="001428CC" w:rsidRPr="002124FD">
        <w:rPr>
          <w:rFonts w:ascii="TTdcr10" w:hAnsi="TTdcr10"/>
          <w:sz w:val="24"/>
          <w:szCs w:val="24"/>
        </w:rPr>
        <w:t>domain movement can happen under applied electric field.</w:t>
      </w:r>
      <w:r w:rsidR="001428CC"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"Wu", "given" : "T" }, { "family" : "Ogale", "given" : "S B" }, { "family" : "Garrison", "given" : "J E" }, { "family" : "Nagaraj", "given" : "B" }, { "family" : "Biswas", "given" : "Amlan" }, { "family" : "Chen", "given" : "Z" }, { "family" : "Greene", "given" : "R L" }, { "family" : "Ramesh", "given" : "R" }, { "family" : "Venkatesan", "given" : "T" }, { "family" : "Millis", "given" : "A J" } ], "container-title" : "Physical Review Letters", "id" : "ITEM-1", "issue" : "26", "issued" : { "date-parts" : [ [ "2001", "6", "25" ] ] }, "page" : "5998-6001", "publisher" : "American Physical Society", "title" : "Electroresistance and Electronic Phase Separation in Mixed-Valent Manganites", "type" : "article-journal", "volume" : "86" }, "uris" : [ "http://www.mendeley.com/documents/?uuid=3c7120b6-3c90-43c0-8d1b-6838786ce749" ] } ], "mendeley" : { "previouslyFormattedCitation" : "&lt;sup&gt;81&lt;/sup&gt;" }, "properties" : { "noteIndex" : 0 }, "schema" : "https://github.com/citation-style-language/schema/raw/master/csl-citation.json" }</w:instrText>
      </w:r>
      <w:r w:rsidR="001428CC" w:rsidRPr="002124FD">
        <w:rPr>
          <w:rFonts w:ascii="TTdcr10" w:hAnsi="TTdcr10"/>
          <w:sz w:val="24"/>
          <w:szCs w:val="24"/>
        </w:rPr>
        <w:fldChar w:fldCharType="separate"/>
      </w:r>
      <w:r w:rsidR="00B136D3" w:rsidRPr="00B136D3">
        <w:rPr>
          <w:rFonts w:ascii="TTdcr10" w:hAnsi="TTdcr10"/>
          <w:noProof/>
          <w:sz w:val="24"/>
          <w:szCs w:val="24"/>
          <w:vertAlign w:val="superscript"/>
        </w:rPr>
        <w:t>81</w:t>
      </w:r>
      <w:r w:rsidR="001428CC" w:rsidRPr="002124FD">
        <w:rPr>
          <w:rFonts w:ascii="TTdcr10" w:hAnsi="TTdcr10"/>
          <w:sz w:val="24"/>
          <w:szCs w:val="24"/>
        </w:rPr>
        <w:fldChar w:fldCharType="end"/>
      </w:r>
      <w:r w:rsidR="00973255" w:rsidRPr="002124FD">
        <w:rPr>
          <w:rFonts w:ascii="TTdcr10" w:hAnsi="TTdcr10"/>
          <w:sz w:val="24"/>
          <w:szCs w:val="24"/>
        </w:rPr>
        <w:t xml:space="preserve"> In Figure 4-8, we propose that our finding is a combination of </w:t>
      </w:r>
      <w:r w:rsidR="001D78A0" w:rsidRPr="002124FD">
        <w:rPr>
          <w:rFonts w:ascii="TTdcr10" w:hAnsi="TTdcr10"/>
          <w:sz w:val="24"/>
          <w:szCs w:val="24"/>
        </w:rPr>
        <w:t xml:space="preserve">COI melting and domain </w:t>
      </w:r>
      <w:r w:rsidR="001D78A0" w:rsidRPr="002124FD">
        <w:rPr>
          <w:rFonts w:ascii="TTdcr10" w:hAnsi="TTdcr10"/>
          <w:sz w:val="24"/>
          <w:szCs w:val="24"/>
        </w:rPr>
        <w:lastRenderedPageBreak/>
        <w:t>movement</w:t>
      </w:r>
      <w:r w:rsidR="00924E64" w:rsidRPr="002124FD">
        <w:rPr>
          <w:rFonts w:ascii="TTdcr10" w:hAnsi="TTdcr10"/>
          <w:sz w:val="24"/>
          <w:szCs w:val="24"/>
        </w:rPr>
        <w:t>. At first, the COI domains block the conducting channel inside the wire. At stage (a), the applied voltage melts down the COI state</w:t>
      </w:r>
      <w:r w:rsidR="00D95419" w:rsidRPr="002124FD">
        <w:rPr>
          <w:rFonts w:ascii="TTdcr10" w:hAnsi="TTdcr10"/>
          <w:sz w:val="24"/>
          <w:szCs w:val="24"/>
        </w:rPr>
        <w:t xml:space="preserve"> and opening the conduction channel, causing decrease in resistance. While more and more conducting channel is opened, the effect of applied voltage gets smaller on the residual COI domains. Finally, at certain stage (b), the electric voltage does not have enough energy to melt down the COI domains, but is able to make it move. </w:t>
      </w:r>
      <w:r w:rsidR="00DB5A99" w:rsidRPr="002124FD">
        <w:rPr>
          <w:rFonts w:ascii="TTdcr10" w:hAnsi="TTdcr10"/>
          <w:sz w:val="24"/>
          <w:szCs w:val="24"/>
        </w:rPr>
        <w:t>The change of voltage polarity will effectively move the domain back and forth, causing two state resistive switching.</w:t>
      </w:r>
    </w:p>
    <w:p w:rsidR="001D78A0" w:rsidRDefault="00AA0B1E" w:rsidP="00DB5A99">
      <w:pPr>
        <w:ind w:firstLine="0"/>
        <w:rPr>
          <w:rFonts w:ascii="TTdcr10" w:hAnsi="TTdcr10"/>
          <w:sz w:val="24"/>
          <w:szCs w:val="24"/>
        </w:rPr>
      </w:pPr>
      <w:r>
        <w:rPr>
          <w:rFonts w:ascii="TTdcr10" w:hAnsi="TTdcr10"/>
          <w:noProof/>
          <w:sz w:val="24"/>
          <w:szCs w:val="24"/>
        </w:rPr>
        <w:lastRenderedPageBreak/>
        <w:drawing>
          <wp:inline distT="0" distB="0" distL="0" distR="0" wp14:anchorId="2D847676" wp14:editId="4DC14690">
            <wp:extent cx="5486400" cy="62712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9.jpg"/>
                    <pic:cNvPicPr/>
                  </pic:nvPicPr>
                  <pic:blipFill>
                    <a:blip r:embed="rId222">
                      <a:extLst>
                        <a:ext uri="{28A0092B-C50C-407E-A947-70E740481C1C}">
                          <a14:useLocalDpi xmlns:a14="http://schemas.microsoft.com/office/drawing/2010/main" val="0"/>
                        </a:ext>
                      </a:extLst>
                    </a:blip>
                    <a:stretch>
                      <a:fillRect/>
                    </a:stretch>
                  </pic:blipFill>
                  <pic:spPr>
                    <a:xfrm>
                      <a:off x="0" y="0"/>
                      <a:ext cx="5486400" cy="6271260"/>
                    </a:xfrm>
                    <a:prstGeom prst="rect">
                      <a:avLst/>
                    </a:prstGeom>
                  </pic:spPr>
                </pic:pic>
              </a:graphicData>
            </a:graphic>
          </wp:inline>
        </w:drawing>
      </w:r>
    </w:p>
    <w:p w:rsidR="00AA0B1E" w:rsidRPr="00AA0B1E" w:rsidRDefault="00AA0B1E" w:rsidP="00AA0B1E">
      <w:pPr>
        <w:spacing w:line="240" w:lineRule="auto"/>
        <w:ind w:firstLine="0"/>
        <w:rPr>
          <w:rFonts w:ascii="TTdcr10" w:hAnsi="TTdcr10"/>
          <w:sz w:val="16"/>
          <w:szCs w:val="16"/>
        </w:rPr>
      </w:pPr>
    </w:p>
    <w:p w:rsidR="0048489E" w:rsidRPr="00AA0B1E" w:rsidRDefault="009E7639" w:rsidP="00AA0B1E">
      <w:pPr>
        <w:spacing w:line="240" w:lineRule="auto"/>
        <w:ind w:left="1008" w:right="720" w:hanging="288"/>
        <w:rPr>
          <w:rFonts w:ascii="TTdcr10" w:hAnsi="TTdcr10"/>
          <w:b/>
          <w:sz w:val="24"/>
          <w:szCs w:val="24"/>
        </w:rPr>
      </w:pPr>
      <w:r w:rsidRPr="00AA0B1E">
        <w:rPr>
          <w:rFonts w:ascii="TTdcr10" w:hAnsi="TTdcr10"/>
          <w:b/>
          <w:sz w:val="24"/>
          <w:szCs w:val="24"/>
        </w:rPr>
        <w:t>Figure 4-8: Proposed mechanism of two stage voltage pulsed effect.</w:t>
      </w:r>
    </w:p>
    <w:p w:rsidR="00BB4746" w:rsidRDefault="00BB4746"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734423" w:rsidRDefault="00734423" w:rsidP="00663404">
      <w:pPr>
        <w:pStyle w:val="ListParagraph"/>
        <w:ind w:left="0" w:firstLine="720"/>
        <w:rPr>
          <w:rFonts w:ascii="TTdcr10" w:hAnsi="TTdcr10"/>
          <w:sz w:val="24"/>
          <w:szCs w:val="24"/>
        </w:rPr>
      </w:pPr>
    </w:p>
    <w:p w:rsidR="00AA0B1E" w:rsidRPr="002124FD" w:rsidRDefault="00AA0B1E" w:rsidP="00663404">
      <w:pPr>
        <w:pStyle w:val="ListParagraph"/>
        <w:ind w:left="0" w:firstLine="720"/>
        <w:rPr>
          <w:rFonts w:ascii="TTdcr10" w:hAnsi="TTdcr10"/>
          <w:sz w:val="24"/>
          <w:szCs w:val="24"/>
        </w:rPr>
      </w:pPr>
    </w:p>
    <w:p w:rsidR="00BB4746" w:rsidRDefault="00260B06" w:rsidP="00663404">
      <w:pPr>
        <w:pStyle w:val="ListParagraph"/>
        <w:ind w:left="0" w:firstLine="720"/>
        <w:rPr>
          <w:rFonts w:ascii="TTdcr10" w:hAnsi="TTdcr10"/>
          <w:sz w:val="24"/>
          <w:szCs w:val="24"/>
        </w:rPr>
      </w:pPr>
      <w:r w:rsidRPr="002124FD">
        <w:rPr>
          <w:rFonts w:ascii="TTdcr10" w:hAnsi="TTdcr10"/>
          <w:sz w:val="24"/>
          <w:szCs w:val="24"/>
        </w:rPr>
        <w:lastRenderedPageBreak/>
        <w:t xml:space="preserve">Our new findings provide a new example on how to use bipolar electrical voltage to create new type of RRAM devices. It is not only the interface that </w:t>
      </w:r>
      <w:r w:rsidR="00607B38" w:rsidRPr="002124FD">
        <w:rPr>
          <w:rFonts w:ascii="TTdcr10" w:hAnsi="TTdcr10"/>
          <w:sz w:val="24"/>
          <w:szCs w:val="24"/>
        </w:rPr>
        <w:t>matter</w:t>
      </w:r>
      <w:r w:rsidRPr="002124FD">
        <w:rPr>
          <w:rFonts w:ascii="TTdcr10" w:hAnsi="TTdcr10"/>
          <w:sz w:val="24"/>
          <w:szCs w:val="24"/>
        </w:rPr>
        <w:t xml:space="preserve">, the EPS is very interesting phenomena which can be used to control electronic behavior in </w:t>
      </w:r>
      <w:proofErr w:type="spellStart"/>
      <w:r w:rsidRPr="002124FD">
        <w:rPr>
          <w:rFonts w:ascii="TTdcr10" w:hAnsi="TTdcr10"/>
          <w:sz w:val="24"/>
          <w:szCs w:val="24"/>
        </w:rPr>
        <w:t>manganites</w:t>
      </w:r>
      <w:proofErr w:type="spellEnd"/>
      <w:r w:rsidRPr="002124FD">
        <w:rPr>
          <w:rFonts w:ascii="TTdcr10" w:hAnsi="TTdcr10"/>
          <w:sz w:val="24"/>
          <w:szCs w:val="24"/>
        </w:rPr>
        <w:t>.</w:t>
      </w:r>
      <w:r w:rsidR="006D43AB" w:rsidRPr="002124FD">
        <w:rPr>
          <w:rFonts w:ascii="TTdcr10" w:hAnsi="TTdcr10"/>
          <w:sz w:val="24"/>
          <w:szCs w:val="24"/>
        </w:rPr>
        <w:t xml:space="preserve"> </w:t>
      </w:r>
    </w:p>
    <w:p w:rsidR="004538E7" w:rsidRPr="002124FD" w:rsidRDefault="004538E7" w:rsidP="00663404">
      <w:pPr>
        <w:pStyle w:val="ListParagraph"/>
        <w:ind w:left="0" w:firstLine="720"/>
        <w:rPr>
          <w:rFonts w:ascii="TTdcr10" w:hAnsi="TTdcr10"/>
          <w:sz w:val="24"/>
          <w:szCs w:val="24"/>
        </w:rPr>
      </w:pPr>
    </w:p>
    <w:p w:rsidR="008B459A" w:rsidRPr="008B459A" w:rsidRDefault="00016956" w:rsidP="00636832">
      <w:pPr>
        <w:autoSpaceDE w:val="0"/>
        <w:autoSpaceDN w:val="0"/>
        <w:adjustRightInd w:val="0"/>
        <w:ind w:firstLine="0"/>
        <w:rPr>
          <w:rFonts w:ascii="TTdcr10" w:hAnsi="TTdcr10"/>
          <w:b/>
          <w:i/>
          <w:sz w:val="28"/>
          <w:szCs w:val="28"/>
        </w:rPr>
      </w:pPr>
      <w:r w:rsidRPr="007D4ABE">
        <w:rPr>
          <w:rFonts w:ascii="TTdcr10" w:hAnsi="TTdcr10"/>
          <w:b/>
          <w:i/>
          <w:sz w:val="28"/>
          <w:szCs w:val="28"/>
        </w:rPr>
        <w:t xml:space="preserve">4.2 </w:t>
      </w:r>
      <w:r w:rsidR="008B459A" w:rsidRPr="008B459A">
        <w:rPr>
          <w:rFonts w:ascii="TTdcr10" w:hAnsi="TTdcr10"/>
          <w:b/>
          <w:i/>
          <w:sz w:val="28"/>
          <w:szCs w:val="28"/>
        </w:rPr>
        <w:t xml:space="preserve">Dynamic </w:t>
      </w:r>
      <w:r w:rsidR="008B459A">
        <w:rPr>
          <w:rFonts w:ascii="TTdcr10" w:hAnsi="TTdcr10"/>
          <w:b/>
          <w:i/>
          <w:sz w:val="28"/>
          <w:szCs w:val="28"/>
        </w:rPr>
        <w:t>R</w:t>
      </w:r>
      <w:r w:rsidR="008B459A" w:rsidRPr="008B459A">
        <w:rPr>
          <w:rFonts w:ascii="TTdcr10" w:hAnsi="TTdcr10"/>
          <w:b/>
          <w:i/>
          <w:sz w:val="28"/>
          <w:szCs w:val="28"/>
        </w:rPr>
        <w:t xml:space="preserve">esistive </w:t>
      </w:r>
      <w:r w:rsidR="008B459A">
        <w:rPr>
          <w:rFonts w:ascii="TTdcr10" w:hAnsi="TTdcr10"/>
          <w:b/>
          <w:i/>
          <w:sz w:val="28"/>
          <w:szCs w:val="28"/>
        </w:rPr>
        <w:t>S</w:t>
      </w:r>
      <w:r w:rsidR="008B459A" w:rsidRPr="008B459A">
        <w:rPr>
          <w:rFonts w:ascii="TTdcr10" w:hAnsi="TTdcr10"/>
          <w:b/>
          <w:i/>
          <w:sz w:val="28"/>
          <w:szCs w:val="28"/>
        </w:rPr>
        <w:t xml:space="preserve">witching </w:t>
      </w:r>
      <w:r w:rsidR="008B459A">
        <w:rPr>
          <w:rFonts w:ascii="TTdcr10" w:hAnsi="TTdcr10"/>
          <w:b/>
          <w:i/>
          <w:sz w:val="28"/>
          <w:szCs w:val="28"/>
        </w:rPr>
        <w:t>C</w:t>
      </w:r>
      <w:r w:rsidR="008B459A" w:rsidRPr="008B459A">
        <w:rPr>
          <w:rFonts w:ascii="TTdcr10" w:hAnsi="TTdcr10"/>
          <w:b/>
          <w:i/>
          <w:sz w:val="28"/>
          <w:szCs w:val="28"/>
        </w:rPr>
        <w:t xml:space="preserve">ontrolled </w:t>
      </w:r>
      <w:r w:rsidR="008B459A">
        <w:rPr>
          <w:rFonts w:ascii="TTdcr10" w:hAnsi="TTdcr10"/>
          <w:b/>
          <w:i/>
          <w:sz w:val="28"/>
          <w:szCs w:val="28"/>
        </w:rPr>
        <w:t>by L</w:t>
      </w:r>
      <w:r w:rsidR="008B459A" w:rsidRPr="008B459A">
        <w:rPr>
          <w:rFonts w:ascii="TTdcr10" w:hAnsi="TTdcr10"/>
          <w:b/>
          <w:i/>
          <w:sz w:val="28"/>
          <w:szCs w:val="28"/>
        </w:rPr>
        <w:t xml:space="preserve">ocal </w:t>
      </w:r>
      <w:r w:rsidR="008B459A">
        <w:rPr>
          <w:rFonts w:ascii="TTdcr10" w:hAnsi="TTdcr10"/>
          <w:b/>
          <w:i/>
          <w:sz w:val="28"/>
          <w:szCs w:val="28"/>
        </w:rPr>
        <w:t>L</w:t>
      </w:r>
      <w:r w:rsidR="008B459A" w:rsidRPr="008B459A">
        <w:rPr>
          <w:rFonts w:ascii="TTdcr10" w:hAnsi="TTdcr10"/>
          <w:b/>
          <w:i/>
          <w:sz w:val="28"/>
          <w:szCs w:val="28"/>
        </w:rPr>
        <w:t>ateral</w:t>
      </w:r>
      <w:r w:rsidR="008B459A">
        <w:rPr>
          <w:rFonts w:ascii="TTdcr10" w:hAnsi="TTdcr10"/>
          <w:b/>
          <w:i/>
          <w:sz w:val="28"/>
          <w:szCs w:val="28"/>
        </w:rPr>
        <w:t xml:space="preserve"> G</w:t>
      </w:r>
      <w:r w:rsidR="00FE5F8C">
        <w:rPr>
          <w:rFonts w:ascii="TTdcr10" w:hAnsi="TTdcr10"/>
          <w:b/>
          <w:i/>
          <w:sz w:val="28"/>
          <w:szCs w:val="28"/>
        </w:rPr>
        <w:t>ates</w:t>
      </w:r>
    </w:p>
    <w:p w:rsidR="009031E5" w:rsidRDefault="00CC1088" w:rsidP="00636832">
      <w:pPr>
        <w:ind w:firstLine="0"/>
        <w:rPr>
          <w:rFonts w:ascii="TTdcr10" w:hAnsi="TTdcr10"/>
          <w:b/>
          <w:sz w:val="24"/>
          <w:szCs w:val="24"/>
        </w:rPr>
      </w:pPr>
      <w:r>
        <w:rPr>
          <w:rFonts w:ascii="TTdcr10" w:hAnsi="TTdcr10"/>
          <w:b/>
          <w:sz w:val="24"/>
          <w:szCs w:val="24"/>
        </w:rPr>
        <w:t>4.</w:t>
      </w:r>
      <w:r w:rsidR="00FE5F8C">
        <w:rPr>
          <w:rFonts w:ascii="TTdcr10" w:hAnsi="TTdcr10"/>
          <w:b/>
          <w:sz w:val="24"/>
          <w:szCs w:val="24"/>
        </w:rPr>
        <w:t>2</w:t>
      </w:r>
      <w:r>
        <w:rPr>
          <w:rFonts w:ascii="TTdcr10" w:hAnsi="TTdcr10"/>
          <w:b/>
          <w:sz w:val="24"/>
          <w:szCs w:val="24"/>
        </w:rPr>
        <w:t>.1 Introduction and Motivation</w:t>
      </w:r>
    </w:p>
    <w:p w:rsidR="00702A69" w:rsidRDefault="00702A69" w:rsidP="00702A69">
      <w:pPr>
        <w:autoSpaceDE w:val="0"/>
        <w:autoSpaceDN w:val="0"/>
        <w:adjustRightInd w:val="0"/>
        <w:ind w:firstLine="720"/>
        <w:rPr>
          <w:rFonts w:ascii="TTdcr10" w:hAnsi="TTdcr10"/>
          <w:sz w:val="24"/>
          <w:szCs w:val="24"/>
        </w:rPr>
      </w:pPr>
      <w:r w:rsidRPr="00702A69">
        <w:rPr>
          <w:rFonts w:ascii="TTdcr10" w:hAnsi="TTdcr10"/>
          <w:sz w:val="24"/>
          <w:szCs w:val="24"/>
        </w:rPr>
        <w:t>Electronic phase separation in single crystal complex materials is widely observ</w:t>
      </w:r>
      <w:r w:rsidR="009854A4">
        <w:rPr>
          <w:rFonts w:ascii="TTdcr10" w:hAnsi="TTdcr10"/>
          <w:sz w:val="24"/>
          <w:szCs w:val="24"/>
        </w:rPr>
        <w:t>ed across many material classes</w:t>
      </w:r>
      <w:r w:rsidRPr="00702A69">
        <w:rPr>
          <w:rFonts w:ascii="TTdcr10" w:hAnsi="TTdcr10"/>
          <w:sz w:val="24"/>
          <w:szCs w:val="24"/>
        </w:rPr>
        <w:t>.</w:t>
      </w:r>
      <w:r w:rsidR="009854A4">
        <w:rPr>
          <w:rFonts w:ascii="TTdcr10" w:hAnsi="TTdcr10"/>
          <w:sz w:val="24"/>
          <w:szCs w:val="24"/>
        </w:rPr>
        <w:fldChar w:fldCharType="begin" w:fldLock="1"/>
      </w:r>
      <w:r w:rsidR="00B136D3">
        <w:rPr>
          <w:rFonts w:ascii="TTdcr10" w:hAnsi="TTdcr10"/>
          <w:sz w:val="24"/>
          <w:szCs w:val="24"/>
        </w:rPr>
        <w:instrText>ADDIN CSL_CITATION { "citationItems" : [ { "id" : "ITEM-1", "itemData" : { "DOI" : "10.1002/cphc.200600188", "author" : [ { "family" : "Shenoy", "given" : "Vijay B" }, { "family" : "Sarma", "given" : "D D" }, { "family" : "Rao", "given" : "C N R" } ], "container-title" : "ChemPhysChem", "id" : "ITEM-1", "issue" : "10", "issued" : { "date-parts" : [ [ "2006" ] ] }, "page" : "2053-2059", "publisher" : "WILEY-VCH Verlag", "title" : "Electronic Phase Separation in Correlated Oxides: The Phenomenon, Its Present Status and Future Prospects", "type" : "article-journal", "volume" : "7" }, "uris" : [ "http://www.mendeley.com/documents/?uuid=9044b8b1-2b16-4d8b-8533-8d61c09a043d" ] }, { "id" : "ITEM-2", "itemData" : { "author" : [ { "family" : "Basov", "given" : "D N" }, { "family" : "Averitt", "given" : "Richard D" }, { "family" : "van der Marel", "given" : "Dirk" }, { "family" : "Dressel", "given" : "Martin" }, { "family" : "Haule", "given" : "Kristjan" } ], "container-title" : "Reviews of Modern Physics", "id" : "ITEM-2", "issue" : "2", "issued" : { "date-parts" : [ [ "2011", "6", "2" ] ] }, "page" : "471-541", "publisher" : "American Physical Society", "title" : "Electrodynamics of correlated electron materials", "type" : "article-journal", "volume" : "83" }, "uris" : [ "http://www.mendeley.com/documents/?uuid=155d41bd-c0cf-4f8a-8d98-60857ae88721" ] }, { "id" : "ITEM-3", "itemData" : { "author" : [ { "family" : "Szot", "given" : "Krzysztof" }, { "family" : "Speier", "given" : "Wolfgang" }, { "family" : "Bihlmayer", "given" : "Gustav" }, { "family" : "Waser", "given" : "Rainer" } ], "container-title" : "Nat Mater", "id" : "ITEM-3", "issue" : "4", "issued" : { "date-parts" : [ [ "2006", "4" ] ] }, "note" : "&lt;m:note&gt;10.1038/nmat1614&lt;/m:note&gt;", "page" : "312-320", "title" : "Switching the electrical resistance of individual dislocations in single-crystalline SrTiO3", "type" : "article-journal", "volume" : "5" }, "uris" : [ "http://www.mendeley.com/documents/?uuid=a70fe927-d1d3-4c9a-804b-8d509c5bc8ba" ] }, { "id" : "ITEM-4", "itemData" : { "abstract" : "Transition metal oxides, such as the mixed-valent rare-earth manganites Ln(1\u2212x)AxMnO3 (Ln, rare-earth ion, and A, alkaline-earth ion), show a variety of electronic orders with spatially correlated charge, spin and orbital arrangements, which in turn give rise to many fascinating phenomena and properties. These materials are also electronically inhomogeneous, i.e. they contain disjoint spatial regions with different electronic orders. Not only do we observe signatures of such electronic phase separation in a variety of properties, but we can also observe the different \u2018phases\u2019 visually through different types of imaging. We discuss various experiments pertaining to electronic orders and electronic inhomogeneities in the manganites and present a discussion of theoretical approaches to their understanding. It is noteworthy that the mixed-valent rare-earth cobaltates of the type Ln(1\u2212x)AxCoO3 also exhibit electronic inhomogeneities just as the manganites. ", "author" : [ { "family" : "Shenoy", "given" : "Vijay B" }, { "family" : "Rao", "given" : "C N R" } ], "container-title" : "Philosophical Transactions of the Royal Society A: Mathematical, Physical and Engineering Sciences ", "id" : "ITEM-4", "issue" : "1862 ", "issued" : { "date-parts" : [ [ "2008", "1", "13" ] ] }, "note" : "&lt;m:note&gt;10.1098/rsta.2007.2140 &lt;/m:note&gt;", "page" : "63-82", "title" : "Electronic phase separation and other novel phenomena and properties exhibited by mixed-valent rare-earth manganites and related materials ", "type" : "article-journal", "volume" : "366 " }, "uris" : [ "http://www.mendeley.com/documents/?uuid=c7862138-13fa-451d-9cf0-2801e09264bc" ] }, { "id" : "ITEM-5", "itemData" : { "author" : [ { "family" : "Mathur", "given" : "N D" }, { "family" : "Littlewood", "given" : "P B" } ], "container-title" : "Solid State Communications", "id" : "ITEM-5", "issue" : "4\u20135", "issued" : { "date-parts" : [ [ "2001", "7", "25" ] ] }, "page" : "271-280", "title" : "The self-organised phases of manganites", "type" : "article-journal", "volume" : "119" }, "uris" : [ "http://www.mendeley.com/documents/?uuid=cbaa2f74-97a1-479b-a9be-fc13a5623973" ] }, { "id" : "ITEM-6", "itemData" : { "author" : [ { "family" : "Sharoni", "given" : "Amos" }, { "family" : "Ram\u00edrez", "given" : "Juan Gabriel" }, { "family" : "Schuller", "given" : "Ivan K" } ], "container-title" : "Physical Review Letters", "id" : "ITEM-6", "issue" : "2", "issued" : { "date-parts" : [ [ "2008", "7", "11" ] ] }, "page" : "26404", "publisher" : "American Physical Society", "title" : "Multiple Avalanches across the Metal-Insulator Transition of Vanadium Oxide Nanoscaled Junctions", "type" : "article-journal", "volume" : "101" }, "uris" : [ "http://www.mendeley.com/documents/?uuid=30bf1d8b-7f36-4ff2-a128-15e3ef8f25dd" ] } ], "mendeley" : { "previouslyFormattedCitation" : "&lt;sup&gt;1,5,82\u201385&lt;/sup&gt;" }, "properties" : { "noteIndex" : 0 }, "schema" : "https://github.com/citation-style-language/schema/raw/master/csl-citation.json" }</w:instrText>
      </w:r>
      <w:r w:rsidR="009854A4">
        <w:rPr>
          <w:rFonts w:ascii="TTdcr10" w:hAnsi="TTdcr10"/>
          <w:sz w:val="24"/>
          <w:szCs w:val="24"/>
        </w:rPr>
        <w:fldChar w:fldCharType="separate"/>
      </w:r>
      <w:r w:rsidR="00B136D3" w:rsidRPr="00B136D3">
        <w:rPr>
          <w:rFonts w:ascii="TTdcr10" w:hAnsi="TTdcr10"/>
          <w:noProof/>
          <w:sz w:val="24"/>
          <w:szCs w:val="24"/>
          <w:vertAlign w:val="superscript"/>
        </w:rPr>
        <w:t>1,5,82–85</w:t>
      </w:r>
      <w:r w:rsidR="009854A4">
        <w:rPr>
          <w:rFonts w:ascii="TTdcr10" w:hAnsi="TTdcr10"/>
          <w:sz w:val="24"/>
          <w:szCs w:val="24"/>
        </w:rPr>
        <w:fldChar w:fldCharType="end"/>
      </w:r>
      <w:r w:rsidRPr="00702A69">
        <w:rPr>
          <w:rFonts w:ascii="TTdcr10" w:hAnsi="TTdcr10"/>
          <w:sz w:val="24"/>
          <w:szCs w:val="24"/>
        </w:rPr>
        <w:t xml:space="preserve"> In these systems, regions with vastly different resistive and magnetic properties can coexist on length scales ranging from microns to nanometers.</w:t>
      </w:r>
      <w:r w:rsidR="00DD2140">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"Basov", "given" : "D N" }, { "family" : "Averitt", "given" : "Richard D" }, { "family" : "van der Marel", "given" : "Dirk" }, { "family" : "Dressel", "given" : "Martin" }, { "family" : "Haule", "given" : "Kristjan" } ], "container-title" : "Reviews of Modern Physics", "id" : "ITEM-1", "issue" : "2", "issued" : { "date-parts" : [ [ "2011", "6", "2" ] ] }, "page" : "471-541", "publisher" : "American Physical Society", "title" : "Electrodynamics of correlated electron materials", "type" : "article-journal", "volume" : "83" }, "uris" : [ "http://www.mendeley.com/documents/?uuid=155d41bd-c0cf-4f8a-8d98-60857ae88721" ] } ], "mendeley" : { "previouslyFormattedCitation" : "&lt;sup&gt;82&lt;/sup&gt;" }, "properties" : { "noteIndex" : 0 }, "schema" : "https://github.com/citation-style-language/schema/raw/master/csl-citation.json" }</w:instrText>
      </w:r>
      <w:r w:rsidR="00DD2140">
        <w:rPr>
          <w:rFonts w:ascii="TTdcr10" w:hAnsi="TTdcr10"/>
          <w:sz w:val="24"/>
          <w:szCs w:val="24"/>
        </w:rPr>
        <w:fldChar w:fldCharType="separate"/>
      </w:r>
      <w:r w:rsidR="00B136D3" w:rsidRPr="00B136D3">
        <w:rPr>
          <w:rFonts w:ascii="TTdcr10" w:hAnsi="TTdcr10"/>
          <w:noProof/>
          <w:sz w:val="24"/>
          <w:szCs w:val="24"/>
          <w:vertAlign w:val="superscript"/>
        </w:rPr>
        <w:t>82</w:t>
      </w:r>
      <w:r w:rsidR="00DD2140">
        <w:rPr>
          <w:rFonts w:ascii="TTdcr10" w:hAnsi="TTdcr10"/>
          <w:sz w:val="24"/>
          <w:szCs w:val="24"/>
        </w:rPr>
        <w:fldChar w:fldCharType="end"/>
      </w:r>
      <w:r w:rsidRPr="00702A69">
        <w:rPr>
          <w:rFonts w:ascii="TTdcr10" w:hAnsi="TTdcr10"/>
          <w:sz w:val="24"/>
          <w:szCs w:val="24"/>
        </w:rPr>
        <w:t xml:space="preserve"> While there is a great deal of debate on the exact mechanisms that give rise to this phenomenon, it is well accepted that the strongly correlated spin-charge-lattice-orbital order parameters are of central importance in how these </w:t>
      </w:r>
      <w:proofErr w:type="gramStart"/>
      <w:r w:rsidRPr="00702A69">
        <w:rPr>
          <w:rFonts w:ascii="TTdcr10" w:hAnsi="TTdcr10"/>
          <w:sz w:val="24"/>
          <w:szCs w:val="24"/>
        </w:rPr>
        <w:t>phases</w:t>
      </w:r>
      <w:proofErr w:type="gramEnd"/>
      <w:r w:rsidRPr="00702A69">
        <w:rPr>
          <w:rFonts w:ascii="TTdcr10" w:hAnsi="TTdcr10"/>
          <w:sz w:val="24"/>
          <w:szCs w:val="24"/>
        </w:rPr>
        <w:t xml:space="preserve"> seed and coexist. </w:t>
      </w:r>
      <w:r w:rsidRPr="00702A69">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"Dagotto", "given" : "Elbio" }, { "family" : "Hotta", "given" : "Takashi" }, { "family" : "Moreo", "given" : "Adriana" } ], "container-title" : "Physics Reports", "id" : "ITEM-1", "issue" : "1\u20133", "issued" : { "date-parts" : [ [ "2001", "4" ] ] }, "page" : "1-153", "title" : "Colossal magnetoresistant materials: the key role of phase separation", "type" : "article-journal", "volume" : "344" }, "uris" : [ "http://www.mendeley.com/documents/?uuid=5c94b43e-c649-4be4-84fc-3fab0e9d08f2" ] }, { "id" : "ITEM-2", "itemData" : { "author" : [ { "family" : "Sawa", "given" : "Akihito" } ], "container-title" : "Materials Today", "id" : "ITEM-2", "issue" : "6", "issued" : { "date-parts" : [ [ "2008", "6" ] ] }, "page" : "28-36", "title" : "Resistive switching in transition metal oxides", "type" : "article-journal", "volume" : "11" }, "uris" : [ "http://www.mendeley.com/documents/?uuid=95eb4cf0-0fc4-4710-beea-eeaa2484528b" ] } ], "mendeley" : { "previouslyFormattedCitation" : "&lt;sup&gt;6,72&lt;/sup&gt;" }, "properties" : { "noteIndex" : 0 }, "schema" : "https://github.com/citation-style-language/schema/raw/master/csl-citation.json" }</w:instrText>
      </w:r>
      <w:r w:rsidRPr="00702A69">
        <w:rPr>
          <w:rFonts w:ascii="TTdcr10" w:hAnsi="TTdcr10"/>
          <w:sz w:val="24"/>
          <w:szCs w:val="24"/>
        </w:rPr>
        <w:fldChar w:fldCharType="separate"/>
      </w:r>
      <w:r w:rsidR="00B136D3" w:rsidRPr="00B136D3">
        <w:rPr>
          <w:rFonts w:ascii="TTdcr10" w:hAnsi="TTdcr10"/>
          <w:noProof/>
          <w:sz w:val="24"/>
          <w:szCs w:val="24"/>
          <w:vertAlign w:val="superscript"/>
        </w:rPr>
        <w:t>6,72</w:t>
      </w:r>
      <w:r w:rsidRPr="00702A69">
        <w:rPr>
          <w:rFonts w:ascii="TTdcr10" w:hAnsi="TTdcr10"/>
          <w:sz w:val="24"/>
          <w:szCs w:val="24"/>
        </w:rPr>
        <w:fldChar w:fldCharType="end"/>
      </w:r>
      <w:r w:rsidR="00DD2140" w:rsidRPr="00DD2140">
        <w:rPr>
          <w:rFonts w:ascii="TTdcr10" w:hAnsi="TTdcr10"/>
          <w:sz w:val="24"/>
          <w:szCs w:val="24"/>
          <w:vertAlign w:val="superscript"/>
        </w:rPr>
        <w:t>,</w:t>
      </w:r>
      <w:r w:rsidRPr="00702A69">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"Ahn", "given" : "C H" }, { "family" : "Triscone", "given" : "J.-M." }, { "family" : "Mannhart", "given" : "J" } ], "container-title" : "Nature", "id" : "ITEM-1", "issue" : "6952", "issued" : { "date-parts" : [ [ "2003", "8", "28" ] ] }, "note" : "&lt;m:note&gt;10.1038/nature01878&lt;/m:note&gt;", "page" : "1015-1018", "title" : "Electric field effect in correlated oxide systems", "type" : "article-journal", "volume" : "424" }, "uris" : [ "http://www.mendeley.com/documents/?uuid=f356a861-bfd8-4f5e-b339-b896124ee502" ] } ], "mendeley" : { "previouslyFormattedCitation" : "&lt;sup&gt;86&lt;/sup&gt;" }, "properties" : { "noteIndex" : 0 }, "schema" : "https://github.com/citation-style-language/schema/raw/master/csl-citation.json" }</w:instrText>
      </w:r>
      <w:r w:rsidRPr="00702A69">
        <w:rPr>
          <w:rFonts w:ascii="TTdcr10" w:hAnsi="TTdcr10"/>
          <w:sz w:val="24"/>
          <w:szCs w:val="24"/>
        </w:rPr>
        <w:fldChar w:fldCharType="separate"/>
      </w:r>
      <w:r w:rsidR="00B136D3" w:rsidRPr="00B136D3">
        <w:rPr>
          <w:rFonts w:ascii="TTdcr10" w:hAnsi="TTdcr10"/>
          <w:noProof/>
          <w:sz w:val="24"/>
          <w:szCs w:val="24"/>
          <w:vertAlign w:val="superscript"/>
        </w:rPr>
        <w:t>86</w:t>
      </w:r>
      <w:r w:rsidRPr="00702A69">
        <w:rPr>
          <w:rFonts w:ascii="TTdcr10" w:hAnsi="TTdcr10"/>
          <w:sz w:val="24"/>
          <w:szCs w:val="24"/>
        </w:rPr>
        <w:fldChar w:fldCharType="end"/>
      </w:r>
      <w:r w:rsidR="00DD2140">
        <w:rPr>
          <w:rFonts w:ascii="TTdcr10" w:hAnsi="TTdcr10"/>
          <w:sz w:val="24"/>
          <w:szCs w:val="24"/>
        </w:rPr>
        <w:t xml:space="preserve"> </w:t>
      </w:r>
      <w:r w:rsidRPr="00702A69">
        <w:rPr>
          <w:rFonts w:ascii="TTdcr10" w:hAnsi="TTdcr10"/>
          <w:sz w:val="24"/>
          <w:szCs w:val="24"/>
        </w:rPr>
        <w:t>Even small variations to these underlying energetics can have dramatic effects on phase behavior and can lead to colossal changes in character.</w:t>
      </w:r>
      <w:r w:rsidR="001968E9">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"Ward", "given" : "T Z" }, { "family" : "Budai", "given" : "J D" }, { "family" : "Gai", "given" : "Z" }, { "family" : "Tischler", "given" : "J Z" }, { "family" : "Yin", "given" : "Lifeng" }, { "family" : "Shen", "given" : "J" } ], "container-title" : "Nat Phys", "id" : "ITEM-1", "issue" : "12", "issued" : { "date-parts" : [ [ "2009", "12" ] ] }, "note" : "&lt;m:note&gt;10.1038/nphys1419&lt;/m:note&gt;", "page" : "885-888", "publisher" : "Nature Publishing Group", "title" : "Elastically driven anisotropic percolation in electronic phase-separated manganites", "type" : "article-journal", "volume" : "5" }, "uris" : [ "http://www.mendeley.com/documents/?uuid=ee58dc3e-897f-4cd4-a0df-65183abf81a4" ] } ], "mendeley" : { "previouslyFormattedCitation" : "&lt;sup&gt;30&lt;/sup&gt;" }, "properties" : { "noteIndex" : 0 }, "schema" : "https://github.com/citation-style-language/schema/raw/master/csl-citation.json" }</w:instrText>
      </w:r>
      <w:r w:rsidR="001968E9">
        <w:rPr>
          <w:rFonts w:ascii="TTdcr10" w:hAnsi="TTdcr10"/>
          <w:sz w:val="24"/>
          <w:szCs w:val="24"/>
        </w:rPr>
        <w:fldChar w:fldCharType="separate"/>
      </w:r>
      <w:r w:rsidR="00B136D3" w:rsidRPr="00B136D3">
        <w:rPr>
          <w:rFonts w:ascii="TTdcr10" w:hAnsi="TTdcr10"/>
          <w:noProof/>
          <w:sz w:val="24"/>
          <w:szCs w:val="24"/>
          <w:vertAlign w:val="superscript"/>
        </w:rPr>
        <w:t>30</w:t>
      </w:r>
      <w:r w:rsidR="001968E9">
        <w:rPr>
          <w:rFonts w:ascii="TTdcr10" w:hAnsi="TTdcr10"/>
          <w:sz w:val="24"/>
          <w:szCs w:val="24"/>
        </w:rPr>
        <w:fldChar w:fldCharType="end"/>
      </w:r>
      <w:r w:rsidRPr="00702A69">
        <w:rPr>
          <w:rFonts w:ascii="TTdcr10" w:hAnsi="TTdcr10"/>
          <w:sz w:val="24"/>
          <w:szCs w:val="24"/>
        </w:rPr>
        <w:t xml:space="preserve"> Most proposed device applications in these exotic systems are based on controlling the macroscopic behaviors by application of global field tuning such as substrate strain, magnetic fields, or thermal manipulation</w:t>
      </w:r>
      <w:r w:rsidR="002D56A5">
        <w:rPr>
          <w:rFonts w:ascii="TTdcr10" w:hAnsi="TTdcr10"/>
          <w:sz w:val="24"/>
          <w:szCs w:val="24"/>
        </w:rPr>
        <w:t>.</w:t>
      </w:r>
      <w:r w:rsidRPr="00702A69">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"Dagotto", "given" : "Elbio" }, { "family" : "Hotta", "given" : "Takashi" }, { "family" : "Moreo", "given" : "Adriana" } ], "container-title" : "Physics Reports", "id" : "ITEM-1", "issue" : "1\u20133", "issued" : { "date-parts" : [ [ "2001", "4" ] ] }, "page" : "1-153", "title" : "Colossal magnetoresistant materials: the key role of phase separation", "type" : "article-journal", "volume" : "344" }, "uris" : [ "http://www.mendeley.com/documents/?uuid=5c94b43e-c649-4be4-84fc-3fab0e9d08f2" ] }, { "id" : "ITEM-2", "itemData" : { "author" : [ { "family" : "Cox", "given" : "Susan" }, { "family" : "Singleton", "given" : "J" }, { "family" : "McDonald", "given" : "R D" }, { "family" : "Migliori", "given" : "A" }, { "family" : "Littlewood", "given" : "P B" } ], "container-title" : "Nat Mater", "id" : "ITEM-2", "issue" : "1", "issued" : { "date-parts" : [ [ "2008", "1" ] ] }, "note" : "&lt;m:note&gt;10.1038/nmat2071&lt;/m:note&gt;", "page" : "25-30", "publisher" : "Nature Publishing Group", "title" : "Sliding charge-density wave in manganites", "type" : "article-journal", "volume" : "7" }, "uris" : [ "http://www.mendeley.com/documents/?uuid=cbb54c42-1abd-4750-9557-fb434a4c6996" ] }, { "id" : "ITEM-3", "itemData" : { "author" : [ { "family" : "Mathur", "given" : "N D" }, { "family" : "Littlewood", "given" : "P B" } ], "container-title" : "Solid State Communications", "id" : "ITEM-3", "issue" : "4\u20135", "issued" : { "date-parts" : [ [ "2001", "7", "25" ] ] }, "page" : "271-280", "title" : "The self-organised phases of manganites", "type" : "article-journal", "volume" : "119" }, "uris" : [ "http://www.mendeley.com/documents/?uuid=cbaa2f74-97a1-479b-a9be-fc13a5623973" ] }, { "id" : "ITEM-4", "itemData" : { "author" : [ { "family" : "Ward", "given" : "T Z" }, { "family" : "Budai", "given" : "J D" }, { "family" : "Gai", "given" : "Z" }, { "family" : "Tischler", "given" : "J Z" }, { "family" : "Yin", "given" : "Lifeng" }, { "family" : "Shen", "given" : "J" } ], "container-title" : "Nat Phys", "id" : "ITEM-4", "issue" : "12", "issued" : { "date-parts" : [ [ "2009", "12" ] ] }, "note" : "&lt;m:note&gt;10.1038/nphys1419&lt;/m:note&gt;", "page" : "885-888", "publisher" : "Nature Publishing Group", "title" : "Elastically driven anisotropic percolation in electronic phase-separated manganites", "type" : "article-journal", "volume" : "5" }, "uris" : [ "http://www.mendeley.com/documents/?uuid=ee58dc3e-897f-4cd4-a0df-65183abf81a4" ] } ], "mendeley" : { "previouslyFormattedCitation" : "&lt;sup&gt;5,6,30,87&lt;/sup&gt;" }, "properties" : { "noteIndex" : 0 }, "schema" : "https://github.com/citation-style-language/schema/raw/master/csl-citation.json" }</w:instrText>
      </w:r>
      <w:r w:rsidRPr="00702A69">
        <w:rPr>
          <w:rFonts w:ascii="TTdcr10" w:hAnsi="TTdcr10"/>
          <w:sz w:val="24"/>
          <w:szCs w:val="24"/>
        </w:rPr>
        <w:fldChar w:fldCharType="separate"/>
      </w:r>
      <w:r w:rsidR="00B136D3" w:rsidRPr="00B136D3">
        <w:rPr>
          <w:rFonts w:ascii="TTdcr10" w:hAnsi="TTdcr10"/>
          <w:noProof/>
          <w:sz w:val="24"/>
          <w:szCs w:val="24"/>
          <w:vertAlign w:val="superscript"/>
        </w:rPr>
        <w:t>5,6,30,87</w:t>
      </w:r>
      <w:r w:rsidRPr="00702A69">
        <w:rPr>
          <w:rFonts w:ascii="TTdcr10" w:hAnsi="TTdcr10"/>
          <w:sz w:val="24"/>
          <w:szCs w:val="24"/>
        </w:rPr>
        <w:fldChar w:fldCharType="end"/>
      </w:r>
      <w:r w:rsidR="002D56A5" w:rsidRPr="002D56A5">
        <w:rPr>
          <w:rFonts w:ascii="TTdcr10" w:hAnsi="TTdcr10"/>
          <w:sz w:val="24"/>
          <w:szCs w:val="24"/>
          <w:vertAlign w:val="superscript"/>
        </w:rPr>
        <w:t>,</w:t>
      </w:r>
      <w:r w:rsidR="002D56A5">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"Cao", "given" : "Jinbo" }, { "family" : "Wu", "given" : "Junqiao" } ], "container-title" : "Materials Science and Engineering: R: Reports", "id" : "ITEM-1", "issue" : "2\u20134", "issued" : { "date-parts" : [ [ "2011", "1", "8" ] ] }, "page" : "35-52", "title" : "Strain effects in low-dimensional transition metal oxides", "type" : "article-journal", "volume" : "71" }, "uris" : [ "http://www.mendeley.com/documents/?uuid=fb9d6d97-abe8-49be-bdee-64d92f61c6bf" ] } ], "mendeley" : { "previouslyFormattedCitation" : "&lt;sup&gt;88&lt;/sup&gt;" }, "properties" : { "noteIndex" : 0 }, "schema" : "https://github.com/citation-style-language/schema/raw/master/csl-citation.json" }</w:instrText>
      </w:r>
      <w:r w:rsidR="002D56A5">
        <w:rPr>
          <w:rFonts w:ascii="TTdcr10" w:hAnsi="TTdcr10"/>
          <w:sz w:val="24"/>
          <w:szCs w:val="24"/>
        </w:rPr>
        <w:fldChar w:fldCharType="separate"/>
      </w:r>
      <w:r w:rsidR="00B136D3" w:rsidRPr="00B136D3">
        <w:rPr>
          <w:rFonts w:ascii="TTdcr10" w:hAnsi="TTdcr10"/>
          <w:noProof/>
          <w:sz w:val="24"/>
          <w:szCs w:val="24"/>
          <w:vertAlign w:val="superscript"/>
        </w:rPr>
        <w:t>88</w:t>
      </w:r>
      <w:r w:rsidR="002D56A5">
        <w:rPr>
          <w:rFonts w:ascii="TTdcr10" w:hAnsi="TTdcr10"/>
          <w:sz w:val="24"/>
          <w:szCs w:val="24"/>
        </w:rPr>
        <w:fldChar w:fldCharType="end"/>
      </w:r>
      <w:r w:rsidRPr="00702A69">
        <w:rPr>
          <w:rFonts w:ascii="TTdcr10" w:hAnsi="TTdcr10"/>
          <w:sz w:val="24"/>
          <w:szCs w:val="24"/>
        </w:rPr>
        <w:t>. However, recent work on materials confined to length scales on the same order as the phase domains residing within has shown that it is possible to create structures in which transport is dominated by one or a few domains</w:t>
      </w:r>
      <w:r w:rsidR="008A1FA3">
        <w:rPr>
          <w:rFonts w:ascii="TTdcr10" w:hAnsi="TTdcr10"/>
          <w:sz w:val="24"/>
          <w:szCs w:val="24"/>
        </w:rPr>
        <w:t>.</w:t>
      </w:r>
      <w:r w:rsidR="008A1FA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"Sharoni", "given" : "Amos" }, { "family" : "Ram\u00edrez", "given" : "Juan Gabriel" }, { "family" : "Schuller", "given" : "Ivan K" } ], "container-title" : "Physical Review Letters", "id" : "ITEM-1", "issue" : "2", "issued" : { "date-parts" : [ [ "2008", "7", "11" ] ] }, "page" : "26404", "publisher" : "American Physical Society", "title" : "Multiple Avalanches across the Metal-Insulator Transition of Vanadium Oxide Nanoscaled Junctions", "type" : "article-journal", "volume" : "101" }, "uris" : [ "http://www.mendeley.com/documents/?uuid=30bf1d8b-7f36-4ff2-a128-15e3ef8f25dd" ] }, { "id" : "ITEM-2", "itemData" : { "author" : [ { "family" : "Zhai", "given" : "Hong-Ying" }, { "family" : "Ma", "given" : "J X" }, { "family" : "Gillaspie", "given" : "D T" }, { "family" : "Zhang", "given" : "X G" }, { "family" : "Ward", "given" : "T Z" }, { "family" : "Plummer", "given" : "E W" }, { "family" : "Shen", "given" : "J" } ], "container-title" : "Physical Review Letters", "id" : "ITEM-2", "issue" : "16", "issued" : { "date-parts" : [ [ "2006", "10", "17" ] ] }, "page" : "167201", "publisher" : "American Physical Society", "title" : "Giant Discrete Steps in Metal-Insulator Transition in Perovskite Manganite Wires", "type" : "article-journal", "volume" : "97" }, "uris" : [ "http://www.mendeley.com/documents/?uuid=9e53b62a-0445-4202-883b-5829342e2cb3" ] }, { "id" : "ITEM-3", "itemData" : { "author" : [ { "family" : "Singh-Bhalla", "given" : "G" }, { "family" : "Selcuk", "given" : "S" }, { "family" : "Dhakal", "given" : "T" }, { "family" : "Biswas", "given" : "A" }, { "family" : "Hebard", "given" : "A F" } ], "container-title" : "Physical Review Letters", "id" : "ITEM-3", "issue" : "7", "issued" : { "date-parts" : [ [ "2009", "2", "20" ] ] }, "page" : "77205", "publisher" : "American Physical Society", "title" : "Intrinsic Tunneling in Phase Separated Manganites", "type" : "article-journal", "volume" : "102" }, "uris" : [ "http://www.mendeley.com/documents/?uuid=fd6ae308-91f1-49ef-b23f-b0d7984efa08" ] }, { "id" : "ITEM-4", "itemData" : { "author" : [ { "family" : "Wu", "given" : "T" }, { "family" : "Mitchell", "given" : "J F" } ], "container-title" : "Physical Review B", "id" : "ITEM-4", "issue" : "21", "issued" : { "date-parts" : [ [ "2006", "12", "26" ] ] }, "page" : "214423", "publisher" : "American Physical Society", "title" : "Creation and annihilation of conducting filaments in mesoscopic manganite structures", "type" : "article-journal", "volume" : "74" }, "uris" : [ "http://www.mendeley.com/documents/?uuid=d4f38811-20ff-4571-b291-025facb8cf73" ] } ], "mendeley" : { "previouslyFormattedCitation" : "&lt;sup&gt;37,40,85,89&lt;/sup&gt;" }, "properties" : { "noteIndex" : 0 }, "schema" : "https://github.com/citation-style-language/schema/raw/master/csl-citation.json" }</w:instrText>
      </w:r>
      <w:r w:rsidR="008A1FA3">
        <w:rPr>
          <w:rFonts w:ascii="TTdcr10" w:hAnsi="TTdcr10"/>
          <w:sz w:val="24"/>
          <w:szCs w:val="24"/>
        </w:rPr>
        <w:fldChar w:fldCharType="separate"/>
      </w:r>
      <w:r w:rsidR="00B136D3" w:rsidRPr="00B136D3">
        <w:rPr>
          <w:rFonts w:ascii="TTdcr10" w:hAnsi="TTdcr10"/>
          <w:noProof/>
          <w:sz w:val="24"/>
          <w:szCs w:val="24"/>
          <w:vertAlign w:val="superscript"/>
        </w:rPr>
        <w:t>37,40,85,89</w:t>
      </w:r>
      <w:r w:rsidR="008A1FA3">
        <w:rPr>
          <w:rFonts w:ascii="TTdcr10" w:hAnsi="TTdcr10"/>
          <w:sz w:val="24"/>
          <w:szCs w:val="24"/>
        </w:rPr>
        <w:fldChar w:fldCharType="end"/>
      </w:r>
      <w:r w:rsidRPr="00702A69">
        <w:rPr>
          <w:rFonts w:ascii="TTdcr10" w:hAnsi="TTdcr10"/>
          <w:sz w:val="24"/>
          <w:szCs w:val="24"/>
        </w:rPr>
        <w:t xml:space="preserve"> This means that macroscopic behaviors can be regulated by controlling </w:t>
      </w:r>
      <w:proofErr w:type="spellStart"/>
      <w:r w:rsidRPr="00702A69">
        <w:rPr>
          <w:rFonts w:ascii="TTdcr10" w:hAnsi="TTdcr10"/>
          <w:sz w:val="24"/>
          <w:szCs w:val="24"/>
        </w:rPr>
        <w:t>mesoscale</w:t>
      </w:r>
      <w:proofErr w:type="spellEnd"/>
      <w:r w:rsidRPr="00702A69">
        <w:rPr>
          <w:rFonts w:ascii="TTdcr10" w:hAnsi="TTdcr10"/>
          <w:sz w:val="24"/>
          <w:szCs w:val="24"/>
        </w:rPr>
        <w:t xml:space="preserve"> phenomena which opens the door to using localized fields to create desired electronic circuitry within a single crystal material. We describe an example of this approach where the inherent </w:t>
      </w:r>
      <w:r w:rsidRPr="00702A69">
        <w:rPr>
          <w:rFonts w:ascii="TTdcr10" w:hAnsi="TTdcr10"/>
          <w:sz w:val="24"/>
          <w:szCs w:val="24"/>
        </w:rPr>
        <w:lastRenderedPageBreak/>
        <w:t>metallic and insulating electronic phases are effectively controlled in a spatially confined single crystal manganite wire through the application of local electric fields.</w:t>
      </w:r>
    </w:p>
    <w:p w:rsidR="00893055" w:rsidRPr="00893055" w:rsidRDefault="00893055" w:rsidP="00702A69">
      <w:pPr>
        <w:ind w:firstLine="0"/>
        <w:rPr>
          <w:rFonts w:ascii="TTdcr10" w:hAnsi="TTdcr10"/>
          <w:sz w:val="24"/>
          <w:szCs w:val="24"/>
        </w:rPr>
      </w:pPr>
    </w:p>
    <w:p w:rsidR="0061748D" w:rsidRDefault="0061748D" w:rsidP="00702A69">
      <w:pPr>
        <w:ind w:firstLine="0"/>
        <w:rPr>
          <w:rFonts w:ascii="TTdcr10" w:hAnsi="TTdcr10"/>
          <w:b/>
          <w:sz w:val="24"/>
          <w:szCs w:val="24"/>
        </w:rPr>
      </w:pPr>
      <w:r>
        <w:rPr>
          <w:rFonts w:ascii="TTdcr10" w:hAnsi="TTdcr10"/>
          <w:b/>
          <w:sz w:val="24"/>
          <w:szCs w:val="24"/>
        </w:rPr>
        <w:t>4.2.2 Experimental Methods</w:t>
      </w:r>
    </w:p>
    <w:p w:rsidR="00503DAD" w:rsidRDefault="00503DAD" w:rsidP="00503DAD">
      <w:pPr>
        <w:ind w:firstLine="720"/>
        <w:rPr>
          <w:rFonts w:ascii="TTdcr10" w:hAnsi="TTdcr10"/>
          <w:sz w:val="24"/>
          <w:szCs w:val="24"/>
        </w:rPr>
      </w:pPr>
      <w:r w:rsidRPr="00503DAD">
        <w:rPr>
          <w:rFonts w:ascii="TTdcr10" w:hAnsi="TTdcr10"/>
          <w:sz w:val="24"/>
          <w:szCs w:val="24"/>
        </w:rPr>
        <w:t>50 nm thick [La1-xPrx</w:t>
      </w:r>
      <w:proofErr w:type="gramStart"/>
      <w:r w:rsidRPr="00503DAD">
        <w:rPr>
          <w:rFonts w:ascii="TTdcr10" w:hAnsi="TTdcr10"/>
          <w:sz w:val="24"/>
          <w:szCs w:val="24"/>
        </w:rPr>
        <w:t>]5</w:t>
      </w:r>
      <w:proofErr w:type="gramEnd"/>
      <w:r w:rsidRPr="00503DAD">
        <w:rPr>
          <w:rFonts w:ascii="TTdcr10" w:hAnsi="TTdcr10"/>
          <w:sz w:val="24"/>
          <w:szCs w:val="24"/>
        </w:rPr>
        <w:t>/8Ca3/8MnO3 (x=0.3) films were</w:t>
      </w:r>
      <w:r>
        <w:rPr>
          <w:rFonts w:ascii="TTdcr10" w:hAnsi="TTdcr10"/>
          <w:sz w:val="24"/>
          <w:szCs w:val="24"/>
        </w:rPr>
        <w:t xml:space="preserve"> </w:t>
      </w:r>
      <w:r w:rsidRPr="00503DAD">
        <w:rPr>
          <w:rFonts w:ascii="TTdcr10" w:hAnsi="TTdcr10"/>
          <w:sz w:val="24"/>
          <w:szCs w:val="24"/>
        </w:rPr>
        <w:t xml:space="preserve">grown </w:t>
      </w:r>
      <w:proofErr w:type="spellStart"/>
      <w:r w:rsidRPr="00503DAD">
        <w:rPr>
          <w:rFonts w:ascii="TTdcr10" w:hAnsi="TTdcr10"/>
          <w:sz w:val="24"/>
          <w:szCs w:val="24"/>
        </w:rPr>
        <w:t>epitaxially</w:t>
      </w:r>
      <w:proofErr w:type="spellEnd"/>
      <w:r w:rsidRPr="00503DAD">
        <w:rPr>
          <w:rFonts w:ascii="TTdcr10" w:hAnsi="TTdcr10"/>
          <w:sz w:val="24"/>
          <w:szCs w:val="24"/>
        </w:rPr>
        <w:t xml:space="preserve"> on SrTiO3 (001) subs</w:t>
      </w:r>
      <w:r>
        <w:rPr>
          <w:rFonts w:ascii="TTdcr10" w:hAnsi="TTdcr10"/>
          <w:sz w:val="24"/>
          <w:szCs w:val="24"/>
        </w:rPr>
        <w:t xml:space="preserve">trates with a </w:t>
      </w:r>
      <w:proofErr w:type="spellStart"/>
      <w:r>
        <w:rPr>
          <w:rFonts w:ascii="TTdcr10" w:hAnsi="TTdcr10"/>
          <w:sz w:val="24"/>
          <w:szCs w:val="24"/>
        </w:rPr>
        <w:t>miscut</w:t>
      </w:r>
      <w:proofErr w:type="spellEnd"/>
      <w:r>
        <w:rPr>
          <w:rFonts w:ascii="TTdcr10" w:hAnsi="TTdcr10"/>
          <w:sz w:val="24"/>
          <w:szCs w:val="24"/>
        </w:rPr>
        <w:t xml:space="preserve"> angle of &lt;</w:t>
      </w:r>
      <w:r w:rsidRPr="00503DAD">
        <w:rPr>
          <w:rFonts w:ascii="TTdcr10" w:hAnsi="TTdcr10"/>
          <w:sz w:val="24"/>
          <w:szCs w:val="24"/>
        </w:rPr>
        <w:t>0.1 degree in an ultrahigh vacuum cha</w:t>
      </w:r>
      <w:r>
        <w:rPr>
          <w:rFonts w:ascii="TTdcr10" w:hAnsi="TTdcr10"/>
          <w:sz w:val="24"/>
          <w:szCs w:val="24"/>
        </w:rPr>
        <w:t>mber with a base pressure &lt; 1</w:t>
      </w:r>
      <w:r>
        <w:rPr>
          <w:rFonts w:ascii="Times New Roman" w:hAnsi="Times New Roman" w:cs="Times New Roman"/>
          <w:sz w:val="24"/>
          <w:szCs w:val="24"/>
        </w:rPr>
        <w:t>×</w:t>
      </w:r>
      <w:r w:rsidRPr="00503DAD">
        <w:rPr>
          <w:rFonts w:ascii="TTdcr10" w:hAnsi="TTdcr10"/>
          <w:sz w:val="24"/>
          <w:szCs w:val="24"/>
        </w:rPr>
        <w:t>10</w:t>
      </w:r>
      <w:r w:rsidRPr="00503DAD">
        <w:rPr>
          <w:rFonts w:ascii="TTdcr10" w:hAnsi="TTdcr10"/>
          <w:sz w:val="24"/>
          <w:szCs w:val="24"/>
          <w:vertAlign w:val="superscript"/>
        </w:rPr>
        <w:t>-10</w:t>
      </w:r>
      <w:r w:rsidRPr="00503DAD">
        <w:rPr>
          <w:rFonts w:ascii="TTdcr10" w:hAnsi="TTdcr10"/>
          <w:sz w:val="24"/>
          <w:szCs w:val="24"/>
        </w:rPr>
        <w:t xml:space="preserve"> </w:t>
      </w:r>
      <w:proofErr w:type="spellStart"/>
      <w:r w:rsidRPr="00503DAD">
        <w:rPr>
          <w:rFonts w:ascii="TTdcr10" w:hAnsi="TTdcr10"/>
          <w:sz w:val="24"/>
          <w:szCs w:val="24"/>
        </w:rPr>
        <w:t>Torr</w:t>
      </w:r>
      <w:proofErr w:type="spellEnd"/>
      <w:r w:rsidRPr="00503DAD">
        <w:rPr>
          <w:rFonts w:ascii="TTdcr10" w:hAnsi="TTdcr10"/>
          <w:sz w:val="24"/>
          <w:szCs w:val="24"/>
        </w:rPr>
        <w:t xml:space="preserve"> using laser (248 nm, </w:t>
      </w:r>
      <w:r>
        <w:rPr>
          <w:rFonts w:ascii="TTdcr10" w:hAnsi="TTdcr10"/>
          <w:sz w:val="24"/>
          <w:szCs w:val="24"/>
        </w:rPr>
        <w:t>1 J/cm</w:t>
      </w:r>
      <w:r w:rsidRPr="00503DAD">
        <w:rPr>
          <w:rFonts w:ascii="TTdcr10" w:hAnsi="TTdcr10"/>
          <w:sz w:val="24"/>
          <w:szCs w:val="24"/>
          <w:vertAlign w:val="superscript"/>
        </w:rPr>
        <w:t>2</w:t>
      </w:r>
      <w:r>
        <w:rPr>
          <w:rFonts w:ascii="TTdcr10" w:hAnsi="TTdcr10"/>
          <w:sz w:val="24"/>
          <w:szCs w:val="24"/>
        </w:rPr>
        <w:t xml:space="preserve"> </w:t>
      </w:r>
      <w:proofErr w:type="spellStart"/>
      <w:r>
        <w:rPr>
          <w:rFonts w:ascii="TTdcr10" w:hAnsi="TTdcr10"/>
          <w:sz w:val="24"/>
          <w:szCs w:val="24"/>
        </w:rPr>
        <w:t>fluence</w:t>
      </w:r>
      <w:proofErr w:type="spellEnd"/>
      <w:r>
        <w:rPr>
          <w:rFonts w:ascii="TTdcr10" w:hAnsi="TTdcr10"/>
          <w:sz w:val="24"/>
          <w:szCs w:val="24"/>
        </w:rPr>
        <w:t xml:space="preserve">) molecular beam </w:t>
      </w:r>
      <w:proofErr w:type="spellStart"/>
      <w:r w:rsidRPr="00503DAD">
        <w:rPr>
          <w:rFonts w:ascii="TTdcr10" w:hAnsi="TTdcr10"/>
          <w:sz w:val="24"/>
          <w:szCs w:val="24"/>
        </w:rPr>
        <w:t>epitaxy</w:t>
      </w:r>
      <w:proofErr w:type="spellEnd"/>
      <w:r w:rsidRPr="00503DAD">
        <w:rPr>
          <w:rFonts w:ascii="TTdcr10" w:hAnsi="TTdcr10"/>
          <w:sz w:val="24"/>
          <w:szCs w:val="24"/>
        </w:rPr>
        <w:t>. The growth temperature was set at 820 C with an O</w:t>
      </w:r>
      <w:r w:rsidRPr="00503DAD">
        <w:rPr>
          <w:rFonts w:ascii="TTdcr10" w:hAnsi="TTdcr10"/>
          <w:sz w:val="24"/>
          <w:szCs w:val="24"/>
          <w:vertAlign w:val="subscript"/>
        </w:rPr>
        <w:t>2</w:t>
      </w:r>
      <w:r>
        <w:rPr>
          <w:rFonts w:ascii="TTdcr10" w:hAnsi="TTdcr10"/>
          <w:sz w:val="24"/>
          <w:szCs w:val="24"/>
        </w:rPr>
        <w:t xml:space="preserve"> growth </w:t>
      </w:r>
      <w:r w:rsidRPr="00503DAD">
        <w:rPr>
          <w:rFonts w:ascii="TTdcr10" w:hAnsi="TTdcr10"/>
          <w:sz w:val="24"/>
          <w:szCs w:val="24"/>
        </w:rPr>
        <w:t xml:space="preserve">pressure of 1 </w:t>
      </w:r>
      <w:r>
        <w:rPr>
          <w:rFonts w:ascii="Times New Roman" w:hAnsi="Times New Roman" w:cs="Times New Roman"/>
          <w:sz w:val="24"/>
          <w:szCs w:val="24"/>
        </w:rPr>
        <w:t>×</w:t>
      </w:r>
      <w:r w:rsidRPr="00503DAD">
        <w:rPr>
          <w:rFonts w:ascii="TTdcr10" w:hAnsi="TTdcr10"/>
          <w:sz w:val="24"/>
          <w:szCs w:val="24"/>
        </w:rPr>
        <w:t>10</w:t>
      </w:r>
      <w:r w:rsidRPr="00503DAD">
        <w:rPr>
          <w:rFonts w:ascii="TTdcr10" w:hAnsi="TTdcr10"/>
          <w:sz w:val="24"/>
          <w:szCs w:val="24"/>
          <w:vertAlign w:val="superscript"/>
        </w:rPr>
        <w:t>-3</w:t>
      </w:r>
      <w:r w:rsidRPr="00503DAD">
        <w:rPr>
          <w:rFonts w:ascii="TTdcr10" w:hAnsi="TTdcr10"/>
          <w:sz w:val="24"/>
          <w:szCs w:val="24"/>
        </w:rPr>
        <w:t>. Layer b</w:t>
      </w:r>
      <w:r>
        <w:rPr>
          <w:rFonts w:ascii="TTdcr10" w:hAnsi="TTdcr10"/>
          <w:sz w:val="24"/>
          <w:szCs w:val="24"/>
        </w:rPr>
        <w:t xml:space="preserve">y layer growth was monitored by </w:t>
      </w:r>
      <w:r w:rsidRPr="00503DAD">
        <w:rPr>
          <w:rFonts w:ascii="TTdcr10" w:hAnsi="TTdcr10"/>
          <w:sz w:val="24"/>
          <w:szCs w:val="24"/>
        </w:rPr>
        <w:t>reflection high energy electron diffr</w:t>
      </w:r>
      <w:r>
        <w:rPr>
          <w:rFonts w:ascii="TTdcr10" w:hAnsi="TTdcr10"/>
          <w:sz w:val="24"/>
          <w:szCs w:val="24"/>
        </w:rPr>
        <w:t xml:space="preserve">action (RHEED) at a growth rate </w:t>
      </w:r>
      <w:r w:rsidRPr="00503DAD">
        <w:rPr>
          <w:rFonts w:ascii="TTdcr10" w:hAnsi="TTdcr10"/>
          <w:sz w:val="24"/>
          <w:szCs w:val="24"/>
        </w:rPr>
        <w:t>of ~1 unit cell per minute. Films were further annealed ex-</w:t>
      </w:r>
      <w:r>
        <w:rPr>
          <w:rFonts w:ascii="TTdcr10" w:hAnsi="TTdcr10"/>
          <w:sz w:val="24"/>
          <w:szCs w:val="24"/>
        </w:rPr>
        <w:t xml:space="preserve">situ in </w:t>
      </w:r>
      <w:r w:rsidRPr="00503DAD">
        <w:rPr>
          <w:rFonts w:ascii="TTdcr10" w:hAnsi="TTdcr10"/>
          <w:sz w:val="24"/>
          <w:szCs w:val="24"/>
        </w:rPr>
        <w:t>flowing O</w:t>
      </w:r>
      <w:r w:rsidRPr="00503DAD">
        <w:rPr>
          <w:rFonts w:ascii="TTdcr10" w:hAnsi="TTdcr10"/>
          <w:sz w:val="24"/>
          <w:szCs w:val="24"/>
          <w:vertAlign w:val="subscript"/>
        </w:rPr>
        <w:t>2</w:t>
      </w:r>
      <w:r w:rsidRPr="00503DAD">
        <w:rPr>
          <w:rFonts w:ascii="TTdcr10" w:hAnsi="TTdcr10"/>
          <w:sz w:val="24"/>
          <w:szCs w:val="24"/>
        </w:rPr>
        <w:t xml:space="preserve"> at 1.5 </w:t>
      </w:r>
      <w:proofErr w:type="spellStart"/>
      <w:r w:rsidRPr="00503DAD">
        <w:rPr>
          <w:rFonts w:ascii="TTdcr10" w:hAnsi="TTdcr10"/>
          <w:sz w:val="24"/>
          <w:szCs w:val="24"/>
        </w:rPr>
        <w:t>atm</w:t>
      </w:r>
      <w:proofErr w:type="spellEnd"/>
      <w:r w:rsidRPr="00503DAD">
        <w:rPr>
          <w:rFonts w:ascii="TTdcr10" w:hAnsi="TTdcr10"/>
          <w:sz w:val="24"/>
          <w:szCs w:val="24"/>
        </w:rPr>
        <w:t xml:space="preserve"> at 780 C for </w:t>
      </w:r>
      <w:r>
        <w:rPr>
          <w:rFonts w:ascii="TTdcr10" w:hAnsi="TTdcr10"/>
          <w:sz w:val="24"/>
          <w:szCs w:val="24"/>
        </w:rPr>
        <w:t>10</w:t>
      </w:r>
      <w:r w:rsidRPr="00503DAD">
        <w:rPr>
          <w:rFonts w:ascii="TTdcr10" w:hAnsi="TTdcr10"/>
          <w:sz w:val="24"/>
          <w:szCs w:val="24"/>
        </w:rPr>
        <w:t xml:space="preserve"> ho</w:t>
      </w:r>
      <w:r>
        <w:rPr>
          <w:rFonts w:ascii="TTdcr10" w:hAnsi="TTdcr10"/>
          <w:sz w:val="24"/>
          <w:szCs w:val="24"/>
        </w:rPr>
        <w:t xml:space="preserve">urs. Film thickness </w:t>
      </w:r>
      <w:proofErr w:type="gramStart"/>
      <w:r>
        <w:rPr>
          <w:rFonts w:ascii="TTdcr10" w:hAnsi="TTdcr10"/>
          <w:sz w:val="24"/>
          <w:szCs w:val="24"/>
        </w:rPr>
        <w:t>uniformity,</w:t>
      </w:r>
      <w:proofErr w:type="gramEnd"/>
      <w:r>
        <w:rPr>
          <w:rFonts w:ascii="TTdcr10" w:hAnsi="TTdcr10"/>
          <w:sz w:val="24"/>
          <w:szCs w:val="24"/>
        </w:rPr>
        <w:t xml:space="preserve"> </w:t>
      </w:r>
      <w:r w:rsidRPr="00503DAD">
        <w:rPr>
          <w:rFonts w:ascii="TTdcr10" w:hAnsi="TTdcr10"/>
          <w:sz w:val="24"/>
          <w:szCs w:val="24"/>
        </w:rPr>
        <w:t>and quality were further verified by at</w:t>
      </w:r>
      <w:r>
        <w:rPr>
          <w:rFonts w:ascii="TTdcr10" w:hAnsi="TTdcr10"/>
          <w:sz w:val="24"/>
          <w:szCs w:val="24"/>
        </w:rPr>
        <w:t xml:space="preserve">omic force microscope (AFM) and </w:t>
      </w:r>
      <w:r w:rsidRPr="00503DAD">
        <w:rPr>
          <w:rFonts w:ascii="TTdcr10" w:hAnsi="TTdcr10"/>
          <w:sz w:val="24"/>
          <w:szCs w:val="24"/>
        </w:rPr>
        <w:t>X-ray diffraction.</w:t>
      </w:r>
    </w:p>
    <w:p w:rsidR="002A5E82" w:rsidRPr="002A5E82" w:rsidRDefault="002A5E82" w:rsidP="00503DAD">
      <w:pPr>
        <w:ind w:firstLine="720"/>
        <w:rPr>
          <w:rFonts w:ascii="TTdcr10" w:hAnsi="TTdcr10"/>
          <w:sz w:val="24"/>
          <w:szCs w:val="24"/>
        </w:rPr>
      </w:pPr>
      <w:r w:rsidRPr="002A5E82">
        <w:rPr>
          <w:rFonts w:ascii="TTdcr10" w:hAnsi="TTdcr10" w:cstheme="minorHAnsi"/>
          <w:sz w:val="24"/>
          <w:szCs w:val="24"/>
          <w:lang w:eastAsia="ko-KR"/>
        </w:rPr>
        <w:t>Firstly, the high-aspect wire structures of LPCMO were patterned by e-beam lithography. Negative maN-2403 e-beam photo resist (</w:t>
      </w:r>
      <w:proofErr w:type="spellStart"/>
      <w:r w:rsidRPr="002A5E82">
        <w:rPr>
          <w:rFonts w:ascii="TTdcr10" w:hAnsi="TTdcr10" w:cstheme="minorHAnsi"/>
          <w:sz w:val="24"/>
          <w:szCs w:val="24"/>
          <w:lang w:eastAsia="ko-KR"/>
        </w:rPr>
        <w:t>Microchem</w:t>
      </w:r>
      <w:proofErr w:type="spellEnd"/>
      <w:r w:rsidRPr="002A5E82">
        <w:rPr>
          <w:rFonts w:ascii="TTdcr10" w:hAnsi="TTdcr10" w:cstheme="minorHAnsi"/>
          <w:sz w:val="24"/>
          <w:szCs w:val="24"/>
          <w:lang w:eastAsia="ko-KR"/>
        </w:rPr>
        <w:t xml:space="preserve"> Corp.) was spin-coated at 3000 rpm for 45 s, and then baked on a hot plate at 90</w:t>
      </w:r>
      <w:r>
        <w:rPr>
          <w:rFonts w:ascii="TTdcr10" w:hAnsi="TTdcr10" w:cstheme="minorHAnsi"/>
          <w:sz w:val="24"/>
          <w:szCs w:val="24"/>
          <w:lang w:eastAsia="ko-KR"/>
        </w:rPr>
        <w:t xml:space="preserve"> </w:t>
      </w:r>
      <w:proofErr w:type="spellStart"/>
      <w:r w:rsidRPr="002A5E82">
        <w:rPr>
          <w:rFonts w:ascii="TTdcr10" w:eastAsia="Malgun Gothic" w:hAnsi="TTdcr10" w:cstheme="minorHAnsi"/>
          <w:sz w:val="24"/>
          <w:szCs w:val="24"/>
          <w:vertAlign w:val="superscript"/>
        </w:rPr>
        <w:t>o</w:t>
      </w:r>
      <w:r w:rsidRPr="002A5E82">
        <w:rPr>
          <w:rFonts w:ascii="TTdcr10" w:eastAsia="Malgun Gothic" w:hAnsi="TTdcr10" w:cstheme="minorHAnsi"/>
          <w:sz w:val="24"/>
          <w:szCs w:val="24"/>
          <w:lang w:eastAsia="ko-KR"/>
        </w:rPr>
        <w:t>C</w:t>
      </w:r>
      <w:proofErr w:type="spellEnd"/>
      <w:r w:rsidRPr="002A5E82">
        <w:rPr>
          <w:rFonts w:ascii="TTdcr10" w:hAnsi="TTdcr10" w:cstheme="minorHAnsi"/>
          <w:sz w:val="24"/>
          <w:szCs w:val="24"/>
          <w:lang w:eastAsia="ko-KR"/>
        </w:rPr>
        <w:t xml:space="preserve"> for 1 min. The patterns were exposed using FEI </w:t>
      </w:r>
      <w:proofErr w:type="spellStart"/>
      <w:r w:rsidRPr="002A5E82">
        <w:rPr>
          <w:rFonts w:ascii="TTdcr10" w:hAnsi="TTdcr10" w:cstheme="minorHAnsi"/>
          <w:sz w:val="24"/>
          <w:szCs w:val="24"/>
          <w:lang w:eastAsia="ko-KR"/>
        </w:rPr>
        <w:t>Nanolab</w:t>
      </w:r>
      <w:proofErr w:type="spellEnd"/>
      <w:r w:rsidRPr="002A5E82">
        <w:rPr>
          <w:rFonts w:ascii="TTdcr10" w:hAnsi="TTdcr10" w:cstheme="minorHAnsi"/>
          <w:sz w:val="24"/>
          <w:szCs w:val="24"/>
          <w:lang w:eastAsia="ko-KR"/>
        </w:rPr>
        <w:t xml:space="preserve"> 600 equipped with a </w:t>
      </w:r>
      <w:proofErr w:type="spellStart"/>
      <w:r w:rsidRPr="002A5E82">
        <w:rPr>
          <w:rFonts w:ascii="TTdcr10" w:hAnsi="TTdcr10" w:cstheme="minorHAnsi"/>
          <w:sz w:val="24"/>
          <w:szCs w:val="24"/>
          <w:lang w:eastAsia="ko-KR"/>
        </w:rPr>
        <w:t>Raith</w:t>
      </w:r>
      <w:proofErr w:type="spellEnd"/>
      <w:r w:rsidRPr="002A5E82">
        <w:rPr>
          <w:rFonts w:ascii="TTdcr10" w:hAnsi="TTdcr10" w:cstheme="minorHAnsi"/>
          <w:sz w:val="24"/>
          <w:szCs w:val="24"/>
          <w:lang w:eastAsia="ko-KR"/>
        </w:rPr>
        <w:t xml:space="preserve"> </w:t>
      </w:r>
      <w:proofErr w:type="spellStart"/>
      <w:r w:rsidRPr="002A5E82">
        <w:rPr>
          <w:rFonts w:ascii="TTdcr10" w:hAnsi="TTdcr10" w:cstheme="minorHAnsi"/>
          <w:sz w:val="24"/>
          <w:szCs w:val="24"/>
          <w:lang w:eastAsia="ko-KR"/>
        </w:rPr>
        <w:t>Elphy</w:t>
      </w:r>
      <w:proofErr w:type="spellEnd"/>
      <w:r w:rsidRPr="002A5E82">
        <w:rPr>
          <w:rFonts w:ascii="TTdcr10" w:hAnsi="TTdcr10" w:cstheme="minorHAnsi"/>
          <w:sz w:val="24"/>
          <w:szCs w:val="24"/>
          <w:lang w:eastAsia="ko-KR"/>
        </w:rPr>
        <w:t xml:space="preserve"> Quantum pattern generator at 30 kV acceleration </w:t>
      </w:r>
      <w:proofErr w:type="gramStart"/>
      <w:r w:rsidRPr="002A5E82">
        <w:rPr>
          <w:rFonts w:ascii="TTdcr10" w:hAnsi="TTdcr10" w:cstheme="minorHAnsi"/>
          <w:sz w:val="24"/>
          <w:szCs w:val="24"/>
          <w:lang w:eastAsia="ko-KR"/>
        </w:rPr>
        <w:t>voltage</w:t>
      </w:r>
      <w:proofErr w:type="gramEnd"/>
      <w:r w:rsidRPr="002A5E82">
        <w:rPr>
          <w:rFonts w:ascii="TTdcr10" w:hAnsi="TTdcr10" w:cstheme="minorHAnsi"/>
          <w:sz w:val="24"/>
          <w:szCs w:val="24"/>
          <w:lang w:eastAsia="ko-KR"/>
        </w:rPr>
        <w:t xml:space="preserve"> with exposure dose of 200 </w:t>
      </w:r>
      <w:proofErr w:type="spellStart"/>
      <w:r w:rsidRPr="002A5E82">
        <w:rPr>
          <w:rFonts w:ascii="TTdcr10" w:hAnsi="TTdcr10" w:cstheme="minorHAnsi"/>
          <w:sz w:val="24"/>
          <w:szCs w:val="24"/>
          <w:lang w:eastAsia="ko-KR"/>
        </w:rPr>
        <w:t>μC</w:t>
      </w:r>
      <w:proofErr w:type="spellEnd"/>
      <w:r w:rsidRPr="002A5E82">
        <w:rPr>
          <w:rFonts w:ascii="TTdcr10" w:hAnsi="TTdcr10" w:cstheme="minorHAnsi"/>
          <w:sz w:val="24"/>
          <w:szCs w:val="24"/>
          <w:lang w:eastAsia="ko-KR"/>
        </w:rPr>
        <w:t>/cm</w:t>
      </w:r>
      <w:r w:rsidRPr="002A5E82">
        <w:rPr>
          <w:rFonts w:ascii="TTdcr10" w:hAnsi="TTdcr10" w:cstheme="minorHAnsi"/>
          <w:sz w:val="24"/>
          <w:szCs w:val="24"/>
          <w:vertAlign w:val="superscript"/>
          <w:lang w:eastAsia="ko-KR"/>
        </w:rPr>
        <w:t>2</w:t>
      </w:r>
      <w:r w:rsidRPr="002A5E82">
        <w:rPr>
          <w:rFonts w:ascii="TTdcr10" w:hAnsi="TTdcr10" w:cstheme="minorHAnsi"/>
          <w:sz w:val="24"/>
          <w:szCs w:val="24"/>
          <w:lang w:eastAsia="ko-KR"/>
        </w:rPr>
        <w:t xml:space="preserve">. For the </w:t>
      </w:r>
      <w:r w:rsidRPr="002A5E82">
        <w:rPr>
          <w:rFonts w:ascii="TTdcr10" w:hAnsi="TTdcr10" w:cstheme="minorHAnsi"/>
          <w:sz w:val="24"/>
          <w:szCs w:val="24"/>
        </w:rPr>
        <w:t xml:space="preserve">400 </w:t>
      </w:r>
      <w:r w:rsidRPr="002A5E82">
        <w:rPr>
          <w:rFonts w:ascii="TTdcr10" w:hAnsi="TTdcr10" w:cstheme="minorHAnsi"/>
          <w:sz w:val="24"/>
          <w:szCs w:val="24"/>
          <w:lang w:eastAsia="ko-KR"/>
        </w:rPr>
        <w:t>and</w:t>
      </w:r>
      <w:r w:rsidRPr="002A5E82">
        <w:rPr>
          <w:rFonts w:ascii="TTdcr10" w:hAnsi="TTdcr10" w:cstheme="minorHAnsi"/>
          <w:sz w:val="24"/>
          <w:szCs w:val="24"/>
        </w:rPr>
        <w:t xml:space="preserve"> 700 nm</w:t>
      </w:r>
      <w:r w:rsidRPr="002A5E82">
        <w:rPr>
          <w:rFonts w:ascii="TTdcr10" w:hAnsi="TTdcr10" w:cstheme="minorHAnsi"/>
          <w:sz w:val="24"/>
          <w:szCs w:val="24"/>
          <w:lang w:eastAsia="ko-KR"/>
        </w:rPr>
        <w:t xml:space="preserve"> wide wire, a higher exposure dose </w:t>
      </w:r>
      <w:proofErr w:type="gramStart"/>
      <w:r w:rsidRPr="002A5E82">
        <w:rPr>
          <w:rFonts w:ascii="TTdcr10" w:hAnsi="TTdcr10" w:cstheme="minorHAnsi"/>
          <w:sz w:val="24"/>
          <w:szCs w:val="24"/>
          <w:lang w:eastAsia="ko-KR"/>
        </w:rPr>
        <w:t xml:space="preserve">of 280 </w:t>
      </w:r>
      <w:proofErr w:type="spellStart"/>
      <w:r w:rsidRPr="002A5E82">
        <w:rPr>
          <w:rFonts w:ascii="TTdcr10" w:hAnsi="TTdcr10" w:cstheme="minorHAnsi"/>
          <w:sz w:val="24"/>
          <w:szCs w:val="24"/>
          <w:lang w:eastAsia="ko-KR"/>
        </w:rPr>
        <w:t>μC</w:t>
      </w:r>
      <w:proofErr w:type="spellEnd"/>
      <w:r w:rsidRPr="002A5E82">
        <w:rPr>
          <w:rFonts w:ascii="TTdcr10" w:hAnsi="TTdcr10" w:cstheme="minorHAnsi"/>
          <w:sz w:val="24"/>
          <w:szCs w:val="24"/>
          <w:lang w:eastAsia="ko-KR"/>
        </w:rPr>
        <w:t>/cm</w:t>
      </w:r>
      <w:r w:rsidRPr="002A5E82">
        <w:rPr>
          <w:rFonts w:ascii="TTdcr10" w:hAnsi="TTdcr10" w:cstheme="minorHAnsi"/>
          <w:sz w:val="24"/>
          <w:szCs w:val="24"/>
          <w:vertAlign w:val="superscript"/>
          <w:lang w:eastAsia="ko-KR"/>
        </w:rPr>
        <w:t>2</w:t>
      </w:r>
      <w:proofErr w:type="gramEnd"/>
      <w:r w:rsidRPr="002A5E82">
        <w:rPr>
          <w:rFonts w:ascii="TTdcr10" w:hAnsi="TTdcr10" w:cstheme="minorHAnsi"/>
          <w:sz w:val="24"/>
          <w:szCs w:val="24"/>
          <w:lang w:eastAsia="ko-KR"/>
        </w:rPr>
        <w:t xml:space="preserve"> was used. The exposed sample was developed in </w:t>
      </w:r>
      <w:proofErr w:type="spellStart"/>
      <w:r w:rsidRPr="002A5E82">
        <w:rPr>
          <w:rFonts w:ascii="TTdcr10" w:hAnsi="TTdcr10" w:cstheme="minorHAnsi"/>
          <w:sz w:val="24"/>
          <w:szCs w:val="24"/>
          <w:lang w:eastAsia="ko-KR"/>
        </w:rPr>
        <w:t>Microposit</w:t>
      </w:r>
      <w:proofErr w:type="spellEnd"/>
      <w:r w:rsidRPr="002A5E82">
        <w:rPr>
          <w:rFonts w:ascii="TTdcr10" w:hAnsi="TTdcr10" w:cstheme="minorHAnsi"/>
          <w:sz w:val="24"/>
          <w:szCs w:val="24"/>
          <w:lang w:eastAsia="ko-KR"/>
        </w:rPr>
        <w:t xml:space="preserve"> MF CD-26 developer for 30 sec, and rinsed with deionize water. The sample was argon ion etched in an Oxford Dry Etcher </w:t>
      </w:r>
      <w:r w:rsidRPr="002A5E82">
        <w:rPr>
          <w:rFonts w:ascii="TTdcr10" w:eastAsia="Malgun Gothic" w:hAnsi="TTdcr10" w:cstheme="minorHAnsi"/>
          <w:sz w:val="24"/>
          <w:szCs w:val="24"/>
        </w:rPr>
        <w:t xml:space="preserve">with an argon flow of 30 standard cubic cm per minute, a Pressure of 3.0 </w:t>
      </w:r>
      <w:proofErr w:type="spellStart"/>
      <w:r w:rsidRPr="002A5E82">
        <w:rPr>
          <w:rFonts w:ascii="TTdcr10" w:eastAsia="Malgun Gothic" w:hAnsi="TTdcr10" w:cstheme="minorHAnsi"/>
          <w:sz w:val="24"/>
          <w:szCs w:val="24"/>
        </w:rPr>
        <w:t>mTorr</w:t>
      </w:r>
      <w:proofErr w:type="spellEnd"/>
      <w:proofErr w:type="gramStart"/>
      <w:r w:rsidRPr="002A5E82">
        <w:rPr>
          <w:rFonts w:ascii="TTdcr10" w:eastAsia="Malgun Gothic" w:hAnsi="TTdcr10" w:cstheme="minorHAnsi"/>
          <w:sz w:val="24"/>
          <w:szCs w:val="24"/>
        </w:rPr>
        <w:t>,  an</w:t>
      </w:r>
      <w:proofErr w:type="gramEnd"/>
      <w:r w:rsidRPr="002A5E82">
        <w:rPr>
          <w:rFonts w:ascii="TTdcr10" w:eastAsia="Malgun Gothic" w:hAnsi="TTdcr10" w:cstheme="minorHAnsi"/>
          <w:sz w:val="24"/>
          <w:szCs w:val="24"/>
        </w:rPr>
        <w:t xml:space="preserve"> RF Power of 150 W, an  ICP RF Power of 2000 W, at 20 </w:t>
      </w:r>
      <w:proofErr w:type="spellStart"/>
      <w:r w:rsidRPr="002A5E82">
        <w:rPr>
          <w:rFonts w:ascii="TTdcr10" w:eastAsia="Malgun Gothic" w:hAnsi="TTdcr10" w:cstheme="minorHAnsi"/>
          <w:sz w:val="24"/>
          <w:szCs w:val="24"/>
          <w:vertAlign w:val="superscript"/>
        </w:rPr>
        <w:t>o</w:t>
      </w:r>
      <w:r w:rsidRPr="002A5E82">
        <w:rPr>
          <w:rFonts w:ascii="TTdcr10" w:eastAsia="Malgun Gothic" w:hAnsi="TTdcr10" w:cstheme="minorHAnsi"/>
          <w:sz w:val="24"/>
          <w:szCs w:val="24"/>
        </w:rPr>
        <w:t>C</w:t>
      </w:r>
      <w:proofErr w:type="spellEnd"/>
      <w:r w:rsidRPr="002A5E82">
        <w:rPr>
          <w:rFonts w:ascii="TTdcr10" w:eastAsia="Malgun Gothic" w:hAnsi="TTdcr10" w:cstheme="minorHAnsi"/>
          <w:sz w:val="24"/>
          <w:szCs w:val="24"/>
        </w:rPr>
        <w:t xml:space="preserve"> </w:t>
      </w:r>
      <w:r w:rsidRPr="002A5E82">
        <w:rPr>
          <w:rFonts w:ascii="TTdcr10" w:hAnsi="TTdcr10" w:cstheme="minorHAnsi"/>
          <w:sz w:val="24"/>
          <w:szCs w:val="24"/>
          <w:lang w:eastAsia="ko-KR"/>
        </w:rPr>
        <w:t xml:space="preserve">for 1 min. After etching, the gate structure </w:t>
      </w:r>
      <w:r w:rsidRPr="002A5E82">
        <w:rPr>
          <w:rFonts w:ascii="TTdcr10" w:hAnsi="TTdcr10" w:cstheme="minorHAnsi"/>
          <w:sz w:val="24"/>
          <w:szCs w:val="24"/>
          <w:lang w:eastAsia="ko-KR"/>
        </w:rPr>
        <w:lastRenderedPageBreak/>
        <w:t xml:space="preserve">of Au was patterned by e-beam lithography and a lift-off process. Positive ZEP 520A e-beam photo resist (Zeon Corp.) was spin-coated at 3000 rpm for 45 sec, and then baked on a hot plate at 180 </w:t>
      </w:r>
      <w:proofErr w:type="spellStart"/>
      <w:r w:rsidRPr="002A5E82">
        <w:rPr>
          <w:rFonts w:ascii="TTdcr10" w:eastAsia="Malgun Gothic" w:hAnsi="TTdcr10" w:cstheme="minorHAnsi"/>
          <w:sz w:val="24"/>
          <w:szCs w:val="24"/>
          <w:vertAlign w:val="superscript"/>
        </w:rPr>
        <w:t>o</w:t>
      </w:r>
      <w:r w:rsidRPr="002A5E82">
        <w:rPr>
          <w:rFonts w:ascii="TTdcr10" w:eastAsia="Malgun Gothic" w:hAnsi="TTdcr10" w:cstheme="minorHAnsi"/>
          <w:sz w:val="24"/>
          <w:szCs w:val="24"/>
          <w:lang w:eastAsia="ko-KR"/>
        </w:rPr>
        <w:t>C</w:t>
      </w:r>
      <w:proofErr w:type="spellEnd"/>
      <w:r w:rsidRPr="002A5E82">
        <w:rPr>
          <w:rFonts w:ascii="TTdcr10" w:eastAsia="Malgun Gothic" w:hAnsi="TTdcr10" w:cstheme="minorHAnsi"/>
          <w:sz w:val="24"/>
          <w:szCs w:val="24"/>
          <w:lang w:eastAsia="ko-KR"/>
        </w:rPr>
        <w:t xml:space="preserve"> </w:t>
      </w:r>
      <w:r w:rsidRPr="002A5E82">
        <w:rPr>
          <w:rFonts w:ascii="TTdcr10" w:hAnsi="TTdcr10" w:cstheme="minorHAnsi"/>
          <w:sz w:val="24"/>
          <w:szCs w:val="24"/>
          <w:lang w:eastAsia="ko-KR"/>
        </w:rPr>
        <w:t xml:space="preserve">for 2 min. The exposure conditions were 30 kV acceleration voltage and 200 </w:t>
      </w:r>
      <w:proofErr w:type="spellStart"/>
      <w:r w:rsidRPr="002A5E82">
        <w:rPr>
          <w:rFonts w:ascii="TTdcr10" w:hAnsi="TTdcr10" w:cstheme="minorHAnsi"/>
          <w:sz w:val="24"/>
          <w:szCs w:val="24"/>
          <w:lang w:eastAsia="ko-KR"/>
        </w:rPr>
        <w:t>μC</w:t>
      </w:r>
      <w:proofErr w:type="spellEnd"/>
      <w:r w:rsidRPr="002A5E82">
        <w:rPr>
          <w:rFonts w:ascii="TTdcr10" w:hAnsi="TTdcr10" w:cstheme="minorHAnsi"/>
          <w:sz w:val="24"/>
          <w:szCs w:val="24"/>
          <w:lang w:eastAsia="ko-KR"/>
        </w:rPr>
        <w:t>/cm</w:t>
      </w:r>
      <w:r w:rsidRPr="002A5E82">
        <w:rPr>
          <w:rFonts w:ascii="TTdcr10" w:hAnsi="TTdcr10" w:cstheme="minorHAnsi"/>
          <w:sz w:val="24"/>
          <w:szCs w:val="24"/>
          <w:vertAlign w:val="superscript"/>
          <w:lang w:eastAsia="ko-KR"/>
        </w:rPr>
        <w:t>2</w:t>
      </w:r>
      <w:r>
        <w:rPr>
          <w:rFonts w:ascii="TTdcr10" w:hAnsi="TTdcr10" w:cstheme="minorHAnsi"/>
          <w:sz w:val="24"/>
          <w:szCs w:val="24"/>
          <w:vertAlign w:val="superscript"/>
          <w:lang w:eastAsia="ko-KR"/>
        </w:rPr>
        <w:t xml:space="preserve"> </w:t>
      </w:r>
      <w:r w:rsidRPr="002A5E82">
        <w:rPr>
          <w:rFonts w:ascii="TTdcr10" w:hAnsi="TTdcr10" w:cstheme="minorHAnsi"/>
          <w:sz w:val="24"/>
          <w:szCs w:val="24"/>
          <w:lang w:eastAsia="ko-KR"/>
        </w:rPr>
        <w:t>dose. The exposed sample was developed in xylene for 30 sec, and rinsed with isopropyl alcohol. Ti (3 nm)/Au (20 nm) was deposited by e-beam evaporation. Finally, large(100mmx100mm) Ti (3 nm)/Au (90 nm)  contact pads used for wire bonding and which overlapped the patterned gold gate lines, were patterned using standard UV contact lithography and a lift-off process.</w:t>
      </w:r>
    </w:p>
    <w:p w:rsidR="0061748D" w:rsidRDefault="00503DAD" w:rsidP="00503DAD">
      <w:pPr>
        <w:ind w:firstLine="720"/>
        <w:rPr>
          <w:rFonts w:ascii="TTdcr10" w:hAnsi="TTdcr10"/>
          <w:sz w:val="24"/>
          <w:szCs w:val="24"/>
        </w:rPr>
      </w:pPr>
      <w:r w:rsidRPr="00503DAD">
        <w:rPr>
          <w:rFonts w:ascii="TTdcr10" w:hAnsi="TTdcr10"/>
          <w:sz w:val="24"/>
          <w:szCs w:val="24"/>
        </w:rPr>
        <w:t>Transport properties were performed on a Quantum Design</w:t>
      </w:r>
      <w:r>
        <w:rPr>
          <w:rFonts w:ascii="TTdcr10" w:hAnsi="TTdcr10"/>
          <w:sz w:val="24"/>
          <w:szCs w:val="24"/>
        </w:rPr>
        <w:t xml:space="preserve"> </w:t>
      </w:r>
      <w:r w:rsidRPr="00503DAD">
        <w:rPr>
          <w:rFonts w:ascii="TTdcr10" w:hAnsi="TTdcr10"/>
          <w:sz w:val="24"/>
          <w:szCs w:val="24"/>
        </w:rPr>
        <w:t xml:space="preserve">Physical Property Measurement System </w:t>
      </w:r>
      <w:r>
        <w:rPr>
          <w:rFonts w:ascii="TTdcr10" w:hAnsi="TTdcr10"/>
          <w:sz w:val="24"/>
          <w:szCs w:val="24"/>
        </w:rPr>
        <w:t xml:space="preserve">(PPMS) using the 2-probe method </w:t>
      </w:r>
      <w:r w:rsidRPr="00503DAD">
        <w:rPr>
          <w:rFonts w:ascii="TTdcr10" w:hAnsi="TTdcr10"/>
          <w:sz w:val="24"/>
          <w:szCs w:val="24"/>
        </w:rPr>
        <w:t xml:space="preserve">in a &lt; 1 </w:t>
      </w:r>
      <w:proofErr w:type="spellStart"/>
      <w:r w:rsidRPr="00503DAD">
        <w:rPr>
          <w:rFonts w:ascii="TTdcr10" w:hAnsi="TTdcr10"/>
          <w:sz w:val="24"/>
          <w:szCs w:val="24"/>
        </w:rPr>
        <w:t>mTorr</w:t>
      </w:r>
      <w:proofErr w:type="spellEnd"/>
      <w:r w:rsidRPr="00503DAD">
        <w:rPr>
          <w:rFonts w:ascii="TTdcr10" w:hAnsi="TTdcr10"/>
          <w:sz w:val="24"/>
          <w:szCs w:val="24"/>
        </w:rPr>
        <w:t xml:space="preserve"> vacuum.  Electrical con</w:t>
      </w:r>
      <w:r>
        <w:rPr>
          <w:rFonts w:ascii="TTdcr10" w:hAnsi="TTdcr10"/>
          <w:sz w:val="24"/>
          <w:szCs w:val="24"/>
        </w:rPr>
        <w:t xml:space="preserve">nections between the sample and </w:t>
      </w:r>
      <w:r w:rsidRPr="00503DAD">
        <w:rPr>
          <w:rFonts w:ascii="TTdcr10" w:hAnsi="TTdcr10"/>
          <w:sz w:val="24"/>
          <w:szCs w:val="24"/>
        </w:rPr>
        <w:t>gate electrodes to the PPMS puck were</w:t>
      </w:r>
      <w:r>
        <w:rPr>
          <w:rFonts w:ascii="TTdcr10" w:hAnsi="TTdcr10"/>
          <w:sz w:val="24"/>
          <w:szCs w:val="24"/>
        </w:rPr>
        <w:t xml:space="preserve"> made using a </w:t>
      </w:r>
      <w:proofErr w:type="spellStart"/>
      <w:r>
        <w:rPr>
          <w:rFonts w:ascii="TTdcr10" w:hAnsi="TTdcr10"/>
          <w:sz w:val="24"/>
          <w:szCs w:val="24"/>
        </w:rPr>
        <w:t>Kulicke</w:t>
      </w:r>
      <w:proofErr w:type="spellEnd"/>
      <w:r>
        <w:rPr>
          <w:rFonts w:ascii="TTdcr10" w:hAnsi="TTdcr10"/>
          <w:sz w:val="24"/>
          <w:szCs w:val="24"/>
        </w:rPr>
        <w:t xml:space="preserve"> and </w:t>
      </w:r>
      <w:proofErr w:type="spellStart"/>
      <w:r>
        <w:rPr>
          <w:rFonts w:ascii="TTdcr10" w:hAnsi="TTdcr10"/>
          <w:sz w:val="24"/>
          <w:szCs w:val="24"/>
        </w:rPr>
        <w:t>Soffa</w:t>
      </w:r>
      <w:proofErr w:type="spellEnd"/>
      <w:r>
        <w:rPr>
          <w:rFonts w:ascii="TTdcr10" w:hAnsi="TTdcr10"/>
          <w:sz w:val="24"/>
          <w:szCs w:val="24"/>
        </w:rPr>
        <w:t xml:space="preserve"> </w:t>
      </w:r>
      <w:r w:rsidRPr="00503DAD">
        <w:rPr>
          <w:rFonts w:ascii="TTdcr10" w:hAnsi="TTdcr10"/>
          <w:sz w:val="24"/>
          <w:szCs w:val="24"/>
        </w:rPr>
        <w:t>wire bonder (model 4123) with twenty microns diameter Al wires be</w:t>
      </w:r>
      <w:r>
        <w:rPr>
          <w:rFonts w:ascii="TTdcr10" w:hAnsi="TTdcr10"/>
          <w:sz w:val="24"/>
          <w:szCs w:val="24"/>
        </w:rPr>
        <w:t xml:space="preserve">ing </w:t>
      </w:r>
      <w:r w:rsidRPr="00503DAD">
        <w:rPr>
          <w:rFonts w:ascii="TTdcr10" w:hAnsi="TTdcr10"/>
          <w:sz w:val="24"/>
          <w:szCs w:val="24"/>
        </w:rPr>
        <w:t>directly connected without using any pa</w:t>
      </w:r>
      <w:r>
        <w:rPr>
          <w:rFonts w:ascii="TTdcr10" w:hAnsi="TTdcr10"/>
          <w:sz w:val="24"/>
          <w:szCs w:val="24"/>
        </w:rPr>
        <w:t xml:space="preserve">int or solder. In all transport </w:t>
      </w:r>
      <w:r w:rsidRPr="00503DAD">
        <w:rPr>
          <w:rFonts w:ascii="TTdcr10" w:hAnsi="TTdcr10"/>
          <w:sz w:val="24"/>
          <w:szCs w:val="24"/>
        </w:rPr>
        <w:t>measurements presented, the magne</w:t>
      </w:r>
      <w:r>
        <w:rPr>
          <w:rFonts w:ascii="TTdcr10" w:hAnsi="TTdcr10"/>
          <w:sz w:val="24"/>
          <w:szCs w:val="24"/>
        </w:rPr>
        <w:t xml:space="preserve">tic field was applied along the </w:t>
      </w:r>
      <w:r w:rsidRPr="00503DAD">
        <w:rPr>
          <w:rFonts w:ascii="TTdcr10" w:hAnsi="TTdcr10"/>
          <w:sz w:val="24"/>
          <w:szCs w:val="24"/>
        </w:rPr>
        <w:t>direction perpendicular to the substra</w:t>
      </w:r>
      <w:r>
        <w:rPr>
          <w:rFonts w:ascii="TTdcr10" w:hAnsi="TTdcr10"/>
          <w:sz w:val="24"/>
          <w:szCs w:val="24"/>
        </w:rPr>
        <w:t xml:space="preserve">te surface during the transport </w:t>
      </w:r>
      <w:r w:rsidRPr="00503DAD">
        <w:rPr>
          <w:rFonts w:ascii="TTdcr10" w:hAnsi="TTdcr10"/>
          <w:sz w:val="24"/>
          <w:szCs w:val="24"/>
        </w:rPr>
        <w:t>measurements. Resistance measurements were tak</w:t>
      </w:r>
      <w:r>
        <w:rPr>
          <w:rFonts w:ascii="TTdcr10" w:hAnsi="TTdcr10"/>
          <w:sz w:val="24"/>
          <w:szCs w:val="24"/>
        </w:rPr>
        <w:t xml:space="preserve">en in constant current </w:t>
      </w:r>
      <w:r w:rsidRPr="00503DAD">
        <w:rPr>
          <w:rFonts w:ascii="TTdcr10" w:hAnsi="TTdcr10"/>
          <w:sz w:val="24"/>
          <w:szCs w:val="24"/>
        </w:rPr>
        <w:t xml:space="preserve">mode using a </w:t>
      </w:r>
      <w:proofErr w:type="spellStart"/>
      <w:r w:rsidRPr="00503DAD">
        <w:rPr>
          <w:rFonts w:ascii="TTdcr10" w:hAnsi="TTdcr10"/>
          <w:sz w:val="24"/>
          <w:szCs w:val="24"/>
        </w:rPr>
        <w:t>Keithley</w:t>
      </w:r>
      <w:proofErr w:type="spellEnd"/>
      <w:r w:rsidRPr="00503DAD">
        <w:rPr>
          <w:rFonts w:ascii="TTdcr10" w:hAnsi="TTdcr10"/>
          <w:sz w:val="24"/>
          <w:szCs w:val="24"/>
        </w:rPr>
        <w:t xml:space="preserve"> 2400 power supply with a drive current of 50</w:t>
      </w:r>
      <w:r>
        <w:rPr>
          <w:rFonts w:ascii="TTdcr10" w:hAnsi="TTdcr10"/>
          <w:sz w:val="24"/>
          <w:szCs w:val="24"/>
        </w:rPr>
        <w:t xml:space="preserve">nA. </w:t>
      </w:r>
      <w:r w:rsidRPr="00503DAD">
        <w:rPr>
          <w:rFonts w:ascii="TTdcr10" w:hAnsi="TTdcr10"/>
          <w:sz w:val="24"/>
          <w:szCs w:val="24"/>
        </w:rPr>
        <w:t xml:space="preserve">All gates were tested at 100 V for </w:t>
      </w:r>
      <w:r>
        <w:rPr>
          <w:rFonts w:ascii="TTdcr10" w:hAnsi="TTdcr10"/>
          <w:sz w:val="24"/>
          <w:szCs w:val="24"/>
        </w:rPr>
        <w:t xml:space="preserve">leakage current; none was found </w:t>
      </w:r>
      <w:r w:rsidRPr="00503DAD">
        <w:rPr>
          <w:rFonts w:ascii="TTdcr10" w:hAnsi="TTdcr10"/>
          <w:sz w:val="24"/>
          <w:szCs w:val="24"/>
        </w:rPr>
        <w:t>within limit of measurement device (&lt;10</w:t>
      </w:r>
      <w:r>
        <w:rPr>
          <w:rFonts w:ascii="TTdcr10" w:hAnsi="TTdcr10"/>
          <w:sz w:val="24"/>
          <w:szCs w:val="24"/>
        </w:rPr>
        <w:t xml:space="preserve">0pA).  Voltages on gates were </w:t>
      </w:r>
      <w:r w:rsidRPr="00503DAD">
        <w:rPr>
          <w:rFonts w:ascii="TTdcr10" w:hAnsi="TTdcr10"/>
          <w:sz w:val="24"/>
          <w:szCs w:val="24"/>
        </w:rPr>
        <w:t xml:space="preserve">applied using </w:t>
      </w:r>
      <w:proofErr w:type="spellStart"/>
      <w:r w:rsidRPr="00503DAD">
        <w:rPr>
          <w:rFonts w:ascii="TTdcr10" w:hAnsi="TTdcr10"/>
          <w:sz w:val="24"/>
          <w:szCs w:val="24"/>
        </w:rPr>
        <w:t>Keithley</w:t>
      </w:r>
      <w:proofErr w:type="spellEnd"/>
      <w:r w:rsidRPr="00503DAD">
        <w:rPr>
          <w:rFonts w:ascii="TTdcr10" w:hAnsi="TTdcr10"/>
          <w:sz w:val="24"/>
          <w:szCs w:val="24"/>
        </w:rPr>
        <w:t xml:space="preserve"> 2400 power sup</w:t>
      </w:r>
      <w:r>
        <w:rPr>
          <w:rFonts w:ascii="TTdcr10" w:hAnsi="TTdcr10"/>
          <w:sz w:val="24"/>
          <w:szCs w:val="24"/>
        </w:rPr>
        <w:t xml:space="preserve">plies in constant voltage mode. </w:t>
      </w:r>
      <w:r w:rsidRPr="00503DAD">
        <w:rPr>
          <w:rFonts w:ascii="TTdcr10" w:hAnsi="TTdcr10"/>
          <w:sz w:val="24"/>
          <w:szCs w:val="24"/>
        </w:rPr>
        <w:t>Magnetization data was taken using a Quantum Design Magnetic</w:t>
      </w:r>
      <w:r>
        <w:rPr>
          <w:rFonts w:ascii="TTdcr10" w:hAnsi="TTdcr10"/>
          <w:sz w:val="24"/>
          <w:szCs w:val="24"/>
        </w:rPr>
        <w:t xml:space="preserve"> </w:t>
      </w:r>
      <w:r w:rsidRPr="00503DAD">
        <w:rPr>
          <w:rFonts w:ascii="TTdcr10" w:hAnsi="TTdcr10"/>
          <w:sz w:val="24"/>
          <w:szCs w:val="24"/>
        </w:rPr>
        <w:t>Properties Measurement System. Film</w:t>
      </w:r>
      <w:r>
        <w:rPr>
          <w:rFonts w:ascii="TTdcr10" w:hAnsi="TTdcr10"/>
          <w:sz w:val="24"/>
          <w:szCs w:val="24"/>
        </w:rPr>
        <w:t xml:space="preserve">'s magnetization </w:t>
      </w:r>
      <w:proofErr w:type="spellStart"/>
      <w:r>
        <w:rPr>
          <w:rFonts w:ascii="TTdcr10" w:hAnsi="TTdcr10"/>
          <w:sz w:val="24"/>
          <w:szCs w:val="24"/>
        </w:rPr>
        <w:t>vs</w:t>
      </w:r>
      <w:proofErr w:type="spellEnd"/>
      <w:r>
        <w:rPr>
          <w:rFonts w:ascii="TTdcr10" w:hAnsi="TTdcr10"/>
          <w:sz w:val="24"/>
          <w:szCs w:val="24"/>
        </w:rPr>
        <w:t xml:space="preserve"> temperature </w:t>
      </w:r>
      <w:r w:rsidRPr="00503DAD">
        <w:rPr>
          <w:rFonts w:ascii="TTdcr10" w:hAnsi="TTdcr10"/>
          <w:sz w:val="24"/>
          <w:szCs w:val="24"/>
        </w:rPr>
        <w:t xml:space="preserve">scans were measured using 1000 </w:t>
      </w:r>
      <w:proofErr w:type="spellStart"/>
      <w:r w:rsidRPr="00503DAD">
        <w:rPr>
          <w:rFonts w:ascii="TTdcr10" w:hAnsi="TTdcr10"/>
          <w:sz w:val="24"/>
          <w:szCs w:val="24"/>
        </w:rPr>
        <w:t>Oe</w:t>
      </w:r>
      <w:proofErr w:type="spellEnd"/>
      <w:r w:rsidRPr="00503DAD">
        <w:rPr>
          <w:rFonts w:ascii="TTdcr10" w:hAnsi="TTdcr10"/>
          <w:sz w:val="24"/>
          <w:szCs w:val="24"/>
        </w:rPr>
        <w:t xml:space="preserve"> field applied out-of-plane.</w:t>
      </w:r>
    </w:p>
    <w:p w:rsidR="00503DAD" w:rsidRPr="0061748D" w:rsidRDefault="00503DAD" w:rsidP="00734423">
      <w:pPr>
        <w:ind w:firstLine="0"/>
        <w:rPr>
          <w:rFonts w:ascii="TTdcr10" w:hAnsi="TTdcr10"/>
          <w:sz w:val="24"/>
          <w:szCs w:val="24"/>
        </w:rPr>
      </w:pPr>
    </w:p>
    <w:p w:rsidR="00A94292" w:rsidRPr="00893055" w:rsidRDefault="00FE5F8C" w:rsidP="00702A69">
      <w:pPr>
        <w:ind w:firstLine="0"/>
        <w:rPr>
          <w:rFonts w:ascii="TTdcr10" w:hAnsi="TTdcr10"/>
          <w:b/>
          <w:sz w:val="24"/>
          <w:szCs w:val="24"/>
        </w:rPr>
      </w:pPr>
      <w:r>
        <w:rPr>
          <w:rFonts w:ascii="TTdcr10" w:hAnsi="TTdcr10"/>
          <w:b/>
          <w:sz w:val="24"/>
          <w:szCs w:val="24"/>
        </w:rPr>
        <w:lastRenderedPageBreak/>
        <w:t>4.2</w:t>
      </w:r>
      <w:r w:rsidR="00893055" w:rsidRPr="00893055">
        <w:rPr>
          <w:rFonts w:ascii="TTdcr10" w:hAnsi="TTdcr10"/>
          <w:b/>
          <w:sz w:val="24"/>
          <w:szCs w:val="24"/>
        </w:rPr>
        <w:t>.</w:t>
      </w:r>
      <w:r w:rsidR="0061748D">
        <w:rPr>
          <w:rFonts w:ascii="TTdcr10" w:hAnsi="TTdcr10"/>
          <w:b/>
          <w:sz w:val="24"/>
          <w:szCs w:val="24"/>
        </w:rPr>
        <w:t>3</w:t>
      </w:r>
      <w:r w:rsidR="00893055" w:rsidRPr="00893055">
        <w:rPr>
          <w:rFonts w:ascii="TTdcr10" w:hAnsi="TTdcr10"/>
          <w:b/>
          <w:sz w:val="24"/>
          <w:szCs w:val="24"/>
        </w:rPr>
        <w:t xml:space="preserve"> Experimental Findings and Theoretical Considerations</w:t>
      </w:r>
    </w:p>
    <w:p w:rsidR="008E3104" w:rsidRDefault="008E3104" w:rsidP="00DF3D9A">
      <w:pPr>
        <w:autoSpaceDE w:val="0"/>
        <w:autoSpaceDN w:val="0"/>
        <w:adjustRightInd w:val="0"/>
        <w:ind w:firstLine="720"/>
        <w:rPr>
          <w:rFonts w:ascii="TTdcr10" w:hAnsi="TTdcr10"/>
          <w:sz w:val="24"/>
          <w:szCs w:val="24"/>
        </w:rPr>
      </w:pPr>
      <w:r w:rsidRPr="008E3104">
        <w:rPr>
          <w:rFonts w:ascii="TTdcr10" w:hAnsi="TTdcr10"/>
          <w:sz w:val="24"/>
          <w:szCs w:val="24"/>
        </w:rPr>
        <w:t xml:space="preserve">The ideal prototype material to create controllable phase separated circuitry needs to have domain sizes that are easily accessible with standard confinement techniques, must be known to have a sensitivity to order parameter tuning, and must have a region known to possess energetically balanced electronic phases of significantly different resistive properties. For these reasons, we selected the colossal </w:t>
      </w:r>
      <w:proofErr w:type="spellStart"/>
      <w:r w:rsidRPr="008E3104">
        <w:rPr>
          <w:rFonts w:ascii="TTdcr10" w:hAnsi="TTdcr10"/>
          <w:sz w:val="24"/>
          <w:szCs w:val="24"/>
        </w:rPr>
        <w:t>magnetoresistive</w:t>
      </w:r>
      <w:proofErr w:type="spellEnd"/>
      <w:r w:rsidRPr="008E3104">
        <w:rPr>
          <w:rFonts w:ascii="TTdcr10" w:hAnsi="TTdcr10"/>
          <w:sz w:val="24"/>
          <w:szCs w:val="24"/>
        </w:rPr>
        <w:t xml:space="preserve"> manganite [La</w:t>
      </w:r>
      <w:r w:rsidRPr="001F0D95">
        <w:rPr>
          <w:rFonts w:ascii="TTdcr10" w:hAnsi="TTdcr10"/>
          <w:sz w:val="24"/>
          <w:szCs w:val="24"/>
          <w:vertAlign w:val="subscript"/>
        </w:rPr>
        <w:t>1-x</w:t>
      </w:r>
      <w:r w:rsidRPr="008E3104">
        <w:rPr>
          <w:rFonts w:ascii="TTdcr10" w:hAnsi="TTdcr10"/>
          <w:sz w:val="24"/>
          <w:szCs w:val="24"/>
        </w:rPr>
        <w:t>Pr</w:t>
      </w:r>
      <w:r w:rsidRPr="008E3104">
        <w:rPr>
          <w:rFonts w:ascii="TTdcr10" w:hAnsi="TTdcr10"/>
          <w:sz w:val="24"/>
          <w:szCs w:val="24"/>
          <w:vertAlign w:val="subscript"/>
        </w:rPr>
        <w:t>x</w:t>
      </w:r>
      <w:proofErr w:type="gramStart"/>
      <w:r w:rsidRPr="008E3104">
        <w:rPr>
          <w:rFonts w:ascii="TTdcr10" w:hAnsi="TTdcr10"/>
          <w:sz w:val="24"/>
          <w:szCs w:val="24"/>
        </w:rPr>
        <w:t>]</w:t>
      </w:r>
      <w:r w:rsidRPr="008E3104">
        <w:rPr>
          <w:rFonts w:ascii="TTdcr10" w:hAnsi="TTdcr10"/>
          <w:sz w:val="24"/>
          <w:szCs w:val="24"/>
          <w:vertAlign w:val="subscript"/>
        </w:rPr>
        <w:t>5</w:t>
      </w:r>
      <w:proofErr w:type="gramEnd"/>
      <w:r w:rsidRPr="008E3104">
        <w:rPr>
          <w:rFonts w:ascii="TTdcr10" w:hAnsi="TTdcr10"/>
          <w:sz w:val="24"/>
          <w:szCs w:val="24"/>
          <w:vertAlign w:val="subscript"/>
        </w:rPr>
        <w:t>/8</w:t>
      </w:r>
      <w:r w:rsidRPr="008E3104">
        <w:rPr>
          <w:rFonts w:ascii="TTdcr10" w:hAnsi="TTdcr10"/>
          <w:sz w:val="24"/>
          <w:szCs w:val="24"/>
        </w:rPr>
        <w:t>Ca</w:t>
      </w:r>
      <w:r w:rsidRPr="008E3104">
        <w:rPr>
          <w:rFonts w:ascii="TTdcr10" w:hAnsi="TTdcr10"/>
          <w:sz w:val="24"/>
          <w:szCs w:val="24"/>
          <w:vertAlign w:val="subscript"/>
        </w:rPr>
        <w:t>3/8</w:t>
      </w:r>
      <w:r w:rsidRPr="008E3104">
        <w:rPr>
          <w:rFonts w:ascii="TTdcr10" w:hAnsi="TTdcr10"/>
          <w:sz w:val="24"/>
          <w:szCs w:val="24"/>
        </w:rPr>
        <w:t>MnO</w:t>
      </w:r>
      <w:r w:rsidRPr="008E3104">
        <w:rPr>
          <w:rFonts w:ascii="TTdcr10" w:hAnsi="TTdcr10"/>
          <w:sz w:val="24"/>
          <w:szCs w:val="24"/>
          <w:vertAlign w:val="subscript"/>
        </w:rPr>
        <w:t>3</w:t>
      </w:r>
      <w:r w:rsidRPr="008E3104">
        <w:rPr>
          <w:rFonts w:ascii="TTdcr10" w:hAnsi="TTdcr10"/>
          <w:sz w:val="24"/>
          <w:szCs w:val="24"/>
        </w:rPr>
        <w:t xml:space="preserve"> (x=0.3) (LPCMO) as an example study. Near its metal insulator transition it is known to have coexisting charge-ordered insulator (COI) and ferromagnetic metal (FMM) domains of a size which can be easily accessed with nanofabrication techniques.</w:t>
      </w:r>
      <w:r w:rsidRPr="008E3104">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"Uehara", "given" : "M" }, { "family" : "Mori", "given" : "S" }, { "family" : "Chen", "given" : "C H" }, { "family" : "Cheong", "given" : "S.-W." } ], "container-title" : "Nature", "id" : "ITEM-1", "issue" : "6736", "issued" : { "date-parts" : [ [ "1999", "6", "10" ] ] }, "note" : "&lt;m:note&gt;10.1038/21142&lt;/m:note&gt;", "page" : "560-563", "title" : "Percolative phase separation underlies colossal magnetoresistance in mixed-valent manganites", "type" : "article-journal", "volume" : "399" }, "uris" : [ "http://www.mendeley.com/documents/?uuid=5b9e356d-a45c-4aec-b0a2-f61d31d089b8" ] } ], "mendeley" : { "previouslyFormattedCitation" : "&lt;sup&gt;21&lt;/sup&gt;" }, "properties" : { "noteIndex" : 0 }, "schema" : "https://github.com/citation-style-language/schema/raw/master/csl-citation.json" }</w:instrText>
      </w:r>
      <w:r w:rsidRPr="008E3104">
        <w:rPr>
          <w:rFonts w:ascii="TTdcr10" w:hAnsi="TTdcr10"/>
          <w:sz w:val="24"/>
          <w:szCs w:val="24"/>
        </w:rPr>
        <w:fldChar w:fldCharType="separate"/>
      </w:r>
      <w:r w:rsidR="00B136D3" w:rsidRPr="00B136D3">
        <w:rPr>
          <w:rFonts w:ascii="TTdcr10" w:hAnsi="TTdcr10"/>
          <w:noProof/>
          <w:sz w:val="24"/>
          <w:szCs w:val="24"/>
          <w:vertAlign w:val="superscript"/>
        </w:rPr>
        <w:t>21</w:t>
      </w:r>
      <w:r w:rsidRPr="008E3104">
        <w:rPr>
          <w:rFonts w:ascii="TTdcr10" w:hAnsi="TTdcr10"/>
          <w:sz w:val="24"/>
          <w:szCs w:val="24"/>
        </w:rPr>
        <w:fldChar w:fldCharType="end"/>
      </w:r>
      <w:r>
        <w:rPr>
          <w:rFonts w:ascii="TTdcr10" w:hAnsi="TTdcr10"/>
          <w:sz w:val="24"/>
          <w:szCs w:val="24"/>
        </w:rPr>
        <w:t xml:space="preserve"> </w:t>
      </w:r>
      <w:r w:rsidRPr="008E3104">
        <w:rPr>
          <w:rFonts w:ascii="TTdcr10" w:hAnsi="TTdcr10"/>
          <w:sz w:val="24"/>
          <w:szCs w:val="24"/>
        </w:rPr>
        <w:t>These phases have also been shown to coexist in a strain liquid phase, also known as a fluid phase separated state, where the domains strongly interact to m</w:t>
      </w:r>
      <w:r w:rsidR="000B64A3">
        <w:rPr>
          <w:rFonts w:ascii="TTdcr10" w:hAnsi="TTdcr10"/>
          <w:sz w:val="24"/>
          <w:szCs w:val="24"/>
        </w:rPr>
        <w:t>aintain local energetic balance</w:t>
      </w:r>
      <w:r w:rsidRPr="008E3104">
        <w:rPr>
          <w:rFonts w:ascii="TTdcr10" w:hAnsi="TTdcr10"/>
          <w:sz w:val="24"/>
          <w:szCs w:val="24"/>
        </w:rPr>
        <w:t>.</w:t>
      </w:r>
      <w:r w:rsidR="000B64A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"Sacanell", "given" : "J" }, { "family" : "Parisi", "given" : "F" }, { "family" : "Campoy", "given" : "J C P" }, { "family" : "Ghivelder", "given" : "L" } ], "container-title" : "Physical Review B", "id" : "ITEM-1", "issue" : "1", "issued" : { "date-parts" : [ [ "2006", "1", "5" ] ] }, "page" : "14403", "publisher" : "American Physical Society", "title" : "Thermodynamic modeling of phase separation in manganites", "type" : "article-journal", "volume" : "73" }, "uris" : [ "http://www.mendeley.com/documents/?uuid=4ff0f610-8e95-4082-963f-9ad628ddb2c5" ] }, { "id" : "ITEM-2", "itemData" : { "author" : [ { "family" : "Sharma", "given" : "P A" }, { "family" : "Kim", "given" : "Sung Baek" }, { "family" : "Koo", "given" : "T Y" }, { "family" : "Guha", "given" : "S" }, { "family" : "Cheong", "given" : "S-W." } ], "container-title" : "Physical Review B", "id" : "ITEM-2", "issue" : "22", "issued" : { "date-parts" : [ [ "2005", "6", "23" ] ] }, "page" : "224416", "publisher" : "American Physical Society", "title" : "Reentrant charge ordering transition in the manganites as experimental evidence for a strain glass", "type" : "article-journal", "volume" : "71" }, "uris" : [ "http://www.mendeley.com/documents/?uuid=461f05dc-6232-4644-9f58-42c0c513688b" ] }, { "id" : "ITEM-3", "itemData" : { "author" : [ { "family" : "Burkhardt", "given" : "Mark H" }, { "family" : "Hossain", "given" : "M A" }, { "family" : "Sarkar", "given" : "S" }, { "family" : "Chuang", "given" : "Y.-D." }, { "family" : "Cruz\u00a0Gonzalez", "given" : "A G" }, { "family" : "Doran", "given" : "A" }, { "family" : "Scholl", "given" : "A" }, { "family" : "Young", "given" : "A T" }, { "family" : "Tahir", "given" : "N" }, { "family" : "Choi", "given" : "Y J" }, { "family" : "Cheong", "given" : "S.-W." }, { "family" : "D\u00fcrr", "given" : "H A" }, { "family" : "St\u00f6hr", "given" : "J" } ], "container-title" : "Physical Review Letters", "id" : "ITEM-3", "issue" : "23", "issued" : { "date-parts" : [ [ "2012", "6", "5" ] ] }, "page" : "237202", "publisher" : "American Physical Society", "title" : "Imaging the First-Order Magnetic Transition in La_{0.35}Pr_{0.275}Ca_{0.375}MnO_{3}", "type" : "article-journal", "volume" : "108" }, "uris" : [ "http://www.mendeley.com/documents/?uuid=cbbdbe57-6d7b-48f1-bd1a-48e3314cedf2" ] }, { "id" : "ITEM-4", "itemData" : { "author" : [ { "family" : "Dhakal", "given" : "Tara" }, { "family" : "Tosado", "given" : "Jacob" }, { "family" : "Biswas", "given" : "Amlan" } ], "container-title" : "Physical Review B", "id" : "ITEM-4", "issue" : "9", "issued" : { "date-parts" : [ [ "2007", "3", "21" ] ] }, "page" : "92404", "publisher" : "American Physical Society", "title" : "Effect of strain and electric field on the electronic soft matter in manganite thin films", "type" : "article-journal", "volume" : "75" }, "uris" : [ "http://www.mendeley.com/documents/?uuid=1cc42bb5-0d2e-4fc7-84a4-08a4cf172754" ] } ], "mendeley" : { "previouslyFormattedCitation" : "&lt;sup&gt;76,90\u201392&lt;/sup&gt;" }, "properties" : { "noteIndex" : 0 }, "schema" : "https://github.com/citation-style-language/schema/raw/master/csl-citation.json" }</w:instrText>
      </w:r>
      <w:r w:rsidR="000B64A3">
        <w:rPr>
          <w:rFonts w:ascii="TTdcr10" w:hAnsi="TTdcr10"/>
          <w:sz w:val="24"/>
          <w:szCs w:val="24"/>
        </w:rPr>
        <w:fldChar w:fldCharType="separate"/>
      </w:r>
      <w:r w:rsidR="00B136D3" w:rsidRPr="00B136D3">
        <w:rPr>
          <w:rFonts w:ascii="TTdcr10" w:hAnsi="TTdcr10"/>
          <w:noProof/>
          <w:sz w:val="24"/>
          <w:szCs w:val="24"/>
          <w:vertAlign w:val="superscript"/>
        </w:rPr>
        <w:t>76,90–92</w:t>
      </w:r>
      <w:r w:rsidR="000B64A3">
        <w:rPr>
          <w:rFonts w:ascii="TTdcr10" w:hAnsi="TTdcr10"/>
          <w:sz w:val="24"/>
          <w:szCs w:val="24"/>
        </w:rPr>
        <w:fldChar w:fldCharType="end"/>
      </w:r>
      <w:r w:rsidRPr="008E3104">
        <w:rPr>
          <w:rFonts w:ascii="TTdcr10" w:hAnsi="TTdcr10"/>
          <w:sz w:val="24"/>
          <w:szCs w:val="24"/>
        </w:rPr>
        <w:t xml:space="preserve">  A 50nm thick single crystal film of LPCMO was grown on a SrTiO3 (001) substrate. The film was etched using electron beam lithography to create 4 pairs of 40</w:t>
      </w:r>
      <w:r>
        <w:rPr>
          <w:rFonts w:ascii="TTdcr10" w:hAnsi="TTdcr10"/>
          <w:sz w:val="24"/>
          <w:szCs w:val="24"/>
        </w:rPr>
        <w:t>u</w:t>
      </w:r>
      <w:r w:rsidRPr="008E3104">
        <w:rPr>
          <w:rFonts w:ascii="TTdcr10" w:hAnsi="TTdcr10"/>
          <w:sz w:val="24"/>
          <w:szCs w:val="24"/>
        </w:rPr>
        <w:t>m x 40</w:t>
      </w:r>
      <w:r>
        <w:rPr>
          <w:rFonts w:ascii="TTdcr10" w:hAnsi="TTdcr10"/>
          <w:sz w:val="24"/>
          <w:szCs w:val="24"/>
        </w:rPr>
        <w:t>u</w:t>
      </w:r>
      <w:r w:rsidRPr="008E3104">
        <w:rPr>
          <w:rFonts w:ascii="TTdcr10" w:hAnsi="TTdcr10"/>
          <w:sz w:val="24"/>
          <w:szCs w:val="24"/>
        </w:rPr>
        <w:t>m pads connected by</w:t>
      </w:r>
      <w:r w:rsidR="00850F32">
        <w:rPr>
          <w:rFonts w:ascii="TTdcr10" w:hAnsi="TTdcr10"/>
          <w:sz w:val="24"/>
          <w:szCs w:val="24"/>
        </w:rPr>
        <w:t xml:space="preserve"> 20u</w:t>
      </w:r>
      <w:r w:rsidRPr="008E3104">
        <w:rPr>
          <w:rFonts w:ascii="TTdcr10" w:hAnsi="TTdcr10"/>
          <w:sz w:val="24"/>
          <w:szCs w:val="24"/>
        </w:rPr>
        <w:t xml:space="preserve">m long wires of 400 nm, 700 nm, 1000 nm, and 2000 nm widths. Figure </w:t>
      </w:r>
      <w:r w:rsidR="00F222CB">
        <w:rPr>
          <w:rFonts w:ascii="TTdcr10" w:hAnsi="TTdcr10"/>
          <w:sz w:val="24"/>
          <w:szCs w:val="24"/>
        </w:rPr>
        <w:t>4-9</w:t>
      </w:r>
      <w:r w:rsidRPr="008E3104">
        <w:rPr>
          <w:rFonts w:ascii="TTdcr10" w:hAnsi="TTdcr10"/>
          <w:sz w:val="24"/>
          <w:szCs w:val="24"/>
        </w:rPr>
        <w:t>a shows an example of our experimental dev</w:t>
      </w:r>
      <w:r w:rsidR="00F222CB">
        <w:rPr>
          <w:rFonts w:ascii="TTdcr10" w:hAnsi="TTdcr10"/>
          <w:sz w:val="24"/>
          <w:szCs w:val="24"/>
        </w:rPr>
        <w:t>ice design where a 700 nm x 20um</w:t>
      </w:r>
      <w:r w:rsidRPr="008E3104">
        <w:rPr>
          <w:rFonts w:ascii="TTdcr10" w:hAnsi="TTdcr10"/>
          <w:sz w:val="24"/>
          <w:szCs w:val="24"/>
        </w:rPr>
        <w:t xml:space="preserve"> manganite wire is set in a 2-probe geometry with 3 sets of freestanding lateral g</w:t>
      </w:r>
      <w:r w:rsidR="00203188">
        <w:rPr>
          <w:rFonts w:ascii="TTdcr10" w:hAnsi="TTdcr10"/>
          <w:sz w:val="24"/>
          <w:szCs w:val="24"/>
        </w:rPr>
        <w:t>ates having a width of 1</w:t>
      </w:r>
      <w:r w:rsidR="001F0D95">
        <w:rPr>
          <w:rFonts w:ascii="TTdcr10" w:hAnsi="TTdcr10"/>
          <w:sz w:val="24"/>
          <w:szCs w:val="24"/>
        </w:rPr>
        <w:t>.35</w:t>
      </w:r>
      <w:r w:rsidR="00203188">
        <w:rPr>
          <w:rFonts w:ascii="TTdcr10" w:hAnsi="TTdcr10"/>
          <w:sz w:val="24"/>
          <w:szCs w:val="24"/>
        </w:rPr>
        <w:t>u</w:t>
      </w:r>
      <w:r w:rsidRPr="008E3104">
        <w:rPr>
          <w:rFonts w:ascii="TTdcr10" w:hAnsi="TTdcr10"/>
          <w:sz w:val="24"/>
          <w:szCs w:val="24"/>
        </w:rPr>
        <w:t>m evenly spaced along the wire length to apply in-plane electric fields on each wire across a 1</w:t>
      </w:r>
      <w:r w:rsidR="00203188">
        <w:rPr>
          <w:rFonts w:ascii="TTdcr10" w:hAnsi="TTdcr10"/>
          <w:sz w:val="24"/>
          <w:szCs w:val="24"/>
        </w:rPr>
        <w:t>u</w:t>
      </w:r>
      <w:r w:rsidRPr="008E3104">
        <w:rPr>
          <w:rFonts w:ascii="TTdcr10" w:hAnsi="TTdcr10"/>
          <w:sz w:val="24"/>
          <w:szCs w:val="24"/>
        </w:rPr>
        <w:t xml:space="preserve">m vacuum gap for each pole. This geometry provides us the opportunity to study how local electric fields can modify electronic phases in a small region of the wire without injecting extra carriers through an interface. Figure </w:t>
      </w:r>
      <w:r w:rsidR="00203188">
        <w:rPr>
          <w:rFonts w:ascii="TTdcr10" w:hAnsi="TTdcr10"/>
          <w:sz w:val="24"/>
          <w:szCs w:val="24"/>
        </w:rPr>
        <w:t>4-9</w:t>
      </w:r>
      <w:r w:rsidRPr="008E3104">
        <w:rPr>
          <w:rFonts w:ascii="TTdcr10" w:hAnsi="TTdcr10"/>
          <w:sz w:val="24"/>
          <w:szCs w:val="24"/>
        </w:rPr>
        <w:t xml:space="preserve">b shows the cooling resistance versus temperature under a 3T magnetic field for all wires. We see that all wires except the widest show very clear sharp jumps in resistance along the metal-insulator transition </w:t>
      </w:r>
      <w:r w:rsidRPr="008E3104">
        <w:rPr>
          <w:rFonts w:ascii="TTdcr10" w:hAnsi="TTdcr10"/>
          <w:sz w:val="24"/>
          <w:szCs w:val="24"/>
        </w:rPr>
        <w:lastRenderedPageBreak/>
        <w:t>which indicates that transport is being dominated by a series of single domains transitioning from an insulating phase to a metallic phase.</w:t>
      </w:r>
      <w:r w:rsidRPr="008E3104">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"Ward", "given" : "T Z" }, { "family" : "Liang", "given" : "S" }, { "family" : "Fuchigami", "given" : "K" }, { "family" : "Yin", "given" : "L F" }, { "family" : "Dagotto", "given" : "E" }, { "family" : "Plummer", "given" : "E W" }, { "family" : "Shen", "given" : "J" } ], "container-title" : "Physical Review Letters", "id" : "ITEM-1", "issue" : "24", "issued" : { "date-parts" : [ [ "2008", "6", "17" ] ] }, "page" : "247204", "publisher" : "American Physical Society", "title" : "Reemergent Metal-Insulator Transitions in Manganites Exposed with Spatial Confinement", "type" : "article-journal", "volume" : "100" }, "uris" : [ "http://www.mendeley.com/documents/?uuid=f916f35e-ba0a-41b2-a61c-62fa651ec67e" ] }, { "id" : "ITEM-2", "itemData" : { "author" : [ { "family" : "Zhai", "given" : "Hong-Ying" }, { "family" : "Ma", "given" : "J X" }, { "family" : "Gillaspie", "given" : "D T" }, { "family" : "Zhang", "given" : "X G" }, { "family" : "Ward", "given" : "T Z" }, { "family" : "Plummer", "given" : "E W" }, { "family" : "Shen", "given" : "J" } ], "container-title" : "Physical Review Letters", "id" : "ITEM-2", "issue" : "16", "issued" : { "date-parts" : [ [ "2006", "10", "17" ] ] }, "page" : "167201", "publisher" : "American Physical Society", "title" : "Giant Discrete Steps in Metal-Insulator Transition in Perovskite Manganite Wires", "type" : "article-journal", "volume" : "97" }, "uris" : [ "http://www.mendeley.com/documents/?uuid=9e53b62a-0445-4202-883b-5829342e2cb3" ] }, { "id" : "ITEM-3", "itemData" : { "author" : [ { "family" : "Wu", "given" : "T" }, { "family" : "Mitchell", "given" : "J F" } ], "container-title" : "Physical Review B", "id" : "ITEM-3", "issue" : "21", "issued" : { "date-parts" : [ [ "2006", "12", "26" ] ] }, "page" : "214423", "publisher" : "American Physical Society", "title" : "Creation and annihilation of conducting filaments in mesoscopic manganite structures", "type" : "article-journal", "volume" : "74" }, "uris" : [ "http://www.mendeley.com/documents/?uuid=d4f38811-20ff-4571-b291-025facb8cf73" ] }, { "id" : "ITEM-4", "itemData" : { "author" : [ { "family" : "Wu", "given" : "T" }, { "family" : "Mitchell", "given" : "J F" } ], "container-title" : "Applied Physics Letters", "id" : "ITEM-4", "issue" : "25", "issued" : { "date-parts" : [ [ "2005", "6", "20" ] ] }, "page" : "252503-252505", "publisher" : "AIP", "title" : "Negative differential resistance in mesoscopic manganite structures", "type" : "article-journal", "volume" : "86" }, "uris" : [ "http://www.mendeley.com/documents/?uuid=77f3c08e-9f65-4dfe-b75b-58ea9ecf869f" ] } ], "mendeley" : { "previouslyFormattedCitation" : "&lt;sup&gt;34,37,89,93&lt;/sup&gt;" }, "properties" : { "noteIndex" : 0 }, "schema" : "https://github.com/citation-style-language/schema/raw/master/csl-citation.json" }</w:instrText>
      </w:r>
      <w:r w:rsidRPr="008E3104">
        <w:rPr>
          <w:rFonts w:ascii="TTdcr10" w:hAnsi="TTdcr10"/>
          <w:sz w:val="24"/>
          <w:szCs w:val="24"/>
        </w:rPr>
        <w:fldChar w:fldCharType="separate"/>
      </w:r>
      <w:r w:rsidR="00B136D3" w:rsidRPr="00B136D3">
        <w:rPr>
          <w:rFonts w:ascii="TTdcr10" w:hAnsi="TTdcr10"/>
          <w:noProof/>
          <w:sz w:val="24"/>
          <w:szCs w:val="24"/>
          <w:vertAlign w:val="superscript"/>
        </w:rPr>
        <w:t>34,37,89,93</w:t>
      </w:r>
      <w:r w:rsidRPr="008E3104">
        <w:rPr>
          <w:rFonts w:ascii="TTdcr10" w:hAnsi="TTdcr10"/>
          <w:sz w:val="24"/>
          <w:szCs w:val="24"/>
        </w:rPr>
        <w:fldChar w:fldCharType="end"/>
      </w:r>
      <w:r w:rsidRPr="008E3104">
        <w:rPr>
          <w:rFonts w:ascii="TTdcr10" w:hAnsi="TTdcr10"/>
          <w:sz w:val="24"/>
          <w:szCs w:val="24"/>
        </w:rPr>
        <w:t xml:space="preserve"> The onset of the metallic phase seeding is most clearly see</w:t>
      </w:r>
      <w:r w:rsidR="00203188">
        <w:rPr>
          <w:rFonts w:ascii="TTdcr10" w:hAnsi="TTdcr10"/>
          <w:sz w:val="24"/>
          <w:szCs w:val="24"/>
        </w:rPr>
        <w:t>n on the 2000nm wire below 123</w:t>
      </w:r>
      <w:r w:rsidRPr="008E3104">
        <w:rPr>
          <w:rFonts w:ascii="TTdcr10" w:hAnsi="TTdcr10"/>
          <w:sz w:val="24"/>
          <w:szCs w:val="24"/>
        </w:rPr>
        <w:t xml:space="preserve">K due to its wider percolation path. The cooling magnetization curve of the parent LPCMO material in </w:t>
      </w:r>
      <w:r w:rsidR="00203188">
        <w:rPr>
          <w:rFonts w:ascii="TTdcr10" w:hAnsi="TTdcr10"/>
          <w:sz w:val="24"/>
          <w:szCs w:val="24"/>
        </w:rPr>
        <w:t>F</w:t>
      </w:r>
      <w:r w:rsidRPr="008E3104">
        <w:rPr>
          <w:rFonts w:ascii="TTdcr10" w:hAnsi="TTdcr10"/>
          <w:sz w:val="24"/>
          <w:szCs w:val="24"/>
        </w:rPr>
        <w:t xml:space="preserve">igure </w:t>
      </w:r>
      <w:r w:rsidR="00203188">
        <w:rPr>
          <w:rFonts w:ascii="TTdcr10" w:hAnsi="TTdcr10"/>
          <w:sz w:val="24"/>
          <w:szCs w:val="24"/>
        </w:rPr>
        <w:t>4-9</w:t>
      </w:r>
      <w:r w:rsidRPr="008E3104">
        <w:rPr>
          <w:rFonts w:ascii="TTdcr10" w:hAnsi="TTdcr10"/>
          <w:sz w:val="24"/>
          <w:szCs w:val="24"/>
        </w:rPr>
        <w:t>c gives a ferromagne</w:t>
      </w:r>
      <w:r w:rsidR="00203188">
        <w:rPr>
          <w:rFonts w:ascii="TTdcr10" w:hAnsi="TTdcr10"/>
          <w:sz w:val="24"/>
          <w:szCs w:val="24"/>
        </w:rPr>
        <w:t>tic metal phase onset below 120</w:t>
      </w:r>
      <w:r w:rsidRPr="008E3104">
        <w:rPr>
          <w:rFonts w:ascii="TTdcr10" w:hAnsi="TTdcr10"/>
          <w:sz w:val="24"/>
          <w:szCs w:val="24"/>
        </w:rPr>
        <w:t>K while the warming curve shows the pre</w:t>
      </w:r>
      <w:r w:rsidR="00203188">
        <w:rPr>
          <w:rFonts w:ascii="TTdcr10" w:hAnsi="TTdcr10"/>
          <w:sz w:val="24"/>
          <w:szCs w:val="24"/>
        </w:rPr>
        <w:t>sence of a glass phase below 80</w:t>
      </w:r>
      <w:r w:rsidRPr="008E3104">
        <w:rPr>
          <w:rFonts w:ascii="TTdcr10" w:hAnsi="TTdcr10"/>
          <w:sz w:val="24"/>
          <w:szCs w:val="24"/>
        </w:rPr>
        <w:t xml:space="preserve">K and points to a strain liquid phase between these two temperatures where the metallic regions are not frozen into the background insulating matrix. In </w:t>
      </w:r>
      <w:r w:rsidR="00203188">
        <w:rPr>
          <w:rFonts w:ascii="TTdcr10" w:hAnsi="TTdcr10"/>
          <w:sz w:val="24"/>
          <w:szCs w:val="24"/>
        </w:rPr>
        <w:t>4-9</w:t>
      </w:r>
      <w:r w:rsidRPr="008E3104">
        <w:rPr>
          <w:rFonts w:ascii="TTdcr10" w:hAnsi="TTdcr10"/>
          <w:sz w:val="24"/>
          <w:szCs w:val="24"/>
        </w:rPr>
        <w:t xml:space="preserve">b and </w:t>
      </w:r>
      <w:r w:rsidR="00203188">
        <w:rPr>
          <w:rFonts w:ascii="TTdcr10" w:hAnsi="TTdcr10"/>
          <w:sz w:val="24"/>
          <w:szCs w:val="24"/>
        </w:rPr>
        <w:t>4-9</w:t>
      </w:r>
      <w:r w:rsidRPr="008E3104">
        <w:rPr>
          <w:rFonts w:ascii="TTdcr10" w:hAnsi="TTdcr10"/>
          <w:sz w:val="24"/>
          <w:szCs w:val="24"/>
        </w:rPr>
        <w:t xml:space="preserve">c, the highlighted regions show the temperature range in which a strain liquid phase is present. It is within this region where the phase domains are thought to be most energetically balanced and should give the greatest ability to use external probes to tune the organization of domain structure. </w:t>
      </w:r>
    </w:p>
    <w:p w:rsidR="005D3121" w:rsidRDefault="005D3121" w:rsidP="00DF3D9A">
      <w:pPr>
        <w:autoSpaceDE w:val="0"/>
        <w:autoSpaceDN w:val="0"/>
        <w:adjustRightInd w:val="0"/>
        <w:ind w:firstLine="720"/>
        <w:rPr>
          <w:rFonts w:ascii="TTdcr10" w:hAnsi="TTdcr10"/>
          <w:sz w:val="24"/>
          <w:szCs w:val="24"/>
        </w:rPr>
      </w:pPr>
    </w:p>
    <w:p w:rsidR="005D3121" w:rsidRDefault="005D3121" w:rsidP="00DF3D9A">
      <w:pPr>
        <w:autoSpaceDE w:val="0"/>
        <w:autoSpaceDN w:val="0"/>
        <w:adjustRightInd w:val="0"/>
        <w:ind w:firstLine="720"/>
        <w:rPr>
          <w:rFonts w:ascii="TTdcr10" w:hAnsi="TTdcr10"/>
          <w:sz w:val="24"/>
          <w:szCs w:val="24"/>
        </w:rPr>
      </w:pPr>
    </w:p>
    <w:p w:rsidR="00BD6A24" w:rsidRDefault="00827A73" w:rsidP="00827A73">
      <w:pPr>
        <w:autoSpaceDE w:val="0"/>
        <w:autoSpaceDN w:val="0"/>
        <w:adjustRightInd w:val="0"/>
        <w:ind w:firstLine="0"/>
        <w:jc w:val="center"/>
        <w:rPr>
          <w:rFonts w:ascii="TTdcr10" w:hAnsi="TTdcr10"/>
          <w:sz w:val="24"/>
          <w:szCs w:val="24"/>
        </w:rPr>
      </w:pPr>
      <w:r>
        <w:rPr>
          <w:noProof/>
        </w:rPr>
        <w:lastRenderedPageBreak/>
        <w:drawing>
          <wp:inline distT="0" distB="0" distL="0" distR="0" wp14:anchorId="107384D8" wp14:editId="3ABC1814">
            <wp:extent cx="4143375" cy="3955683"/>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stretch>
                      <a:fillRect/>
                    </a:stretch>
                  </pic:blipFill>
                  <pic:spPr>
                    <a:xfrm>
                      <a:off x="0" y="0"/>
                      <a:ext cx="4147192" cy="3959328"/>
                    </a:xfrm>
                    <a:prstGeom prst="rect">
                      <a:avLst/>
                    </a:prstGeom>
                  </pic:spPr>
                </pic:pic>
              </a:graphicData>
            </a:graphic>
          </wp:inline>
        </w:drawing>
      </w:r>
    </w:p>
    <w:p w:rsidR="002A7D1D" w:rsidRPr="002A7D1D" w:rsidRDefault="002A7D1D" w:rsidP="002A7D1D">
      <w:pPr>
        <w:spacing w:line="240" w:lineRule="auto"/>
        <w:ind w:left="1008" w:right="720" w:hanging="288"/>
        <w:rPr>
          <w:rFonts w:ascii="TTdcr10" w:hAnsi="TTdcr10"/>
          <w:sz w:val="24"/>
          <w:szCs w:val="24"/>
        </w:rPr>
      </w:pPr>
      <w:r w:rsidRPr="002A7D1D">
        <w:rPr>
          <w:rFonts w:ascii="TTdcr10" w:hAnsi="TTdcr10"/>
          <w:b/>
          <w:sz w:val="24"/>
          <w:szCs w:val="24"/>
        </w:rPr>
        <w:t>F</w:t>
      </w:r>
      <w:r>
        <w:rPr>
          <w:rFonts w:ascii="TTdcr10" w:hAnsi="TTdcr10"/>
          <w:b/>
          <w:sz w:val="24"/>
          <w:szCs w:val="24"/>
        </w:rPr>
        <w:t>igure</w:t>
      </w:r>
      <w:r w:rsidRPr="002A7D1D">
        <w:rPr>
          <w:rFonts w:ascii="TTdcr10" w:hAnsi="TTdcr10"/>
          <w:b/>
          <w:sz w:val="24"/>
          <w:szCs w:val="24"/>
        </w:rPr>
        <w:t xml:space="preserve"> 4-9 Device geometry and basic transport properties of [La</w:t>
      </w:r>
      <w:r w:rsidRPr="002A7D1D">
        <w:rPr>
          <w:rFonts w:ascii="TTdcr10" w:hAnsi="TTdcr10"/>
          <w:b/>
          <w:sz w:val="24"/>
          <w:szCs w:val="24"/>
          <w:vertAlign w:val="subscript"/>
        </w:rPr>
        <w:t>1-x</w:t>
      </w:r>
      <w:r w:rsidRPr="002A7D1D">
        <w:rPr>
          <w:rFonts w:ascii="TTdcr10" w:hAnsi="TTdcr10"/>
          <w:b/>
          <w:sz w:val="24"/>
          <w:szCs w:val="24"/>
        </w:rPr>
        <w:t>Pr</w:t>
      </w:r>
      <w:r w:rsidRPr="002A7D1D">
        <w:rPr>
          <w:rFonts w:ascii="TTdcr10" w:hAnsi="TTdcr10"/>
          <w:b/>
          <w:sz w:val="24"/>
          <w:szCs w:val="24"/>
          <w:vertAlign w:val="subscript"/>
        </w:rPr>
        <w:t>x</w:t>
      </w:r>
      <w:proofErr w:type="gramStart"/>
      <w:r w:rsidRPr="002A7D1D">
        <w:rPr>
          <w:rFonts w:ascii="TTdcr10" w:hAnsi="TTdcr10"/>
          <w:b/>
          <w:sz w:val="24"/>
          <w:szCs w:val="24"/>
        </w:rPr>
        <w:t>]</w:t>
      </w:r>
      <w:r w:rsidRPr="002A7D1D">
        <w:rPr>
          <w:rFonts w:ascii="TTdcr10" w:hAnsi="TTdcr10"/>
          <w:b/>
          <w:sz w:val="24"/>
          <w:szCs w:val="24"/>
          <w:vertAlign w:val="subscript"/>
        </w:rPr>
        <w:t>5</w:t>
      </w:r>
      <w:proofErr w:type="gramEnd"/>
      <w:r w:rsidRPr="002A7D1D">
        <w:rPr>
          <w:rFonts w:ascii="TTdcr10" w:hAnsi="TTdcr10"/>
          <w:b/>
          <w:sz w:val="24"/>
          <w:szCs w:val="24"/>
          <w:vertAlign w:val="subscript"/>
        </w:rPr>
        <w:t>/8</w:t>
      </w:r>
      <w:r w:rsidRPr="002A7D1D">
        <w:rPr>
          <w:rFonts w:ascii="TTdcr10" w:hAnsi="TTdcr10"/>
          <w:b/>
          <w:sz w:val="24"/>
          <w:szCs w:val="24"/>
        </w:rPr>
        <w:t>Ca</w:t>
      </w:r>
      <w:r w:rsidRPr="002A7D1D">
        <w:rPr>
          <w:rFonts w:ascii="TTdcr10" w:hAnsi="TTdcr10"/>
          <w:b/>
          <w:sz w:val="24"/>
          <w:szCs w:val="24"/>
          <w:vertAlign w:val="subscript"/>
        </w:rPr>
        <w:t>3/8</w:t>
      </w:r>
      <w:r w:rsidRPr="002A7D1D">
        <w:rPr>
          <w:rFonts w:ascii="TTdcr10" w:hAnsi="TTdcr10"/>
          <w:b/>
          <w:sz w:val="24"/>
          <w:szCs w:val="24"/>
        </w:rPr>
        <w:t>MnO</w:t>
      </w:r>
      <w:r w:rsidRPr="002A7D1D">
        <w:rPr>
          <w:rFonts w:ascii="TTdcr10" w:hAnsi="TTdcr10"/>
          <w:b/>
          <w:sz w:val="24"/>
          <w:szCs w:val="24"/>
          <w:vertAlign w:val="subscript"/>
        </w:rPr>
        <w:t>3</w:t>
      </w:r>
      <w:r w:rsidRPr="002A7D1D">
        <w:rPr>
          <w:rFonts w:ascii="TTdcr10" w:hAnsi="TTdcr10"/>
          <w:b/>
          <w:sz w:val="24"/>
          <w:szCs w:val="24"/>
        </w:rPr>
        <w:t xml:space="preserve"> wires. (a)</w:t>
      </w:r>
      <w:r w:rsidRPr="002A7D1D">
        <w:rPr>
          <w:rFonts w:ascii="TTdcr10" w:hAnsi="TTdcr10"/>
          <w:sz w:val="24"/>
          <w:szCs w:val="24"/>
        </w:rPr>
        <w:t xml:space="preserve"> SEM image of device configuration showing 3 sets of lateral gates placed along phase separated wire. </w:t>
      </w:r>
      <w:r w:rsidRPr="002A7D1D">
        <w:rPr>
          <w:rFonts w:ascii="TTdcr10" w:hAnsi="TTdcr10"/>
          <w:b/>
          <w:sz w:val="24"/>
          <w:szCs w:val="24"/>
        </w:rPr>
        <w:t>(b)</w:t>
      </w:r>
      <w:r w:rsidRPr="002A7D1D">
        <w:rPr>
          <w:rFonts w:ascii="TTdcr10" w:hAnsi="TTdcr10"/>
          <w:sz w:val="24"/>
          <w:szCs w:val="24"/>
        </w:rPr>
        <w:t xml:space="preserve"> Resistance </w:t>
      </w:r>
      <w:proofErr w:type="spellStart"/>
      <w:r w:rsidRPr="002A7D1D">
        <w:rPr>
          <w:rFonts w:ascii="TTdcr10" w:hAnsi="TTdcr10"/>
          <w:sz w:val="24"/>
          <w:szCs w:val="24"/>
        </w:rPr>
        <w:t>vs</w:t>
      </w:r>
      <w:proofErr w:type="spellEnd"/>
      <w:r w:rsidRPr="002A7D1D">
        <w:rPr>
          <w:rFonts w:ascii="TTdcr10" w:hAnsi="TTdcr10"/>
          <w:sz w:val="24"/>
          <w:szCs w:val="24"/>
        </w:rPr>
        <w:t xml:space="preserve"> temperature on cooling under a 3T magnetic field and 0 gate bias for 20 micron wires </w:t>
      </w:r>
      <w:r w:rsidRPr="002A7D1D">
        <w:rPr>
          <w:rFonts w:ascii="TTdcr10" w:hAnsi="TTdcr10"/>
          <w:b/>
          <w:sz w:val="24"/>
          <w:szCs w:val="24"/>
        </w:rPr>
        <w:t>(c)</w:t>
      </w:r>
      <w:r w:rsidRPr="002A7D1D">
        <w:rPr>
          <w:rFonts w:ascii="TTdcr10" w:hAnsi="TTdcr10"/>
          <w:sz w:val="24"/>
          <w:szCs w:val="24"/>
        </w:rPr>
        <w:t xml:space="preserve">Magnetization </w:t>
      </w:r>
      <w:proofErr w:type="spellStart"/>
      <w:r w:rsidRPr="002A7D1D">
        <w:rPr>
          <w:rFonts w:ascii="TTdcr10" w:hAnsi="TTdcr10"/>
          <w:sz w:val="24"/>
          <w:szCs w:val="24"/>
        </w:rPr>
        <w:t>vs</w:t>
      </w:r>
      <w:proofErr w:type="spellEnd"/>
      <w:r w:rsidRPr="002A7D1D">
        <w:rPr>
          <w:rFonts w:ascii="TTdcr10" w:hAnsi="TTdcr10"/>
          <w:sz w:val="24"/>
          <w:szCs w:val="24"/>
        </w:rPr>
        <w:t xml:space="preserve"> temperature plots of parent LPCMO material under 0.1 T magnetic field. Highlighted regions in (b) and (c) show temperature window between onset of ferromagnetic metal phase seeding and blocking temperature where fluid phase separation exists.</w:t>
      </w:r>
    </w:p>
    <w:p w:rsidR="00827A73" w:rsidRDefault="00827A73" w:rsidP="002A7D1D">
      <w:pPr>
        <w:autoSpaceDE w:val="0"/>
        <w:autoSpaceDN w:val="0"/>
        <w:adjustRightInd w:val="0"/>
        <w:ind w:firstLine="0"/>
        <w:rPr>
          <w:rFonts w:ascii="TTdcr10" w:hAnsi="TTdcr10"/>
          <w:sz w:val="24"/>
          <w:szCs w:val="24"/>
        </w:rPr>
      </w:pPr>
    </w:p>
    <w:p w:rsidR="00AD0E76" w:rsidRDefault="00AD0E76" w:rsidP="002A7D1D">
      <w:pPr>
        <w:autoSpaceDE w:val="0"/>
        <w:autoSpaceDN w:val="0"/>
        <w:adjustRightInd w:val="0"/>
        <w:ind w:firstLine="0"/>
        <w:rPr>
          <w:rFonts w:ascii="TTdcr10" w:hAnsi="TTdcr10"/>
          <w:sz w:val="24"/>
          <w:szCs w:val="24"/>
        </w:rPr>
      </w:pPr>
    </w:p>
    <w:p w:rsidR="00AD0E76" w:rsidRDefault="00AD0E76" w:rsidP="002A7D1D">
      <w:pPr>
        <w:autoSpaceDE w:val="0"/>
        <w:autoSpaceDN w:val="0"/>
        <w:adjustRightInd w:val="0"/>
        <w:ind w:firstLine="0"/>
        <w:rPr>
          <w:rFonts w:ascii="TTdcr10" w:hAnsi="TTdcr10"/>
          <w:sz w:val="24"/>
          <w:szCs w:val="24"/>
        </w:rPr>
      </w:pPr>
    </w:p>
    <w:p w:rsidR="00AD0E76" w:rsidRPr="002A7D1D" w:rsidRDefault="00AD0E76" w:rsidP="002A7D1D">
      <w:pPr>
        <w:autoSpaceDE w:val="0"/>
        <w:autoSpaceDN w:val="0"/>
        <w:adjustRightInd w:val="0"/>
        <w:ind w:firstLine="0"/>
        <w:rPr>
          <w:rFonts w:ascii="TTdcr10" w:hAnsi="TTdcr10"/>
          <w:sz w:val="24"/>
          <w:szCs w:val="24"/>
        </w:rPr>
      </w:pPr>
    </w:p>
    <w:p w:rsidR="00AD0E76" w:rsidRDefault="00AD0E76" w:rsidP="00B45C53">
      <w:pPr>
        <w:autoSpaceDE w:val="0"/>
        <w:autoSpaceDN w:val="0"/>
        <w:adjustRightInd w:val="0"/>
        <w:ind w:firstLine="360"/>
        <w:rPr>
          <w:rFonts w:ascii="TTdcr10" w:hAnsi="TTdcr10"/>
          <w:sz w:val="24"/>
          <w:szCs w:val="24"/>
        </w:rPr>
      </w:pPr>
    </w:p>
    <w:p w:rsidR="00AD0E76" w:rsidRDefault="00AD0E76" w:rsidP="00B45C53">
      <w:pPr>
        <w:autoSpaceDE w:val="0"/>
        <w:autoSpaceDN w:val="0"/>
        <w:adjustRightInd w:val="0"/>
        <w:ind w:firstLine="360"/>
        <w:rPr>
          <w:rFonts w:ascii="TTdcr10" w:hAnsi="TTdcr10"/>
          <w:sz w:val="24"/>
          <w:szCs w:val="24"/>
        </w:rPr>
      </w:pPr>
    </w:p>
    <w:p w:rsidR="00B45C53" w:rsidRPr="00B45C53" w:rsidRDefault="00B45C53" w:rsidP="00B45C53">
      <w:pPr>
        <w:autoSpaceDE w:val="0"/>
        <w:autoSpaceDN w:val="0"/>
        <w:adjustRightInd w:val="0"/>
        <w:ind w:firstLine="360"/>
        <w:rPr>
          <w:rFonts w:ascii="TTdcr10" w:hAnsi="TTdcr10"/>
          <w:sz w:val="24"/>
          <w:szCs w:val="24"/>
        </w:rPr>
      </w:pPr>
      <w:r>
        <w:rPr>
          <w:rFonts w:ascii="TTdcr10" w:hAnsi="TTdcr10"/>
          <w:sz w:val="24"/>
          <w:szCs w:val="24"/>
        </w:rPr>
        <w:lastRenderedPageBreak/>
        <w:tab/>
        <w:t>In F</w:t>
      </w:r>
      <w:r w:rsidRPr="00B45C53">
        <w:rPr>
          <w:rFonts w:ascii="TTdcr10" w:hAnsi="TTdcr10"/>
          <w:sz w:val="24"/>
          <w:szCs w:val="24"/>
        </w:rPr>
        <w:t xml:space="preserve">igure </w:t>
      </w:r>
      <w:r>
        <w:rPr>
          <w:rFonts w:ascii="TTdcr10" w:hAnsi="TTdcr10"/>
          <w:sz w:val="24"/>
          <w:szCs w:val="24"/>
        </w:rPr>
        <w:t>4-10</w:t>
      </w:r>
      <w:r w:rsidRPr="00B45C53">
        <w:rPr>
          <w:rFonts w:ascii="TTdcr10" w:hAnsi="TTdcr10"/>
          <w:sz w:val="24"/>
          <w:szCs w:val="24"/>
        </w:rPr>
        <w:t xml:space="preserve">, we compare the behavior of the 400 nm, 700 nm and 1000 nm wires when applying a bias across the central gate. In each case, we see a clear resistive switch at a voltage that is wire width dependent. The percent change of resistance is also tied to wire width with the wider wires having a smaller resistive change. Indeed, the 2000 nm wire only gives a resistive switching of ~1% and this only at its peak resistance at 115 K (not shown).  These resistance switches are dynamic in nature, as the resistance returns to its virgin state when the gate bias is released. This is in stark contrast with previously observed resistive switching behaviors in </w:t>
      </w:r>
      <w:proofErr w:type="spellStart"/>
      <w:r w:rsidRPr="00B45C53">
        <w:rPr>
          <w:rFonts w:ascii="TTdcr10" w:hAnsi="TTdcr10"/>
          <w:sz w:val="24"/>
          <w:szCs w:val="24"/>
        </w:rPr>
        <w:t>manganites</w:t>
      </w:r>
      <w:proofErr w:type="spellEnd"/>
      <w:r w:rsidRPr="00B45C53">
        <w:rPr>
          <w:rFonts w:ascii="TTdcr10" w:hAnsi="TTdcr10"/>
          <w:sz w:val="24"/>
          <w:szCs w:val="24"/>
        </w:rPr>
        <w:t>, where electric field is used in top gating geometries to drive non-dynamic switching through interface modulation or in current pulse geometries that rely on ionic modification.</w:t>
      </w:r>
      <w:r w:rsidRPr="00B45C53">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"Sawa", "given" : "Akihito" } ], "container-title" : "Materials Today", "id" : "ITEM-1", "issue" : "6", "issued" : { "date-parts" : [ [ "2008", "6" ] ] }, "page" : "28-36", "title" : "Resistive switching in transition metal oxides", "type" : "article-journal", "volume" : "11" }, "uris" : [ "http://www.mendeley.com/documents/?uuid=95eb4cf0-0fc4-4710-beea-eeaa2484528b" ] }, { "id" : "ITEM-2", "itemData" : { "author" : [ { "family" : "Waser", "given" : "Rainer" }, { "family" : "Aono", "given" : "Masakazu" } ], "container-title" : "Nat Mater", "id" : "ITEM-2", "issue" : "11", "issued" : { "date-parts" : [ [ "2007", "11" ] ] }, "note" : "&lt;m:note&gt;10.1038/nmat2023&lt;/m:note&gt;", "page" : "833-840", "publisher" : "Nature Publishing Group", "title" : "Nanoionics-based resistive switching memories", "type" : "article-journal", "volume" : "6" }, "uris" : [ "http://www.mendeley.com/documents/?uuid=cd11f619-798b-49fc-9706-02e027399535" ] } ], "mendeley" : { "previouslyFormattedCitation" : "&lt;sup&gt;72,94&lt;/sup&gt;" }, "properties" : { "noteIndex" : 0 }, "schema" : "https://github.com/citation-style-language/schema/raw/master/csl-citation.json" }</w:instrText>
      </w:r>
      <w:r w:rsidRPr="00B45C53">
        <w:rPr>
          <w:rFonts w:ascii="TTdcr10" w:hAnsi="TTdcr10"/>
          <w:sz w:val="24"/>
          <w:szCs w:val="24"/>
        </w:rPr>
        <w:fldChar w:fldCharType="separate"/>
      </w:r>
      <w:r w:rsidR="00B136D3" w:rsidRPr="00B136D3">
        <w:rPr>
          <w:rFonts w:ascii="TTdcr10" w:hAnsi="TTdcr10"/>
          <w:noProof/>
          <w:sz w:val="24"/>
          <w:szCs w:val="24"/>
          <w:vertAlign w:val="superscript"/>
        </w:rPr>
        <w:t>72,94</w:t>
      </w:r>
      <w:r w:rsidRPr="00B45C53">
        <w:rPr>
          <w:rFonts w:ascii="TTdcr10" w:hAnsi="TTdcr10"/>
          <w:sz w:val="24"/>
          <w:szCs w:val="24"/>
        </w:rPr>
        <w:fldChar w:fldCharType="end"/>
      </w:r>
      <w:r>
        <w:rPr>
          <w:rFonts w:ascii="TTdcr10" w:hAnsi="TTdcr10"/>
          <w:sz w:val="24"/>
          <w:szCs w:val="24"/>
        </w:rPr>
        <w:t xml:space="preserve"> </w:t>
      </w:r>
      <w:r w:rsidRPr="00B45C53">
        <w:rPr>
          <w:rFonts w:ascii="TTdcr10" w:hAnsi="TTdcr10"/>
          <w:sz w:val="24"/>
          <w:szCs w:val="24"/>
        </w:rPr>
        <w:t xml:space="preserve">Also of note, the resistance remains relatively unchanged below the switching voltage and has only a narrow temperature window of operation which describes a completely different mechanism than traditional semiconductor field effect transistors (FET) where application of a bias immediately begins to saturate the transport channel with holes or carriers and shows a continuous change in resistance preceding the final stable resistance state.  Here, the resistive switching is only present within a temperature range of ~120 K – 85K which corresponds to the presence of the strain liquid phase and is consistent with modifications being made to the underlying </w:t>
      </w:r>
      <w:proofErr w:type="spellStart"/>
      <w:r w:rsidRPr="00B45C53">
        <w:rPr>
          <w:rFonts w:ascii="TTdcr10" w:hAnsi="TTdcr10"/>
          <w:sz w:val="24"/>
          <w:szCs w:val="24"/>
        </w:rPr>
        <w:t>percolative</w:t>
      </w:r>
      <w:proofErr w:type="spellEnd"/>
      <w:r w:rsidRPr="00B45C53">
        <w:rPr>
          <w:rFonts w:ascii="TTdcr10" w:hAnsi="TTdcr10"/>
          <w:sz w:val="24"/>
          <w:szCs w:val="24"/>
        </w:rPr>
        <w:t xml:space="preserve"> network upon application of electric field.</w:t>
      </w:r>
      <w:r w:rsidR="00ED7789">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"Sacanell", "given" : "J" }, { "family" : "Parisi", "given" : "F" }, { "family" : "Campoy", "given" : "J C P" }, { "family" : "Ghivelder", "given" : "L" } ], "container-title" : "Physical Review B", "id" : "ITEM-1", "issue" : "1", "issued" : { "date-parts" : [ [ "2006", "1", "5" ] ] }, "page" : "14403", "publisher" : "American Physical Society", "title" : "Thermodynamic modeling of phase separation in manganites", "type" : "article-journal", "volume" : "73" }, "uris" : [ "http://www.mendeley.com/documents/?uuid=4ff0f610-8e95-4082-963f-9ad628ddb2c5" ] }, { "id" : "ITEM-2", "itemData" : { "author" : [ { "family" : "Sharma", "given" : "P A" }, { "family" : "Kim", "given" : "Sung Baek" }, { "family" : "Koo", "given" : "T Y" }, { "family" : "Guha", "given" : "S" }, { "family" : "Cheong", "given" : "S-W." } ], "container-title" : "Physical Review B", "id" : "ITEM-2", "issue" : "22", "issued" : { "date-parts" : [ [ "2005", "6", "23" ] ] }, "page" : "224416", "publisher" : "American Physical Society", "title" : "Reentrant charge ordering transition in the manganites as experimental evidence for a strain glass", "type" : "article-journal", "volume" : "71" }, "uris" : [ "http://www.mendeley.com/documents/?uuid=461f05dc-6232-4644-9f58-42c0c513688b" ] }, { "id" : "ITEM-3", "itemData" : { "author" : [ { "family" : "Burkhardt", "given" : "Mark H" }, { "family" : "Hossain", "given" : "M A" }, { "family" : "Sarkar", "given" : "S" }, { "family" : "Chuang", "given" : "Y.-D." }, { "family" : "Cruz\u00a0Gonzalez", "given" : "A G" }, { "family" : "Doran", "given" : "A" }, { "family" : "Scholl", "given" : "A" }, { "family" : "Young", "given" : "A T" }, { "family" : "Tahir", "given" : "N" }, { "family" : "Choi", "given" : "Y J" }, { "family" : "Cheong", "given" : "S.-W." }, { "family" : "D\u00fcrr", "given" : "H A" }, { "family" : "St\u00f6hr", "given" : "J" } ], "container-title" : "Physical Review Letters", "id" : "ITEM-3", "issue" : "23", "issued" : { "date-parts" : [ [ "2012", "6", "5" ] ] }, "page" : "237202", "publisher" : "American Physical Society", "title" : "Imaging the First-Order Magnetic Transition in La_{0.35}Pr_{0.275}Ca_{0.375}MnO_{3}", "type" : "article-journal", "volume" : "108" }, "uris" : [ "http://www.mendeley.com/documents/?uuid=cbbdbe57-6d7b-48f1-bd1a-48e3314cedf2" ] }, { "id" : "ITEM-4", "itemData" : { "author" : [ { "family" : "Dhakal", "given" : "Tara" }, { "family" : "Tosado", "given" : "Jacob" }, { "family" : "Biswas", "given" : "Amlan" } ], "container-title" : "Physical Review B", "id" : "ITEM-4", "issue" : "9", "issued" : { "date-parts" : [ [ "2007", "3", "21" ] ] }, "page" : "92404", "publisher" : "American Physical Society", "title" : "Effect of strain and electric field on the electronic soft matter in manganite thin films", "type" : "article-journal", "volume" : "75" }, "uris" : [ "http://www.mendeley.com/documents/?uuid=1cc42bb5-0d2e-4fc7-84a4-08a4cf172754" ] }, { "id" : "ITEM-5", "itemData" : { "author" : [ { "family" : "Dong", "given" : "Shuai" }, { "family" : "Zhu", "given" : "Han" }, { "family" : "Liu", "given" : "J.-M." } ], "container-title" : "Physical Review B", "id" : "ITEM-5", "issue" : "13", "issued" : { "date-parts" : [ [ "2007", "10", "25" ] ] }, "page" : "132409", "publisher" : "American Physical Society", "title" : "Dielectrophoresis model for the colossal electroresistance of phase-separated manganites", "type" : "article-journal", "volume" : "76" }, "uris" : [ "http://www.mendeley.com/documents/?uuid=55cbe13f-7690-4e5e-9933-4c64ec52bca1" ] } ], "mendeley" : { "previouslyFormattedCitation" : "&lt;sup&gt;76,90\u201392,95&lt;/sup&gt;" }, "properties" : { "noteIndex" : 0 }, "schema" : "https://github.com/citation-style-language/schema/raw/master/csl-citation.json" }</w:instrText>
      </w:r>
      <w:r w:rsidR="00ED7789">
        <w:rPr>
          <w:rFonts w:ascii="TTdcr10" w:hAnsi="TTdcr10"/>
          <w:sz w:val="24"/>
          <w:szCs w:val="24"/>
        </w:rPr>
        <w:fldChar w:fldCharType="separate"/>
      </w:r>
      <w:r w:rsidR="00B136D3" w:rsidRPr="00B136D3">
        <w:rPr>
          <w:rFonts w:ascii="TTdcr10" w:hAnsi="TTdcr10"/>
          <w:noProof/>
          <w:sz w:val="24"/>
          <w:szCs w:val="24"/>
          <w:vertAlign w:val="superscript"/>
        </w:rPr>
        <w:t>76,90–92,95</w:t>
      </w:r>
      <w:r w:rsidR="00ED7789">
        <w:rPr>
          <w:rFonts w:ascii="TTdcr10" w:hAnsi="TTdcr10"/>
          <w:sz w:val="24"/>
          <w:szCs w:val="24"/>
        </w:rPr>
        <w:fldChar w:fldCharType="end"/>
      </w:r>
    </w:p>
    <w:p w:rsidR="00893055" w:rsidRPr="005D262D" w:rsidRDefault="001B6D09" w:rsidP="001B6D09">
      <w:pPr>
        <w:ind w:firstLine="0"/>
        <w:jc w:val="center"/>
        <w:rPr>
          <w:rFonts w:ascii="TTdcr10" w:hAnsi="TTdcr10"/>
          <w:sz w:val="24"/>
          <w:szCs w:val="24"/>
        </w:rPr>
      </w:pPr>
      <w:r>
        <w:rPr>
          <w:noProof/>
        </w:rPr>
        <w:lastRenderedPageBreak/>
        <w:drawing>
          <wp:inline distT="0" distB="0" distL="0" distR="0" wp14:anchorId="0870E42F" wp14:editId="6DEEA08F">
            <wp:extent cx="3408268" cy="4064000"/>
            <wp:effectExtent l="0" t="0" r="1905" b="0"/>
            <wp:docPr id="43" name="Picture 43" descr="C:\Users\zac\AppData\Local\Temp\SNAGHTML261fd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c\AppData\Local\Temp\SNAGHTML261fd8c.PN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408546" cy="4064331"/>
                    </a:xfrm>
                    <a:prstGeom prst="rect">
                      <a:avLst/>
                    </a:prstGeom>
                    <a:noFill/>
                    <a:ln>
                      <a:noFill/>
                    </a:ln>
                  </pic:spPr>
                </pic:pic>
              </a:graphicData>
            </a:graphic>
          </wp:inline>
        </w:drawing>
      </w:r>
    </w:p>
    <w:p w:rsidR="00636832" w:rsidRPr="00702A69" w:rsidRDefault="001B6D09" w:rsidP="001B6D09">
      <w:pPr>
        <w:spacing w:line="240" w:lineRule="auto"/>
        <w:ind w:left="1008" w:right="720" w:hanging="288"/>
        <w:rPr>
          <w:rFonts w:ascii="TTdcr10" w:hAnsi="TTdcr10"/>
          <w:sz w:val="24"/>
          <w:szCs w:val="24"/>
        </w:rPr>
      </w:pPr>
      <w:r w:rsidRPr="001B6D09">
        <w:rPr>
          <w:rFonts w:ascii="TTdcr10" w:hAnsi="TTdcr10"/>
          <w:b/>
          <w:sz w:val="24"/>
          <w:szCs w:val="24"/>
        </w:rPr>
        <w:t xml:space="preserve">Figure </w:t>
      </w:r>
      <w:r w:rsidR="00C50F80">
        <w:rPr>
          <w:rFonts w:ascii="TTdcr10" w:hAnsi="TTdcr10"/>
          <w:b/>
          <w:sz w:val="24"/>
          <w:szCs w:val="24"/>
        </w:rPr>
        <w:t>4-10</w:t>
      </w:r>
      <w:r w:rsidRPr="001B6D09">
        <w:rPr>
          <w:rFonts w:ascii="TTdcr10" w:hAnsi="TTdcr10"/>
          <w:b/>
          <w:sz w:val="24"/>
          <w:szCs w:val="24"/>
        </w:rPr>
        <w:t xml:space="preserve"> Local electric field effects on wire resistances.</w:t>
      </w:r>
      <w:r w:rsidRPr="001B6D09">
        <w:rPr>
          <w:rFonts w:ascii="TTdcr10" w:hAnsi="TTdcr10"/>
          <w:sz w:val="24"/>
          <w:szCs w:val="24"/>
        </w:rPr>
        <w:t xml:space="preserve"> (Left) Resistance versus gate voltage curves under 3T magnetic field for 400 nm, 700 nm, and 1000 nm wires under central gate electrode bias where each curve is taken at individual peak resistance switching temperature. (Right) </w:t>
      </w:r>
      <w:proofErr w:type="gramStart"/>
      <w:r w:rsidRPr="001B6D09">
        <w:rPr>
          <w:rFonts w:ascii="TTdcr10" w:hAnsi="TTdcr10"/>
          <w:sz w:val="24"/>
          <w:szCs w:val="24"/>
        </w:rPr>
        <w:t>Maximum relative resistance change across a range of temperatures for each wire.</w:t>
      </w:r>
      <w:proofErr w:type="gramEnd"/>
      <w:r w:rsidRPr="001B6D09">
        <w:rPr>
          <w:rFonts w:ascii="TTdcr10" w:hAnsi="TTdcr10"/>
          <w:sz w:val="24"/>
          <w:szCs w:val="24"/>
        </w:rPr>
        <w:t xml:space="preserve"> </w:t>
      </w:r>
    </w:p>
    <w:p w:rsidR="001E7D28" w:rsidRDefault="001E7D28" w:rsidP="00663404">
      <w:pPr>
        <w:pStyle w:val="ListParagraph"/>
        <w:ind w:left="0" w:firstLine="720"/>
        <w:rPr>
          <w:rFonts w:ascii="TTdcr10" w:hAnsi="TTdcr10"/>
          <w:sz w:val="24"/>
          <w:szCs w:val="24"/>
        </w:rPr>
      </w:pPr>
    </w:p>
    <w:p w:rsidR="00AD0E76" w:rsidRDefault="00AD0E76" w:rsidP="00663404">
      <w:pPr>
        <w:pStyle w:val="ListParagraph"/>
        <w:ind w:left="0" w:firstLine="720"/>
        <w:rPr>
          <w:rFonts w:ascii="TTdcr10" w:hAnsi="TTdcr10"/>
          <w:sz w:val="24"/>
          <w:szCs w:val="24"/>
        </w:rPr>
      </w:pPr>
    </w:p>
    <w:p w:rsidR="00AD0E76" w:rsidRDefault="00AD0E76" w:rsidP="00663404">
      <w:pPr>
        <w:pStyle w:val="ListParagraph"/>
        <w:ind w:left="0" w:firstLine="720"/>
        <w:rPr>
          <w:rFonts w:ascii="TTdcr10" w:hAnsi="TTdcr10"/>
          <w:sz w:val="24"/>
          <w:szCs w:val="24"/>
        </w:rPr>
      </w:pPr>
    </w:p>
    <w:p w:rsidR="00AD0E76" w:rsidRPr="00636832" w:rsidRDefault="00AD0E76" w:rsidP="00663404">
      <w:pPr>
        <w:pStyle w:val="ListParagraph"/>
        <w:ind w:left="0" w:firstLine="720"/>
        <w:rPr>
          <w:rFonts w:ascii="TTdcr10" w:hAnsi="TTdcr10"/>
          <w:sz w:val="24"/>
          <w:szCs w:val="24"/>
        </w:rPr>
      </w:pPr>
    </w:p>
    <w:p w:rsidR="00AD0E76" w:rsidRDefault="00AD0E76" w:rsidP="00317F01">
      <w:pPr>
        <w:autoSpaceDE w:val="0"/>
        <w:autoSpaceDN w:val="0"/>
        <w:adjustRightInd w:val="0"/>
        <w:ind w:firstLine="720"/>
        <w:rPr>
          <w:rFonts w:ascii="TTdcr10" w:hAnsi="TTdcr10"/>
          <w:sz w:val="24"/>
          <w:szCs w:val="24"/>
        </w:rPr>
      </w:pPr>
    </w:p>
    <w:p w:rsidR="00AD0E76" w:rsidRDefault="00AD0E76" w:rsidP="00317F01">
      <w:pPr>
        <w:autoSpaceDE w:val="0"/>
        <w:autoSpaceDN w:val="0"/>
        <w:adjustRightInd w:val="0"/>
        <w:ind w:firstLine="720"/>
        <w:rPr>
          <w:rFonts w:ascii="TTdcr10" w:hAnsi="TTdcr10"/>
          <w:sz w:val="24"/>
          <w:szCs w:val="24"/>
        </w:rPr>
      </w:pPr>
    </w:p>
    <w:p w:rsidR="00AD0E76" w:rsidRDefault="00AD0E76" w:rsidP="00317F01">
      <w:pPr>
        <w:autoSpaceDE w:val="0"/>
        <w:autoSpaceDN w:val="0"/>
        <w:adjustRightInd w:val="0"/>
        <w:ind w:firstLine="720"/>
        <w:rPr>
          <w:rFonts w:ascii="TTdcr10" w:hAnsi="TTdcr10"/>
          <w:sz w:val="24"/>
          <w:szCs w:val="24"/>
        </w:rPr>
      </w:pPr>
    </w:p>
    <w:p w:rsidR="00E112E7" w:rsidRDefault="00E112E7" w:rsidP="00317F01">
      <w:pPr>
        <w:autoSpaceDE w:val="0"/>
        <w:autoSpaceDN w:val="0"/>
        <w:adjustRightInd w:val="0"/>
        <w:ind w:firstLine="720"/>
        <w:rPr>
          <w:rFonts w:ascii="TTdcr10" w:hAnsi="TTdcr10"/>
          <w:sz w:val="24"/>
          <w:szCs w:val="24"/>
        </w:rPr>
      </w:pPr>
      <w:r w:rsidRPr="00E112E7">
        <w:rPr>
          <w:rFonts w:ascii="TTdcr10" w:hAnsi="TTdcr10"/>
          <w:sz w:val="24"/>
          <w:szCs w:val="24"/>
        </w:rPr>
        <w:lastRenderedPageBreak/>
        <w:t>To understand the relation between switching bias and wire thickness, we consider the vacuum-LPCMO-vacuum junction as three capacitors in series which allows us to solve for the electric field strength at the edge of each wire. We find that the average electric field at switch onset is very similar for all wires</w:t>
      </w:r>
      <w:r w:rsidR="002D5A8A">
        <w:rPr>
          <w:rFonts w:ascii="TTdcr10" w:hAnsi="TTdcr10"/>
          <w:sz w:val="24"/>
          <w:szCs w:val="24"/>
        </w:rPr>
        <w:t>. Figure 4-11a</w:t>
      </w:r>
      <w:r w:rsidRPr="00E112E7">
        <w:rPr>
          <w:rFonts w:ascii="TTdcr10" w:hAnsi="TTdcr10"/>
          <w:sz w:val="24"/>
          <w:szCs w:val="24"/>
        </w:rPr>
        <w:t xml:space="preserve"> shows the gate biases needed to apply a constant electric field </w:t>
      </w:r>
      <w:proofErr w:type="gramStart"/>
      <w:r w:rsidRPr="00E112E7">
        <w:rPr>
          <w:rFonts w:ascii="TTdcr10" w:hAnsi="TTdcr10"/>
          <w:sz w:val="24"/>
          <w:szCs w:val="24"/>
        </w:rPr>
        <w:t>of 114 kV/cm at the wire edges as a function of wire thickness for a serial capacitor model</w:t>
      </w:r>
      <w:proofErr w:type="gramEnd"/>
      <w:r w:rsidRPr="00E112E7">
        <w:rPr>
          <w:rFonts w:ascii="TTdcr10" w:hAnsi="TTdcr10"/>
          <w:sz w:val="24"/>
          <w:szCs w:val="24"/>
        </w:rPr>
        <w:t xml:space="preserve">. The average switching bias for each wire is consistent with this linear relation which leads to the conclusion that at a critical electric field there is a fundamental change in the transport channel within the wires. </w:t>
      </w:r>
    </w:p>
    <w:p w:rsidR="00AD0E76" w:rsidRDefault="00AD0E76" w:rsidP="00317F01">
      <w:pPr>
        <w:autoSpaceDE w:val="0"/>
        <w:autoSpaceDN w:val="0"/>
        <w:adjustRightInd w:val="0"/>
        <w:ind w:firstLine="720"/>
        <w:rPr>
          <w:rFonts w:ascii="TTdcr10" w:hAnsi="TTdcr10"/>
          <w:sz w:val="24"/>
          <w:szCs w:val="24"/>
        </w:rPr>
      </w:pPr>
    </w:p>
    <w:p w:rsidR="00AD0E76" w:rsidRDefault="00AD0E76" w:rsidP="00317F01">
      <w:pPr>
        <w:autoSpaceDE w:val="0"/>
        <w:autoSpaceDN w:val="0"/>
        <w:adjustRightInd w:val="0"/>
        <w:ind w:firstLine="720"/>
        <w:rPr>
          <w:rFonts w:ascii="TTdcr10" w:hAnsi="TTdcr10"/>
          <w:sz w:val="24"/>
          <w:szCs w:val="24"/>
        </w:rPr>
      </w:pPr>
    </w:p>
    <w:p w:rsidR="00AD0E76" w:rsidRDefault="00AD0E76" w:rsidP="00317F01">
      <w:pPr>
        <w:autoSpaceDE w:val="0"/>
        <w:autoSpaceDN w:val="0"/>
        <w:adjustRightInd w:val="0"/>
        <w:ind w:firstLine="720"/>
        <w:rPr>
          <w:rFonts w:ascii="TTdcr10" w:hAnsi="TTdcr10"/>
          <w:sz w:val="24"/>
          <w:szCs w:val="24"/>
        </w:rPr>
      </w:pPr>
    </w:p>
    <w:p w:rsidR="00AD0E76" w:rsidRDefault="00AD0E76" w:rsidP="00317F01">
      <w:pPr>
        <w:autoSpaceDE w:val="0"/>
        <w:autoSpaceDN w:val="0"/>
        <w:adjustRightInd w:val="0"/>
        <w:ind w:firstLine="720"/>
        <w:rPr>
          <w:rFonts w:ascii="TTdcr10" w:hAnsi="TTdcr10"/>
          <w:sz w:val="24"/>
          <w:szCs w:val="24"/>
        </w:rPr>
      </w:pPr>
    </w:p>
    <w:p w:rsidR="004649C9" w:rsidRDefault="004649C9" w:rsidP="00317F01">
      <w:pPr>
        <w:autoSpaceDE w:val="0"/>
        <w:autoSpaceDN w:val="0"/>
        <w:adjustRightInd w:val="0"/>
        <w:ind w:firstLine="720"/>
        <w:rPr>
          <w:rFonts w:ascii="TTdcr10" w:hAnsi="TTdcr10"/>
          <w:sz w:val="24"/>
          <w:szCs w:val="24"/>
        </w:rPr>
      </w:pPr>
    </w:p>
    <w:p w:rsidR="00384307" w:rsidRDefault="00167144" w:rsidP="001F0489">
      <w:pPr>
        <w:autoSpaceDE w:val="0"/>
        <w:autoSpaceDN w:val="0"/>
        <w:adjustRightInd w:val="0"/>
        <w:ind w:firstLine="0"/>
        <w:rPr>
          <w:rFonts w:ascii="TTdcr10" w:hAnsi="TTdcr10"/>
          <w:sz w:val="24"/>
          <w:szCs w:val="24"/>
        </w:rPr>
      </w:pPr>
      <w:r>
        <w:rPr>
          <w:noProof/>
        </w:rPr>
        <w:lastRenderedPageBreak/>
        <w:drawing>
          <wp:inline distT="0" distB="0" distL="0" distR="0" wp14:anchorId="76929036" wp14:editId="6FB34C3E">
            <wp:extent cx="5486400" cy="3637915"/>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stretch>
                      <a:fillRect/>
                    </a:stretch>
                  </pic:blipFill>
                  <pic:spPr>
                    <a:xfrm>
                      <a:off x="0" y="0"/>
                      <a:ext cx="5486400" cy="3637915"/>
                    </a:xfrm>
                    <a:prstGeom prst="rect">
                      <a:avLst/>
                    </a:prstGeom>
                  </pic:spPr>
                </pic:pic>
              </a:graphicData>
            </a:graphic>
          </wp:inline>
        </w:drawing>
      </w:r>
    </w:p>
    <w:p w:rsidR="001D518B" w:rsidRPr="001D518B" w:rsidRDefault="001D518B" w:rsidP="001D518B">
      <w:pPr>
        <w:spacing w:line="240" w:lineRule="auto"/>
        <w:ind w:left="1008" w:right="720" w:hanging="288"/>
        <w:rPr>
          <w:rFonts w:ascii="TTdcr10" w:hAnsi="TTdcr10"/>
          <w:sz w:val="24"/>
          <w:szCs w:val="24"/>
        </w:rPr>
      </w:pPr>
      <w:r w:rsidRPr="001D518B">
        <w:rPr>
          <w:rFonts w:ascii="TTdcr10" w:hAnsi="TTdcr10"/>
          <w:b/>
          <w:sz w:val="24"/>
          <w:szCs w:val="24"/>
        </w:rPr>
        <w:t>F</w:t>
      </w:r>
      <w:r>
        <w:rPr>
          <w:rFonts w:ascii="TTdcr10" w:hAnsi="TTdcr10"/>
          <w:b/>
          <w:sz w:val="24"/>
          <w:szCs w:val="24"/>
        </w:rPr>
        <w:t>igure</w:t>
      </w:r>
      <w:r w:rsidRPr="001D518B">
        <w:rPr>
          <w:rFonts w:ascii="TTdcr10" w:hAnsi="TTdcr10"/>
          <w:b/>
          <w:sz w:val="24"/>
          <w:szCs w:val="24"/>
        </w:rPr>
        <w:t xml:space="preserve"> </w:t>
      </w:r>
      <w:r>
        <w:rPr>
          <w:rFonts w:ascii="TTdcr10" w:hAnsi="TTdcr10"/>
          <w:b/>
          <w:sz w:val="24"/>
          <w:szCs w:val="24"/>
        </w:rPr>
        <w:t>4-11</w:t>
      </w:r>
      <w:r w:rsidRPr="001D518B">
        <w:rPr>
          <w:rFonts w:ascii="TTdcr10" w:hAnsi="TTdcr10"/>
          <w:b/>
          <w:sz w:val="24"/>
          <w:szCs w:val="24"/>
        </w:rPr>
        <w:t xml:space="preserve"> Modeled bias and electric field effects. (a)</w:t>
      </w:r>
      <w:r w:rsidRPr="001D518B">
        <w:rPr>
          <w:rFonts w:ascii="TTdcr10" w:hAnsi="TTdcr10"/>
          <w:sz w:val="24"/>
          <w:szCs w:val="24"/>
        </w:rPr>
        <w:t xml:space="preserve">Required gate voltage in a model serial capacitor network for a constant electric field </w:t>
      </w:r>
      <w:proofErr w:type="gramStart"/>
      <w:r w:rsidRPr="001D518B">
        <w:rPr>
          <w:rFonts w:ascii="TTdcr10" w:hAnsi="TTdcr10"/>
          <w:sz w:val="24"/>
          <w:szCs w:val="24"/>
        </w:rPr>
        <w:t>of 114 kV/cm on the wire wall as a function of wire width (green line)</w:t>
      </w:r>
      <w:proofErr w:type="gramEnd"/>
      <w:r w:rsidRPr="001D518B">
        <w:rPr>
          <w:rFonts w:ascii="TTdcr10" w:hAnsi="TTdcr10"/>
          <w:sz w:val="24"/>
          <w:szCs w:val="24"/>
        </w:rPr>
        <w:t xml:space="preserve">. </w:t>
      </w:r>
      <w:r w:rsidRPr="001D518B">
        <w:rPr>
          <w:rFonts w:ascii="TTdcr10" w:hAnsi="TTdcr10"/>
          <w:b/>
          <w:sz w:val="24"/>
          <w:szCs w:val="24"/>
        </w:rPr>
        <w:t xml:space="preserve">(b) </w:t>
      </w:r>
      <w:r w:rsidRPr="001D518B">
        <w:rPr>
          <w:rFonts w:ascii="TTdcr10" w:hAnsi="TTdcr10"/>
          <w:sz w:val="24"/>
          <w:szCs w:val="24"/>
        </w:rPr>
        <w:t xml:space="preserve">Colorized SEM images showing three pairs of gates along a wire with superimposed </w:t>
      </w:r>
      <w:proofErr w:type="spellStart"/>
      <w:r w:rsidRPr="001D518B">
        <w:rPr>
          <w:rFonts w:ascii="TTdcr10" w:hAnsi="TTdcr10"/>
          <w:sz w:val="24"/>
          <w:szCs w:val="24"/>
        </w:rPr>
        <w:t>percolative</w:t>
      </w:r>
      <w:proofErr w:type="spellEnd"/>
      <w:r w:rsidRPr="001D518B">
        <w:rPr>
          <w:rFonts w:ascii="TTdcr10" w:hAnsi="TTdcr10"/>
          <w:sz w:val="24"/>
          <w:szCs w:val="24"/>
        </w:rPr>
        <w:t xml:space="preserve"> domain movement model. (</w:t>
      </w:r>
      <w:proofErr w:type="gramStart"/>
      <w:r w:rsidRPr="001D518B">
        <w:rPr>
          <w:rFonts w:ascii="TTdcr10" w:hAnsi="TTdcr10"/>
          <w:sz w:val="24"/>
          <w:szCs w:val="24"/>
        </w:rPr>
        <w:t>top</w:t>
      </w:r>
      <w:proofErr w:type="gramEnd"/>
      <w:r w:rsidRPr="001D518B">
        <w:rPr>
          <w:rFonts w:ascii="TTdcr10" w:hAnsi="TTdcr10"/>
          <w:sz w:val="24"/>
          <w:szCs w:val="24"/>
        </w:rPr>
        <w:t>) disordered metallic(yellow) and insulating(red) electronic phases  coexisting in a random non-</w:t>
      </w:r>
      <w:proofErr w:type="spellStart"/>
      <w:r w:rsidRPr="001D518B">
        <w:rPr>
          <w:rFonts w:ascii="TTdcr10" w:hAnsi="TTdcr10"/>
          <w:sz w:val="24"/>
          <w:szCs w:val="24"/>
        </w:rPr>
        <w:t>percolative</w:t>
      </w:r>
      <w:proofErr w:type="spellEnd"/>
      <w:r w:rsidRPr="001D518B">
        <w:rPr>
          <w:rFonts w:ascii="TTdcr10" w:hAnsi="TTdcr10"/>
          <w:sz w:val="24"/>
          <w:szCs w:val="24"/>
        </w:rPr>
        <w:t xml:space="preserve"> network under no electric field. (</w:t>
      </w:r>
      <w:proofErr w:type="gramStart"/>
      <w:r w:rsidRPr="001D518B">
        <w:rPr>
          <w:rFonts w:ascii="TTdcr10" w:hAnsi="TTdcr10"/>
          <w:sz w:val="24"/>
          <w:szCs w:val="24"/>
        </w:rPr>
        <w:t>bottom</w:t>
      </w:r>
      <w:proofErr w:type="gramEnd"/>
      <w:r w:rsidRPr="001D518B">
        <w:rPr>
          <w:rFonts w:ascii="TTdcr10" w:hAnsi="TTdcr10"/>
          <w:sz w:val="24"/>
          <w:szCs w:val="24"/>
        </w:rPr>
        <w:t>) Bias applied to central gate creates a non-uniform electric field in the wire which drives electrophoretic domain movement thereby creating a percolation path and causing a large resistive drop.</w:t>
      </w:r>
    </w:p>
    <w:p w:rsidR="00167144" w:rsidRDefault="00167144" w:rsidP="001F0489">
      <w:pPr>
        <w:autoSpaceDE w:val="0"/>
        <w:autoSpaceDN w:val="0"/>
        <w:adjustRightInd w:val="0"/>
        <w:ind w:firstLine="0"/>
        <w:rPr>
          <w:rFonts w:ascii="TTdcr10" w:hAnsi="TTdcr10"/>
          <w:sz w:val="24"/>
          <w:szCs w:val="24"/>
        </w:rPr>
      </w:pPr>
    </w:p>
    <w:p w:rsidR="00AD0E76" w:rsidRDefault="00AD0E76" w:rsidP="001F0489">
      <w:pPr>
        <w:autoSpaceDE w:val="0"/>
        <w:autoSpaceDN w:val="0"/>
        <w:adjustRightInd w:val="0"/>
        <w:ind w:firstLine="0"/>
        <w:rPr>
          <w:rFonts w:ascii="TTdcr10" w:hAnsi="TTdcr10"/>
          <w:sz w:val="24"/>
          <w:szCs w:val="24"/>
        </w:rPr>
      </w:pPr>
    </w:p>
    <w:p w:rsidR="00AD0E76" w:rsidRDefault="00AD0E76" w:rsidP="001F0489">
      <w:pPr>
        <w:autoSpaceDE w:val="0"/>
        <w:autoSpaceDN w:val="0"/>
        <w:adjustRightInd w:val="0"/>
        <w:ind w:firstLine="0"/>
        <w:rPr>
          <w:rFonts w:ascii="TTdcr10" w:hAnsi="TTdcr10"/>
          <w:sz w:val="24"/>
          <w:szCs w:val="24"/>
        </w:rPr>
      </w:pPr>
    </w:p>
    <w:p w:rsidR="00AD0E76" w:rsidRPr="00E112E7" w:rsidRDefault="00AD0E76" w:rsidP="001F0489">
      <w:pPr>
        <w:autoSpaceDE w:val="0"/>
        <w:autoSpaceDN w:val="0"/>
        <w:adjustRightInd w:val="0"/>
        <w:ind w:firstLine="0"/>
        <w:rPr>
          <w:rFonts w:ascii="TTdcr10" w:hAnsi="TTdcr10"/>
          <w:sz w:val="24"/>
          <w:szCs w:val="24"/>
        </w:rPr>
      </w:pPr>
    </w:p>
    <w:p w:rsidR="00E112E7" w:rsidRPr="00E112E7" w:rsidRDefault="00E112E7" w:rsidP="00317F01">
      <w:pPr>
        <w:autoSpaceDE w:val="0"/>
        <w:autoSpaceDN w:val="0"/>
        <w:adjustRightInd w:val="0"/>
        <w:ind w:firstLine="720"/>
        <w:rPr>
          <w:rFonts w:ascii="TTdcr10" w:hAnsi="TTdcr10"/>
          <w:sz w:val="24"/>
          <w:szCs w:val="24"/>
        </w:rPr>
      </w:pPr>
      <w:r w:rsidRPr="00E112E7">
        <w:rPr>
          <w:rFonts w:ascii="TTdcr10" w:hAnsi="TTdcr10"/>
          <w:sz w:val="24"/>
          <w:szCs w:val="24"/>
        </w:rPr>
        <w:t xml:space="preserve">To understand how the transport channel is being modified we need to consider several possible mechanisms. </w:t>
      </w:r>
      <w:proofErr w:type="spellStart"/>
      <w:r w:rsidRPr="00E112E7">
        <w:rPr>
          <w:rFonts w:ascii="TTdcr10" w:hAnsi="TTdcr10"/>
          <w:sz w:val="24"/>
          <w:szCs w:val="24"/>
        </w:rPr>
        <w:t>Electroresisitve</w:t>
      </w:r>
      <w:proofErr w:type="spellEnd"/>
      <w:r w:rsidRPr="00E112E7">
        <w:rPr>
          <w:rFonts w:ascii="TTdcr10" w:hAnsi="TTdcr10"/>
          <w:sz w:val="24"/>
          <w:szCs w:val="24"/>
        </w:rPr>
        <w:t xml:space="preserve"> switching in </w:t>
      </w:r>
      <w:proofErr w:type="spellStart"/>
      <w:r w:rsidRPr="00E112E7">
        <w:rPr>
          <w:rFonts w:ascii="TTdcr10" w:hAnsi="TTdcr10"/>
          <w:sz w:val="24"/>
          <w:szCs w:val="24"/>
        </w:rPr>
        <w:t>manganites</w:t>
      </w:r>
      <w:proofErr w:type="spellEnd"/>
      <w:r w:rsidRPr="00E112E7">
        <w:rPr>
          <w:rFonts w:ascii="TTdcr10" w:hAnsi="TTdcr10"/>
          <w:sz w:val="24"/>
          <w:szCs w:val="24"/>
        </w:rPr>
        <w:t xml:space="preserve"> has been reported on unconfined samples when large pulses of electric current have been applied along the transport channel which produce an irreversible reduction in resistance across a very wide </w:t>
      </w:r>
      <w:r w:rsidRPr="00E112E7">
        <w:rPr>
          <w:rFonts w:ascii="TTdcr10" w:hAnsi="TTdcr10"/>
          <w:sz w:val="24"/>
          <w:szCs w:val="24"/>
        </w:rPr>
        <w:lastRenderedPageBreak/>
        <w:t>temperature range.</w:t>
      </w:r>
      <w:r w:rsidRPr="00E112E7">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"Garbarino", "given" : "G" }, { "family" : "Acha", "given" : "C" }, { "family" : "Levy", "given" : "P" }, { "family" : "Koo", "given" : "T Y" }, { "family" : "Cheong", "given" : "S-W." } ], "container-title" : "Physical Review B", "id" : "ITEM-1", "issue" : "10", "issued" : { "date-parts" : [ [ "2006", "9", "25" ] ] }, "page" : "100401", "publisher" : "American Physical Society", "title" : "Evidence of a consolute critical point in the phase separation regime of La_{5\u22158\u2212y}Pr_{y}Ca_{3\u22158}MnO_{3} (y\u223c0.4) single crystals", "type" : "article-journal", "volume" : "74" }, "uris" : [ "http://www.mendeley.com/documents/?uuid=57358ead-86a2-49b0-b0da-828d3ca3b42a" ] }, { "id" : "ITEM-2", "itemData" : { "author" : [ { "family" : "Dhakal", "given" : "Tara" }, { "family" : "Tosado", "given" : "Jacob" }, { "family" : "Biswas", "given" : "Amlan" } ], "container-title" : "Physical Review B", "id" : "ITEM-2", "issue" : "9", "issued" : { "date-parts" : [ [ "2007", "3", "21" ] ] }, "page" : "92404", "publisher" : "American Physical Society", "title" : "Effect of strain and electric field on the electronic soft matter in manganite thin films", "type" : "article-journal", "volume" : "75" }, "uris" : [ "http://www.mendeley.com/documents/?uuid=1cc42bb5-0d2e-4fc7-84a4-08a4cf172754" ] } ], "mendeley" : { "previouslyFormattedCitation" : "&lt;sup&gt;70,76&lt;/sup&gt;" }, "properties" : { "noteIndex" : 0 }, "schema" : "https://github.com/citation-style-language/schema/raw/master/csl-citation.json" }</w:instrText>
      </w:r>
      <w:r w:rsidRPr="00E112E7">
        <w:rPr>
          <w:rFonts w:ascii="TTdcr10" w:hAnsi="TTdcr10"/>
          <w:sz w:val="24"/>
          <w:szCs w:val="24"/>
        </w:rPr>
        <w:fldChar w:fldCharType="separate"/>
      </w:r>
      <w:r w:rsidR="00B136D3" w:rsidRPr="00B136D3">
        <w:rPr>
          <w:rFonts w:ascii="TTdcr10" w:hAnsi="TTdcr10"/>
          <w:noProof/>
          <w:sz w:val="24"/>
          <w:szCs w:val="24"/>
          <w:vertAlign w:val="superscript"/>
        </w:rPr>
        <w:t>70,76</w:t>
      </w:r>
      <w:r w:rsidRPr="00E112E7">
        <w:rPr>
          <w:rFonts w:ascii="TTdcr10" w:hAnsi="TTdcr10"/>
          <w:sz w:val="24"/>
          <w:szCs w:val="24"/>
        </w:rPr>
        <w:fldChar w:fldCharType="end"/>
      </w:r>
      <w:r w:rsidRPr="00E112E7">
        <w:rPr>
          <w:rFonts w:ascii="TTdcr10" w:hAnsi="TTdcr10"/>
          <w:sz w:val="24"/>
          <w:szCs w:val="24"/>
        </w:rPr>
        <w:t xml:space="preserve"> </w:t>
      </w:r>
      <w:proofErr w:type="gramStart"/>
      <w:r w:rsidRPr="00E112E7">
        <w:rPr>
          <w:rFonts w:ascii="TTdcr10" w:hAnsi="TTdcr10"/>
          <w:sz w:val="24"/>
          <w:szCs w:val="24"/>
        </w:rPr>
        <w:t>We</w:t>
      </w:r>
      <w:proofErr w:type="gramEnd"/>
      <w:r w:rsidRPr="00E112E7">
        <w:rPr>
          <w:rFonts w:ascii="TTdcr10" w:hAnsi="TTdcr10"/>
          <w:sz w:val="24"/>
          <w:szCs w:val="24"/>
        </w:rPr>
        <w:t xml:space="preserve"> can rule out this possibility, because we see no measurable leakage current (&lt; 100pA), the resistance is fully recovered when gate bias is reduced below the switch onset voltage, and the switching is only active between metallic domain seeding and glass transition temperatures. Another mechanism to consider is that the substrate is doping carriers into the wire similarly to traditional semiconductor FETs; there are some examples of this in complex oxides.</w:t>
      </w:r>
      <w:r w:rsidRPr="00E112E7">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"Wu", "given" : "T" }, { "family" : "Ogale", "given" : "S B" }, { "family" : "Garrison", "given" : "J E" }, { "family" : "Nagaraj", "given" : "B" }, { "family" : "Biswas", "given" : "Amlan" }, { "family" : "Chen", "given" : "Z" }, { "family" : "Greene", "given" : "R L" }, { "family" : "Ramesh", "given" : "R" }, { "family" : "Venkatesan", "given" : "T" }, { "family" : "Millis", "given" : "A J" } ], "container-title" : "Physical Review Letters", "id" : "ITEM-1", "issue" : "26", "issued" : { "date-parts" : [ [ "2001", "6", "25" ] ] }, "page" : "5998-6001", "publisher" : "American Physical Society", "title" : "Electroresistance and Electronic Phase Separation in Mixed-Valent Manganites", "type" : "article-journal", "volume" : "86" }, "uris" : [ "http://www.mendeley.com/documents/?uuid=3c7120b6-3c90-43c0-8d1b-6838786ce749" ] }, { "id" : "ITEM-2", "itemData" : { "author" : [ { "family" : "Dhoot", "given" : "Anoop Singh" }, { "family" : "Israel", "given" : "Casey" }, { "family" : "Moya", "given" : "Xavier" }, { "family" : "Mathur", "given" : "Neil D" }, { "family" : "Friend", "given" : "Richard Henry" } ], "container-title" : "Physical Review Letters", "id" : "ITEM-2", "issue" : "13", "issued" : { "date-parts" : [ [ "2009", "3", "30" ] ] }, "page" : "136402", "publisher" : "American Physical Society", "title" : "Large Electric Field Effect in Electrolyte-Gated Manganites", "type" : "article-journal", "volume" : "102" }, "uris" : [ "http://www.mendeley.com/documents/?uuid=eed3e6bf-5231-4039-8b77-f4d592e22119" ] }, { "id" : "ITEM-3", "itemData" : { "author" : [ { "family" : "Pallecchi", "given" : "I" }, { "family" : "Pellegrino", "given" : "L" }, { "family" : "Bellingeri", "given" : "E" }, { "family" : "Siri", "given" : "A S" }, { "family" : "Marr\u00e9", "given" : "D" }, { "family" : "Tebano", "given" : "A" }, { "family" : "Balestrino", "given" : "G" } ], "container-title" : "Physical Review B", "id" : "ITEM-3", "issue" : "2", "issued" : { "date-parts" : [ [ "2008", "7", "15" ] ] }, "page" : "24411", "publisher" : "American Physical Society", "title" : "Field effect in manganite ultrathin films: Magnetotransport and localization mechanisms", "type" : "article-journal", "volume" : "78" }, "uris" : [ "http://www.mendeley.com/documents/?uuid=5999da0c-7f07-4563-87b4-d929d3daf290" ] } ], "mendeley" : { "previouslyFormattedCitation" : "&lt;sup&gt;81,96,97&lt;/sup&gt;" }, "properties" : { "noteIndex" : 0 }, "schema" : "https://github.com/citation-style-language/schema/raw/master/csl-citation.json" }</w:instrText>
      </w:r>
      <w:r w:rsidRPr="00E112E7">
        <w:rPr>
          <w:rFonts w:ascii="TTdcr10" w:hAnsi="TTdcr10"/>
          <w:sz w:val="24"/>
          <w:szCs w:val="24"/>
        </w:rPr>
        <w:fldChar w:fldCharType="separate"/>
      </w:r>
      <w:r w:rsidR="00B136D3" w:rsidRPr="00B136D3">
        <w:rPr>
          <w:rFonts w:ascii="TTdcr10" w:hAnsi="TTdcr10"/>
          <w:noProof/>
          <w:sz w:val="24"/>
          <w:szCs w:val="24"/>
          <w:vertAlign w:val="superscript"/>
        </w:rPr>
        <w:t>81,96,97</w:t>
      </w:r>
      <w:r w:rsidRPr="00E112E7">
        <w:rPr>
          <w:rFonts w:ascii="TTdcr10" w:hAnsi="TTdcr10"/>
          <w:sz w:val="24"/>
          <w:szCs w:val="24"/>
        </w:rPr>
        <w:fldChar w:fldCharType="end"/>
      </w:r>
      <w:r w:rsidRPr="00E112E7">
        <w:rPr>
          <w:rFonts w:ascii="TTdcr10" w:hAnsi="TTdcr10"/>
          <w:sz w:val="24"/>
          <w:szCs w:val="24"/>
        </w:rPr>
        <w:t xml:space="preserve"> However, this explanation would require the switching behavior to be active across a wide range of temperature, have a saturation region upon voltage application, and have the sign of </w:t>
      </w:r>
      <w:proofErr w:type="spellStart"/>
      <w:r w:rsidRPr="00E112E7">
        <w:rPr>
          <w:rFonts w:ascii="TTdcr10" w:hAnsi="TTdcr10"/>
          <w:sz w:val="24"/>
          <w:szCs w:val="24"/>
        </w:rPr>
        <w:t>electroresistance</w:t>
      </w:r>
      <w:proofErr w:type="spellEnd"/>
      <w:r w:rsidRPr="00E112E7">
        <w:rPr>
          <w:rFonts w:ascii="TTdcr10" w:hAnsi="TTdcr10"/>
          <w:sz w:val="24"/>
          <w:szCs w:val="24"/>
        </w:rPr>
        <w:t xml:space="preserve"> dependent on bias polarity. We see none of these behaviors. </w:t>
      </w:r>
    </w:p>
    <w:p w:rsidR="00E112E7" w:rsidRPr="00E112E7" w:rsidRDefault="00E112E7" w:rsidP="00317F01">
      <w:pPr>
        <w:autoSpaceDE w:val="0"/>
        <w:autoSpaceDN w:val="0"/>
        <w:adjustRightInd w:val="0"/>
        <w:ind w:firstLine="720"/>
        <w:rPr>
          <w:rFonts w:ascii="TTdcr10" w:hAnsi="TTdcr10"/>
          <w:sz w:val="24"/>
          <w:szCs w:val="24"/>
        </w:rPr>
      </w:pPr>
      <w:r w:rsidRPr="00E112E7">
        <w:rPr>
          <w:rFonts w:ascii="TTdcr10" w:hAnsi="TTdcr10"/>
          <w:sz w:val="24"/>
          <w:szCs w:val="24"/>
        </w:rPr>
        <w:t>The reduction in resistance by local electric field in our experiments can be explained in the scenario of phase domain network modification triggered by a critical electric field. These modifications could come from insulating domains transitioning to the metallic phase or from a repositioning of domains to form a low resistance path. There are several reasons to expect the latter explanation. A charge ordered to ferromagnetic metal phase transition is known to be of first order which means that there is a free energy component that must be accounted</w:t>
      </w:r>
      <w:r>
        <w:rPr>
          <w:rFonts w:ascii="TTdcr10" w:hAnsi="TTdcr10"/>
          <w:sz w:val="24"/>
          <w:szCs w:val="24"/>
        </w:rPr>
        <w:t>.</w:t>
      </w:r>
      <w:r w:rsidRPr="00E112E7">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"Ghivelder", "given" : "L" }, { "family" : "Freitas", "given" : "R S" }, { "family" : "das Virgens", "given" : "M G" }, { "family" : "Continentino", "given" : "M A" }, { "family" : "Martinho", "given" : "H" }, { "family" : "Granja", "given" : "L" }, { "family" : "Quintero", "given" : "M" }, { "family" : "Leyva", "given" : "G" }, { "family" : "Levy", "given" : "P" }, { "family" : "Parisi", "given" : "F" } ], "container-title" : "Physical Review B", "id" : "ITEM-1", "issue" : "21", "issued" : { "date-parts" : [ [ "2004", "6", "18" ] ] }, "page" : "214414", "publisher" : "American Physical Society", "title" : "Abrupt field-induced transition triggered by magnetocaloric effect in phase-separated manganites", "type" : "article-journal", "volume" : "69" }, "uris" : [ "http://www.mendeley.com/documents/?uuid=f8a1c355-e928-4596-b173-9a8808bb3978" ] } ], "mendeley" : { "previouslyFormattedCitation" : "&lt;sup&gt;98&lt;/sup&gt;" }, "properties" : { "noteIndex" : 0 }, "schema" : "https://github.com/citation-style-language/schema/raw/master/csl-citation.json" }</w:instrText>
      </w:r>
      <w:r w:rsidRPr="00E112E7">
        <w:rPr>
          <w:rFonts w:ascii="TTdcr10" w:hAnsi="TTdcr10"/>
          <w:sz w:val="24"/>
          <w:szCs w:val="24"/>
        </w:rPr>
        <w:fldChar w:fldCharType="separate"/>
      </w:r>
      <w:r w:rsidR="00B136D3" w:rsidRPr="00B136D3">
        <w:rPr>
          <w:rFonts w:ascii="TTdcr10" w:hAnsi="TTdcr10"/>
          <w:noProof/>
          <w:sz w:val="24"/>
          <w:szCs w:val="24"/>
          <w:vertAlign w:val="superscript"/>
        </w:rPr>
        <w:t>98</w:t>
      </w:r>
      <w:r w:rsidRPr="00E112E7">
        <w:rPr>
          <w:rFonts w:ascii="TTdcr10" w:hAnsi="TTdcr10"/>
          <w:sz w:val="24"/>
          <w:szCs w:val="24"/>
        </w:rPr>
        <w:fldChar w:fldCharType="end"/>
      </w:r>
      <w:r w:rsidRPr="00E112E7">
        <w:rPr>
          <w:rFonts w:ascii="TTdcr10" w:hAnsi="TTdcr10"/>
          <w:sz w:val="24"/>
          <w:szCs w:val="24"/>
          <w:vertAlign w:val="superscript"/>
        </w:rPr>
        <w:t>,</w:t>
      </w:r>
      <w:r w:rsidRPr="00E112E7">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"Ward", "given" : "T Z" }, { "family" : "Zhang", "given" : "X G" }, { "family" : "Yin", "given" : "L F" }, { "family" : "Zhang", "given" : "X Q" }, { "family" : "Liu", "given" : "Ming" }, { "family" : "Snijders", "given" : "P C" }, { "family" : "Jesse", "given" : "S" }, { "family" : "Plummer", "given" : "E W" }, { "family" : "Cheng", "given" : "Z H" }, { "family" : "Dagotto", "given" : "E" }, { "family" : "Shen", "given" : "J" } ], "container-title" : "Physical Review Letters", "id" : "ITEM-1", "issue" : "8", "issued" : { "date-parts" : [ [ "2009", "2", "23" ] ] }, "page" : "87201", "publisher" : "American Physical Society", "title" : "Time-Resolved Electronic Phase Transitions in Manganites", "type" : "article-journal", "volume" : "102" }, "uris" : [ "http://www.mendeley.com/documents/?uuid=ae1643f9-b95c-445d-a631-55117091e9fd" ] }, { "id" : "ITEM-2", "itemData" : { "author" : [ { "family" : "Ward", "given" : "T Z" }, { "family" : "Gai", "given" : "Z" }, { "family" : "Guo", "given" : "H W" }, { "family" : "Yin", "given" : "L F" }, { "family" : "Shen", "given" : "J" } ], "container-title" : "Physical Review B", "id" : "ITEM-2", "issue" : "12", "issued" : { "date-parts" : [ [ "2011", "3", "31" ] ] }, "page" : "125125", "publisher" : "American Physical Society", "title" : "Dynamics of a first-order electronic phase transition in manganites", "type" : "article-journal", "volume" : "83" }, "uris" : [ "http://www.mendeley.com/documents/?uuid=8ae55ebc-8b97-40cc-a38f-2d51cc968667" ] } ], "mendeley" : { "previouslyFormattedCitation" : "&lt;sup&gt;35,36&lt;/sup&gt;" }, "properties" : { "noteIndex" : 0 }, "schema" : "https://github.com/citation-style-language/schema/raw/master/csl-citation.json" }</w:instrText>
      </w:r>
      <w:r w:rsidRPr="00E112E7">
        <w:rPr>
          <w:rFonts w:ascii="TTdcr10" w:hAnsi="TTdcr10"/>
          <w:sz w:val="24"/>
          <w:szCs w:val="24"/>
        </w:rPr>
        <w:fldChar w:fldCharType="separate"/>
      </w:r>
      <w:r w:rsidR="00B136D3" w:rsidRPr="00B136D3">
        <w:rPr>
          <w:rFonts w:ascii="TTdcr10" w:hAnsi="TTdcr10"/>
          <w:noProof/>
          <w:sz w:val="24"/>
          <w:szCs w:val="24"/>
          <w:vertAlign w:val="superscript"/>
        </w:rPr>
        <w:t>35,36</w:t>
      </w:r>
      <w:r w:rsidRPr="00E112E7">
        <w:rPr>
          <w:rFonts w:ascii="TTdcr10" w:hAnsi="TTdcr10"/>
          <w:sz w:val="24"/>
          <w:szCs w:val="24"/>
        </w:rPr>
        <w:fldChar w:fldCharType="end"/>
      </w:r>
      <w:r w:rsidRPr="00E112E7">
        <w:rPr>
          <w:rFonts w:ascii="TTdcr10" w:hAnsi="TTdcr10"/>
          <w:sz w:val="24"/>
          <w:szCs w:val="24"/>
        </w:rPr>
        <w:t xml:space="preserve"> We observe little or no hysteresis in the bias sweeps and the switching field does not appear to be dependent on temperature, so it seems unlikely that the primary cause of the opening percolation path is due to an increase in the metallic volume fraction. This leaves domain sliding as a possible mechanism.</w:t>
      </w:r>
    </w:p>
    <w:p w:rsidR="00E112E7" w:rsidRPr="00E112E7" w:rsidRDefault="00E112E7" w:rsidP="00317F01">
      <w:pPr>
        <w:autoSpaceDE w:val="0"/>
        <w:autoSpaceDN w:val="0"/>
        <w:adjustRightInd w:val="0"/>
        <w:ind w:firstLine="720"/>
        <w:rPr>
          <w:rFonts w:ascii="TTdcr10" w:hAnsi="TTdcr10"/>
          <w:sz w:val="24"/>
          <w:szCs w:val="24"/>
        </w:rPr>
      </w:pPr>
      <w:proofErr w:type="spellStart"/>
      <w:r w:rsidRPr="00E112E7">
        <w:rPr>
          <w:rFonts w:ascii="TTdcr10" w:hAnsi="TTdcr10"/>
          <w:sz w:val="24"/>
          <w:szCs w:val="24"/>
        </w:rPr>
        <w:t>Dielectrophoresis</w:t>
      </w:r>
      <w:proofErr w:type="spellEnd"/>
      <w:r w:rsidRPr="00E112E7">
        <w:rPr>
          <w:rFonts w:ascii="TTdcr10" w:hAnsi="TTdcr10"/>
          <w:sz w:val="24"/>
          <w:szCs w:val="24"/>
        </w:rPr>
        <w:t xml:space="preserve"> is a mechanism where </w:t>
      </w:r>
      <w:proofErr w:type="spellStart"/>
      <w:r w:rsidRPr="00E112E7">
        <w:rPr>
          <w:rFonts w:ascii="TTdcr10" w:hAnsi="TTdcr10"/>
          <w:sz w:val="24"/>
          <w:szCs w:val="24"/>
        </w:rPr>
        <w:t>nonuniform</w:t>
      </w:r>
      <w:proofErr w:type="spellEnd"/>
      <w:r w:rsidRPr="00E112E7">
        <w:rPr>
          <w:rFonts w:ascii="TTdcr10" w:hAnsi="TTdcr10"/>
          <w:sz w:val="24"/>
          <w:szCs w:val="24"/>
        </w:rPr>
        <w:t xml:space="preserve"> electric fields applied to fluids comprised of two different dielectric values can drive dielectric segregation.</w:t>
      </w:r>
      <w:r w:rsidR="002D5A8A">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"Tsori", "given" : "Yoav" }, { "family" : "Tournilhac", "given" : "Francois" }, { "family" : "Leibler", "given" : "Ludwik" } ], "container-title" : "Nature", "id" : "ITEM-1", "issue" : "6999", "issued" : { "date-parts" : [ [ "2004", "7", "29" ] ] }, "note" : "&lt;m:note&gt;10.1038/nature02758&lt;/m:note&gt;", "page" : "544-547", "title" : "Demixing in simple fluids induced by electric field gradients", "type" : "article-journal", "volume" : "430" }, "uris" : [ "http://www.mendeley.com/documents/?uuid=dbebf079-8673-45e3-865d-78e5484b2139" ] } ], "mendeley" : { "previouslyFormattedCitation" : "&lt;sup&gt;99&lt;/sup&gt;" }, "properties" : { "noteIndex" : 0 }, "schema" : "https://github.com/citation-style-language/schema/raw/master/csl-citation.json" }</w:instrText>
      </w:r>
      <w:r w:rsidR="002D5A8A">
        <w:rPr>
          <w:rFonts w:ascii="TTdcr10" w:hAnsi="TTdcr10"/>
          <w:sz w:val="24"/>
          <w:szCs w:val="24"/>
        </w:rPr>
        <w:fldChar w:fldCharType="separate"/>
      </w:r>
      <w:r w:rsidR="00B136D3" w:rsidRPr="00B136D3">
        <w:rPr>
          <w:rFonts w:ascii="TTdcr10" w:hAnsi="TTdcr10"/>
          <w:noProof/>
          <w:sz w:val="24"/>
          <w:szCs w:val="24"/>
          <w:vertAlign w:val="superscript"/>
        </w:rPr>
        <w:t>99</w:t>
      </w:r>
      <w:r w:rsidR="002D5A8A">
        <w:rPr>
          <w:rFonts w:ascii="TTdcr10" w:hAnsi="TTdcr10"/>
          <w:sz w:val="24"/>
          <w:szCs w:val="24"/>
        </w:rPr>
        <w:fldChar w:fldCharType="end"/>
      </w:r>
      <w:r w:rsidRPr="00E112E7">
        <w:rPr>
          <w:rFonts w:ascii="TTdcr10" w:hAnsi="TTdcr10"/>
          <w:sz w:val="24"/>
          <w:szCs w:val="24"/>
        </w:rPr>
        <w:t xml:space="preserve"> In the case of the confined LPCMO wire, the coexisting electronic phases have different </w:t>
      </w:r>
      <w:r w:rsidRPr="00E112E7">
        <w:rPr>
          <w:rFonts w:ascii="TTdcr10" w:hAnsi="TTdcr10"/>
          <w:sz w:val="24"/>
          <w:szCs w:val="24"/>
        </w:rPr>
        <w:lastRenderedPageBreak/>
        <w:t xml:space="preserve">dielectric values and can act to generate the necessary </w:t>
      </w:r>
      <w:proofErr w:type="spellStart"/>
      <w:r w:rsidRPr="00E112E7">
        <w:rPr>
          <w:rFonts w:ascii="TTdcr10" w:hAnsi="TTdcr10"/>
          <w:sz w:val="24"/>
          <w:szCs w:val="24"/>
        </w:rPr>
        <w:t>nonuniform</w:t>
      </w:r>
      <w:proofErr w:type="spellEnd"/>
      <w:r w:rsidRPr="00E112E7">
        <w:rPr>
          <w:rFonts w:ascii="TTdcr10" w:hAnsi="TTdcr10"/>
          <w:sz w:val="24"/>
          <w:szCs w:val="24"/>
        </w:rPr>
        <w:t xml:space="preserve"> electric field while the </w:t>
      </w:r>
      <w:proofErr w:type="spellStart"/>
      <w:r w:rsidRPr="00E112E7">
        <w:rPr>
          <w:rFonts w:ascii="TTdcr10" w:hAnsi="TTdcr10"/>
          <w:i/>
          <w:sz w:val="24"/>
          <w:szCs w:val="24"/>
        </w:rPr>
        <w:t>e</w:t>
      </w:r>
      <w:r w:rsidRPr="00E112E7">
        <w:rPr>
          <w:rFonts w:ascii="TTdcr10" w:hAnsi="TTdcr10"/>
          <w:i/>
          <w:sz w:val="24"/>
          <w:szCs w:val="24"/>
          <w:vertAlign w:val="subscript"/>
        </w:rPr>
        <w:t>g</w:t>
      </w:r>
      <w:proofErr w:type="spellEnd"/>
      <w:r w:rsidRPr="00E112E7">
        <w:rPr>
          <w:rFonts w:ascii="TTdcr10" w:hAnsi="TTdcr10"/>
          <w:sz w:val="24"/>
          <w:szCs w:val="24"/>
        </w:rPr>
        <w:t xml:space="preserve"> electrons which drive phase formation can migrat</w:t>
      </w:r>
      <w:r w:rsidR="002D5A8A">
        <w:rPr>
          <w:rFonts w:ascii="TTdcr10" w:hAnsi="TTdcr10"/>
          <w:sz w:val="24"/>
          <w:szCs w:val="24"/>
        </w:rPr>
        <w:t>e similarly to a liquid.</w:t>
      </w:r>
      <w:r w:rsidR="002D5A8A">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"Tsori", "given" : "Yoav" }, { "family" : "Tournilhac", "given" : "Francois" }, { "family" : "Leibler", "given" : "Ludwik" } ], "container-title" : "Nature", "id" : "ITEM-1", "issue" : "6999", "issued" : { "date-parts" : [ [ "2004", "7", "29" ] ] }, "note" : "&lt;m:note&gt;10.1038/nature02758&lt;/m:note&gt;", "page" : "544-547", "title" : "Demixing in simple fluids induced by electric field gradients", "type" : "article-journal", "volume" : "430" }, "uris" : [ "http://www.mendeley.com/documents/?uuid=dbebf079-8673-45e3-865d-78e5484b2139" ] } ], "mendeley" : { "previouslyFormattedCitation" : "&lt;sup&gt;99&lt;/sup&gt;" }, "properties" : { "noteIndex" : 0 }, "schema" : "https://github.com/citation-style-language/schema/raw/master/csl-citation.json" }</w:instrText>
      </w:r>
      <w:r w:rsidR="002D5A8A">
        <w:rPr>
          <w:rFonts w:ascii="TTdcr10" w:hAnsi="TTdcr10"/>
          <w:sz w:val="24"/>
          <w:szCs w:val="24"/>
        </w:rPr>
        <w:fldChar w:fldCharType="separate"/>
      </w:r>
      <w:r w:rsidR="00B136D3" w:rsidRPr="00B136D3">
        <w:rPr>
          <w:rFonts w:ascii="TTdcr10" w:hAnsi="TTdcr10"/>
          <w:noProof/>
          <w:sz w:val="24"/>
          <w:szCs w:val="24"/>
          <w:vertAlign w:val="superscript"/>
        </w:rPr>
        <w:t>99</w:t>
      </w:r>
      <w:r w:rsidR="002D5A8A">
        <w:rPr>
          <w:rFonts w:ascii="TTdcr10" w:hAnsi="TTdcr10"/>
          <w:sz w:val="24"/>
          <w:szCs w:val="24"/>
        </w:rPr>
        <w:fldChar w:fldCharType="end"/>
      </w:r>
      <w:r w:rsidRPr="00E112E7">
        <w:rPr>
          <w:rFonts w:ascii="TTdcr10" w:hAnsi="TTdcr10"/>
          <w:sz w:val="24"/>
          <w:szCs w:val="24"/>
        </w:rPr>
        <w:t xml:space="preserve"> </w:t>
      </w:r>
      <w:r w:rsidR="002D5A8A">
        <w:rPr>
          <w:rFonts w:ascii="TTdcr10" w:hAnsi="TTdcr10"/>
          <w:sz w:val="24"/>
          <w:szCs w:val="24"/>
        </w:rPr>
        <w:t>As depicted in F</w:t>
      </w:r>
      <w:r w:rsidRPr="00E112E7">
        <w:rPr>
          <w:rFonts w:ascii="TTdcr10" w:hAnsi="TTdcr10"/>
          <w:sz w:val="24"/>
          <w:szCs w:val="24"/>
        </w:rPr>
        <w:t xml:space="preserve">igure </w:t>
      </w:r>
      <w:r w:rsidR="002D5A8A">
        <w:rPr>
          <w:rFonts w:ascii="TTdcr10" w:hAnsi="TTdcr10"/>
          <w:sz w:val="24"/>
          <w:szCs w:val="24"/>
        </w:rPr>
        <w:t>4-11</w:t>
      </w:r>
      <w:r w:rsidRPr="00E112E7">
        <w:rPr>
          <w:rFonts w:ascii="TTdcr10" w:hAnsi="TTdcr10"/>
          <w:sz w:val="24"/>
          <w:szCs w:val="24"/>
        </w:rPr>
        <w:t>b, between</w:t>
      </w:r>
      <w:r w:rsidRPr="00E112E7" w:rsidDel="00EA2732">
        <w:rPr>
          <w:rFonts w:ascii="TTdcr10" w:hAnsi="TTdcr10"/>
          <w:sz w:val="24"/>
          <w:szCs w:val="24"/>
        </w:rPr>
        <w:t xml:space="preserve"> </w:t>
      </w:r>
      <w:r w:rsidRPr="00E112E7">
        <w:rPr>
          <w:rFonts w:ascii="TTdcr10" w:hAnsi="TTdcr10"/>
          <w:sz w:val="24"/>
          <w:szCs w:val="24"/>
        </w:rPr>
        <w:t xml:space="preserve">the onset of the seeding of the metallic phase and the glass transition blocking temperature, the insulating and metallic phases coexist in an unconnected </w:t>
      </w:r>
      <w:proofErr w:type="spellStart"/>
      <w:r w:rsidRPr="00E112E7">
        <w:rPr>
          <w:rFonts w:ascii="TTdcr10" w:hAnsi="TTdcr10"/>
          <w:sz w:val="24"/>
          <w:szCs w:val="24"/>
        </w:rPr>
        <w:t>percolative</w:t>
      </w:r>
      <w:proofErr w:type="spellEnd"/>
      <w:r w:rsidRPr="00E112E7">
        <w:rPr>
          <w:rFonts w:ascii="TTdcr10" w:hAnsi="TTdcr10"/>
          <w:sz w:val="24"/>
          <w:szCs w:val="24"/>
        </w:rPr>
        <w:t xml:space="preserve"> network.</w:t>
      </w:r>
      <w:r w:rsidRPr="00E112E7">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"MurakamiY.", "given" : "" }, { "family" : "KasaiH.", "given" : "" }, { "family" : "J.", "given" : "KimJ." }, { "family" : "MamishinS.", "given" : "" }, { "family" : "ShindoD.", "given" : "" }, { "family" : "MoriS.", "given" : "" }, { "family" : "TonomuraA.", "given" : "" } ], "container-title" : "Nat Nano", "id" : "ITEM-1", "issue" : "1", "issued" : { "date-parts" : [ [ "2010", "1" ] ] }, "note" : "&lt;m:note&gt;10.1038/nnano.2009.342&lt;/m:note&gt;", "page" : "37-41", "publisher" : "Nature Publishing Group", "title" : "Ferromagnetic domain nucleation and growth in colossal magnetoresistive manganite", "type" : "article-journal", "volume" : "5" }, "uris" : [ "http://www.mendeley.com/documents/?uuid=58a437c0-7de8-4c90-8b00-11b1a45bdc57" ] } ], "mendeley" : { "previouslyFormattedCitation" : "&lt;sup&gt;100&lt;/sup&gt;" }, "properties" : { "noteIndex" : 0 }, "schema" : "https://github.com/citation-style-language/schema/raw/master/csl-citation.json" }</w:instrText>
      </w:r>
      <w:r w:rsidRPr="00E112E7">
        <w:rPr>
          <w:rFonts w:ascii="TTdcr10" w:hAnsi="TTdcr10"/>
          <w:sz w:val="24"/>
          <w:szCs w:val="24"/>
        </w:rPr>
        <w:fldChar w:fldCharType="separate"/>
      </w:r>
      <w:r w:rsidR="00B136D3" w:rsidRPr="00B136D3">
        <w:rPr>
          <w:rFonts w:ascii="TTdcr10" w:hAnsi="TTdcr10"/>
          <w:noProof/>
          <w:sz w:val="24"/>
          <w:szCs w:val="24"/>
          <w:vertAlign w:val="superscript"/>
        </w:rPr>
        <w:t>100</w:t>
      </w:r>
      <w:r w:rsidRPr="00E112E7">
        <w:rPr>
          <w:rFonts w:ascii="TTdcr10" w:hAnsi="TTdcr10"/>
          <w:sz w:val="24"/>
          <w:szCs w:val="24"/>
        </w:rPr>
        <w:fldChar w:fldCharType="end"/>
      </w:r>
      <w:r w:rsidRPr="00E112E7">
        <w:rPr>
          <w:rFonts w:ascii="TTdcr10" w:hAnsi="TTdcr10"/>
          <w:sz w:val="24"/>
          <w:szCs w:val="24"/>
        </w:rPr>
        <w:t xml:space="preserve"> In this fluid phase separated region, the energy balance between the insulating and metallic phases are very close which allows domain sliding with the application of an external electric field.</w:t>
      </w:r>
      <w:r w:rsidR="002D5A8A">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"Sacanell", "given" : "J" }, { "family" : "Parisi", "given" : "F" }, { "family" : "Campoy", "given" : "J C P" }, { "family" : "Ghivelder", "given" : "L" } ], "container-title" : "Physical Review B", "id" : "ITEM-1", "issue" : "1", "issued" : { "date-parts" : [ [ "2006", "1", "5" ] ] }, "page" : "14403", "publisher" : "American Physical Society", "title" : "Thermodynamic modeling of phase separation in manganites", "type" : "article-journal", "volume" : "73" }, "uris" : [ "http://www.mendeley.com/documents/?uuid=4ff0f610-8e95-4082-963f-9ad628ddb2c5" ] }, { "id" : "ITEM-2", "itemData" : { "author" : [ { "family" : "Dong", "given" : "Shuai" }, { "family" : "Zhu", "given" : "Han" }, { "family" : "Liu", "given" : "J.-M." } ], "container-title" : "Physical Review B", "id" : "ITEM-2", "issue" : "13", "issued" : { "date-parts" : [ [ "2007", "10", "25" ] ] }, "page" : "132409", "publisher" : "American Physical Society", "title" : "Dielectrophoresis model for the colossal electroresistance of phase-separated manganites", "type" : "article-journal", "volume" : "76" }, "uris" : [ "http://www.mendeley.com/documents/?uuid=55cbe13f-7690-4e5e-9933-4c64ec52bca1" ] }, { "id" : "ITEM-3", "itemData" : { "author" : [ { "family" : "Tsori", "given" : "Yoav" }, { "family" : "Tournilhac", "given" : "Francois" }, { "family" : "Leibler", "given" : "Ludwik" } ], "container-title" : "Nature", "id" : "ITEM-3", "issue" : "6999", "issued" : { "date-parts" : [ [ "2004", "7", "29" ] ] }, "note" : "&lt;m:note&gt;10.1038/nature02758&lt;/m:note&gt;", "page" : "544-547", "title" : "Demixing in simple fluids induced by electric field gradients", "type" : "article-journal", "volume" : "430" }, "uris" : [ "http://www.mendeley.com/documents/?uuid=dbebf079-8673-45e3-865d-78e5484b2139" ] } ], "mendeley" : { "previouslyFormattedCitation" : "&lt;sup&gt;90,95,99&lt;/sup&gt;" }, "properties" : { "noteIndex" : 0 }, "schema" : "https://github.com/citation-style-language/schema/raw/master/csl-citation.json" }</w:instrText>
      </w:r>
      <w:r w:rsidR="002D5A8A">
        <w:rPr>
          <w:rFonts w:ascii="TTdcr10" w:hAnsi="TTdcr10"/>
          <w:sz w:val="24"/>
          <w:szCs w:val="24"/>
        </w:rPr>
        <w:fldChar w:fldCharType="separate"/>
      </w:r>
      <w:r w:rsidR="00B136D3" w:rsidRPr="00B136D3">
        <w:rPr>
          <w:rFonts w:ascii="TTdcr10" w:hAnsi="TTdcr10"/>
          <w:noProof/>
          <w:sz w:val="24"/>
          <w:szCs w:val="24"/>
          <w:vertAlign w:val="superscript"/>
        </w:rPr>
        <w:t>90,95,99</w:t>
      </w:r>
      <w:r w:rsidR="002D5A8A">
        <w:rPr>
          <w:rFonts w:ascii="TTdcr10" w:hAnsi="TTdcr10"/>
          <w:sz w:val="24"/>
          <w:szCs w:val="24"/>
        </w:rPr>
        <w:fldChar w:fldCharType="end"/>
      </w:r>
      <w:r w:rsidRPr="00E112E7">
        <w:rPr>
          <w:rFonts w:ascii="TTdcr10" w:hAnsi="TTdcr10"/>
          <w:sz w:val="24"/>
          <w:szCs w:val="24"/>
        </w:rPr>
        <w:t xml:space="preserve"> </w:t>
      </w:r>
      <w:proofErr w:type="gramStart"/>
      <w:r w:rsidRPr="00E112E7">
        <w:rPr>
          <w:rFonts w:ascii="TTdcr10" w:hAnsi="TTdcr10"/>
          <w:sz w:val="24"/>
          <w:szCs w:val="24"/>
        </w:rPr>
        <w:t>The</w:t>
      </w:r>
      <w:proofErr w:type="gramEnd"/>
      <w:r w:rsidRPr="00E112E7">
        <w:rPr>
          <w:rFonts w:ascii="TTdcr10" w:hAnsi="TTdcr10"/>
          <w:sz w:val="24"/>
          <w:szCs w:val="24"/>
        </w:rPr>
        <w:t xml:space="preserve"> metallic and insulating phases segregate which opens a percolation channel and reduces the wire’s resistance. Similar critical electric field needed to trigger this realignment in all wires is consistent with a requirement to overcome seed location pinning sites due to step edges or internal Columbic repulsion between phase domains.</w:t>
      </w:r>
      <w:r w:rsidRPr="00E112E7">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"Ward", "given" : "T Z" }, { "family" : "Liang", "given" : "S" }, { "family" : "Fuchigami", "given" : "K" }, { "family" : "Yin", "given" : "L F" }, { "family" : "Dagotto", "given" : "E" }, { "family" : "Plummer", "given" : "E W" }, { "family" : "Shen", "given" : "J" } ], "container-title" : "Physical Review Letters", "id" : "ITEM-1", "issue" : "24", "issued" : { "date-parts" : [ [ "2008", "6", "17" ] ] }, "page" : "247204", "publisher" : "American Physical Society", "title" : "Reemergent Metal-Insulator Transitions in Manganites Exposed with Spatial Confinement", "type" : "article-journal", "volume" : "100" }, "uris" : [ "http://www.mendeley.com/documents/?uuid=f916f35e-ba0a-41b2-a61c-62fa651ec67e" ] } ], "mendeley" : { "previouslyFormattedCitation" : "&lt;sup&gt;34&lt;/sup&gt;" }, "properties" : { "noteIndex" : 0 }, "schema" : "https://github.com/citation-style-language/schema/raw/master/csl-citation.json" }</w:instrText>
      </w:r>
      <w:r w:rsidRPr="00E112E7">
        <w:rPr>
          <w:rFonts w:ascii="TTdcr10" w:hAnsi="TTdcr10"/>
          <w:sz w:val="24"/>
          <w:szCs w:val="24"/>
        </w:rPr>
        <w:fldChar w:fldCharType="separate"/>
      </w:r>
      <w:r w:rsidR="00B136D3" w:rsidRPr="00B136D3">
        <w:rPr>
          <w:rFonts w:ascii="TTdcr10" w:hAnsi="TTdcr10"/>
          <w:noProof/>
          <w:sz w:val="24"/>
          <w:szCs w:val="24"/>
          <w:vertAlign w:val="superscript"/>
        </w:rPr>
        <w:t>34</w:t>
      </w:r>
      <w:r w:rsidRPr="00E112E7">
        <w:rPr>
          <w:rFonts w:ascii="TTdcr10" w:hAnsi="TTdcr10"/>
          <w:sz w:val="24"/>
          <w:szCs w:val="24"/>
        </w:rPr>
        <w:fldChar w:fldCharType="end"/>
      </w:r>
      <w:r w:rsidRPr="00E112E7">
        <w:rPr>
          <w:rFonts w:ascii="TTdcr10" w:hAnsi="TTdcr10"/>
          <w:sz w:val="24"/>
          <w:szCs w:val="24"/>
        </w:rPr>
        <w:t xml:space="preserve"> </w:t>
      </w:r>
    </w:p>
    <w:p w:rsidR="004B4A64" w:rsidRDefault="00630D01" w:rsidP="00630D01">
      <w:pPr>
        <w:ind w:firstLine="720"/>
        <w:rPr>
          <w:rFonts w:ascii="TTdcr10" w:hAnsi="TTdcr10"/>
          <w:sz w:val="24"/>
          <w:szCs w:val="24"/>
        </w:rPr>
      </w:pPr>
      <w:r w:rsidRPr="00630D01">
        <w:rPr>
          <w:rFonts w:ascii="TTdcr10" w:hAnsi="TTdcr10"/>
          <w:sz w:val="24"/>
          <w:szCs w:val="24"/>
        </w:rPr>
        <w:t>There are several benefits to this type of electronic fluid phase device. Compared to other switching devices, which can degrade with use and time caused by ionic implantation/migration or suffer from dielectric breakdown, this design allows contact free, reversible control of the electronic states which should greatly increase device lifetime.</w:t>
      </w:r>
      <w:r>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"Dhoot", "given" : "Anoop Singh" }, { "family" : "Israel", "given" : "Casey" }, { "family" : "Moya", "given" : "Xavier" }, { "family" : "Mathur", "given" : "Neil D" }, { "family" : "Friend", "given" : "Richard Henry" } ], "container-title" : "Physical Review Letters", "id" : "ITEM-1", "issue" : "13", "issued" : { "date-parts" : [ [ "2009", "3", "30" ] ] }, "page" : "136402", "publisher" : "American Physical Society", "title" : "Large Electric Field Effect in Electrolyte-Gated Manganites", "type" : "article-journal", "volume" : "102" }, "uris" : [ "http://www.mendeley.com/documents/?uuid=eed3e6bf-5231-4039-8b77-f4d592e22119" ] } ], "mendeley" : { "previouslyFormattedCitation" : "&lt;sup&gt;96&lt;/sup&gt;" }, "properties" : { "noteIndex" : 0 }, "schema" : "https://github.com/citation-style-language/schema/raw/master/csl-citation.json" }</w:instrText>
      </w:r>
      <w:r>
        <w:rPr>
          <w:rFonts w:ascii="TTdcr10" w:hAnsi="TTdcr10"/>
          <w:sz w:val="24"/>
          <w:szCs w:val="24"/>
        </w:rPr>
        <w:fldChar w:fldCharType="separate"/>
      </w:r>
      <w:r w:rsidR="00B136D3" w:rsidRPr="00B136D3">
        <w:rPr>
          <w:rFonts w:ascii="TTdcr10" w:hAnsi="TTdcr10"/>
          <w:noProof/>
          <w:sz w:val="24"/>
          <w:szCs w:val="24"/>
          <w:vertAlign w:val="superscript"/>
        </w:rPr>
        <w:t>96</w:t>
      </w:r>
      <w:r>
        <w:rPr>
          <w:rFonts w:ascii="TTdcr10" w:hAnsi="TTdcr10"/>
          <w:sz w:val="24"/>
          <w:szCs w:val="24"/>
        </w:rPr>
        <w:fldChar w:fldCharType="end"/>
      </w:r>
      <w:r w:rsidRPr="00630D01">
        <w:rPr>
          <w:rFonts w:ascii="TTdcr10" w:hAnsi="TTdcr10"/>
          <w:sz w:val="24"/>
          <w:szCs w:val="24"/>
        </w:rPr>
        <w:t xml:space="preserve"> Figure 4</w:t>
      </w:r>
      <w:r>
        <w:rPr>
          <w:rFonts w:ascii="TTdcr10" w:hAnsi="TTdcr10"/>
          <w:sz w:val="24"/>
          <w:szCs w:val="24"/>
        </w:rPr>
        <w:t>-12</w:t>
      </w:r>
      <w:r w:rsidRPr="00630D01">
        <w:rPr>
          <w:rFonts w:ascii="TTdcr10" w:hAnsi="TTdcr10"/>
          <w:sz w:val="24"/>
          <w:szCs w:val="24"/>
        </w:rPr>
        <w:t xml:space="preserve">a shows the resistance of the wire as it is cycled 10,000 times between gate bias of 0.2V and 70V; the two resistance states are stable and without decay over time. </w:t>
      </w:r>
      <w:r>
        <w:rPr>
          <w:rFonts w:ascii="TTdcr10" w:hAnsi="TTdcr10"/>
          <w:sz w:val="24"/>
          <w:szCs w:val="24"/>
        </w:rPr>
        <w:t xml:space="preserve">Figure </w:t>
      </w:r>
      <w:r w:rsidRPr="00630D01">
        <w:rPr>
          <w:rFonts w:ascii="TTdcr10" w:hAnsi="TTdcr10"/>
          <w:sz w:val="24"/>
          <w:szCs w:val="24"/>
        </w:rPr>
        <w:t>4</w:t>
      </w:r>
      <w:r>
        <w:rPr>
          <w:rFonts w:ascii="TTdcr10" w:hAnsi="TTdcr10"/>
          <w:sz w:val="24"/>
          <w:szCs w:val="24"/>
        </w:rPr>
        <w:t>-12</w:t>
      </w:r>
      <w:r w:rsidRPr="00630D01">
        <w:rPr>
          <w:rFonts w:ascii="TTdcr10" w:hAnsi="TTdcr10"/>
          <w:sz w:val="24"/>
          <w:szCs w:val="24"/>
        </w:rPr>
        <w:t>b shows the binned values of all collected resistance states and shows consistent resistance levels. Indeed, no extra carriers are induced into LPCMO wires thus the concern of heating and leakage degrading the device performance can be removed. Also of importance, while one set of gates can produce two stable resistive states, the addition of more gates along the wire length allows access to more unique resistive states. Figure 4</w:t>
      </w:r>
      <w:r>
        <w:rPr>
          <w:rFonts w:ascii="TTdcr10" w:hAnsi="TTdcr10"/>
          <w:sz w:val="24"/>
          <w:szCs w:val="24"/>
        </w:rPr>
        <w:t>-12</w:t>
      </w:r>
      <w:r w:rsidRPr="00630D01">
        <w:rPr>
          <w:rFonts w:ascii="TTdcr10" w:hAnsi="TTdcr10"/>
          <w:sz w:val="24"/>
          <w:szCs w:val="24"/>
        </w:rPr>
        <w:t xml:space="preserve">c demonstrates a four level resistive device that is created </w:t>
      </w:r>
      <w:r w:rsidRPr="00630D01">
        <w:rPr>
          <w:rFonts w:ascii="TTdcr10" w:hAnsi="TTdcr10"/>
          <w:sz w:val="24"/>
          <w:szCs w:val="24"/>
        </w:rPr>
        <w:lastRenderedPageBreak/>
        <w:t>with the use of two sets of gates. Each level is a combination of on and off states triggered by energizing/de-energizing different combinations of the two gates at a bias of 65V. Since the wire region between each gate is unique and has a randomly distributed volume fraction and distribution of metallic domains, the relative change to the percolation channel’s resistance after switching is different for each region.  As such, fabricating smaller gates or increasing the number of gates should give access to even more resistive levels.</w:t>
      </w:r>
    </w:p>
    <w:p w:rsidR="004649C9" w:rsidRDefault="004649C9" w:rsidP="00630D01">
      <w:pPr>
        <w:ind w:firstLine="720"/>
        <w:rPr>
          <w:rFonts w:ascii="TTdcr10" w:hAnsi="TTdcr10"/>
          <w:sz w:val="24"/>
          <w:szCs w:val="24"/>
        </w:rPr>
      </w:pPr>
    </w:p>
    <w:p w:rsidR="00AD0E76" w:rsidRDefault="00AD0E76" w:rsidP="00630D01">
      <w:pPr>
        <w:ind w:firstLine="720"/>
        <w:rPr>
          <w:rFonts w:ascii="TTdcr10" w:hAnsi="TTdcr10"/>
          <w:sz w:val="24"/>
          <w:szCs w:val="24"/>
        </w:rPr>
      </w:pPr>
    </w:p>
    <w:p w:rsidR="00AD0E76" w:rsidRDefault="00AD0E76" w:rsidP="00630D01">
      <w:pPr>
        <w:ind w:firstLine="720"/>
        <w:rPr>
          <w:rFonts w:ascii="TTdcr10" w:hAnsi="TTdcr10"/>
          <w:sz w:val="24"/>
          <w:szCs w:val="24"/>
        </w:rPr>
      </w:pPr>
    </w:p>
    <w:p w:rsidR="00AD0E76" w:rsidRDefault="00AD0E76" w:rsidP="00630D01">
      <w:pPr>
        <w:ind w:firstLine="720"/>
        <w:rPr>
          <w:rFonts w:ascii="TTdcr10" w:hAnsi="TTdcr10"/>
          <w:sz w:val="24"/>
          <w:szCs w:val="24"/>
        </w:rPr>
      </w:pPr>
    </w:p>
    <w:p w:rsidR="00AD0E76" w:rsidRDefault="00AD0E76" w:rsidP="00630D01">
      <w:pPr>
        <w:ind w:firstLine="720"/>
        <w:rPr>
          <w:rFonts w:ascii="TTdcr10" w:hAnsi="TTdcr10"/>
          <w:sz w:val="24"/>
          <w:szCs w:val="24"/>
        </w:rPr>
      </w:pPr>
    </w:p>
    <w:p w:rsidR="00AD0E76" w:rsidRDefault="00AD0E76" w:rsidP="00630D01">
      <w:pPr>
        <w:ind w:firstLine="720"/>
        <w:rPr>
          <w:rFonts w:ascii="TTdcr10" w:hAnsi="TTdcr10"/>
          <w:sz w:val="24"/>
          <w:szCs w:val="24"/>
        </w:rPr>
      </w:pPr>
    </w:p>
    <w:p w:rsidR="00AD0E76" w:rsidRDefault="00AD0E76" w:rsidP="00630D01">
      <w:pPr>
        <w:ind w:firstLine="720"/>
        <w:rPr>
          <w:rFonts w:ascii="TTdcr10" w:hAnsi="TTdcr10"/>
          <w:sz w:val="24"/>
          <w:szCs w:val="24"/>
        </w:rPr>
      </w:pPr>
    </w:p>
    <w:p w:rsidR="00AD0E76" w:rsidRDefault="00AD0E76" w:rsidP="00630D01">
      <w:pPr>
        <w:ind w:firstLine="720"/>
        <w:rPr>
          <w:rFonts w:ascii="TTdcr10" w:hAnsi="TTdcr10"/>
          <w:sz w:val="24"/>
          <w:szCs w:val="24"/>
        </w:rPr>
      </w:pPr>
    </w:p>
    <w:p w:rsidR="00AD0E76" w:rsidRDefault="00AD0E76" w:rsidP="00630D01">
      <w:pPr>
        <w:ind w:firstLine="720"/>
        <w:rPr>
          <w:rFonts w:ascii="TTdcr10" w:hAnsi="TTdcr10"/>
          <w:sz w:val="24"/>
          <w:szCs w:val="24"/>
        </w:rPr>
      </w:pPr>
    </w:p>
    <w:p w:rsidR="00630D01" w:rsidRDefault="00317F01" w:rsidP="008B4303">
      <w:pPr>
        <w:ind w:firstLine="0"/>
        <w:rPr>
          <w:rFonts w:ascii="TTdcr10" w:hAnsi="TTdcr10"/>
          <w:sz w:val="24"/>
          <w:szCs w:val="24"/>
        </w:rPr>
      </w:pPr>
      <w:r>
        <w:rPr>
          <w:noProof/>
        </w:rPr>
        <w:lastRenderedPageBreak/>
        <w:drawing>
          <wp:inline distT="0" distB="0" distL="0" distR="0" wp14:anchorId="4E9008EF" wp14:editId="06B38ABA">
            <wp:extent cx="5486400" cy="29184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stretch>
                      <a:fillRect/>
                    </a:stretch>
                  </pic:blipFill>
                  <pic:spPr>
                    <a:xfrm>
                      <a:off x="0" y="0"/>
                      <a:ext cx="5486400" cy="2918460"/>
                    </a:xfrm>
                    <a:prstGeom prst="rect">
                      <a:avLst/>
                    </a:prstGeom>
                  </pic:spPr>
                </pic:pic>
              </a:graphicData>
            </a:graphic>
          </wp:inline>
        </w:drawing>
      </w:r>
    </w:p>
    <w:p w:rsidR="00317F01" w:rsidRPr="00317F01" w:rsidRDefault="00317F01" w:rsidP="00317F01">
      <w:pPr>
        <w:spacing w:line="240" w:lineRule="auto"/>
        <w:ind w:left="1008" w:right="720" w:hanging="288"/>
        <w:rPr>
          <w:rFonts w:ascii="TTdcr10" w:hAnsi="TTdcr10"/>
          <w:sz w:val="24"/>
          <w:szCs w:val="24"/>
        </w:rPr>
      </w:pPr>
      <w:r w:rsidRPr="00317F01">
        <w:rPr>
          <w:rFonts w:ascii="TTdcr10" w:hAnsi="TTdcr10"/>
          <w:b/>
          <w:sz w:val="24"/>
          <w:szCs w:val="24"/>
        </w:rPr>
        <w:t>Figure 4-12 Effects of device cycling and example of multi-level switching. (a)</w:t>
      </w:r>
      <w:proofErr w:type="gramStart"/>
      <w:r w:rsidRPr="00317F01">
        <w:rPr>
          <w:rFonts w:ascii="TTdcr10" w:hAnsi="TTdcr10"/>
          <w:sz w:val="24"/>
          <w:szCs w:val="24"/>
        </w:rPr>
        <w:t xml:space="preserve">Horizontal step plot of resistance </w:t>
      </w:r>
      <w:proofErr w:type="spellStart"/>
      <w:r w:rsidRPr="00317F01">
        <w:rPr>
          <w:rFonts w:ascii="TTdcr10" w:hAnsi="TTdcr10"/>
          <w:sz w:val="24"/>
          <w:szCs w:val="24"/>
        </w:rPr>
        <w:t>vs</w:t>
      </w:r>
      <w:proofErr w:type="spellEnd"/>
      <w:r w:rsidRPr="00317F01">
        <w:rPr>
          <w:rFonts w:ascii="TTdcr10" w:hAnsi="TTdcr10"/>
          <w:sz w:val="24"/>
          <w:szCs w:val="24"/>
        </w:rPr>
        <w:t xml:space="preserve"> time where a 70 V bias is applied and removed with a full cycle every 2 seconds.</w:t>
      </w:r>
      <w:proofErr w:type="gramEnd"/>
      <w:r w:rsidRPr="00317F01">
        <w:rPr>
          <w:rFonts w:ascii="TTdcr10" w:hAnsi="TTdcr10"/>
          <w:sz w:val="24"/>
          <w:szCs w:val="24"/>
        </w:rPr>
        <w:t xml:space="preserve"> Resistance levels are nearly identical at the beginning and end of 10,000 cycles with no sign of aging.  </w:t>
      </w:r>
      <w:r w:rsidRPr="00317F01">
        <w:rPr>
          <w:rFonts w:ascii="TTdcr10" w:hAnsi="TTdcr10"/>
          <w:b/>
          <w:sz w:val="24"/>
          <w:szCs w:val="24"/>
        </w:rPr>
        <w:t>(b)</w:t>
      </w:r>
      <w:r w:rsidRPr="00317F01">
        <w:rPr>
          <w:rFonts w:ascii="TTdcr10" w:hAnsi="TTdcr10"/>
          <w:sz w:val="24"/>
          <w:szCs w:val="24"/>
        </w:rPr>
        <w:t xml:space="preserve">Histogram of resistive levels collected from 10,000 voltage cycles show two clear resistive levels corresponding to the biased and unbiased states. </w:t>
      </w:r>
      <w:r w:rsidRPr="00317F01">
        <w:rPr>
          <w:rFonts w:ascii="TTdcr10" w:hAnsi="TTdcr10"/>
          <w:b/>
          <w:sz w:val="24"/>
          <w:szCs w:val="24"/>
        </w:rPr>
        <w:t xml:space="preserve">(c) </w:t>
      </w:r>
      <w:proofErr w:type="gramStart"/>
      <w:r w:rsidRPr="00317F01">
        <w:rPr>
          <w:rFonts w:ascii="TTdcr10" w:hAnsi="TTdcr10"/>
          <w:sz w:val="24"/>
          <w:szCs w:val="24"/>
        </w:rPr>
        <w:t>four</w:t>
      </w:r>
      <w:proofErr w:type="gramEnd"/>
      <w:r w:rsidRPr="00317F01">
        <w:rPr>
          <w:rFonts w:ascii="TTdcr10" w:hAnsi="TTdcr10"/>
          <w:sz w:val="24"/>
          <w:szCs w:val="24"/>
        </w:rPr>
        <w:t xml:space="preserve"> level resistive behavior achieved by controlling two pairs of gates simultaneously on the same wire. 1 corresponds to the central gate while 2 </w:t>
      </w:r>
      <w:proofErr w:type="gramStart"/>
      <w:r w:rsidRPr="00317F01">
        <w:rPr>
          <w:rFonts w:ascii="TTdcr10" w:hAnsi="TTdcr10"/>
          <w:sz w:val="24"/>
          <w:szCs w:val="24"/>
        </w:rPr>
        <w:t>corresponds</w:t>
      </w:r>
      <w:proofErr w:type="gramEnd"/>
      <w:r w:rsidRPr="00317F01">
        <w:rPr>
          <w:rFonts w:ascii="TTdcr10" w:hAnsi="TTdcr10"/>
          <w:sz w:val="24"/>
          <w:szCs w:val="24"/>
        </w:rPr>
        <w:t xml:space="preserve"> to a gate nearer the drain pad. Red represents that the gate is unbiased. The lowest resistance state corresponds to a 65 V bias applied to both gates while the highest resistance state is reached with no applied bias on either gate.</w:t>
      </w:r>
    </w:p>
    <w:p w:rsidR="00317F01" w:rsidRDefault="00317F01" w:rsidP="008B4303">
      <w:pPr>
        <w:ind w:firstLine="0"/>
        <w:rPr>
          <w:rFonts w:ascii="TTdcr10" w:hAnsi="TTdcr10"/>
          <w:sz w:val="24"/>
          <w:szCs w:val="24"/>
        </w:rPr>
      </w:pPr>
    </w:p>
    <w:p w:rsidR="00AD0E76" w:rsidRDefault="00AD0E76" w:rsidP="008B4303">
      <w:pPr>
        <w:ind w:firstLine="0"/>
        <w:rPr>
          <w:rFonts w:ascii="TTdcr10" w:hAnsi="TTdcr10"/>
          <w:sz w:val="24"/>
          <w:szCs w:val="24"/>
        </w:rPr>
      </w:pPr>
    </w:p>
    <w:p w:rsidR="00AD0E76" w:rsidRDefault="00AD0E76" w:rsidP="008B4303">
      <w:pPr>
        <w:ind w:firstLine="0"/>
        <w:rPr>
          <w:rFonts w:ascii="TTdcr10" w:hAnsi="TTdcr10"/>
          <w:sz w:val="24"/>
          <w:szCs w:val="24"/>
        </w:rPr>
      </w:pPr>
    </w:p>
    <w:p w:rsidR="00AD0E76" w:rsidRDefault="00AD0E76" w:rsidP="008B4303">
      <w:pPr>
        <w:ind w:firstLine="0"/>
        <w:rPr>
          <w:rFonts w:ascii="TTdcr10" w:hAnsi="TTdcr10"/>
          <w:sz w:val="24"/>
          <w:szCs w:val="24"/>
        </w:rPr>
      </w:pPr>
    </w:p>
    <w:p w:rsidR="00AD0E76" w:rsidRDefault="00AD0E76" w:rsidP="008B4303">
      <w:pPr>
        <w:ind w:firstLine="0"/>
        <w:rPr>
          <w:rFonts w:ascii="TTdcr10" w:hAnsi="TTdcr10"/>
          <w:sz w:val="24"/>
          <w:szCs w:val="24"/>
        </w:rPr>
      </w:pPr>
    </w:p>
    <w:p w:rsidR="00AD0E76" w:rsidRDefault="00AD0E76" w:rsidP="008B4303">
      <w:pPr>
        <w:ind w:firstLine="0"/>
        <w:rPr>
          <w:rFonts w:ascii="TTdcr10" w:hAnsi="TTdcr10"/>
          <w:sz w:val="24"/>
          <w:szCs w:val="24"/>
        </w:rPr>
      </w:pPr>
    </w:p>
    <w:p w:rsidR="00AD0E76" w:rsidRPr="00630D01" w:rsidRDefault="00AD0E76" w:rsidP="008B4303">
      <w:pPr>
        <w:ind w:firstLine="0"/>
        <w:rPr>
          <w:rFonts w:ascii="TTdcr10" w:hAnsi="TTdcr10"/>
          <w:sz w:val="24"/>
          <w:szCs w:val="24"/>
        </w:rPr>
      </w:pPr>
    </w:p>
    <w:p w:rsidR="00630D01" w:rsidRPr="00630D01" w:rsidRDefault="00630D01" w:rsidP="00630D01">
      <w:pPr>
        <w:autoSpaceDE w:val="0"/>
        <w:autoSpaceDN w:val="0"/>
        <w:adjustRightInd w:val="0"/>
        <w:ind w:firstLine="720"/>
        <w:rPr>
          <w:rFonts w:ascii="TTdcr10" w:hAnsi="TTdcr10"/>
          <w:sz w:val="24"/>
          <w:szCs w:val="24"/>
        </w:rPr>
      </w:pPr>
      <w:r w:rsidRPr="00630D01">
        <w:rPr>
          <w:rFonts w:ascii="TTdcr10" w:hAnsi="TTdcr10"/>
          <w:sz w:val="24"/>
          <w:szCs w:val="24"/>
        </w:rPr>
        <w:lastRenderedPageBreak/>
        <w:t xml:space="preserve">As a prototype system, LPCMO allows us to access local electronic properties where </w:t>
      </w:r>
      <w:proofErr w:type="spellStart"/>
      <w:r w:rsidRPr="00630D01">
        <w:rPr>
          <w:rFonts w:ascii="TTdcr10" w:hAnsi="TTdcr10"/>
          <w:sz w:val="24"/>
          <w:szCs w:val="24"/>
        </w:rPr>
        <w:t>mesoscale</w:t>
      </w:r>
      <w:proofErr w:type="spellEnd"/>
      <w:r w:rsidRPr="00630D01">
        <w:rPr>
          <w:rFonts w:ascii="TTdcr10" w:hAnsi="TTdcr10"/>
          <w:sz w:val="24"/>
          <w:szCs w:val="24"/>
        </w:rPr>
        <w:t xml:space="preserve"> phenomena can be used to dominate macroscopic transport. Further reduction of gap size and backfill of high-k dielectric in vacuum are possible strategy to help reduce the voltage amplitude to trigger such memory effect. The utilization of nanometer scale EPS in materials such as LaCaMnO</w:t>
      </w:r>
      <w:r w:rsidRPr="008B4303">
        <w:rPr>
          <w:rFonts w:ascii="TTdcr10" w:hAnsi="TTdcr10"/>
          <w:sz w:val="24"/>
          <w:szCs w:val="24"/>
          <w:vertAlign w:val="subscript"/>
        </w:rPr>
        <w:t>3</w:t>
      </w:r>
      <w:r w:rsidRPr="00630D01">
        <w:rPr>
          <w:rFonts w:ascii="TTdcr10" w:hAnsi="TTdcr10"/>
          <w:sz w:val="24"/>
          <w:szCs w:val="24"/>
        </w:rPr>
        <w:t xml:space="preserve"> can help shrinking down the device to the scale of tens of nanometers. The usage of LrSaMnO</w:t>
      </w:r>
      <w:r w:rsidRPr="008B4303">
        <w:rPr>
          <w:rFonts w:ascii="TTdcr10" w:hAnsi="TTdcr10"/>
          <w:sz w:val="24"/>
          <w:szCs w:val="24"/>
          <w:vertAlign w:val="subscript"/>
        </w:rPr>
        <w:t>3</w:t>
      </w:r>
      <w:r w:rsidRPr="00630D01">
        <w:rPr>
          <w:rFonts w:ascii="TTdcr10" w:hAnsi="TTdcr10"/>
          <w:sz w:val="24"/>
          <w:szCs w:val="24"/>
        </w:rPr>
        <w:t xml:space="preserve"> which reported to have EPS around room temperature will open up the possibility towards achieving room-temperature devices for semiconductor technology.</w:t>
      </w:r>
      <w:r w:rsidR="008B4303">
        <w:rPr>
          <w:rFonts w:ascii="TTdcr10" w:hAnsi="TTdcr10"/>
          <w:sz w:val="24"/>
          <w:szCs w:val="24"/>
        </w:rPr>
        <w:t xml:space="preserve"> </w:t>
      </w:r>
      <w:r w:rsidRPr="00630D01">
        <w:rPr>
          <w:rFonts w:ascii="TTdcr10" w:hAnsi="TTdcr10"/>
          <w:sz w:val="24"/>
          <w:szCs w:val="24"/>
        </w:rPr>
        <w:t xml:space="preserve">Our study provides a new avenue towards controlling electronic phase separation in tuning the electronic properties. There is no shortage of complex materials exhibiting electronic phase separation across a wide spectrum of temperatures, domain sizes, and resistive and magnetic properties. This offers the possibility of creating an almost infinite combination of temperature specific and size selectable electronic devices.  </w:t>
      </w:r>
    </w:p>
    <w:p w:rsidR="00630D01" w:rsidRPr="00630D01" w:rsidRDefault="00630D01" w:rsidP="00630D01">
      <w:pPr>
        <w:ind w:firstLine="720"/>
        <w:rPr>
          <w:rFonts w:ascii="TTdcr10" w:hAnsi="TTdcr10"/>
          <w:sz w:val="24"/>
          <w:szCs w:val="24"/>
        </w:rPr>
      </w:pPr>
    </w:p>
    <w:p w:rsidR="00630D01" w:rsidRPr="00E112E7" w:rsidRDefault="00630D01" w:rsidP="00630D01">
      <w:pPr>
        <w:ind w:firstLine="720"/>
        <w:rPr>
          <w:rFonts w:ascii="TTdcr10" w:hAnsi="TTdcr10"/>
          <w:sz w:val="24"/>
          <w:szCs w:val="24"/>
        </w:rPr>
      </w:pPr>
    </w:p>
    <w:p w:rsidR="008B459A" w:rsidRDefault="00710A56" w:rsidP="009B1B06">
      <w:pPr>
        <w:ind w:firstLine="0"/>
        <w:rPr>
          <w:rFonts w:ascii="TTdcr10" w:hAnsi="TTdcr10"/>
          <w:b/>
          <w:i/>
          <w:sz w:val="28"/>
          <w:szCs w:val="28"/>
        </w:rPr>
      </w:pPr>
      <w:r w:rsidRPr="009B1B06">
        <w:rPr>
          <w:rFonts w:ascii="TTdcr10" w:hAnsi="TTdcr10"/>
          <w:b/>
          <w:i/>
          <w:sz w:val="28"/>
          <w:szCs w:val="28"/>
        </w:rPr>
        <w:t>4.3</w:t>
      </w:r>
      <w:r w:rsidR="008B459A">
        <w:rPr>
          <w:rFonts w:ascii="TTdcr10" w:hAnsi="TTdcr10"/>
          <w:b/>
          <w:i/>
          <w:sz w:val="28"/>
          <w:szCs w:val="28"/>
        </w:rPr>
        <w:t xml:space="preserve"> Seeding FMM D</w:t>
      </w:r>
      <w:r w:rsidR="00C27B8C" w:rsidRPr="009B1B06">
        <w:rPr>
          <w:rFonts w:ascii="TTdcr10" w:hAnsi="TTdcr10"/>
          <w:b/>
          <w:i/>
          <w:sz w:val="28"/>
          <w:szCs w:val="28"/>
        </w:rPr>
        <w:t xml:space="preserve">omain </w:t>
      </w:r>
      <w:r w:rsidR="008B459A">
        <w:rPr>
          <w:rFonts w:ascii="TTdcr10" w:hAnsi="TTdcr10"/>
          <w:b/>
          <w:i/>
          <w:sz w:val="28"/>
          <w:szCs w:val="28"/>
        </w:rPr>
        <w:t>N</w:t>
      </w:r>
      <w:r w:rsidR="00C27B8C" w:rsidRPr="009B1B06">
        <w:rPr>
          <w:rFonts w:ascii="TTdcr10" w:hAnsi="TTdcr10"/>
          <w:b/>
          <w:i/>
          <w:sz w:val="28"/>
          <w:szCs w:val="28"/>
        </w:rPr>
        <w:t xml:space="preserve">ucleation and </w:t>
      </w:r>
      <w:r w:rsidR="008B459A">
        <w:rPr>
          <w:rFonts w:ascii="TTdcr10" w:hAnsi="TTdcr10"/>
          <w:b/>
          <w:i/>
          <w:sz w:val="28"/>
          <w:szCs w:val="28"/>
        </w:rPr>
        <w:t>G</w:t>
      </w:r>
      <w:r w:rsidR="00C27B8C" w:rsidRPr="009B1B06">
        <w:rPr>
          <w:rFonts w:ascii="TTdcr10" w:hAnsi="TTdcr10"/>
          <w:b/>
          <w:i/>
          <w:sz w:val="28"/>
          <w:szCs w:val="28"/>
        </w:rPr>
        <w:t xml:space="preserve">rowing by </w:t>
      </w:r>
      <w:r w:rsidR="008B459A">
        <w:rPr>
          <w:rFonts w:ascii="TTdcr10" w:hAnsi="TTdcr10"/>
          <w:b/>
          <w:i/>
          <w:sz w:val="28"/>
          <w:szCs w:val="28"/>
        </w:rPr>
        <w:t>Static Electric F</w:t>
      </w:r>
      <w:r w:rsidR="00C27B8C" w:rsidRPr="009B1B06">
        <w:rPr>
          <w:rFonts w:ascii="TTdcr10" w:hAnsi="TTdcr10"/>
          <w:b/>
          <w:i/>
          <w:sz w:val="28"/>
          <w:szCs w:val="28"/>
        </w:rPr>
        <w:t xml:space="preserve">ield </w:t>
      </w:r>
    </w:p>
    <w:p w:rsidR="00820AFE" w:rsidRPr="009B1B06" w:rsidRDefault="00820AFE" w:rsidP="009B1B06">
      <w:pPr>
        <w:ind w:firstLine="0"/>
        <w:rPr>
          <w:rFonts w:ascii="TTdcr10" w:hAnsi="TTdcr10"/>
          <w:b/>
          <w:sz w:val="28"/>
          <w:szCs w:val="28"/>
        </w:rPr>
      </w:pPr>
      <w:r w:rsidRPr="009B1B06">
        <w:rPr>
          <w:rFonts w:ascii="TTdcr10" w:hAnsi="TTdcr10"/>
          <w:b/>
          <w:sz w:val="24"/>
          <w:szCs w:val="24"/>
        </w:rPr>
        <w:t>4.3.1 Introduction and Motivation</w:t>
      </w:r>
    </w:p>
    <w:p w:rsidR="00E50E94" w:rsidRPr="002124FD" w:rsidRDefault="00820AFE" w:rsidP="00663404">
      <w:pPr>
        <w:pStyle w:val="ListParagraph"/>
        <w:ind w:left="0" w:firstLine="720"/>
        <w:rPr>
          <w:rFonts w:ascii="TTdcr10" w:hAnsi="TTdcr10"/>
          <w:sz w:val="24"/>
          <w:szCs w:val="24"/>
        </w:rPr>
      </w:pPr>
      <w:r w:rsidRPr="002124FD">
        <w:rPr>
          <w:rFonts w:ascii="TTdcr10" w:hAnsi="TTdcr10"/>
          <w:sz w:val="24"/>
          <w:szCs w:val="24"/>
        </w:rPr>
        <w:t xml:space="preserve">In the previous section, we have shown that by putting the system in the EPS state first and turn on the </w:t>
      </w:r>
      <w:r w:rsidR="00E167E9" w:rsidRPr="002124FD">
        <w:rPr>
          <w:rFonts w:ascii="TTdcr10" w:hAnsi="TTdcr10"/>
          <w:sz w:val="24"/>
          <w:szCs w:val="24"/>
        </w:rPr>
        <w:t xml:space="preserve">electrical voltage the reversible resistance state switching is seen. </w:t>
      </w:r>
      <w:r w:rsidR="00E006AB" w:rsidRPr="002124FD">
        <w:rPr>
          <w:rFonts w:ascii="TTdcr10" w:hAnsi="TTdcr10"/>
          <w:sz w:val="24"/>
          <w:szCs w:val="24"/>
        </w:rPr>
        <w:t xml:space="preserve">As for the EPS </w:t>
      </w:r>
      <w:proofErr w:type="spellStart"/>
      <w:r w:rsidR="00E006AB" w:rsidRPr="002124FD">
        <w:rPr>
          <w:rFonts w:ascii="TTdcr10" w:hAnsi="TTdcr10"/>
          <w:sz w:val="24"/>
          <w:szCs w:val="24"/>
        </w:rPr>
        <w:t>manganites</w:t>
      </w:r>
      <w:proofErr w:type="spellEnd"/>
      <w:r w:rsidR="00E006AB" w:rsidRPr="002124FD">
        <w:rPr>
          <w:rFonts w:ascii="TTdcr10" w:hAnsi="TTdcr10"/>
          <w:sz w:val="24"/>
          <w:szCs w:val="24"/>
        </w:rPr>
        <w:t>, it is known that the nucleation of domains is a random process even though the mechanism has been proposed by different authors such as quenched disorder and elastic strain.</w:t>
      </w:r>
      <w:r w:rsidR="00AB08BD"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"Bakaul", "given" : "S R" }, { "family" : "Lin", "given" : "W" }, { "family" : "Wu", "given" : "T" } ], "container-title" : "Applied Physics Letters", "id" : "ITEM-1", "issue" : "1", "issued" : { "date-parts" : [ [ "2012", "1", "2" ] ] }, "page" : "12403-12404", "publisher" : "AIP", "title" : "Engineering magnetic domains in manganite thin films by laser interference", "type" : "article-journal", "volume" : "100" }, "uris" : [ "http://www.mendeley.com/documents/?uuid=826d3860-eeaa-4d91-9f71-12c813427fa6" ] }, { "id" : "ITEM-2", "itemData" : { "author" : [ { "family" : "Burgy", "given" : "Jan" }, { "family" : "Moreo", "given" : "Adriana" }, { "family" : "Dagotto", "given" : "Elbio" } ], "container-title" : "Physical Review Letters", "id" : "ITEM-2", "issue" : "9", "issued" : { "date-parts" : [ [ "2004", "3", "2" ] ] }, "page" : "97202", "publisher" : "American Physical Society", "title" : "Relevance of Cooperative Lattice Effects and Stress Fields in Phase-Separation Theories for CMR Manganites", "type" : "article-journal", "volume" : "92" }, "uris" : [ "http://www.mendeley.com/documents/?uuid=3f019b9c-bd12-48fd-b4b7-3288ac83116a" ] } ], "mendeley" : { "previouslyFormattedCitation" : "&lt;sup&gt;101,102&lt;/sup&gt;" }, "properties" : { "noteIndex" : 0 }, "schema" : "https://github.com/citation-style-language/schema/raw/master/csl-citation.json" }</w:instrText>
      </w:r>
      <w:r w:rsidR="00AB08BD" w:rsidRPr="002124FD">
        <w:rPr>
          <w:rFonts w:ascii="TTdcr10" w:hAnsi="TTdcr10"/>
          <w:sz w:val="24"/>
          <w:szCs w:val="24"/>
        </w:rPr>
        <w:fldChar w:fldCharType="separate"/>
      </w:r>
      <w:r w:rsidR="00B136D3" w:rsidRPr="00B136D3">
        <w:rPr>
          <w:rFonts w:ascii="TTdcr10" w:hAnsi="TTdcr10"/>
          <w:noProof/>
          <w:sz w:val="24"/>
          <w:szCs w:val="24"/>
          <w:vertAlign w:val="superscript"/>
        </w:rPr>
        <w:t>101,102</w:t>
      </w:r>
      <w:r w:rsidR="00AB08BD" w:rsidRPr="002124FD">
        <w:rPr>
          <w:rFonts w:ascii="TTdcr10" w:hAnsi="TTdcr10"/>
          <w:sz w:val="24"/>
          <w:szCs w:val="24"/>
        </w:rPr>
        <w:fldChar w:fldCharType="end"/>
      </w:r>
      <w:r w:rsidR="00C42171" w:rsidRPr="002124FD">
        <w:rPr>
          <w:rFonts w:ascii="TTdcr10" w:hAnsi="TTdcr10"/>
          <w:sz w:val="24"/>
          <w:szCs w:val="24"/>
        </w:rPr>
        <w:t xml:space="preserve"> It is important that if we can find a way to control the </w:t>
      </w:r>
      <w:r w:rsidR="00C42171" w:rsidRPr="002124FD">
        <w:rPr>
          <w:rFonts w:ascii="TTdcr10" w:hAnsi="TTdcr10"/>
          <w:sz w:val="24"/>
          <w:szCs w:val="24"/>
        </w:rPr>
        <w:lastRenderedPageBreak/>
        <w:t xml:space="preserve">domain nucleation and percolation process. </w:t>
      </w:r>
      <w:r w:rsidR="0031069B" w:rsidRPr="002124FD">
        <w:rPr>
          <w:rFonts w:ascii="TTdcr10" w:hAnsi="TTdcr10"/>
          <w:sz w:val="24"/>
          <w:szCs w:val="24"/>
        </w:rPr>
        <w:t>Indeed, by a</w:t>
      </w:r>
      <w:r w:rsidR="00E50E94" w:rsidRPr="002124FD">
        <w:rPr>
          <w:rFonts w:ascii="TTdcr10" w:hAnsi="TTdcr10"/>
          <w:sz w:val="24"/>
          <w:szCs w:val="24"/>
        </w:rPr>
        <w:t>pplying a static electric field, we observed temperature dependent resistance modulation which strongly suggested local FMM domain seeding mechanism.</w:t>
      </w:r>
      <w:r w:rsidR="00F71202" w:rsidRPr="002124FD">
        <w:rPr>
          <w:rFonts w:ascii="TTdcr10" w:hAnsi="TTdcr10"/>
          <w:sz w:val="24"/>
          <w:szCs w:val="24"/>
        </w:rPr>
        <w:t xml:space="preserve"> </w:t>
      </w:r>
    </w:p>
    <w:p w:rsidR="00ED10BE" w:rsidRPr="002124FD" w:rsidRDefault="0099763C" w:rsidP="00663404">
      <w:pPr>
        <w:pStyle w:val="ListParagraph"/>
        <w:ind w:left="0" w:firstLine="720"/>
        <w:rPr>
          <w:rFonts w:ascii="TTdcr10" w:hAnsi="TTdcr10"/>
          <w:sz w:val="24"/>
          <w:szCs w:val="24"/>
        </w:rPr>
      </w:pPr>
      <w:r w:rsidRPr="002124FD">
        <w:rPr>
          <w:rFonts w:ascii="TTdcr10" w:hAnsi="TTdcr10"/>
          <w:sz w:val="24"/>
          <w:szCs w:val="24"/>
        </w:rPr>
        <w:t xml:space="preserve">In recent field effect transistor study based on </w:t>
      </w:r>
      <w:proofErr w:type="spellStart"/>
      <w:r w:rsidRPr="002124FD">
        <w:rPr>
          <w:rFonts w:ascii="TTdcr10" w:hAnsi="TTdcr10"/>
          <w:sz w:val="24"/>
          <w:szCs w:val="24"/>
        </w:rPr>
        <w:t>manganites</w:t>
      </w:r>
      <w:proofErr w:type="spellEnd"/>
      <w:r w:rsidRPr="002124FD">
        <w:rPr>
          <w:rFonts w:ascii="TTdcr10" w:hAnsi="TTdcr10"/>
          <w:sz w:val="24"/>
          <w:szCs w:val="24"/>
        </w:rPr>
        <w:t xml:space="preserve"> materials as channel layers, the </w:t>
      </w:r>
      <w:r w:rsidR="0064724E" w:rsidRPr="002124FD">
        <w:rPr>
          <w:rFonts w:ascii="TTdcr10" w:hAnsi="TTdcr10"/>
          <w:sz w:val="24"/>
          <w:szCs w:val="24"/>
        </w:rPr>
        <w:t>multilayer field effect configuration with different top gates or bottom gates geometries.</w:t>
      </w:r>
      <w:r w:rsidR="00717300"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"DOI" : "10.1007/s10948-010-0709-9", "author" : [ { "family" : "Gao", "given" : "J" }, { "family" : "Hu", "given" : "F" }, { "family" : "Liu", "given" : "H" } ], "container-title" : "Journal of Superconductivity and Novel Magnetism", "id" : "ITEM-1", "issue" : "5", "issued" : { "date-parts" : [ [ "0" ] ] }, "page" : "855-857", "publisher" : "Springer New York", "title" : "Field Effects in Thin Films of Manganites Using a Planar Field Effect Configuration", "type" : "article-journal", "volume" : "23" }, "uris" : [ "http://www.mendeley.com/documents/?uuid=518b7ff6-e988-4427-a620-dbd5b679b022" ] }, { "id" : "ITEM-2", "itemData" : { "author" : [ { "family" : "Ogale", "given" : "S B" }, { "family" : "Talyansky", "given" : "V" }, { "family" : "Chen", "given" : "C H" }, { "family" : "Ramesh", "given" : "R" }, { "family" : "Greene", "given" : "R L" }, { "family" : "Venkatesan", "given" : "T" } ], "container-title" : "Physical Review Letters", "id" : "ITEM-2", "issue" : "6", "issued" : { "date-parts" : [ [ "1996", "8", "5" ] ] }, "page" : "1159-1162", "publisher" : "American Physical Society", "title" : "Unusual Electric Field Effects in Nd_{0.7}Sr_{0.3}MnO_{3}", "type" : "article-journal", "volume" : "77" }, "uris" : [ "http://www.mendeley.com/documents/?uuid=1d14b3a2-d0b9-4ecb-af03-aedaedac87e2" ] }, { "id" : "ITEM-3", "itemData" : { "author" : [ { "family" : "Eblen-Zayas", "given" : "M" }, { "family" : "Bhattacharya", "given" : "A" }, { "family" : "Staley", "given" : "N E" }, { "family" : "Kobrinskii", "given" : "A L" }, { "family" : "Goldman", "given" : "A M" } ], "container-title" : "Physical Review Letters", "id" : "ITEM-3", "issue" : "3", "issued" : { "date-parts" : [ [ "2005", "1", "27" ] ] }, "page" : "37204", "publisher" : "American Physical Society", "title" : "Ambipolar Gate Effect and Low Temperature Magnetoresistance of Ultrathin La_{0.8}Ca_{0.2}MnO_{3} Films", "type" : "article-journal", "volume" : "94" }, "uris" : [ "http://www.mendeley.com/documents/?uuid=c838b308-b538-4b22-81e2-07a6b4f88bec" ] }, { "id" : "ITEM-4", "itemData" : { "author" : [ { "family" : "Pallecchi", "given" : "I" }, { "family" : "Pellegrino", "given" : "L" }, { "family" : "Bellingeri", "given" : "E" }, { "family" : "Siri", "given" : "A S" }, { "family" : "Marre", "given" : "D" } ], "container-title" : "Applied Physics Letters", "id" : "ITEM-4", "issue" : "21", "issued" : { "date-parts" : [ [ "2003", "11", "24" ] ] }, "page" : "4435-4437", "publisher" : "AIP", "title" : "Reversible shift of the transition temperature of manganites in planar field-effect devices patterned by atomic force microscope", "type" : "article-journal", "volume" : "83" }, "uris" : [ "http://www.mendeley.com/documents/?uuid=5b4b286a-726e-4b36-86c7-fb2e186a530d" ] } ], "mendeley" : { "previouslyFormattedCitation" : "&lt;sup&gt;103\u2013106&lt;/sup&gt;" }, "properties" : { "noteIndex" : 0 }, "schema" : "https://github.com/citation-style-language/schema/raw/master/csl-citation.json" }</w:instrText>
      </w:r>
      <w:r w:rsidR="00717300" w:rsidRPr="002124FD">
        <w:rPr>
          <w:rFonts w:ascii="TTdcr10" w:hAnsi="TTdcr10"/>
          <w:sz w:val="24"/>
          <w:szCs w:val="24"/>
        </w:rPr>
        <w:fldChar w:fldCharType="separate"/>
      </w:r>
      <w:r w:rsidR="00B136D3" w:rsidRPr="00B136D3">
        <w:rPr>
          <w:rFonts w:ascii="TTdcr10" w:hAnsi="TTdcr10"/>
          <w:noProof/>
          <w:sz w:val="24"/>
          <w:szCs w:val="24"/>
          <w:vertAlign w:val="superscript"/>
        </w:rPr>
        <w:t>103–106</w:t>
      </w:r>
      <w:r w:rsidR="00717300" w:rsidRPr="002124FD">
        <w:rPr>
          <w:rFonts w:ascii="TTdcr10" w:hAnsi="TTdcr10"/>
          <w:sz w:val="24"/>
          <w:szCs w:val="24"/>
        </w:rPr>
        <w:fldChar w:fldCharType="end"/>
      </w:r>
      <w:r w:rsidR="00717300" w:rsidRPr="002124FD">
        <w:rPr>
          <w:rFonts w:ascii="TTdcr10" w:hAnsi="TTdcr10"/>
          <w:sz w:val="24"/>
          <w:szCs w:val="24"/>
        </w:rPr>
        <w:t xml:space="preserve"> </w:t>
      </w:r>
      <w:proofErr w:type="gramStart"/>
      <w:r w:rsidR="004E634A" w:rsidRPr="002124FD">
        <w:rPr>
          <w:rFonts w:ascii="TTdcr10" w:hAnsi="TTdcr10"/>
          <w:sz w:val="24"/>
          <w:szCs w:val="24"/>
        </w:rPr>
        <w:t>The</w:t>
      </w:r>
      <w:proofErr w:type="gramEnd"/>
      <w:r w:rsidR="004E634A" w:rsidRPr="002124FD">
        <w:rPr>
          <w:rFonts w:ascii="TTdcr10" w:hAnsi="TTdcr10"/>
          <w:sz w:val="24"/>
          <w:szCs w:val="24"/>
        </w:rPr>
        <w:t xml:space="preserve"> common feature of those geometry is that additional electrons or holes are induced into the system which cause carrier modulation so that the effect can be seen in all temperatures. Thus, whether such field effect modulation is correlated with EPS is not clear. </w:t>
      </w:r>
      <w:r w:rsidR="002D1DFE" w:rsidRPr="002124FD">
        <w:rPr>
          <w:rFonts w:ascii="TTdcr10" w:hAnsi="TTdcr10"/>
          <w:sz w:val="24"/>
          <w:szCs w:val="24"/>
        </w:rPr>
        <w:t>By using the geometry as described in the previous section, we are able to apply local electric field without inducing additional carriers, which makes our method the ideal way to study whether the electric field can alter the EPS properties.</w:t>
      </w:r>
      <w:r w:rsidR="004E634A" w:rsidRPr="002124FD">
        <w:rPr>
          <w:rFonts w:ascii="TTdcr10" w:hAnsi="TTdcr10"/>
          <w:sz w:val="24"/>
          <w:szCs w:val="24"/>
        </w:rPr>
        <w:t xml:space="preserve">  </w:t>
      </w:r>
    </w:p>
    <w:p w:rsidR="00820AFE" w:rsidRPr="002124FD" w:rsidRDefault="00E50E94" w:rsidP="00663404">
      <w:pPr>
        <w:pStyle w:val="ListParagraph"/>
        <w:ind w:left="0" w:firstLine="720"/>
        <w:rPr>
          <w:rFonts w:ascii="TTdcr10" w:hAnsi="TTdcr10"/>
          <w:sz w:val="24"/>
          <w:szCs w:val="24"/>
        </w:rPr>
      </w:pPr>
      <w:r w:rsidRPr="002124FD">
        <w:rPr>
          <w:rFonts w:ascii="TTdcr10" w:hAnsi="TTdcr10"/>
          <w:sz w:val="24"/>
          <w:szCs w:val="24"/>
        </w:rPr>
        <w:t xml:space="preserve"> </w:t>
      </w:r>
    </w:p>
    <w:p w:rsidR="00346E45" w:rsidRPr="009B1B06" w:rsidRDefault="007E2264" w:rsidP="009B1B06">
      <w:pPr>
        <w:ind w:firstLine="0"/>
        <w:rPr>
          <w:rFonts w:ascii="TTdcr10" w:hAnsi="TTdcr10"/>
          <w:b/>
          <w:sz w:val="24"/>
          <w:szCs w:val="24"/>
        </w:rPr>
      </w:pPr>
      <w:r w:rsidRPr="009B1B06">
        <w:rPr>
          <w:rFonts w:ascii="TTdcr10" w:hAnsi="TTdcr10"/>
          <w:b/>
          <w:sz w:val="24"/>
          <w:szCs w:val="24"/>
        </w:rPr>
        <w:t xml:space="preserve">4.3.2 Experimental </w:t>
      </w:r>
      <w:r w:rsidRPr="009B1B06">
        <w:rPr>
          <w:rFonts w:ascii="TTdcr10" w:hAnsi="TTdcr10" w:hint="eastAsia"/>
          <w:b/>
          <w:sz w:val="24"/>
          <w:szCs w:val="24"/>
        </w:rPr>
        <w:t>F</w:t>
      </w:r>
      <w:r w:rsidR="00346E45" w:rsidRPr="009B1B06">
        <w:rPr>
          <w:rFonts w:ascii="TTdcr10" w:hAnsi="TTdcr10"/>
          <w:b/>
          <w:sz w:val="24"/>
          <w:szCs w:val="24"/>
        </w:rPr>
        <w:t>indings</w:t>
      </w:r>
    </w:p>
    <w:p w:rsidR="00B01D50" w:rsidRPr="00AD0E76" w:rsidRDefault="001E7D28" w:rsidP="00AD0E76">
      <w:pPr>
        <w:pStyle w:val="ListParagraph"/>
        <w:ind w:left="0" w:firstLine="720"/>
        <w:rPr>
          <w:rFonts w:ascii="TTdcr10" w:hAnsi="TTdcr10"/>
          <w:sz w:val="24"/>
          <w:szCs w:val="24"/>
        </w:rPr>
      </w:pPr>
      <w:r w:rsidRPr="002124FD">
        <w:rPr>
          <w:rFonts w:ascii="TTdcr10" w:hAnsi="TTdcr10"/>
          <w:sz w:val="24"/>
          <w:szCs w:val="24"/>
        </w:rPr>
        <w:t>As shown in Figure 4-</w:t>
      </w:r>
      <w:r w:rsidR="005F5103">
        <w:rPr>
          <w:rFonts w:ascii="TTdcr10" w:hAnsi="TTdcr10"/>
          <w:sz w:val="24"/>
          <w:szCs w:val="24"/>
        </w:rPr>
        <w:t>13</w:t>
      </w:r>
      <w:r w:rsidRPr="002124FD">
        <w:rPr>
          <w:rFonts w:ascii="TTdcr10" w:hAnsi="TTdcr10"/>
          <w:sz w:val="24"/>
          <w:szCs w:val="24"/>
        </w:rPr>
        <w:t xml:space="preserve">, same geometry is used in this experiment. </w:t>
      </w:r>
      <w:r w:rsidR="00C77862" w:rsidRPr="002124FD">
        <w:rPr>
          <w:rFonts w:ascii="TTdcr10" w:hAnsi="TTdcr10"/>
          <w:sz w:val="24"/>
          <w:szCs w:val="24"/>
        </w:rPr>
        <w:t xml:space="preserve">The electric voltage of 15V </w:t>
      </w:r>
      <w:r w:rsidR="006E7E22" w:rsidRPr="002124FD">
        <w:rPr>
          <w:rFonts w:ascii="TTdcr10" w:hAnsi="TTdcr10"/>
          <w:sz w:val="24"/>
          <w:szCs w:val="24"/>
        </w:rPr>
        <w:t>is applied across the wire at 2</w:t>
      </w:r>
      <w:r w:rsidR="006E7E22" w:rsidRPr="002124FD">
        <w:rPr>
          <w:rFonts w:ascii="TTdcr10" w:hAnsi="TTdcr10" w:hint="eastAsia"/>
          <w:sz w:val="24"/>
          <w:szCs w:val="24"/>
        </w:rPr>
        <w:t>6</w:t>
      </w:r>
      <w:r w:rsidR="00C77862" w:rsidRPr="002124FD">
        <w:rPr>
          <w:rFonts w:ascii="TTdcr10" w:hAnsi="TTdcr10"/>
          <w:sz w:val="24"/>
          <w:szCs w:val="24"/>
        </w:rPr>
        <w:t>0K, where the system is in the paramagnetic insulator state at this temperature. Then, the system is cooled down to 10K under this electric voltage and constant magnetic field.</w:t>
      </w:r>
      <w:r w:rsidR="000718A4" w:rsidRPr="002124FD">
        <w:rPr>
          <w:rFonts w:ascii="TTdcr10" w:hAnsi="TTdcr10"/>
          <w:sz w:val="24"/>
          <w:szCs w:val="24"/>
        </w:rPr>
        <w:t xml:space="preserve"> Figure 4- shows typical features of such electric field effect on the resistance </w:t>
      </w:r>
      <w:proofErr w:type="spellStart"/>
      <w:r w:rsidR="000718A4" w:rsidRPr="002124FD">
        <w:rPr>
          <w:rFonts w:ascii="TTdcr10" w:hAnsi="TTdcr10"/>
          <w:sz w:val="24"/>
          <w:szCs w:val="24"/>
        </w:rPr>
        <w:t>vs</w:t>
      </w:r>
      <w:proofErr w:type="spellEnd"/>
      <w:r w:rsidR="000718A4" w:rsidRPr="002124FD">
        <w:rPr>
          <w:rFonts w:ascii="TTdcr10" w:hAnsi="TTdcr10"/>
          <w:sz w:val="24"/>
          <w:szCs w:val="24"/>
        </w:rPr>
        <w:t xml:space="preserve"> temperature curve</w:t>
      </w:r>
      <w:r w:rsidR="007E6875" w:rsidRPr="002124FD">
        <w:rPr>
          <w:rFonts w:ascii="TTdcr10" w:hAnsi="TTdcr10" w:hint="eastAsia"/>
          <w:sz w:val="24"/>
          <w:szCs w:val="24"/>
        </w:rPr>
        <w:t xml:space="preserve"> for gating the 400nm wire</w:t>
      </w:r>
      <w:r w:rsidR="000718A4" w:rsidRPr="002124FD">
        <w:rPr>
          <w:rFonts w:ascii="TTdcr10" w:hAnsi="TTdcr10"/>
          <w:sz w:val="24"/>
          <w:szCs w:val="24"/>
        </w:rPr>
        <w:t xml:space="preserve">. </w:t>
      </w:r>
      <w:r w:rsidR="003E5DBA" w:rsidRPr="002124FD">
        <w:rPr>
          <w:rFonts w:ascii="TTdcr10" w:hAnsi="TTdcr10"/>
          <w:sz w:val="24"/>
          <w:szCs w:val="24"/>
        </w:rPr>
        <w:t xml:space="preserve">While the resistance remains nearly unchanged beyond 150K, the </w:t>
      </w:r>
      <w:r w:rsidR="001C7685" w:rsidRPr="002124FD">
        <w:rPr>
          <w:rFonts w:ascii="TTdcr10" w:hAnsi="TTdcr10"/>
          <w:sz w:val="24"/>
          <w:szCs w:val="24"/>
        </w:rPr>
        <w:t xml:space="preserve">resistance shows a substantial </w:t>
      </w:r>
      <w:r w:rsidR="00050219" w:rsidRPr="002124FD">
        <w:rPr>
          <w:rFonts w:ascii="TTdcr10" w:hAnsi="TTdcr10"/>
          <w:sz w:val="24"/>
          <w:szCs w:val="24"/>
        </w:rPr>
        <w:t>decrease below this temperature, as shown in Figure 4-</w:t>
      </w:r>
      <w:r w:rsidR="005F5103">
        <w:rPr>
          <w:rFonts w:ascii="TTdcr10" w:hAnsi="TTdcr10"/>
          <w:sz w:val="24"/>
          <w:szCs w:val="24"/>
        </w:rPr>
        <w:t>13</w:t>
      </w:r>
      <w:r w:rsidR="00050219" w:rsidRPr="002124FD">
        <w:rPr>
          <w:rFonts w:ascii="TTdcr10" w:hAnsi="TTdcr10"/>
          <w:sz w:val="24"/>
          <w:szCs w:val="24"/>
        </w:rPr>
        <w:t xml:space="preserve"> upper image. </w:t>
      </w:r>
      <w:r w:rsidR="00CF3433" w:rsidRPr="002124FD">
        <w:rPr>
          <w:rFonts w:ascii="TTdcr10" w:hAnsi="TTdcr10"/>
          <w:sz w:val="24"/>
          <w:szCs w:val="24"/>
        </w:rPr>
        <w:t>By turning on two separate sets of gate electrodes, a larger resistance decrease is seen.</w:t>
      </w:r>
      <w:r w:rsidR="00B10936" w:rsidRPr="002124FD">
        <w:rPr>
          <w:rFonts w:ascii="TTdcr10" w:hAnsi="TTdcr10"/>
          <w:sz w:val="24"/>
          <w:szCs w:val="24"/>
        </w:rPr>
        <w:t xml:space="preserve"> </w:t>
      </w:r>
      <w:r w:rsidR="004F6625" w:rsidRPr="002124FD">
        <w:rPr>
          <w:rFonts w:ascii="TTdcr10" w:hAnsi="TTdcr10"/>
          <w:sz w:val="24"/>
          <w:szCs w:val="24"/>
        </w:rPr>
        <w:t>We summarized the ER percentage and transition temperature shift in the low panel in Figure 4-</w:t>
      </w:r>
      <w:r w:rsidR="005F5103">
        <w:rPr>
          <w:rFonts w:ascii="TTdcr10" w:hAnsi="TTdcr10"/>
          <w:sz w:val="24"/>
          <w:szCs w:val="24"/>
        </w:rPr>
        <w:t>13</w:t>
      </w:r>
      <w:r w:rsidR="004F6625" w:rsidRPr="002124FD">
        <w:rPr>
          <w:rFonts w:ascii="TTdcr10" w:hAnsi="TTdcr10"/>
          <w:sz w:val="24"/>
          <w:szCs w:val="24"/>
        </w:rPr>
        <w:t xml:space="preserve">. </w:t>
      </w:r>
      <w:r w:rsidR="00D8427E" w:rsidRPr="002124FD">
        <w:rPr>
          <w:rFonts w:ascii="TTdcr10" w:hAnsi="TTdcr10"/>
          <w:sz w:val="24"/>
          <w:szCs w:val="24"/>
        </w:rPr>
        <w:t xml:space="preserve">The Electro resistance change up to 400% and </w:t>
      </w:r>
      <w:proofErr w:type="spellStart"/>
      <w:r w:rsidR="00D8427E" w:rsidRPr="002124FD">
        <w:rPr>
          <w:rFonts w:ascii="TTdcr10" w:hAnsi="TTdcr10"/>
          <w:sz w:val="24"/>
          <w:szCs w:val="24"/>
        </w:rPr>
        <w:t>T</w:t>
      </w:r>
      <w:r w:rsidR="00D8427E" w:rsidRPr="002124FD">
        <w:rPr>
          <w:rFonts w:ascii="TTdcr10" w:hAnsi="TTdcr10"/>
          <w:sz w:val="24"/>
          <w:szCs w:val="24"/>
          <w:vertAlign w:val="subscript"/>
        </w:rPr>
        <w:t>c</w:t>
      </w:r>
      <w:proofErr w:type="spellEnd"/>
      <w:r w:rsidR="00D8427E" w:rsidRPr="002124FD">
        <w:rPr>
          <w:rFonts w:ascii="TTdcr10" w:hAnsi="TTdcr10"/>
          <w:sz w:val="24"/>
          <w:szCs w:val="24"/>
        </w:rPr>
        <w:t xml:space="preserve"> shift up to 9K is observed.</w:t>
      </w:r>
      <w:r w:rsidR="00001848" w:rsidRPr="002124FD">
        <w:rPr>
          <w:rFonts w:ascii="TTdcr10" w:hAnsi="TTdcr10"/>
          <w:sz w:val="24"/>
          <w:szCs w:val="24"/>
        </w:rPr>
        <w:t xml:space="preserve"> </w:t>
      </w:r>
    </w:p>
    <w:p w:rsidR="00B01D50" w:rsidRPr="002124FD" w:rsidRDefault="00B01D50" w:rsidP="00B01D50">
      <w:pPr>
        <w:ind w:firstLine="0"/>
        <w:rPr>
          <w:rFonts w:ascii="TTdcr10" w:hAnsi="TTdcr10"/>
          <w:sz w:val="24"/>
          <w:szCs w:val="24"/>
        </w:rPr>
      </w:pPr>
      <w:r w:rsidRPr="002124FD">
        <w:rPr>
          <w:rFonts w:ascii="TTdcr10" w:hAnsi="TTdcr10"/>
          <w:noProof/>
          <w:sz w:val="24"/>
          <w:szCs w:val="24"/>
        </w:rPr>
        <w:lastRenderedPageBreak/>
        <w:drawing>
          <wp:inline distT="0" distB="0" distL="0" distR="0" wp14:anchorId="6545F9CA" wp14:editId="488C99EB">
            <wp:extent cx="5486400" cy="4175760"/>
            <wp:effectExtent l="0" t="0" r="0" b="0"/>
            <wp:docPr id="99334" name="Picture 6" descr="C:\Users\ZACLAP~1\AppData\Local\Temp\SNAGHTMLe0dd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4" name="Picture 6" descr="C:\Users\ZACLAP~1\AppData\Local\Temp\SNAGHTMLe0dd29.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486400" cy="4175760"/>
                    </a:xfrm>
                    <a:prstGeom prst="rect">
                      <a:avLst/>
                    </a:prstGeom>
                    <a:noFill/>
                    <a:extLst/>
                  </pic:spPr>
                </pic:pic>
              </a:graphicData>
            </a:graphic>
          </wp:inline>
        </w:drawing>
      </w:r>
    </w:p>
    <w:p w:rsidR="00B01D50" w:rsidRPr="002124FD" w:rsidRDefault="00B01D50" w:rsidP="00506E81">
      <w:pPr>
        <w:spacing w:line="240" w:lineRule="auto"/>
        <w:ind w:left="1008" w:right="720" w:hanging="288"/>
        <w:rPr>
          <w:rFonts w:ascii="TTdcr10" w:hAnsi="TTdcr10"/>
          <w:sz w:val="24"/>
          <w:szCs w:val="24"/>
        </w:rPr>
      </w:pPr>
      <w:r w:rsidRPr="002124FD">
        <w:rPr>
          <w:rFonts w:ascii="TTdcr10" w:hAnsi="TTdcr10"/>
          <w:b/>
          <w:sz w:val="24"/>
          <w:szCs w:val="24"/>
        </w:rPr>
        <w:t>Figure 4-</w:t>
      </w:r>
      <w:r w:rsidR="005F5103">
        <w:rPr>
          <w:rFonts w:ascii="TTdcr10" w:hAnsi="TTdcr10"/>
          <w:b/>
          <w:sz w:val="24"/>
          <w:szCs w:val="24"/>
        </w:rPr>
        <w:t>13</w:t>
      </w:r>
      <w:r w:rsidR="007B54EF" w:rsidRPr="002124FD">
        <w:rPr>
          <w:rFonts w:ascii="TTdcr10" w:hAnsi="TTdcr10"/>
          <w:b/>
          <w:sz w:val="24"/>
          <w:szCs w:val="24"/>
        </w:rPr>
        <w:t xml:space="preserve">: </w:t>
      </w:r>
      <w:r w:rsidRPr="002124FD">
        <w:rPr>
          <w:rFonts w:ascii="TTdcr10" w:hAnsi="TTdcr10"/>
          <w:b/>
          <w:sz w:val="24"/>
          <w:szCs w:val="24"/>
        </w:rPr>
        <w:t>Resistance modulation by static electric field</w:t>
      </w:r>
      <w:r w:rsidRPr="002124FD">
        <w:rPr>
          <w:rFonts w:ascii="TTdcr10" w:hAnsi="TTdcr10"/>
          <w:sz w:val="24"/>
          <w:szCs w:val="24"/>
        </w:rPr>
        <w:t xml:space="preserve">. </w:t>
      </w:r>
      <w:r w:rsidR="00206396" w:rsidRPr="002124FD">
        <w:rPr>
          <w:rFonts w:ascii="TTdcr10" w:hAnsi="TTdcr10"/>
          <w:sz w:val="24"/>
          <w:szCs w:val="24"/>
        </w:rPr>
        <w:t xml:space="preserve"> Upper: resistance modulation for the field cooling process. Lower: maximum change in transition temperature and electro-resistance.</w:t>
      </w:r>
    </w:p>
    <w:p w:rsidR="00B01D50" w:rsidRDefault="00B01D50" w:rsidP="00B01D50">
      <w:pPr>
        <w:ind w:firstLine="0"/>
        <w:rPr>
          <w:rFonts w:ascii="TTdcr10" w:hAnsi="TTdcr10"/>
          <w:sz w:val="24"/>
          <w:szCs w:val="24"/>
        </w:rPr>
      </w:pPr>
    </w:p>
    <w:p w:rsidR="00AD0E76" w:rsidRDefault="00AD0E76" w:rsidP="00B01D50">
      <w:pPr>
        <w:ind w:firstLine="0"/>
        <w:rPr>
          <w:rFonts w:ascii="TTdcr10" w:hAnsi="TTdcr10"/>
          <w:sz w:val="24"/>
          <w:szCs w:val="24"/>
        </w:rPr>
      </w:pPr>
    </w:p>
    <w:p w:rsidR="00AD0E76" w:rsidRDefault="00AD0E76" w:rsidP="00B01D50">
      <w:pPr>
        <w:ind w:firstLine="0"/>
        <w:rPr>
          <w:rFonts w:ascii="TTdcr10" w:hAnsi="TTdcr10"/>
          <w:sz w:val="24"/>
          <w:szCs w:val="24"/>
        </w:rPr>
      </w:pPr>
    </w:p>
    <w:p w:rsidR="00AD0E76" w:rsidRPr="002124FD" w:rsidRDefault="00AD0E76" w:rsidP="00B01D50">
      <w:pPr>
        <w:ind w:firstLine="0"/>
        <w:rPr>
          <w:rFonts w:ascii="TTdcr10" w:hAnsi="TTdcr10"/>
          <w:sz w:val="24"/>
          <w:szCs w:val="24"/>
        </w:rPr>
      </w:pPr>
    </w:p>
    <w:p w:rsidR="00B01D50" w:rsidRPr="002124FD" w:rsidRDefault="006B3C33" w:rsidP="00B01D50">
      <w:pPr>
        <w:ind w:firstLine="0"/>
        <w:rPr>
          <w:rFonts w:ascii="TTdcr10" w:hAnsi="TTdcr10"/>
          <w:sz w:val="24"/>
          <w:szCs w:val="24"/>
        </w:rPr>
      </w:pPr>
      <w:r w:rsidRPr="002124FD">
        <w:rPr>
          <w:rFonts w:ascii="TTdcr10" w:hAnsi="TTdcr10"/>
          <w:sz w:val="24"/>
          <w:szCs w:val="24"/>
        </w:rPr>
        <w:tab/>
        <w:t xml:space="preserve">Such electro-resistance modulation is totally different from </w:t>
      </w:r>
      <w:r w:rsidR="00781FF8" w:rsidRPr="002124FD">
        <w:rPr>
          <w:rFonts w:ascii="TTdcr10" w:hAnsi="TTdcr10"/>
          <w:sz w:val="24"/>
          <w:szCs w:val="24"/>
        </w:rPr>
        <w:t xml:space="preserve">normal FET behavior since the resistance change only happens below the paramagnetic phase. </w:t>
      </w:r>
      <w:r w:rsidR="007E6875" w:rsidRPr="002124FD">
        <w:rPr>
          <w:rFonts w:ascii="TTdcr10" w:hAnsi="TTdcr10" w:hint="eastAsia"/>
          <w:sz w:val="24"/>
          <w:szCs w:val="24"/>
        </w:rPr>
        <w:t xml:space="preserve">Considering the fact that no extra carriers are induced into our system, </w:t>
      </w:r>
      <w:r w:rsidR="004F782D" w:rsidRPr="002124FD">
        <w:rPr>
          <w:rFonts w:ascii="TTdcr10" w:hAnsi="TTdcr10" w:hint="eastAsia"/>
          <w:sz w:val="24"/>
          <w:szCs w:val="24"/>
        </w:rPr>
        <w:t>our observation strongly suggests that electric field has modulated the seeding mechanism in the wire.</w:t>
      </w:r>
    </w:p>
    <w:p w:rsidR="00F02717" w:rsidRPr="002124FD" w:rsidRDefault="00F02717" w:rsidP="00B01D50">
      <w:pPr>
        <w:ind w:firstLine="0"/>
        <w:rPr>
          <w:rFonts w:ascii="TTdcr10" w:hAnsi="TTdcr10"/>
          <w:sz w:val="24"/>
          <w:szCs w:val="24"/>
        </w:rPr>
      </w:pPr>
      <w:r w:rsidRPr="002124FD">
        <w:rPr>
          <w:rFonts w:ascii="TTdcr10" w:hAnsi="TTdcr10" w:hint="eastAsia"/>
          <w:sz w:val="24"/>
          <w:szCs w:val="24"/>
        </w:rPr>
        <w:tab/>
        <w:t>In F</w:t>
      </w:r>
      <w:r w:rsidRPr="002124FD">
        <w:rPr>
          <w:rFonts w:ascii="TTdcr10" w:hAnsi="TTdcr10"/>
          <w:sz w:val="24"/>
          <w:szCs w:val="24"/>
        </w:rPr>
        <w:t>i</w:t>
      </w:r>
      <w:r w:rsidRPr="002124FD">
        <w:rPr>
          <w:rFonts w:ascii="TTdcr10" w:hAnsi="TTdcr10" w:hint="eastAsia"/>
          <w:sz w:val="24"/>
          <w:szCs w:val="24"/>
        </w:rPr>
        <w:t>gure 4-</w:t>
      </w:r>
      <w:r w:rsidR="005F5103">
        <w:rPr>
          <w:rFonts w:ascii="TTdcr10" w:hAnsi="TTdcr10"/>
          <w:sz w:val="24"/>
          <w:szCs w:val="24"/>
        </w:rPr>
        <w:t>14</w:t>
      </w:r>
      <w:r w:rsidRPr="002124FD">
        <w:rPr>
          <w:rFonts w:ascii="TTdcr10" w:hAnsi="TTdcr10" w:hint="eastAsia"/>
          <w:sz w:val="24"/>
          <w:szCs w:val="24"/>
        </w:rPr>
        <w:t xml:space="preserve"> we </w:t>
      </w:r>
      <w:r w:rsidR="006E7E22" w:rsidRPr="002124FD">
        <w:rPr>
          <w:rFonts w:ascii="TTdcr10" w:hAnsi="TTdcr10" w:hint="eastAsia"/>
          <w:sz w:val="24"/>
          <w:szCs w:val="24"/>
        </w:rPr>
        <w:t>conduct one set of experiments by turning on the voltage at 260K and turning off the voltage at different temperature</w:t>
      </w:r>
      <w:r w:rsidR="00A05923" w:rsidRPr="002124FD">
        <w:rPr>
          <w:rFonts w:ascii="TTdcr10" w:hAnsi="TTdcr10" w:hint="eastAsia"/>
          <w:sz w:val="24"/>
          <w:szCs w:val="24"/>
        </w:rPr>
        <w:t xml:space="preserve">, all biased with three sets of </w:t>
      </w:r>
      <w:r w:rsidR="00A05923" w:rsidRPr="002124FD">
        <w:rPr>
          <w:rFonts w:ascii="TTdcr10" w:hAnsi="TTdcr10" w:hint="eastAsia"/>
          <w:sz w:val="24"/>
          <w:szCs w:val="24"/>
        </w:rPr>
        <w:lastRenderedPageBreak/>
        <w:t>gate electrodes</w:t>
      </w:r>
      <w:r w:rsidR="006E7E22" w:rsidRPr="002124FD">
        <w:rPr>
          <w:rFonts w:ascii="TTdcr10" w:hAnsi="TTdcr10" w:hint="eastAsia"/>
          <w:sz w:val="24"/>
          <w:szCs w:val="24"/>
        </w:rPr>
        <w:t>.</w:t>
      </w:r>
      <w:r w:rsidR="009A0542" w:rsidRPr="002124FD">
        <w:rPr>
          <w:rFonts w:ascii="TTdcr10" w:hAnsi="TTdcr10" w:hint="eastAsia"/>
          <w:sz w:val="24"/>
          <w:szCs w:val="24"/>
        </w:rPr>
        <w:t xml:space="preserve"> </w:t>
      </w:r>
      <w:r w:rsidR="00D300E3" w:rsidRPr="002124FD">
        <w:rPr>
          <w:rFonts w:ascii="TTdcr10" w:hAnsi="TTdcr10" w:hint="eastAsia"/>
          <w:sz w:val="24"/>
          <w:szCs w:val="24"/>
        </w:rPr>
        <w:t xml:space="preserve">The black curve is unbiased while the red curve is 15V biased down to 10K. </w:t>
      </w:r>
      <w:r w:rsidR="00D312FB" w:rsidRPr="002124FD">
        <w:rPr>
          <w:rFonts w:ascii="TTdcr10" w:hAnsi="TTdcr10" w:hint="eastAsia"/>
          <w:sz w:val="24"/>
          <w:szCs w:val="24"/>
        </w:rPr>
        <w:t xml:space="preserve">Distinct difference has seen especially at low temperature regime. For both curves, the low temperature region shows flattened resistance, indicating a partially completed conduction channel. </w:t>
      </w:r>
      <w:r w:rsidR="00A05923" w:rsidRPr="002124FD">
        <w:rPr>
          <w:rFonts w:ascii="TTdcr10" w:hAnsi="TTdcr10" w:hint="eastAsia"/>
          <w:sz w:val="24"/>
          <w:szCs w:val="24"/>
        </w:rPr>
        <w:t>The biased state</w:t>
      </w:r>
      <w:r w:rsidR="00A0701F" w:rsidRPr="002124FD">
        <w:rPr>
          <w:rFonts w:ascii="TTdcr10" w:hAnsi="TTdcr10" w:hint="eastAsia"/>
          <w:sz w:val="24"/>
          <w:szCs w:val="24"/>
        </w:rPr>
        <w:t xml:space="preserve"> shows a low resistance with ER % about 50%.</w:t>
      </w:r>
      <w:r w:rsidR="00023C92" w:rsidRPr="002124FD">
        <w:rPr>
          <w:rFonts w:ascii="TTdcr10" w:hAnsi="TTdcr10" w:hint="eastAsia"/>
          <w:sz w:val="24"/>
          <w:szCs w:val="24"/>
        </w:rPr>
        <w:t xml:space="preserve"> The blue curve shows the </w:t>
      </w:r>
      <w:proofErr w:type="spellStart"/>
      <w:r w:rsidR="00023C92" w:rsidRPr="002124FD">
        <w:rPr>
          <w:rFonts w:ascii="TTdcr10" w:hAnsi="TTdcr10" w:hint="eastAsia"/>
          <w:sz w:val="24"/>
          <w:szCs w:val="24"/>
        </w:rPr>
        <w:t>RvsT</w:t>
      </w:r>
      <w:proofErr w:type="spellEnd"/>
      <w:r w:rsidR="00023C92" w:rsidRPr="002124FD">
        <w:rPr>
          <w:rFonts w:ascii="TTdcr10" w:hAnsi="TTdcr10" w:hint="eastAsia"/>
          <w:sz w:val="24"/>
          <w:szCs w:val="24"/>
        </w:rPr>
        <w:t xml:space="preserve"> resistance with voltage bias turned off at 130K, the temperature which no deviation </w:t>
      </w:r>
      <w:r w:rsidR="000A65CC" w:rsidRPr="002124FD">
        <w:rPr>
          <w:rFonts w:ascii="TTdcr10" w:hAnsi="TTdcr10" w:hint="eastAsia"/>
          <w:sz w:val="24"/>
          <w:szCs w:val="24"/>
        </w:rPr>
        <w:t xml:space="preserve">has </w:t>
      </w:r>
      <w:r w:rsidR="000A65CC" w:rsidRPr="002124FD">
        <w:rPr>
          <w:rFonts w:ascii="TTdcr10" w:hAnsi="TTdcr10"/>
          <w:sz w:val="24"/>
          <w:szCs w:val="24"/>
        </w:rPr>
        <w:t>occurred</w:t>
      </w:r>
      <w:r w:rsidR="000A65CC" w:rsidRPr="002124FD">
        <w:rPr>
          <w:rFonts w:ascii="TTdcr10" w:hAnsi="TTdcr10" w:hint="eastAsia"/>
          <w:sz w:val="24"/>
          <w:szCs w:val="24"/>
        </w:rPr>
        <w:t xml:space="preserve"> for red curve compared to blue one.</w:t>
      </w:r>
      <w:r w:rsidR="00D140E4" w:rsidRPr="002124FD">
        <w:rPr>
          <w:rFonts w:ascii="TTdcr10" w:hAnsi="TTdcr10" w:hint="eastAsia"/>
          <w:sz w:val="24"/>
          <w:szCs w:val="24"/>
        </w:rPr>
        <w:t xml:space="preserve"> As seen in Figure 4-</w:t>
      </w:r>
      <w:r w:rsidR="005F5103">
        <w:rPr>
          <w:rFonts w:ascii="TTdcr10" w:hAnsi="TTdcr10"/>
          <w:sz w:val="24"/>
          <w:szCs w:val="24"/>
        </w:rPr>
        <w:t>14</w:t>
      </w:r>
      <w:r w:rsidR="00D140E4" w:rsidRPr="002124FD">
        <w:rPr>
          <w:rFonts w:ascii="TTdcr10" w:hAnsi="TTdcr10" w:hint="eastAsia"/>
          <w:sz w:val="24"/>
          <w:szCs w:val="24"/>
        </w:rPr>
        <w:t xml:space="preserve">, almost no change in resistance compared with </w:t>
      </w:r>
      <w:r w:rsidR="00D140E4" w:rsidRPr="002124FD">
        <w:rPr>
          <w:rFonts w:ascii="TTdcr10" w:hAnsi="TTdcr10"/>
          <w:sz w:val="24"/>
          <w:szCs w:val="24"/>
        </w:rPr>
        <w:t>unbiased</w:t>
      </w:r>
      <w:r w:rsidR="00D140E4" w:rsidRPr="002124FD">
        <w:rPr>
          <w:rFonts w:ascii="TTdcr10" w:hAnsi="TTdcr10" w:hint="eastAsia"/>
          <w:sz w:val="24"/>
          <w:szCs w:val="24"/>
        </w:rPr>
        <w:t xml:space="preserve"> one is visible. We note that near </w:t>
      </w:r>
      <w:r w:rsidR="007A0F4F" w:rsidRPr="002124FD">
        <w:rPr>
          <w:rFonts w:ascii="TTdcr10" w:hAnsi="TTdcr10" w:hint="eastAsia"/>
          <w:sz w:val="24"/>
          <w:szCs w:val="24"/>
        </w:rPr>
        <w:t xml:space="preserve">the transition temperature, due to the random domain seeding with different temperature cycles, it is normal </w:t>
      </w:r>
      <w:r w:rsidR="007A51F1" w:rsidRPr="002124FD">
        <w:rPr>
          <w:rFonts w:ascii="TTdcr10" w:hAnsi="TTdcr10" w:hint="eastAsia"/>
          <w:sz w:val="24"/>
          <w:szCs w:val="24"/>
        </w:rPr>
        <w:t xml:space="preserve">that different </w:t>
      </w:r>
      <w:proofErr w:type="spellStart"/>
      <w:r w:rsidR="007A51F1" w:rsidRPr="002124FD">
        <w:rPr>
          <w:rFonts w:ascii="TTdcr10" w:hAnsi="TTdcr10" w:hint="eastAsia"/>
          <w:sz w:val="24"/>
          <w:szCs w:val="24"/>
        </w:rPr>
        <w:t>RvsT</w:t>
      </w:r>
      <w:proofErr w:type="spellEnd"/>
      <w:r w:rsidR="007A51F1" w:rsidRPr="002124FD">
        <w:rPr>
          <w:rFonts w:ascii="TTdcr10" w:hAnsi="TTdcr10" w:hint="eastAsia"/>
          <w:sz w:val="24"/>
          <w:szCs w:val="24"/>
        </w:rPr>
        <w:t xml:space="preserve"> curves show</w:t>
      </w:r>
      <w:r w:rsidR="007A0F4F" w:rsidRPr="002124FD">
        <w:rPr>
          <w:rFonts w:ascii="TTdcr10" w:hAnsi="TTdcr10" w:hint="eastAsia"/>
          <w:sz w:val="24"/>
          <w:szCs w:val="24"/>
        </w:rPr>
        <w:t xml:space="preserve"> different resistance</w:t>
      </w:r>
      <w:r w:rsidR="007A51F1" w:rsidRPr="002124FD">
        <w:rPr>
          <w:rFonts w:ascii="TTdcr10" w:hAnsi="TTdcr10" w:hint="eastAsia"/>
          <w:sz w:val="24"/>
          <w:szCs w:val="24"/>
        </w:rPr>
        <w:t xml:space="preserve"> values.</w:t>
      </w:r>
      <w:r w:rsidR="007A51F1"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"Zhai", "given" : "Hong-Ying" }, { "family" : "Ma", "given" : "J X" }, { "family" : "Gillaspie", "given" : "D T" }, { "family" : "Zhang", "given" : "X G" }, { "family" : "Ward", "given" : "T Z" }, { "family" : "Plummer", "given" : "E W" }, { "family" : "Shen", "given" : "J" } ], "container-title" : "Physical Review Letters", "id" : "ITEM-1", "issue" : "16", "issued" : { "date-parts" : [ [ "2006", "10", "17" ] ] }, "page" : "167201", "publisher" : "American Physical Society", "title" : "Giant Discrete Steps in Metal-Insulator Transition in Perovskite Manganite Wires", "type" : "article-journal", "volume" : "97" }, "uris" : [ "http://www.mendeley.com/documents/?uuid=9e53b62a-0445-4202-883b-5829342e2cb3" ] } ], "mendeley" : { "previouslyFormattedCitation" : "&lt;sup&gt;37&lt;/sup&gt;" }, "properties" : { "noteIndex" : 0 }, "schema" : "https://github.com/citation-style-language/schema/raw/master/csl-citation.json" }</w:instrText>
      </w:r>
      <w:r w:rsidR="007A51F1" w:rsidRPr="002124FD">
        <w:rPr>
          <w:rFonts w:ascii="TTdcr10" w:hAnsi="TTdcr10"/>
          <w:sz w:val="24"/>
          <w:szCs w:val="24"/>
        </w:rPr>
        <w:fldChar w:fldCharType="separate"/>
      </w:r>
      <w:r w:rsidR="00B136D3" w:rsidRPr="00B136D3">
        <w:rPr>
          <w:rFonts w:ascii="TTdcr10" w:hAnsi="TTdcr10"/>
          <w:noProof/>
          <w:sz w:val="24"/>
          <w:szCs w:val="24"/>
          <w:vertAlign w:val="superscript"/>
        </w:rPr>
        <w:t>37</w:t>
      </w:r>
      <w:r w:rsidR="007A51F1" w:rsidRPr="002124FD">
        <w:rPr>
          <w:rFonts w:ascii="TTdcr10" w:hAnsi="TTdcr10"/>
          <w:sz w:val="24"/>
          <w:szCs w:val="24"/>
        </w:rPr>
        <w:fldChar w:fldCharType="end"/>
      </w:r>
      <w:r w:rsidR="007A51F1" w:rsidRPr="002124FD">
        <w:rPr>
          <w:rFonts w:ascii="TTdcr10" w:hAnsi="TTdcr10" w:hint="eastAsia"/>
          <w:sz w:val="24"/>
          <w:szCs w:val="24"/>
        </w:rPr>
        <w:t xml:space="preserve"> While the low temperature resistance is nearly the same with unbiased one which indicates that beyond 130K, the domain nucleation conditions has not been altered extensively by the local electric field.</w:t>
      </w:r>
    </w:p>
    <w:p w:rsidR="00346E45" w:rsidRPr="002124FD" w:rsidRDefault="00C868FD" w:rsidP="00663404">
      <w:pPr>
        <w:pStyle w:val="ListParagraph"/>
        <w:ind w:left="0" w:firstLine="720"/>
        <w:rPr>
          <w:rFonts w:ascii="TTdcr10" w:hAnsi="TTdcr10"/>
          <w:sz w:val="24"/>
          <w:szCs w:val="24"/>
        </w:rPr>
      </w:pPr>
      <w:r w:rsidRPr="002124FD">
        <w:rPr>
          <w:rFonts w:ascii="TTdcr10" w:hAnsi="TTdcr10" w:hint="eastAsia"/>
          <w:sz w:val="24"/>
          <w:szCs w:val="24"/>
        </w:rPr>
        <w:t>Next, we repeat the same pro</w:t>
      </w:r>
      <w:r w:rsidR="005F052D" w:rsidRPr="002124FD">
        <w:rPr>
          <w:rFonts w:ascii="TTdcr10" w:hAnsi="TTdcr10" w:hint="eastAsia"/>
          <w:sz w:val="24"/>
          <w:szCs w:val="24"/>
        </w:rPr>
        <w:t>cedure but release the</w:t>
      </w:r>
      <w:r w:rsidR="00A82115" w:rsidRPr="002124FD">
        <w:rPr>
          <w:rFonts w:ascii="TTdcr10" w:hAnsi="TTdcr10" w:hint="eastAsia"/>
          <w:sz w:val="24"/>
          <w:szCs w:val="24"/>
        </w:rPr>
        <w:t xml:space="preserve"> bias at 118K as shown in the cy</w:t>
      </w:r>
      <w:r w:rsidR="005F052D" w:rsidRPr="002124FD">
        <w:rPr>
          <w:rFonts w:ascii="TTdcr10" w:hAnsi="TTdcr10" w:hint="eastAsia"/>
          <w:sz w:val="24"/>
          <w:szCs w:val="24"/>
        </w:rPr>
        <w:t>an curve</w:t>
      </w:r>
      <w:r w:rsidR="00A82115" w:rsidRPr="002124FD">
        <w:rPr>
          <w:rFonts w:ascii="TTdcr10" w:hAnsi="TTdcr10" w:hint="eastAsia"/>
          <w:sz w:val="24"/>
          <w:szCs w:val="24"/>
        </w:rPr>
        <w:t xml:space="preserve">. The cyan curve follow nearly the same </w:t>
      </w:r>
      <w:r w:rsidR="00A16554" w:rsidRPr="002124FD">
        <w:rPr>
          <w:rFonts w:ascii="TTdcr10" w:hAnsi="TTdcr10" w:hint="eastAsia"/>
          <w:sz w:val="24"/>
          <w:szCs w:val="24"/>
        </w:rPr>
        <w:t>tendency as the one biased through the whole temperature range (red)</w:t>
      </w:r>
      <w:r w:rsidR="00863F7E" w:rsidRPr="002124FD">
        <w:rPr>
          <w:rFonts w:ascii="TTdcr10" w:hAnsi="TTdcr10" w:hint="eastAsia"/>
          <w:sz w:val="24"/>
          <w:szCs w:val="24"/>
        </w:rPr>
        <w:t>, especially at low temperature</w:t>
      </w:r>
      <w:r w:rsidR="00A16554" w:rsidRPr="002124FD">
        <w:rPr>
          <w:rFonts w:ascii="TTdcr10" w:hAnsi="TTdcr10" w:hint="eastAsia"/>
          <w:sz w:val="24"/>
          <w:szCs w:val="24"/>
        </w:rPr>
        <w:t xml:space="preserve">. </w:t>
      </w:r>
      <w:r w:rsidR="00863F7E" w:rsidRPr="002124FD">
        <w:rPr>
          <w:rFonts w:ascii="TTdcr10" w:hAnsi="TTdcr10" w:hint="eastAsia"/>
          <w:sz w:val="24"/>
          <w:szCs w:val="24"/>
        </w:rPr>
        <w:t>This effect clearly indicates that such ef</w:t>
      </w:r>
      <w:r w:rsidR="0043789D" w:rsidRPr="002124FD">
        <w:rPr>
          <w:rFonts w:ascii="TTdcr10" w:hAnsi="TTdcr10" w:hint="eastAsia"/>
          <w:sz w:val="24"/>
          <w:szCs w:val="24"/>
        </w:rPr>
        <w:t xml:space="preserve">fect </w:t>
      </w:r>
      <w:r w:rsidR="00863F7E" w:rsidRPr="002124FD">
        <w:rPr>
          <w:rFonts w:ascii="TTdcr10" w:hAnsi="TTdcr10" w:hint="eastAsia"/>
          <w:sz w:val="24"/>
          <w:szCs w:val="24"/>
        </w:rPr>
        <w:t xml:space="preserve">occurs at </w:t>
      </w:r>
      <w:r w:rsidR="0043789D" w:rsidRPr="002124FD">
        <w:rPr>
          <w:rFonts w:ascii="TTdcr10" w:hAnsi="TTdcr10" w:hint="eastAsia"/>
          <w:sz w:val="24"/>
          <w:szCs w:val="24"/>
        </w:rPr>
        <w:t>temperature high than 118K, which is just above the transition where the big drop in resistance takes place.</w:t>
      </w:r>
      <w:r w:rsidR="00813EC5" w:rsidRPr="002124FD">
        <w:rPr>
          <w:rFonts w:ascii="TTdcr10" w:hAnsi="TTdcr10" w:hint="eastAsia"/>
          <w:sz w:val="24"/>
          <w:szCs w:val="24"/>
        </w:rPr>
        <w:t xml:space="preserve"> The brown curve is the voltage released at 124K in between 118K and 130K</w:t>
      </w:r>
      <w:r w:rsidR="00D875F7" w:rsidRPr="002124FD">
        <w:rPr>
          <w:rFonts w:ascii="TTdcr10" w:hAnsi="TTdcr10" w:hint="eastAsia"/>
          <w:sz w:val="24"/>
          <w:szCs w:val="24"/>
        </w:rPr>
        <w:t>.</w:t>
      </w:r>
      <w:r w:rsidR="00813EC5" w:rsidRPr="002124FD">
        <w:rPr>
          <w:rFonts w:ascii="TTdcr10" w:hAnsi="TTdcr10" w:hint="eastAsia"/>
          <w:sz w:val="24"/>
          <w:szCs w:val="24"/>
        </w:rPr>
        <w:t xml:space="preserve"> </w:t>
      </w:r>
      <w:r w:rsidR="00D875F7" w:rsidRPr="002124FD">
        <w:rPr>
          <w:rFonts w:ascii="TTdcr10" w:hAnsi="TTdcr10" w:hint="eastAsia"/>
          <w:sz w:val="24"/>
          <w:szCs w:val="24"/>
        </w:rPr>
        <w:t>A</w:t>
      </w:r>
      <w:r w:rsidR="00813EC5" w:rsidRPr="002124FD">
        <w:rPr>
          <w:rFonts w:ascii="TTdcr10" w:hAnsi="TTdcr10" w:hint="eastAsia"/>
          <w:sz w:val="24"/>
          <w:szCs w:val="24"/>
        </w:rPr>
        <w:t xml:space="preserve"> resistance state in between black and red curve is</w:t>
      </w:r>
      <w:r w:rsidR="00D875F7" w:rsidRPr="002124FD">
        <w:rPr>
          <w:rFonts w:ascii="TTdcr10" w:hAnsi="TTdcr10" w:hint="eastAsia"/>
          <w:sz w:val="24"/>
          <w:szCs w:val="24"/>
        </w:rPr>
        <w:t xml:space="preserve"> clearly</w:t>
      </w:r>
      <w:r w:rsidR="00813EC5" w:rsidRPr="002124FD">
        <w:rPr>
          <w:rFonts w:ascii="TTdcr10" w:hAnsi="TTdcr10" w:hint="eastAsia"/>
          <w:sz w:val="24"/>
          <w:szCs w:val="24"/>
        </w:rPr>
        <w:t xml:space="preserve"> seen.</w:t>
      </w:r>
    </w:p>
    <w:p w:rsidR="0073146D" w:rsidRDefault="0073146D" w:rsidP="00663404">
      <w:pPr>
        <w:pStyle w:val="ListParagraph"/>
        <w:ind w:left="0" w:firstLine="720"/>
        <w:rPr>
          <w:rFonts w:ascii="TTdcr10" w:hAnsi="TTdcr10"/>
          <w:sz w:val="24"/>
          <w:szCs w:val="24"/>
        </w:rPr>
      </w:pPr>
      <w:r w:rsidRPr="002124FD">
        <w:rPr>
          <w:rFonts w:ascii="TTdcr10" w:hAnsi="TTdcr10" w:hint="eastAsia"/>
          <w:sz w:val="24"/>
          <w:szCs w:val="24"/>
        </w:rPr>
        <w:t xml:space="preserve">It is well known that in this </w:t>
      </w:r>
      <w:r w:rsidRPr="002124FD">
        <w:rPr>
          <w:rFonts w:ascii="TTdcr10" w:hAnsi="TTdcr10"/>
          <w:sz w:val="24"/>
          <w:szCs w:val="24"/>
        </w:rPr>
        <w:t>material</w:t>
      </w:r>
      <w:r w:rsidRPr="002124FD">
        <w:rPr>
          <w:rFonts w:ascii="TTdcr10" w:hAnsi="TTdcr10" w:hint="eastAsia"/>
          <w:sz w:val="24"/>
          <w:szCs w:val="24"/>
        </w:rPr>
        <w:t>, at high temperature, the system is in the paramagnetic insulator phase.</w:t>
      </w:r>
      <w:r w:rsidR="00452547"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"Mathur", "given" : "N D" }, { "family" : "Littlewood", "given" : "P B" } ], "container-title" : "Solid State Communications", "id" : "ITEM-1", "issue" : "4\u20135", "issued" : { "date-parts" : [ [ "2001", "7", "25" ] ] }, "page" : "271-280", "title" : "The self-organised phases of manganites", "type" : "article-journal", "volume" : "119" }, "uris" : [ "http://www.mendeley.com/documents/?uuid=cbaa2f74-97a1-479b-a9be-fc13a5623973" ] } ], "mendeley" : { "previouslyFormattedCitation" : "&lt;sup&gt;5&lt;/sup&gt;" }, "properties" : { "noteIndex" : 0 }, "schema" : "https://github.com/citation-style-language/schema/raw/master/csl-citation.json" }</w:instrText>
      </w:r>
      <w:r w:rsidR="00452547" w:rsidRPr="002124FD">
        <w:rPr>
          <w:rFonts w:ascii="TTdcr10" w:hAnsi="TTdcr10"/>
          <w:sz w:val="24"/>
          <w:szCs w:val="24"/>
        </w:rPr>
        <w:fldChar w:fldCharType="separate"/>
      </w:r>
      <w:r w:rsidR="00B136D3" w:rsidRPr="00B136D3">
        <w:rPr>
          <w:rFonts w:ascii="TTdcr10" w:hAnsi="TTdcr10"/>
          <w:noProof/>
          <w:sz w:val="24"/>
          <w:szCs w:val="24"/>
          <w:vertAlign w:val="superscript"/>
        </w:rPr>
        <w:t>5</w:t>
      </w:r>
      <w:r w:rsidR="00452547" w:rsidRPr="002124FD">
        <w:rPr>
          <w:rFonts w:ascii="TTdcr10" w:hAnsi="TTdcr10"/>
          <w:sz w:val="24"/>
          <w:szCs w:val="24"/>
        </w:rPr>
        <w:fldChar w:fldCharType="end"/>
      </w:r>
      <w:r w:rsidR="00452547" w:rsidRPr="002124FD">
        <w:rPr>
          <w:rFonts w:ascii="TTdcr10" w:hAnsi="TTdcr10" w:hint="eastAsia"/>
          <w:sz w:val="24"/>
          <w:szCs w:val="24"/>
        </w:rPr>
        <w:t xml:space="preserve"> As cooling down, a strong COI starts to take over and the resistance keeps on increasing.</w:t>
      </w:r>
      <w:r w:rsidR="00D81ABE" w:rsidRPr="002124FD">
        <w:rPr>
          <w:rFonts w:ascii="TTdcr10" w:hAnsi="TTdcr10" w:hint="eastAsia"/>
          <w:sz w:val="24"/>
          <w:szCs w:val="24"/>
        </w:rPr>
        <w:t xml:space="preserve"> At certain temperature, the FMM phase starts to pop up inside the COE matrix and energetically favorable to seed and grow. </w:t>
      </w:r>
      <w:r w:rsidR="004A6B77" w:rsidRPr="002124FD">
        <w:rPr>
          <w:rFonts w:ascii="TTdcr10" w:hAnsi="TTdcr10" w:hint="eastAsia"/>
          <w:sz w:val="24"/>
          <w:szCs w:val="24"/>
        </w:rPr>
        <w:t xml:space="preserve">In terms of </w:t>
      </w:r>
      <w:r w:rsidR="004A6B77" w:rsidRPr="002124FD">
        <w:rPr>
          <w:rFonts w:ascii="TTdcr10" w:hAnsi="TTdcr10" w:hint="eastAsia"/>
          <w:sz w:val="24"/>
          <w:szCs w:val="24"/>
        </w:rPr>
        <w:lastRenderedPageBreak/>
        <w:t xml:space="preserve">measured resistance, </w:t>
      </w:r>
      <w:r w:rsidR="00876CAD" w:rsidRPr="002124FD">
        <w:rPr>
          <w:rFonts w:ascii="TTdcr10" w:hAnsi="TTdcr10" w:hint="eastAsia"/>
          <w:sz w:val="24"/>
          <w:szCs w:val="24"/>
        </w:rPr>
        <w:t xml:space="preserve">it will still go up slowly since the FMM percolation channels have not completed.  Once the </w:t>
      </w:r>
      <w:r w:rsidR="00876CAD" w:rsidRPr="002124FD">
        <w:rPr>
          <w:rFonts w:ascii="TTdcr10" w:hAnsi="TTdcr10"/>
          <w:sz w:val="24"/>
          <w:szCs w:val="24"/>
        </w:rPr>
        <w:t>percolation</w:t>
      </w:r>
      <w:r w:rsidR="00876CAD" w:rsidRPr="002124FD">
        <w:rPr>
          <w:rFonts w:ascii="TTdcr10" w:hAnsi="TTdcr10" w:hint="eastAsia"/>
          <w:sz w:val="24"/>
          <w:szCs w:val="24"/>
        </w:rPr>
        <w:t xml:space="preserve"> channels are completed, the resistance will drop substantially, as seen in the black curves in Figure 4-.</w:t>
      </w:r>
      <w:r w:rsidR="001A4A0D"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"DOI" : "10.1007/BF00897237", "author" : [ { "family" : "Gueguen", "given" : "Y" }, { "family" : "Dienes", "given" : "J" } ], "container-title" : "Mathematical Geology", "id" : "ITEM-1", "issue" : "1", "issued" : { "date-parts" : [ [ "0" ] ] }, "page" : "1-13", "publisher" : "Springer Netherlands", "title" : "Transport properties of rocks from statistics and percolation", "type" : "article-journal", "volume" : "21" }, "uris" : [ "http://www.mendeley.com/documents/?uuid=ad998d17-c059-45b3-9271-d90d1c273530" ] }, { "id" : "ITEM-2", "itemData" : { "DOI" : "10.1007/s11242-008-9241-9", "author" : [ { "family" : "Barth\u00e9l\u00e9my", "given" : "J.-F." } ], "container-title" : "Transport in Porous Media", "id" : "ITEM-2", "issue" : "1", "issued" : { "date-parts" : [ [ "0" ] ] }, "page" : "153-178", "publisher" : "Springer Netherlands", "title" : "Effective Permeability of Media with a Dense Network of Long and Micro Fractures", "type" : "article-journal", "volume" : "76" }, "uris" : [ "http://www.mendeley.com/documents/?uuid=69d91863-3017-4599-bdb0-54d32017cb99" ] } ], "mendeley" : { "previouslyFormattedCitation" : "&lt;sup&gt;107,108&lt;/sup&gt;" }, "properties" : { "noteIndex" : 0 }, "schema" : "https://github.com/citation-style-language/schema/raw/master/csl-citation.json" }</w:instrText>
      </w:r>
      <w:r w:rsidR="001A4A0D" w:rsidRPr="002124FD">
        <w:rPr>
          <w:rFonts w:ascii="TTdcr10" w:hAnsi="TTdcr10"/>
          <w:sz w:val="24"/>
          <w:szCs w:val="24"/>
        </w:rPr>
        <w:fldChar w:fldCharType="separate"/>
      </w:r>
      <w:r w:rsidR="00B136D3" w:rsidRPr="00B136D3">
        <w:rPr>
          <w:rFonts w:ascii="TTdcr10" w:hAnsi="TTdcr10"/>
          <w:noProof/>
          <w:sz w:val="24"/>
          <w:szCs w:val="24"/>
          <w:vertAlign w:val="superscript"/>
        </w:rPr>
        <w:t>107,108</w:t>
      </w:r>
      <w:r w:rsidR="001A4A0D" w:rsidRPr="002124FD">
        <w:rPr>
          <w:rFonts w:ascii="TTdcr10" w:hAnsi="TTdcr10"/>
          <w:sz w:val="24"/>
          <w:szCs w:val="24"/>
        </w:rPr>
        <w:fldChar w:fldCharType="end"/>
      </w:r>
      <w:r w:rsidR="00876CAD" w:rsidRPr="002124FD">
        <w:rPr>
          <w:rFonts w:ascii="TTdcr10" w:hAnsi="TTdcr10" w:hint="eastAsia"/>
          <w:sz w:val="24"/>
          <w:szCs w:val="24"/>
        </w:rPr>
        <w:t xml:space="preserve"> </w:t>
      </w:r>
      <w:r w:rsidR="008326D4" w:rsidRPr="002124FD">
        <w:rPr>
          <w:rFonts w:ascii="TTdcr10" w:hAnsi="TTdcr10" w:hint="eastAsia"/>
          <w:sz w:val="24"/>
          <w:szCs w:val="24"/>
        </w:rPr>
        <w:t>Th</w:t>
      </w:r>
      <w:r w:rsidR="00FA35D7" w:rsidRPr="002124FD">
        <w:rPr>
          <w:rFonts w:ascii="TTdcr10" w:hAnsi="TTdcr10" w:hint="eastAsia"/>
          <w:sz w:val="24"/>
          <w:szCs w:val="24"/>
        </w:rPr>
        <w:t>is</w:t>
      </w:r>
      <w:r w:rsidR="008326D4" w:rsidRPr="002124FD">
        <w:rPr>
          <w:rFonts w:ascii="TTdcr10" w:hAnsi="TTdcr10" w:hint="eastAsia"/>
          <w:sz w:val="24"/>
          <w:szCs w:val="24"/>
        </w:rPr>
        <w:t xml:space="preserve"> behavior</w:t>
      </w:r>
      <w:r w:rsidR="00CF6775" w:rsidRPr="002124FD">
        <w:rPr>
          <w:rFonts w:ascii="TTdcr10" w:hAnsi="TTdcr10" w:hint="eastAsia"/>
          <w:sz w:val="24"/>
          <w:szCs w:val="24"/>
        </w:rPr>
        <w:t xml:space="preserve"> strongly suggest</w:t>
      </w:r>
      <w:r w:rsidR="008326D4" w:rsidRPr="002124FD">
        <w:rPr>
          <w:rFonts w:ascii="TTdcr10" w:hAnsi="TTdcr10" w:hint="eastAsia"/>
          <w:sz w:val="24"/>
          <w:szCs w:val="24"/>
        </w:rPr>
        <w:t>s</w:t>
      </w:r>
      <w:r w:rsidR="00CF6775" w:rsidRPr="002124FD">
        <w:rPr>
          <w:rFonts w:ascii="TTdcr10" w:hAnsi="TTdcr10" w:hint="eastAsia"/>
          <w:sz w:val="24"/>
          <w:szCs w:val="24"/>
        </w:rPr>
        <w:t xml:space="preserve"> that applying electric field can force the FMM domain to seed and grow around it. </w:t>
      </w:r>
      <w:r w:rsidR="008326D4" w:rsidRPr="002124FD">
        <w:rPr>
          <w:rFonts w:ascii="TTdcr10" w:hAnsi="TTdcr10" w:hint="eastAsia"/>
          <w:sz w:val="24"/>
          <w:szCs w:val="24"/>
        </w:rPr>
        <w:t>Once the electric field is turned on, the FMM is more likely to seed</w:t>
      </w:r>
      <w:r w:rsidR="001F5E22" w:rsidRPr="002124FD">
        <w:rPr>
          <w:rFonts w:ascii="TTdcr10" w:hAnsi="TTdcr10" w:hint="eastAsia"/>
          <w:sz w:val="24"/>
          <w:szCs w:val="24"/>
        </w:rPr>
        <w:t xml:space="preserve"> near the wire edge and grow during further cooling, causing decreased resistance and shifting of transition temperature.</w:t>
      </w:r>
      <w:r w:rsidR="000F327A" w:rsidRPr="002124FD">
        <w:rPr>
          <w:rFonts w:ascii="TTdcr10" w:hAnsi="TTdcr10" w:hint="eastAsia"/>
          <w:sz w:val="24"/>
          <w:szCs w:val="24"/>
        </w:rPr>
        <w:t xml:space="preserve"> It is interesting to point out that such </w:t>
      </w:r>
      <w:r w:rsidR="00664BFC" w:rsidRPr="002124FD">
        <w:rPr>
          <w:rFonts w:ascii="TTdcr10" w:hAnsi="TTdcr10" w:hint="eastAsia"/>
          <w:sz w:val="24"/>
          <w:szCs w:val="24"/>
        </w:rPr>
        <w:t xml:space="preserve">electric field is necessary </w:t>
      </w:r>
      <w:r w:rsidR="00664BFC" w:rsidRPr="002124FD">
        <w:rPr>
          <w:rFonts w:ascii="TTdcr10" w:hAnsi="TTdcr10"/>
          <w:sz w:val="24"/>
          <w:szCs w:val="24"/>
        </w:rPr>
        <w:t>beyond</w:t>
      </w:r>
      <w:r w:rsidR="00664BFC" w:rsidRPr="002124FD">
        <w:rPr>
          <w:rFonts w:ascii="TTdcr10" w:hAnsi="TTdcr10" w:hint="eastAsia"/>
          <w:sz w:val="24"/>
          <w:szCs w:val="24"/>
        </w:rPr>
        <w:t xml:space="preserve"> the transition temperature (cyan curve), and the FMM phase will correspondingly grow afterwards.</w:t>
      </w:r>
    </w:p>
    <w:p w:rsidR="00AA7864" w:rsidRDefault="00AA7864" w:rsidP="00663404">
      <w:pPr>
        <w:pStyle w:val="ListParagraph"/>
        <w:ind w:left="0" w:firstLine="720"/>
        <w:rPr>
          <w:rFonts w:ascii="TTdcr10" w:hAnsi="TTdcr10"/>
          <w:sz w:val="24"/>
          <w:szCs w:val="24"/>
        </w:rPr>
      </w:pPr>
    </w:p>
    <w:p w:rsidR="00AA7864" w:rsidRDefault="00AA7864" w:rsidP="00663404">
      <w:pPr>
        <w:pStyle w:val="ListParagraph"/>
        <w:ind w:left="0" w:firstLine="720"/>
        <w:rPr>
          <w:rFonts w:ascii="TTdcr10" w:hAnsi="TTdcr10"/>
          <w:sz w:val="24"/>
          <w:szCs w:val="24"/>
        </w:rPr>
      </w:pPr>
    </w:p>
    <w:p w:rsidR="00AA7864" w:rsidRDefault="00AA7864" w:rsidP="00663404">
      <w:pPr>
        <w:pStyle w:val="ListParagraph"/>
        <w:ind w:left="0" w:firstLine="720"/>
        <w:rPr>
          <w:rFonts w:ascii="TTdcr10" w:hAnsi="TTdcr10"/>
          <w:sz w:val="24"/>
          <w:szCs w:val="24"/>
        </w:rPr>
      </w:pPr>
    </w:p>
    <w:p w:rsidR="00AA7864" w:rsidRPr="002124FD" w:rsidRDefault="00AA7864" w:rsidP="00663404">
      <w:pPr>
        <w:pStyle w:val="ListParagraph"/>
        <w:ind w:left="0" w:firstLine="720"/>
        <w:rPr>
          <w:rFonts w:ascii="TTdcr10" w:hAnsi="TTdcr10"/>
          <w:sz w:val="24"/>
          <w:szCs w:val="24"/>
        </w:rPr>
      </w:pPr>
    </w:p>
    <w:p w:rsidR="00710A56" w:rsidRPr="002124FD" w:rsidRDefault="001D1D7A" w:rsidP="00270685">
      <w:pPr>
        <w:ind w:firstLine="0"/>
        <w:jc w:val="center"/>
        <w:rPr>
          <w:rFonts w:ascii="TTdcr10" w:hAnsi="TTdcr10"/>
          <w:sz w:val="24"/>
          <w:szCs w:val="24"/>
        </w:rPr>
      </w:pPr>
      <w:r w:rsidRPr="002124FD">
        <w:rPr>
          <w:rFonts w:ascii="TTdcr10" w:hAnsi="TTdcr10"/>
          <w:noProof/>
          <w:sz w:val="24"/>
          <w:szCs w:val="24"/>
        </w:rPr>
        <w:lastRenderedPageBreak/>
        <w:drawing>
          <wp:inline distT="0" distB="0" distL="0" distR="0" wp14:anchorId="64A757C6" wp14:editId="02DF3647">
            <wp:extent cx="4791075" cy="38862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3.jpg"/>
                    <pic:cNvPicPr/>
                  </pic:nvPicPr>
                  <pic:blipFill>
                    <a:blip r:embed="rId228">
                      <a:extLst>
                        <a:ext uri="{28A0092B-C50C-407E-A947-70E740481C1C}">
                          <a14:useLocalDpi xmlns:a14="http://schemas.microsoft.com/office/drawing/2010/main" val="0"/>
                        </a:ext>
                      </a:extLst>
                    </a:blip>
                    <a:stretch>
                      <a:fillRect/>
                    </a:stretch>
                  </pic:blipFill>
                  <pic:spPr>
                    <a:xfrm>
                      <a:off x="0" y="0"/>
                      <a:ext cx="4791075" cy="3886200"/>
                    </a:xfrm>
                    <a:prstGeom prst="rect">
                      <a:avLst/>
                    </a:prstGeom>
                  </pic:spPr>
                </pic:pic>
              </a:graphicData>
            </a:graphic>
          </wp:inline>
        </w:drawing>
      </w:r>
    </w:p>
    <w:p w:rsidR="00956235" w:rsidRPr="00270685" w:rsidRDefault="005F5103" w:rsidP="00270685">
      <w:pPr>
        <w:pStyle w:val="ListParagraph"/>
        <w:spacing w:line="240" w:lineRule="auto"/>
        <w:ind w:left="1008" w:right="720" w:hanging="288"/>
        <w:rPr>
          <w:rFonts w:ascii="TTdcr10" w:hAnsi="TTdcr10"/>
          <w:b/>
          <w:sz w:val="24"/>
          <w:szCs w:val="24"/>
        </w:rPr>
      </w:pPr>
      <w:r>
        <w:rPr>
          <w:rFonts w:ascii="TTdcr10" w:hAnsi="TTdcr10" w:hint="eastAsia"/>
          <w:b/>
          <w:sz w:val="24"/>
          <w:szCs w:val="24"/>
        </w:rPr>
        <w:t>Figure 4-</w:t>
      </w:r>
      <w:r>
        <w:rPr>
          <w:rFonts w:ascii="TTdcr10" w:hAnsi="TTdcr10"/>
          <w:b/>
          <w:sz w:val="24"/>
          <w:szCs w:val="24"/>
        </w:rPr>
        <w:t>14</w:t>
      </w:r>
      <w:r w:rsidR="00270685" w:rsidRPr="00270685">
        <w:rPr>
          <w:rFonts w:ascii="TTdcr10" w:hAnsi="TTdcr10"/>
          <w:b/>
          <w:sz w:val="24"/>
          <w:szCs w:val="24"/>
        </w:rPr>
        <w:t xml:space="preserve">: </w:t>
      </w:r>
      <w:r w:rsidR="00383B04" w:rsidRPr="00270685">
        <w:rPr>
          <w:rFonts w:ascii="TTdcr10" w:hAnsi="TTdcr10" w:hint="eastAsia"/>
          <w:b/>
          <w:sz w:val="24"/>
          <w:szCs w:val="24"/>
        </w:rPr>
        <w:t>Resistance versus Temperature measurement by turning off bias at different temperatures.</w:t>
      </w:r>
    </w:p>
    <w:p w:rsidR="00383B04" w:rsidRDefault="00383B04" w:rsidP="00663404">
      <w:pPr>
        <w:pStyle w:val="ListParagraph"/>
        <w:ind w:left="0" w:firstLine="720"/>
        <w:rPr>
          <w:rFonts w:ascii="TTdcr10" w:hAnsi="TTdcr10"/>
          <w:sz w:val="24"/>
          <w:szCs w:val="24"/>
        </w:rPr>
      </w:pPr>
    </w:p>
    <w:p w:rsidR="00AA7864" w:rsidRDefault="00AA7864" w:rsidP="00663404">
      <w:pPr>
        <w:pStyle w:val="ListParagraph"/>
        <w:ind w:left="0" w:firstLine="720"/>
        <w:rPr>
          <w:rFonts w:ascii="TTdcr10" w:hAnsi="TTdcr10"/>
          <w:sz w:val="24"/>
          <w:szCs w:val="24"/>
        </w:rPr>
      </w:pPr>
    </w:p>
    <w:p w:rsidR="00AA7864" w:rsidRDefault="00AA7864" w:rsidP="00663404">
      <w:pPr>
        <w:pStyle w:val="ListParagraph"/>
        <w:ind w:left="0" w:firstLine="720"/>
        <w:rPr>
          <w:rFonts w:ascii="TTdcr10" w:hAnsi="TTdcr10"/>
          <w:sz w:val="24"/>
          <w:szCs w:val="24"/>
        </w:rPr>
      </w:pPr>
    </w:p>
    <w:p w:rsidR="00AA7864" w:rsidRPr="002124FD" w:rsidRDefault="00AA7864" w:rsidP="00663404">
      <w:pPr>
        <w:pStyle w:val="ListParagraph"/>
        <w:ind w:left="0" w:firstLine="720"/>
        <w:rPr>
          <w:rFonts w:ascii="TTdcr10" w:hAnsi="TTdcr10"/>
          <w:sz w:val="24"/>
          <w:szCs w:val="24"/>
        </w:rPr>
      </w:pPr>
    </w:p>
    <w:p w:rsidR="001A4A0D" w:rsidRPr="002124FD" w:rsidRDefault="001A4A0D" w:rsidP="00663404">
      <w:pPr>
        <w:pStyle w:val="ListParagraph"/>
        <w:ind w:left="0" w:firstLine="720"/>
        <w:rPr>
          <w:rFonts w:ascii="TTdcr10" w:hAnsi="TTdcr10"/>
          <w:sz w:val="24"/>
          <w:szCs w:val="24"/>
        </w:rPr>
      </w:pPr>
      <w:r w:rsidRPr="002124FD">
        <w:rPr>
          <w:rFonts w:ascii="TTdcr10" w:hAnsi="TTdcr10" w:hint="eastAsia"/>
          <w:sz w:val="24"/>
          <w:szCs w:val="24"/>
        </w:rPr>
        <w:t xml:space="preserve">The </w:t>
      </w:r>
      <w:r w:rsidRPr="002124FD">
        <w:rPr>
          <w:rFonts w:ascii="TTdcr10" w:hAnsi="TTdcr10"/>
          <w:sz w:val="24"/>
          <w:szCs w:val="24"/>
        </w:rPr>
        <w:t>behavior</w:t>
      </w:r>
      <w:r w:rsidRPr="002124FD">
        <w:rPr>
          <w:rFonts w:ascii="TTdcr10" w:hAnsi="TTdcr10" w:hint="eastAsia"/>
          <w:sz w:val="24"/>
          <w:szCs w:val="24"/>
        </w:rPr>
        <w:t xml:space="preserve"> we observed is a unipolar effect</w:t>
      </w:r>
      <w:r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"Eblen-Zayas", "given" : "M" }, { "family" : "Bhattacharya", "given" : "A" }, { "family" : "Staley", "given" : "N E" }, { "family" : "Kobrinskii", "given" : "A L" }, { "family" : "Goldman", "given" : "A M" } ], "container-title" : "Physical Review Letters", "id" : "ITEM-1", "issue" : "3", "issued" : { "date-parts" : [ [ "2005", "1", "27" ] ] }, "page" : "37204", "publisher" : "American Physical Society", "title" : "Ambipolar Gate Effect and Low Temperature Magnetoresistance of Ultrathin La_{0.8}Ca_{0.2}MnO_{3} Films", "type" : "article-journal", "volume" : "94" }, "uris" : [ "http://www.mendeley.com/documents/?uuid=c838b308-b538-4b22-81e2-07a6b4f88bec" ] } ], "mendeley" : { "previouslyFormattedCitation" : "&lt;sup&gt;105&lt;/sup&gt;" }, "properties" : { "noteIndex" : 0 }, "schema" : "https://github.com/citation-style-language/schema/raw/master/csl-citation.json" }</w:instrText>
      </w:r>
      <w:r w:rsidRPr="002124FD">
        <w:rPr>
          <w:rFonts w:ascii="TTdcr10" w:hAnsi="TTdcr10"/>
          <w:sz w:val="24"/>
          <w:szCs w:val="24"/>
        </w:rPr>
        <w:fldChar w:fldCharType="separate"/>
      </w:r>
      <w:r w:rsidR="00B136D3" w:rsidRPr="00B136D3">
        <w:rPr>
          <w:rFonts w:ascii="TTdcr10" w:hAnsi="TTdcr10"/>
          <w:noProof/>
          <w:sz w:val="24"/>
          <w:szCs w:val="24"/>
          <w:vertAlign w:val="superscript"/>
        </w:rPr>
        <w:t>105</w:t>
      </w:r>
      <w:r w:rsidRPr="002124FD">
        <w:rPr>
          <w:rFonts w:ascii="TTdcr10" w:hAnsi="TTdcr10"/>
          <w:sz w:val="24"/>
          <w:szCs w:val="24"/>
        </w:rPr>
        <w:fldChar w:fldCharType="end"/>
      </w:r>
      <w:r w:rsidRPr="002124FD">
        <w:rPr>
          <w:rFonts w:ascii="TTdcr10" w:hAnsi="TTdcr10" w:hint="eastAsia"/>
          <w:sz w:val="24"/>
          <w:szCs w:val="24"/>
        </w:rPr>
        <w:t xml:space="preserve">, </w:t>
      </w:r>
      <w:r w:rsidR="00A60E73" w:rsidRPr="002124FD">
        <w:rPr>
          <w:rFonts w:ascii="TTdcr10" w:hAnsi="TTdcr10" w:hint="eastAsia"/>
          <w:sz w:val="24"/>
          <w:szCs w:val="24"/>
        </w:rPr>
        <w:t xml:space="preserve">i.e. the change of voltage bias polarity does not change the direction of resistance drop. Such effect also suggested that FMM seeding by the </w:t>
      </w:r>
      <w:r w:rsidR="00A60E73" w:rsidRPr="002124FD">
        <w:rPr>
          <w:rFonts w:ascii="TTdcr10" w:hAnsi="TTdcr10"/>
          <w:sz w:val="24"/>
          <w:szCs w:val="24"/>
        </w:rPr>
        <w:t>static</w:t>
      </w:r>
      <w:r w:rsidR="00A60E73" w:rsidRPr="002124FD">
        <w:rPr>
          <w:rFonts w:ascii="TTdcr10" w:hAnsi="TTdcr10" w:hint="eastAsia"/>
          <w:sz w:val="24"/>
          <w:szCs w:val="24"/>
        </w:rPr>
        <w:t xml:space="preserve"> electric field can be accounted for the driving </w:t>
      </w:r>
      <w:r w:rsidR="00A60E73" w:rsidRPr="002124FD">
        <w:rPr>
          <w:rFonts w:ascii="TTdcr10" w:hAnsi="TTdcr10"/>
          <w:sz w:val="24"/>
          <w:szCs w:val="24"/>
        </w:rPr>
        <w:t>mechanism</w:t>
      </w:r>
      <w:r w:rsidR="00A60E73" w:rsidRPr="002124FD">
        <w:rPr>
          <w:rFonts w:ascii="TTdcr10" w:hAnsi="TTdcr10" w:hint="eastAsia"/>
          <w:sz w:val="24"/>
          <w:szCs w:val="24"/>
        </w:rPr>
        <w:t xml:space="preserve"> in our system.</w:t>
      </w:r>
    </w:p>
    <w:p w:rsidR="00383B04" w:rsidRPr="002124FD" w:rsidRDefault="00C541CD" w:rsidP="00663404">
      <w:pPr>
        <w:pStyle w:val="ListParagraph"/>
        <w:ind w:left="0" w:firstLine="720"/>
        <w:rPr>
          <w:rFonts w:ascii="TTdcr10" w:hAnsi="TTdcr10"/>
          <w:sz w:val="24"/>
          <w:szCs w:val="24"/>
        </w:rPr>
      </w:pPr>
      <w:r w:rsidRPr="002124FD">
        <w:rPr>
          <w:rFonts w:ascii="TTdcr10" w:hAnsi="TTdcr10" w:hint="eastAsia"/>
          <w:sz w:val="24"/>
          <w:szCs w:val="24"/>
        </w:rPr>
        <w:t xml:space="preserve">Our findings provide a </w:t>
      </w:r>
      <w:r w:rsidR="00760F90" w:rsidRPr="002124FD">
        <w:rPr>
          <w:rFonts w:ascii="TTdcr10" w:hAnsi="TTdcr10" w:hint="eastAsia"/>
          <w:sz w:val="24"/>
          <w:szCs w:val="24"/>
        </w:rPr>
        <w:t xml:space="preserve">new </w:t>
      </w:r>
      <w:r w:rsidRPr="002124FD">
        <w:rPr>
          <w:rFonts w:ascii="TTdcr10" w:hAnsi="TTdcr10" w:hint="eastAsia"/>
          <w:sz w:val="24"/>
          <w:szCs w:val="24"/>
        </w:rPr>
        <w:t xml:space="preserve">example on how to control the EPS state in correlated system by the use of </w:t>
      </w:r>
      <w:r w:rsidR="00760F90" w:rsidRPr="002124FD">
        <w:rPr>
          <w:rFonts w:ascii="TTdcr10" w:hAnsi="TTdcr10" w:hint="eastAsia"/>
          <w:sz w:val="24"/>
          <w:szCs w:val="24"/>
        </w:rPr>
        <w:t>electric field</w:t>
      </w:r>
      <w:r w:rsidR="00DB0C30" w:rsidRPr="002124FD">
        <w:rPr>
          <w:rFonts w:ascii="TTdcr10" w:hAnsi="TTdcr10" w:hint="eastAsia"/>
          <w:sz w:val="24"/>
          <w:szCs w:val="24"/>
        </w:rPr>
        <w:t>. T</w:t>
      </w:r>
      <w:r w:rsidR="00DB0C30" w:rsidRPr="002124FD">
        <w:rPr>
          <w:rFonts w:ascii="TTdcr10" w:hAnsi="TTdcr10"/>
          <w:sz w:val="24"/>
          <w:szCs w:val="24"/>
        </w:rPr>
        <w:t>h</w:t>
      </w:r>
      <w:r w:rsidR="00DB0C30" w:rsidRPr="002124FD">
        <w:rPr>
          <w:rFonts w:ascii="TTdcr10" w:hAnsi="TTdcr10" w:hint="eastAsia"/>
          <w:sz w:val="24"/>
          <w:szCs w:val="24"/>
        </w:rPr>
        <w:t xml:space="preserve">e geometry of multiple </w:t>
      </w:r>
      <w:r w:rsidR="00DB0C30" w:rsidRPr="002124FD">
        <w:rPr>
          <w:rFonts w:ascii="TTdcr10" w:hAnsi="TTdcr10"/>
          <w:sz w:val="24"/>
          <w:szCs w:val="24"/>
        </w:rPr>
        <w:t>independent</w:t>
      </w:r>
      <w:r w:rsidR="00DB0C30" w:rsidRPr="002124FD">
        <w:rPr>
          <w:rFonts w:ascii="TTdcr10" w:hAnsi="TTdcr10" w:hint="eastAsia"/>
          <w:sz w:val="24"/>
          <w:szCs w:val="24"/>
        </w:rPr>
        <w:t xml:space="preserve"> gates allow us </w:t>
      </w:r>
      <w:r w:rsidR="00DB0C30" w:rsidRPr="002124FD">
        <w:rPr>
          <w:rFonts w:ascii="TTdcr10" w:hAnsi="TTdcr10" w:hint="eastAsia"/>
          <w:sz w:val="24"/>
          <w:szCs w:val="24"/>
        </w:rPr>
        <w:lastRenderedPageBreak/>
        <w:t xml:space="preserve">to selectively choose multiple seeding locations, thus achieving effective control on the resistance states and transition temperature of phase separated </w:t>
      </w:r>
      <w:proofErr w:type="spellStart"/>
      <w:r w:rsidR="00DB0C30" w:rsidRPr="002124FD">
        <w:rPr>
          <w:rFonts w:ascii="TTdcr10" w:hAnsi="TTdcr10" w:hint="eastAsia"/>
          <w:sz w:val="24"/>
          <w:szCs w:val="24"/>
        </w:rPr>
        <w:t>manganites</w:t>
      </w:r>
      <w:proofErr w:type="spellEnd"/>
      <w:r w:rsidR="00DB0C30" w:rsidRPr="002124FD">
        <w:rPr>
          <w:rFonts w:ascii="TTdcr10" w:hAnsi="TTdcr10" w:hint="eastAsia"/>
          <w:sz w:val="24"/>
          <w:szCs w:val="24"/>
        </w:rPr>
        <w:t>.</w:t>
      </w:r>
    </w:p>
    <w:p w:rsidR="002B0E32" w:rsidRPr="002124FD" w:rsidRDefault="002B0E32" w:rsidP="00663404">
      <w:pPr>
        <w:pStyle w:val="ListParagraph"/>
        <w:ind w:left="0" w:firstLine="720"/>
        <w:rPr>
          <w:rFonts w:ascii="TTdcr10" w:hAnsi="TTdcr10"/>
          <w:sz w:val="24"/>
          <w:szCs w:val="24"/>
        </w:rPr>
      </w:pPr>
    </w:p>
    <w:p w:rsidR="002B0E32" w:rsidRPr="002124FD" w:rsidRDefault="002B0E32" w:rsidP="00663404">
      <w:pPr>
        <w:pStyle w:val="ListParagraph"/>
        <w:ind w:left="0" w:firstLine="720"/>
        <w:rPr>
          <w:rFonts w:ascii="TTdcr10" w:hAnsi="TTdcr10"/>
          <w:sz w:val="24"/>
          <w:szCs w:val="24"/>
        </w:rPr>
      </w:pPr>
    </w:p>
    <w:p w:rsidR="002B0E32" w:rsidRPr="002124FD" w:rsidRDefault="002B0E32" w:rsidP="00663404">
      <w:pPr>
        <w:pStyle w:val="ListParagraph"/>
        <w:ind w:left="0" w:firstLine="720"/>
        <w:rPr>
          <w:rFonts w:ascii="TTdcr10" w:hAnsi="TTdcr10"/>
          <w:sz w:val="24"/>
          <w:szCs w:val="24"/>
        </w:rPr>
      </w:pPr>
    </w:p>
    <w:p w:rsidR="00383B04" w:rsidRDefault="00383B04" w:rsidP="00663404">
      <w:pPr>
        <w:pStyle w:val="ListParagraph"/>
        <w:ind w:left="0" w:firstLine="720"/>
        <w:rPr>
          <w:rFonts w:ascii="TTdcr10" w:hAnsi="TTdcr10"/>
          <w:sz w:val="24"/>
          <w:szCs w:val="24"/>
        </w:rPr>
      </w:pPr>
    </w:p>
    <w:p w:rsidR="00563B08" w:rsidRDefault="00563B08" w:rsidP="00663404">
      <w:pPr>
        <w:pStyle w:val="ListParagraph"/>
        <w:ind w:left="0" w:firstLine="720"/>
        <w:rPr>
          <w:rFonts w:ascii="TTdcr10" w:hAnsi="TTdcr10"/>
          <w:sz w:val="24"/>
          <w:szCs w:val="24"/>
        </w:rPr>
      </w:pPr>
    </w:p>
    <w:p w:rsidR="00563B08" w:rsidRDefault="00563B08" w:rsidP="00663404">
      <w:pPr>
        <w:pStyle w:val="ListParagraph"/>
        <w:ind w:left="0" w:firstLine="720"/>
        <w:rPr>
          <w:rFonts w:ascii="TTdcr10" w:hAnsi="TTdcr10"/>
          <w:sz w:val="24"/>
          <w:szCs w:val="24"/>
        </w:rPr>
      </w:pPr>
    </w:p>
    <w:p w:rsidR="00563B08" w:rsidRDefault="00563B08" w:rsidP="00663404">
      <w:pPr>
        <w:pStyle w:val="ListParagraph"/>
        <w:ind w:left="0" w:firstLine="720"/>
        <w:rPr>
          <w:rFonts w:ascii="TTdcr10" w:hAnsi="TTdcr10"/>
          <w:sz w:val="24"/>
          <w:szCs w:val="24"/>
        </w:rPr>
      </w:pPr>
    </w:p>
    <w:p w:rsidR="00563B08" w:rsidRDefault="00563B08" w:rsidP="00663404">
      <w:pPr>
        <w:pStyle w:val="ListParagraph"/>
        <w:ind w:left="0" w:firstLine="720"/>
        <w:rPr>
          <w:rFonts w:ascii="TTdcr10" w:hAnsi="TTdcr10"/>
          <w:sz w:val="24"/>
          <w:szCs w:val="24"/>
        </w:rPr>
      </w:pPr>
    </w:p>
    <w:p w:rsidR="00563B08" w:rsidRDefault="00563B08" w:rsidP="00663404">
      <w:pPr>
        <w:pStyle w:val="ListParagraph"/>
        <w:ind w:left="0" w:firstLine="720"/>
        <w:rPr>
          <w:rFonts w:ascii="TTdcr10" w:hAnsi="TTdcr10"/>
          <w:sz w:val="24"/>
          <w:szCs w:val="24"/>
        </w:rPr>
      </w:pPr>
    </w:p>
    <w:p w:rsidR="00563B08" w:rsidRDefault="00563B08" w:rsidP="00663404">
      <w:pPr>
        <w:pStyle w:val="ListParagraph"/>
        <w:ind w:left="0" w:firstLine="720"/>
        <w:rPr>
          <w:rFonts w:ascii="TTdcr10" w:hAnsi="TTdcr10"/>
          <w:sz w:val="24"/>
          <w:szCs w:val="24"/>
        </w:rPr>
      </w:pPr>
    </w:p>
    <w:p w:rsidR="00563B08" w:rsidRDefault="00563B08" w:rsidP="00663404">
      <w:pPr>
        <w:pStyle w:val="ListParagraph"/>
        <w:ind w:left="0" w:firstLine="720"/>
        <w:rPr>
          <w:rFonts w:ascii="TTdcr10" w:hAnsi="TTdcr10"/>
          <w:sz w:val="24"/>
          <w:szCs w:val="24"/>
        </w:rPr>
      </w:pPr>
    </w:p>
    <w:p w:rsidR="00563B08" w:rsidRDefault="00563B08" w:rsidP="00663404">
      <w:pPr>
        <w:pStyle w:val="ListParagraph"/>
        <w:ind w:left="0" w:firstLine="720"/>
        <w:rPr>
          <w:rFonts w:ascii="TTdcr10" w:hAnsi="TTdcr10"/>
          <w:sz w:val="24"/>
          <w:szCs w:val="24"/>
        </w:rPr>
      </w:pPr>
    </w:p>
    <w:p w:rsidR="00563B08" w:rsidRDefault="00563B08" w:rsidP="00663404">
      <w:pPr>
        <w:pStyle w:val="ListParagraph"/>
        <w:ind w:left="0" w:firstLine="720"/>
        <w:rPr>
          <w:rFonts w:ascii="TTdcr10" w:hAnsi="TTdcr10"/>
          <w:sz w:val="24"/>
          <w:szCs w:val="24"/>
        </w:rPr>
      </w:pPr>
    </w:p>
    <w:p w:rsidR="00563B08" w:rsidRDefault="00563B08" w:rsidP="00663404">
      <w:pPr>
        <w:pStyle w:val="ListParagraph"/>
        <w:ind w:left="0" w:firstLine="720"/>
        <w:rPr>
          <w:rFonts w:ascii="TTdcr10" w:hAnsi="TTdcr10"/>
          <w:sz w:val="24"/>
          <w:szCs w:val="24"/>
        </w:rPr>
      </w:pPr>
    </w:p>
    <w:p w:rsidR="00563B08" w:rsidRPr="002124FD" w:rsidRDefault="00563B08" w:rsidP="00663404">
      <w:pPr>
        <w:pStyle w:val="ListParagraph"/>
        <w:ind w:left="0" w:firstLine="720"/>
        <w:rPr>
          <w:rFonts w:ascii="TTdcr10" w:hAnsi="TTdcr10"/>
          <w:sz w:val="24"/>
          <w:szCs w:val="24"/>
        </w:rPr>
      </w:pPr>
    </w:p>
    <w:p w:rsidR="00AA7864" w:rsidRDefault="00AA7864" w:rsidP="00063879">
      <w:pPr>
        <w:ind w:firstLine="0"/>
        <w:rPr>
          <w:rFonts w:ascii="TTdcr10" w:hAnsi="TTdcr10"/>
          <w:b/>
          <w:sz w:val="32"/>
          <w:szCs w:val="32"/>
        </w:rPr>
      </w:pPr>
    </w:p>
    <w:p w:rsidR="00AA7864" w:rsidRDefault="00AA7864" w:rsidP="00063879">
      <w:pPr>
        <w:ind w:firstLine="0"/>
        <w:rPr>
          <w:rFonts w:ascii="TTdcr10" w:hAnsi="TTdcr10"/>
          <w:b/>
          <w:sz w:val="32"/>
          <w:szCs w:val="32"/>
        </w:rPr>
      </w:pPr>
    </w:p>
    <w:p w:rsidR="00AA7864" w:rsidRDefault="00AA7864" w:rsidP="00063879">
      <w:pPr>
        <w:ind w:firstLine="0"/>
        <w:rPr>
          <w:rFonts w:ascii="TTdcr10" w:hAnsi="TTdcr10"/>
          <w:b/>
          <w:sz w:val="32"/>
          <w:szCs w:val="32"/>
        </w:rPr>
      </w:pPr>
    </w:p>
    <w:p w:rsidR="00AA7864" w:rsidRDefault="00AA7864" w:rsidP="00063879">
      <w:pPr>
        <w:ind w:firstLine="0"/>
        <w:rPr>
          <w:rFonts w:ascii="TTdcr10" w:hAnsi="TTdcr10"/>
          <w:b/>
          <w:sz w:val="32"/>
          <w:szCs w:val="32"/>
        </w:rPr>
      </w:pPr>
    </w:p>
    <w:p w:rsidR="00AA7864" w:rsidRDefault="00AA7864" w:rsidP="00063879">
      <w:pPr>
        <w:ind w:firstLine="0"/>
        <w:rPr>
          <w:rFonts w:ascii="TTdcr10" w:hAnsi="TTdcr10"/>
          <w:b/>
          <w:sz w:val="32"/>
          <w:szCs w:val="32"/>
        </w:rPr>
      </w:pPr>
    </w:p>
    <w:p w:rsidR="00016956" w:rsidRPr="00063879" w:rsidRDefault="00956235" w:rsidP="00063879">
      <w:pPr>
        <w:ind w:firstLine="0"/>
        <w:rPr>
          <w:rFonts w:ascii="TTdcr10" w:hAnsi="TTdcr10"/>
          <w:sz w:val="32"/>
          <w:szCs w:val="32"/>
        </w:rPr>
      </w:pPr>
      <w:r w:rsidRPr="00063879">
        <w:rPr>
          <w:rFonts w:ascii="TTdcr10" w:hAnsi="TTdcr10"/>
          <w:b/>
          <w:sz w:val="32"/>
          <w:szCs w:val="32"/>
        </w:rPr>
        <w:lastRenderedPageBreak/>
        <w:t xml:space="preserve">Chapter 5 </w:t>
      </w:r>
      <w:r w:rsidR="00813707" w:rsidRPr="00063879">
        <w:rPr>
          <w:rFonts w:ascii="TTdcr10" w:hAnsi="TTdcr10"/>
          <w:b/>
          <w:sz w:val="32"/>
          <w:szCs w:val="32"/>
        </w:rPr>
        <w:t>On</w:t>
      </w:r>
      <w:r w:rsidRPr="00063879">
        <w:rPr>
          <w:rFonts w:ascii="TTdcr10" w:hAnsi="TTdcr10"/>
          <w:b/>
          <w:sz w:val="32"/>
          <w:szCs w:val="32"/>
        </w:rPr>
        <w:t xml:space="preserve">going and Future </w:t>
      </w:r>
      <w:r w:rsidR="007E2264" w:rsidRPr="00063879">
        <w:rPr>
          <w:rFonts w:ascii="TTdcr10" w:hAnsi="TTdcr10" w:hint="eastAsia"/>
          <w:b/>
          <w:sz w:val="32"/>
          <w:szCs w:val="32"/>
        </w:rPr>
        <w:t>W</w:t>
      </w:r>
      <w:r w:rsidR="00813707" w:rsidRPr="00063879">
        <w:rPr>
          <w:rFonts w:ascii="TTdcr10" w:hAnsi="TTdcr10"/>
          <w:b/>
          <w:sz w:val="32"/>
          <w:szCs w:val="32"/>
        </w:rPr>
        <w:t>ork</w:t>
      </w:r>
      <w:r w:rsidRPr="00063879">
        <w:rPr>
          <w:rFonts w:ascii="TTdcr10" w:hAnsi="TTdcr10"/>
          <w:b/>
          <w:sz w:val="32"/>
          <w:szCs w:val="32"/>
        </w:rPr>
        <w:t>s</w:t>
      </w:r>
    </w:p>
    <w:p w:rsidR="00016956" w:rsidRPr="00063879" w:rsidRDefault="007E2264" w:rsidP="00063879">
      <w:pPr>
        <w:ind w:firstLine="0"/>
        <w:rPr>
          <w:rFonts w:ascii="TTdcr10" w:hAnsi="TTdcr10"/>
          <w:b/>
          <w:i/>
          <w:sz w:val="28"/>
          <w:szCs w:val="28"/>
        </w:rPr>
      </w:pPr>
      <w:r w:rsidRPr="00063879">
        <w:rPr>
          <w:rFonts w:ascii="TTdcr10" w:hAnsi="TTdcr10"/>
          <w:b/>
          <w:i/>
          <w:sz w:val="28"/>
          <w:szCs w:val="28"/>
        </w:rPr>
        <w:t xml:space="preserve">5.1 Inherent R-C </w:t>
      </w:r>
      <w:r w:rsidRPr="00063879">
        <w:rPr>
          <w:rFonts w:ascii="TTdcr10" w:hAnsi="TTdcr10" w:hint="eastAsia"/>
          <w:b/>
          <w:i/>
          <w:sz w:val="28"/>
          <w:szCs w:val="28"/>
        </w:rPr>
        <w:t>C</w:t>
      </w:r>
      <w:r w:rsidRPr="00063879">
        <w:rPr>
          <w:rFonts w:ascii="TTdcr10" w:hAnsi="TTdcr10"/>
          <w:b/>
          <w:i/>
          <w:sz w:val="28"/>
          <w:szCs w:val="28"/>
        </w:rPr>
        <w:t xml:space="preserve">ircuits in </w:t>
      </w:r>
      <w:r w:rsidRPr="00063879">
        <w:rPr>
          <w:rFonts w:ascii="TTdcr10" w:hAnsi="TTdcr10" w:hint="eastAsia"/>
          <w:b/>
          <w:i/>
          <w:sz w:val="28"/>
          <w:szCs w:val="28"/>
        </w:rPr>
        <w:t>C</w:t>
      </w:r>
      <w:r w:rsidR="00AD1548" w:rsidRPr="00063879">
        <w:rPr>
          <w:rFonts w:ascii="TTdcr10" w:hAnsi="TTdcr10"/>
          <w:b/>
          <w:i/>
          <w:sz w:val="28"/>
          <w:szCs w:val="28"/>
        </w:rPr>
        <w:t xml:space="preserve">onfined EPS </w:t>
      </w:r>
      <w:proofErr w:type="spellStart"/>
      <w:r w:rsidRPr="00063879">
        <w:rPr>
          <w:rFonts w:ascii="TTdcr10" w:hAnsi="TTdcr10" w:hint="eastAsia"/>
          <w:b/>
          <w:i/>
          <w:sz w:val="28"/>
          <w:szCs w:val="28"/>
        </w:rPr>
        <w:t>M</w:t>
      </w:r>
      <w:r w:rsidR="00AD1548" w:rsidRPr="00063879">
        <w:rPr>
          <w:rFonts w:ascii="TTdcr10" w:hAnsi="TTdcr10"/>
          <w:b/>
          <w:i/>
          <w:sz w:val="28"/>
          <w:szCs w:val="28"/>
        </w:rPr>
        <w:t>anganites</w:t>
      </w:r>
      <w:proofErr w:type="spellEnd"/>
    </w:p>
    <w:p w:rsidR="005A752D" w:rsidRPr="002124FD" w:rsidRDefault="00F85CD8" w:rsidP="00663404">
      <w:pPr>
        <w:pStyle w:val="ListParagraph"/>
        <w:ind w:left="0" w:firstLine="720"/>
        <w:rPr>
          <w:rFonts w:ascii="TTdcr10" w:hAnsi="TTdcr10"/>
          <w:sz w:val="24"/>
          <w:szCs w:val="24"/>
        </w:rPr>
      </w:pPr>
      <w:r w:rsidRPr="002124FD">
        <w:rPr>
          <w:rFonts w:ascii="TTdcr10" w:hAnsi="TTdcr10"/>
          <w:sz w:val="24"/>
          <w:szCs w:val="24"/>
        </w:rPr>
        <w:t xml:space="preserve">Due to the random seeding of EPS states in </w:t>
      </w:r>
      <w:proofErr w:type="spellStart"/>
      <w:r w:rsidRPr="002124FD">
        <w:rPr>
          <w:rFonts w:ascii="TTdcr10" w:hAnsi="TTdcr10"/>
          <w:sz w:val="24"/>
          <w:szCs w:val="24"/>
        </w:rPr>
        <w:t>manganites</w:t>
      </w:r>
      <w:proofErr w:type="spellEnd"/>
      <w:r w:rsidRPr="002124FD">
        <w:rPr>
          <w:rFonts w:ascii="TTdcr10" w:hAnsi="TTdcr10"/>
          <w:sz w:val="24"/>
          <w:szCs w:val="24"/>
        </w:rPr>
        <w:t xml:space="preserve">, the effective and precise control of the electronic domains becomes a challenging goal on the </w:t>
      </w:r>
      <w:proofErr w:type="spellStart"/>
      <w:r w:rsidR="00E12604" w:rsidRPr="002124FD">
        <w:rPr>
          <w:rFonts w:ascii="TTdcr10" w:hAnsi="TTdcr10"/>
          <w:sz w:val="24"/>
          <w:szCs w:val="24"/>
        </w:rPr>
        <w:t>manganites</w:t>
      </w:r>
      <w:proofErr w:type="spellEnd"/>
      <w:r w:rsidR="00E12604" w:rsidRPr="002124FD">
        <w:rPr>
          <w:rFonts w:ascii="TTdcr10" w:hAnsi="TTdcr10"/>
          <w:sz w:val="24"/>
          <w:szCs w:val="24"/>
        </w:rPr>
        <w:t>. During the past several years, we have effectively using different experimental knobs towards understanding and controlling EPS.</w:t>
      </w:r>
      <w:r w:rsidR="007C4C69"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"Ward", "given" : "T Z" }, { "family" : "Gai", "given" : "Z" }, { "family" : "Xu", "given" : "X Y" }, { "family" : "Guo", "given" : "H W" }, { "family" : "Yin", "given" : "L F" }, { "family" : "Shen", "given" : "J" } ], "container-title" : "Physical Review Letters", "id" : "ITEM-1", "issue" : "15", "issued" : { "date-parts" : [ [ "2011", "4", "14" ] ] }, "page" : "157207", "publisher" : "American Physical Society", "title" : "Tuning the Metal-Insulator Transition in Manganite Films through Surface Exchange Coupling with Magnetic Nanodots", "type" : "article-journal", "volume" : "106" }, "uris" : [ "http://www.mendeley.com/documents/?uuid=26d3ecc7-dcf6-4319-b728-80863d4712b2" ] } ], "mendeley" : { "previouslyFormattedCitation" : "&lt;sup&gt;109&lt;/sup&gt;" }, "properties" : { "noteIndex" : 0 }, "schema" : "https://github.com/citation-style-language/schema/raw/master/csl-citation.json" }</w:instrText>
      </w:r>
      <w:r w:rsidR="007C4C69" w:rsidRPr="002124FD">
        <w:rPr>
          <w:rFonts w:ascii="TTdcr10" w:hAnsi="TTdcr10"/>
          <w:sz w:val="24"/>
          <w:szCs w:val="24"/>
        </w:rPr>
        <w:fldChar w:fldCharType="separate"/>
      </w:r>
      <w:r w:rsidR="00B136D3" w:rsidRPr="00B136D3">
        <w:rPr>
          <w:rFonts w:ascii="TTdcr10" w:hAnsi="TTdcr10"/>
          <w:noProof/>
          <w:sz w:val="24"/>
          <w:szCs w:val="24"/>
          <w:vertAlign w:val="superscript"/>
        </w:rPr>
        <w:t>109</w:t>
      </w:r>
      <w:r w:rsidR="007C4C69" w:rsidRPr="002124FD">
        <w:rPr>
          <w:rFonts w:ascii="TTdcr10" w:hAnsi="TTdcr10"/>
          <w:sz w:val="24"/>
          <w:szCs w:val="24"/>
        </w:rPr>
        <w:fldChar w:fldCharType="end"/>
      </w:r>
      <w:r w:rsidR="00AC6108" w:rsidRPr="002124FD">
        <w:rPr>
          <w:rFonts w:ascii="TTdcr10" w:hAnsi="TTdcr10"/>
          <w:sz w:val="24"/>
          <w:szCs w:val="24"/>
        </w:rPr>
        <w:t xml:space="preserve"> The utilization of EPS as functional devices is another important field we want to achieve right now and in the future. Here, we propose a possible utilization of spatial confined </w:t>
      </w:r>
      <w:proofErr w:type="spellStart"/>
      <w:r w:rsidR="00AC6108" w:rsidRPr="002124FD">
        <w:rPr>
          <w:rFonts w:ascii="TTdcr10" w:hAnsi="TTdcr10"/>
          <w:sz w:val="24"/>
          <w:szCs w:val="24"/>
        </w:rPr>
        <w:t>manganites</w:t>
      </w:r>
      <w:proofErr w:type="spellEnd"/>
      <w:r w:rsidR="00AC6108" w:rsidRPr="002124FD">
        <w:rPr>
          <w:rFonts w:ascii="TTdcr10" w:hAnsi="TTdcr10"/>
          <w:sz w:val="24"/>
          <w:szCs w:val="24"/>
        </w:rPr>
        <w:t xml:space="preserve"> thin film as inherent band-pass filter. Our results on I-V curves indicate that </w:t>
      </w:r>
      <w:r w:rsidR="00925D98" w:rsidRPr="002124FD">
        <w:rPr>
          <w:rFonts w:ascii="TTdcr10" w:hAnsi="TTdcr10"/>
          <w:sz w:val="24"/>
          <w:szCs w:val="24"/>
        </w:rPr>
        <w:t>an inherent R-C circuit may exist once the sample is grown on a single substrate.</w:t>
      </w:r>
      <w:r w:rsidR="00D93BAE" w:rsidRPr="002124FD">
        <w:rPr>
          <w:rFonts w:ascii="TTdcr10" w:hAnsi="TTdcr10"/>
          <w:sz w:val="24"/>
          <w:szCs w:val="24"/>
        </w:rPr>
        <w:t xml:space="preserve"> </w:t>
      </w:r>
    </w:p>
    <w:p w:rsidR="00054EF3" w:rsidRDefault="00D867B3" w:rsidP="00054EF3">
      <w:pPr>
        <w:pStyle w:val="ListParagraph"/>
        <w:ind w:left="0" w:firstLine="720"/>
        <w:rPr>
          <w:rFonts w:ascii="TTdcr10" w:hAnsi="TTdcr10"/>
          <w:sz w:val="24"/>
          <w:szCs w:val="24"/>
        </w:rPr>
      </w:pPr>
      <w:r w:rsidRPr="002124FD">
        <w:rPr>
          <w:rFonts w:ascii="TTdcr10" w:hAnsi="TTdcr10"/>
          <w:sz w:val="24"/>
          <w:szCs w:val="24"/>
        </w:rPr>
        <w:t xml:space="preserve">Thin film of LPCMO with 0.3 </w:t>
      </w:r>
      <w:proofErr w:type="spellStart"/>
      <w:r w:rsidRPr="002124FD">
        <w:rPr>
          <w:rFonts w:ascii="TTdcr10" w:hAnsi="TTdcr10"/>
          <w:sz w:val="24"/>
          <w:szCs w:val="24"/>
        </w:rPr>
        <w:t>Pr</w:t>
      </w:r>
      <w:proofErr w:type="spellEnd"/>
      <w:r w:rsidRPr="002124FD">
        <w:rPr>
          <w:rFonts w:ascii="TTdcr10" w:hAnsi="TTdcr10"/>
          <w:sz w:val="24"/>
          <w:szCs w:val="24"/>
        </w:rPr>
        <w:t xml:space="preserve"> doping is grown on LaAlO</w:t>
      </w:r>
      <w:r w:rsidRPr="002124FD">
        <w:rPr>
          <w:rFonts w:ascii="TTdcr10" w:hAnsi="TTdcr10"/>
          <w:sz w:val="24"/>
          <w:szCs w:val="24"/>
          <w:vertAlign w:val="subscript"/>
        </w:rPr>
        <w:t>3</w:t>
      </w:r>
      <w:r w:rsidRPr="002124FD">
        <w:rPr>
          <w:rFonts w:ascii="TTdcr10" w:hAnsi="TTdcr10"/>
          <w:sz w:val="24"/>
          <w:szCs w:val="24"/>
        </w:rPr>
        <w:t xml:space="preserve"> substrate. </w:t>
      </w:r>
      <w:r w:rsidR="009B390E" w:rsidRPr="002124FD">
        <w:rPr>
          <w:rFonts w:ascii="TTdcr10" w:hAnsi="TTdcr10"/>
          <w:sz w:val="24"/>
          <w:szCs w:val="24"/>
        </w:rPr>
        <w:t xml:space="preserve">Wire of </w:t>
      </w:r>
      <w:r w:rsidR="00054EF3" w:rsidRPr="002124FD">
        <w:rPr>
          <w:rFonts w:ascii="TTdcr10" w:hAnsi="TTdcr10"/>
          <w:sz w:val="24"/>
          <w:szCs w:val="24"/>
        </w:rPr>
        <w:t>2</w:t>
      </w:r>
      <w:r w:rsidR="009B390E" w:rsidRPr="002124FD">
        <w:rPr>
          <w:rFonts w:ascii="TTdcr10" w:hAnsi="TTdcr10"/>
          <w:sz w:val="24"/>
          <w:szCs w:val="24"/>
        </w:rPr>
        <w:t xml:space="preserve">0um </w:t>
      </w:r>
      <w:r w:rsidR="00054EF3" w:rsidRPr="002124FD">
        <w:rPr>
          <w:rFonts w:ascii="TTdcr10" w:hAnsi="TTdcr10"/>
          <w:sz w:val="24"/>
          <w:szCs w:val="24"/>
        </w:rPr>
        <w:t xml:space="preserve">and 5um </w:t>
      </w:r>
      <w:r w:rsidR="009B390E" w:rsidRPr="002124FD">
        <w:rPr>
          <w:rFonts w:ascii="TTdcr10" w:hAnsi="TTdcr10"/>
          <w:sz w:val="24"/>
          <w:szCs w:val="24"/>
        </w:rPr>
        <w:t xml:space="preserve">width is fabricated using conventional wet etch lithography. </w:t>
      </w:r>
      <w:proofErr w:type="gramStart"/>
      <w:r w:rsidR="002A5679" w:rsidRPr="002124FD">
        <w:rPr>
          <w:rFonts w:ascii="TTdcr10" w:hAnsi="TTdcr10"/>
          <w:sz w:val="24"/>
          <w:szCs w:val="24"/>
        </w:rPr>
        <w:t>The I</w:t>
      </w:r>
      <w:proofErr w:type="gramEnd"/>
      <w:r w:rsidR="002A5679" w:rsidRPr="002124FD">
        <w:rPr>
          <w:rFonts w:ascii="TTdcr10" w:hAnsi="TTdcr10"/>
          <w:sz w:val="24"/>
          <w:szCs w:val="24"/>
        </w:rPr>
        <w:t xml:space="preserve">-V curve is taken under changing current as a sequence of 0-500nA-0-(-500nA)-0. </w:t>
      </w:r>
      <w:r w:rsidR="00054EF3" w:rsidRPr="002124FD">
        <w:rPr>
          <w:rFonts w:ascii="TTdcr10" w:hAnsi="TTdcr10"/>
          <w:sz w:val="24"/>
          <w:szCs w:val="24"/>
        </w:rPr>
        <w:t>Figure 5-1 shows the</w:t>
      </w:r>
      <w:r w:rsidR="002A5679" w:rsidRPr="002124FD">
        <w:rPr>
          <w:rFonts w:ascii="TTdcr10" w:hAnsi="TTdcr10"/>
          <w:sz w:val="24"/>
          <w:szCs w:val="24"/>
        </w:rPr>
        <w:t xml:space="preserve"> </w:t>
      </w:r>
      <w:r w:rsidR="00054EF3" w:rsidRPr="002124FD">
        <w:rPr>
          <w:rFonts w:ascii="TTdcr10" w:hAnsi="TTdcr10"/>
          <w:sz w:val="24"/>
          <w:szCs w:val="24"/>
        </w:rPr>
        <w:t xml:space="preserve">Resistance </w:t>
      </w:r>
      <w:proofErr w:type="spellStart"/>
      <w:r w:rsidR="00054EF3" w:rsidRPr="002124FD">
        <w:rPr>
          <w:rFonts w:ascii="TTdcr10" w:hAnsi="TTdcr10"/>
          <w:sz w:val="24"/>
          <w:szCs w:val="24"/>
        </w:rPr>
        <w:t>vs</w:t>
      </w:r>
      <w:proofErr w:type="spellEnd"/>
      <w:r w:rsidR="00054EF3" w:rsidRPr="002124FD">
        <w:rPr>
          <w:rFonts w:ascii="TTdcr10" w:hAnsi="TTdcr10"/>
          <w:sz w:val="24"/>
          <w:szCs w:val="24"/>
        </w:rPr>
        <w:t xml:space="preserve"> Temperature data </w:t>
      </w:r>
      <w:r w:rsidR="002A5679" w:rsidRPr="002124FD">
        <w:rPr>
          <w:rFonts w:ascii="TTdcr10" w:hAnsi="TTdcr10"/>
          <w:sz w:val="24"/>
          <w:szCs w:val="24"/>
        </w:rPr>
        <w:t xml:space="preserve">and corresponding </w:t>
      </w:r>
      <w:r w:rsidR="009711E0" w:rsidRPr="002124FD">
        <w:rPr>
          <w:rFonts w:ascii="TTdcr10" w:hAnsi="TTdcr10"/>
          <w:sz w:val="24"/>
          <w:szCs w:val="24"/>
        </w:rPr>
        <w:t xml:space="preserve">I-V characteristics. </w:t>
      </w:r>
      <w:r w:rsidR="007E32D6" w:rsidRPr="002124FD">
        <w:rPr>
          <w:rFonts w:ascii="TTdcr10" w:hAnsi="TTdcr10"/>
          <w:sz w:val="24"/>
          <w:szCs w:val="24"/>
        </w:rPr>
        <w:t>The</w:t>
      </w:r>
      <w:r w:rsidR="009711E0" w:rsidRPr="002124FD">
        <w:rPr>
          <w:rFonts w:ascii="TTdcr10" w:hAnsi="TTdcr10"/>
          <w:sz w:val="24"/>
          <w:szCs w:val="24"/>
        </w:rPr>
        <w:t xml:space="preserve"> 20um wire shows I-V curve which has been reported before, i.e. </w:t>
      </w:r>
      <w:r w:rsidR="00405FBA" w:rsidRPr="002124FD">
        <w:rPr>
          <w:rFonts w:ascii="TTdcr10" w:hAnsi="TTdcr10"/>
          <w:sz w:val="24"/>
          <w:szCs w:val="24"/>
        </w:rPr>
        <w:t xml:space="preserve">the system became more metallic like states after current sweeping. This is the typical symbol of COI melting as discussed in the previous chapter. </w:t>
      </w:r>
      <w:proofErr w:type="gramStart"/>
      <w:r w:rsidR="007E32D6" w:rsidRPr="002124FD">
        <w:rPr>
          <w:rFonts w:ascii="TTdcr10" w:hAnsi="TTdcr10"/>
          <w:sz w:val="24"/>
          <w:szCs w:val="24"/>
        </w:rPr>
        <w:t>The I</w:t>
      </w:r>
      <w:proofErr w:type="gramEnd"/>
      <w:r w:rsidR="007E32D6" w:rsidRPr="002124FD">
        <w:rPr>
          <w:rFonts w:ascii="TTdcr10" w:hAnsi="TTdcr10"/>
          <w:sz w:val="24"/>
          <w:szCs w:val="24"/>
        </w:rPr>
        <w:t>-V curves for 5um wire shows</w:t>
      </w:r>
      <w:r w:rsidR="00264D24" w:rsidRPr="002124FD">
        <w:rPr>
          <w:rFonts w:ascii="TTdcr10" w:hAnsi="TTdcr10"/>
          <w:sz w:val="24"/>
          <w:szCs w:val="24"/>
        </w:rPr>
        <w:t xml:space="preserve"> a totally different feature. When starting from the origin axis, the I-V curve exhibits a </w:t>
      </w:r>
      <w:proofErr w:type="spellStart"/>
      <w:r w:rsidR="00264D24" w:rsidRPr="002124FD">
        <w:rPr>
          <w:rFonts w:ascii="TTdcr10" w:hAnsi="TTdcr10"/>
          <w:sz w:val="24"/>
          <w:szCs w:val="24"/>
        </w:rPr>
        <w:t>remnance</w:t>
      </w:r>
      <w:proofErr w:type="spellEnd"/>
      <w:r w:rsidR="00264D24" w:rsidRPr="002124FD">
        <w:rPr>
          <w:rFonts w:ascii="TTdcr10" w:hAnsi="TTdcr10"/>
          <w:sz w:val="24"/>
          <w:szCs w:val="24"/>
        </w:rPr>
        <w:t xml:space="preserve"> at zero current. Unlike the I-V for 20um wire where the resistance always decreases as sweeping more loops, the </w:t>
      </w:r>
      <w:proofErr w:type="spellStart"/>
      <w:r w:rsidR="00264D24" w:rsidRPr="002124FD">
        <w:rPr>
          <w:rFonts w:ascii="TTdcr10" w:hAnsi="TTdcr10"/>
          <w:sz w:val="24"/>
          <w:szCs w:val="24"/>
        </w:rPr>
        <w:t>remnance</w:t>
      </w:r>
      <w:proofErr w:type="spellEnd"/>
      <w:r w:rsidR="00264D24" w:rsidRPr="002124FD">
        <w:rPr>
          <w:rFonts w:ascii="TTdcr10" w:hAnsi="TTdcr10"/>
          <w:sz w:val="24"/>
          <w:szCs w:val="24"/>
        </w:rPr>
        <w:t xml:space="preserve"> behavior is stable even cycling </w:t>
      </w:r>
      <w:r w:rsidR="001C3483" w:rsidRPr="002124FD">
        <w:rPr>
          <w:rFonts w:ascii="TTdcr10" w:hAnsi="TTdcr10"/>
          <w:sz w:val="24"/>
          <w:szCs w:val="24"/>
        </w:rPr>
        <w:t>20 times.</w:t>
      </w:r>
      <w:r w:rsidR="00E431C3" w:rsidRPr="002124FD">
        <w:rPr>
          <w:rFonts w:ascii="TTdcr10" w:hAnsi="TTdcr10"/>
          <w:sz w:val="24"/>
          <w:szCs w:val="24"/>
        </w:rPr>
        <w:t xml:space="preserve"> Such a </w:t>
      </w:r>
      <w:proofErr w:type="spellStart"/>
      <w:r w:rsidR="00E431C3" w:rsidRPr="002124FD">
        <w:rPr>
          <w:rFonts w:ascii="TTdcr10" w:hAnsi="TTdcr10"/>
          <w:sz w:val="24"/>
          <w:szCs w:val="24"/>
        </w:rPr>
        <w:t>remnance</w:t>
      </w:r>
      <w:proofErr w:type="spellEnd"/>
      <w:r w:rsidR="00E431C3" w:rsidRPr="002124FD">
        <w:rPr>
          <w:rFonts w:ascii="TTdcr10" w:hAnsi="TTdcr10"/>
          <w:sz w:val="24"/>
          <w:szCs w:val="24"/>
        </w:rPr>
        <w:t xml:space="preserve"> effect has never been reported before. </w:t>
      </w:r>
      <w:r w:rsidR="009331E2" w:rsidRPr="002124FD">
        <w:rPr>
          <w:rFonts w:ascii="TTdcr10" w:hAnsi="TTdcr10"/>
          <w:sz w:val="24"/>
          <w:szCs w:val="24"/>
        </w:rPr>
        <w:t xml:space="preserve">It reminds us of the leakage capacitor behavior of typical R-C circuit. </w:t>
      </w:r>
      <w:r w:rsidR="00E45998" w:rsidRPr="002124FD">
        <w:rPr>
          <w:rFonts w:ascii="TTdcr10" w:hAnsi="TTdcr10"/>
          <w:sz w:val="24"/>
          <w:szCs w:val="24"/>
        </w:rPr>
        <w:t xml:space="preserve">Indeed, the capacitive characteristics in LPCMO has been reported previously while the COI domain can be considered as capacitor while the FMM </w:t>
      </w:r>
      <w:r w:rsidR="00E45998" w:rsidRPr="002124FD">
        <w:rPr>
          <w:rFonts w:ascii="TTdcr10" w:hAnsi="TTdcr10"/>
          <w:sz w:val="24"/>
          <w:szCs w:val="24"/>
        </w:rPr>
        <w:lastRenderedPageBreak/>
        <w:t xml:space="preserve">component is </w:t>
      </w:r>
      <w:r w:rsidR="00B3096F" w:rsidRPr="002124FD">
        <w:rPr>
          <w:rFonts w:ascii="TTdcr10" w:hAnsi="TTdcr10"/>
          <w:sz w:val="24"/>
          <w:szCs w:val="24"/>
        </w:rPr>
        <w:t xml:space="preserve">considered as </w:t>
      </w:r>
      <w:r w:rsidR="00E45998" w:rsidRPr="002124FD">
        <w:rPr>
          <w:rFonts w:ascii="TTdcr10" w:hAnsi="TTdcr10"/>
          <w:sz w:val="24"/>
          <w:szCs w:val="24"/>
        </w:rPr>
        <w:t>the leaking resistor.</w:t>
      </w:r>
      <w:r w:rsidR="0014300B"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"Rairigh", "given" : "Ryan P" }, { "family" : "Singh-Bhalla", "given" : "Guneeta" }, { "family" : "Tongay", "given" : "Sefaatin" }, { "family" : "Dhakal", "given" : "Tara" }, { "family" : "Biswas", "given" : "Amlan" }, { "family" : "Hebard", "given" : "Arthur F" } ], "container-title" : "Nat Phys", "id" : "ITEM-1", "issue" : "8", "issued" : { "date-parts" : [ [ "2007", "8" ] ] }, "note" : "&lt;m:note&gt;10.1038/nphys626&lt;/m:note&gt;", "page" : "551-555", "title" : "Colossal magnetocapacitance and scale-invariant dielectric response in phase-separated manganites", "type" : "article-journal", "volume" : "3" }, "uris" : [ "http://www.mendeley.com/documents/?uuid=7d42d408-f6b0-42f2-aed2-df1ff00810bb" ] } ], "mendeley" : { "previouslyFormattedCitation" : "&lt;sup&gt;110&lt;/sup&gt;" }, "properties" : { "noteIndex" : 0 }, "schema" : "https://github.com/citation-style-language/schema/raw/master/csl-citation.json" }</w:instrText>
      </w:r>
      <w:r w:rsidR="0014300B" w:rsidRPr="002124FD">
        <w:rPr>
          <w:rFonts w:ascii="TTdcr10" w:hAnsi="TTdcr10"/>
          <w:sz w:val="24"/>
          <w:szCs w:val="24"/>
        </w:rPr>
        <w:fldChar w:fldCharType="separate"/>
      </w:r>
      <w:r w:rsidR="00B136D3" w:rsidRPr="00B136D3">
        <w:rPr>
          <w:rFonts w:ascii="TTdcr10" w:hAnsi="TTdcr10"/>
          <w:noProof/>
          <w:sz w:val="24"/>
          <w:szCs w:val="24"/>
          <w:vertAlign w:val="superscript"/>
        </w:rPr>
        <w:t>110</w:t>
      </w:r>
      <w:r w:rsidR="0014300B" w:rsidRPr="002124FD">
        <w:rPr>
          <w:rFonts w:ascii="TTdcr10" w:hAnsi="TTdcr10"/>
          <w:sz w:val="24"/>
          <w:szCs w:val="24"/>
        </w:rPr>
        <w:fldChar w:fldCharType="end"/>
      </w:r>
      <w:r w:rsidR="0014300B" w:rsidRPr="002124FD">
        <w:rPr>
          <w:rFonts w:ascii="TTdcr10" w:hAnsi="TTdcr10"/>
          <w:sz w:val="24"/>
          <w:szCs w:val="24"/>
        </w:rPr>
        <w:t xml:space="preserve"> </w:t>
      </w:r>
      <w:r w:rsidR="00D80E5C" w:rsidRPr="002124FD">
        <w:rPr>
          <w:rFonts w:ascii="TTdcr10" w:hAnsi="TTdcr10"/>
          <w:sz w:val="24"/>
          <w:szCs w:val="24"/>
        </w:rPr>
        <w:t xml:space="preserve">Indeed, when the system is not confined to the domain size, any current will flow through the metallic portion along with melting the COI state; while the confinement effect will force the electrons to interact with both states. The phenomena we observed could be attributed to the charging effect of FMM-COI-FMM capacitor, manifested </w:t>
      </w:r>
      <w:r w:rsidR="00067F88" w:rsidRPr="002124FD">
        <w:rPr>
          <w:rFonts w:ascii="TTdcr10" w:hAnsi="TTdcr10"/>
          <w:sz w:val="24"/>
          <w:szCs w:val="24"/>
        </w:rPr>
        <w:t>as inherent R-C circuit.</w:t>
      </w:r>
    </w:p>
    <w:p w:rsidR="000A46D5" w:rsidRDefault="000A46D5" w:rsidP="00054EF3">
      <w:pPr>
        <w:pStyle w:val="ListParagraph"/>
        <w:ind w:left="0" w:firstLine="720"/>
        <w:rPr>
          <w:rFonts w:ascii="TTdcr10" w:hAnsi="TTdcr10"/>
          <w:sz w:val="24"/>
          <w:szCs w:val="24"/>
        </w:rPr>
      </w:pPr>
    </w:p>
    <w:p w:rsidR="000A46D5" w:rsidRDefault="000A46D5" w:rsidP="00054EF3">
      <w:pPr>
        <w:pStyle w:val="ListParagraph"/>
        <w:ind w:left="0" w:firstLine="720"/>
        <w:rPr>
          <w:rFonts w:ascii="TTdcr10" w:hAnsi="TTdcr10"/>
          <w:sz w:val="24"/>
          <w:szCs w:val="24"/>
        </w:rPr>
      </w:pPr>
    </w:p>
    <w:p w:rsidR="000A46D5" w:rsidRDefault="000A46D5" w:rsidP="00054EF3">
      <w:pPr>
        <w:pStyle w:val="ListParagraph"/>
        <w:ind w:left="0" w:firstLine="720"/>
        <w:rPr>
          <w:rFonts w:ascii="TTdcr10" w:hAnsi="TTdcr10"/>
          <w:sz w:val="24"/>
          <w:szCs w:val="24"/>
        </w:rPr>
      </w:pPr>
    </w:p>
    <w:p w:rsidR="000A46D5" w:rsidRPr="002124FD" w:rsidRDefault="000A46D5" w:rsidP="00054EF3">
      <w:pPr>
        <w:pStyle w:val="ListParagraph"/>
        <w:ind w:left="0" w:firstLine="720"/>
        <w:rPr>
          <w:rFonts w:ascii="TTdcr10" w:hAnsi="TTdcr10"/>
          <w:sz w:val="24"/>
          <w:szCs w:val="24"/>
        </w:rPr>
      </w:pPr>
    </w:p>
    <w:p w:rsidR="00264D24" w:rsidRDefault="00264D24" w:rsidP="0078757E">
      <w:pPr>
        <w:spacing w:line="240" w:lineRule="auto"/>
        <w:ind w:firstLine="0"/>
        <w:jc w:val="center"/>
        <w:rPr>
          <w:rFonts w:ascii="TTdcr10" w:hAnsi="TTdcr10"/>
          <w:sz w:val="24"/>
          <w:szCs w:val="24"/>
        </w:rPr>
      </w:pPr>
      <w:r w:rsidRPr="002124FD">
        <w:rPr>
          <w:noProof/>
          <w:sz w:val="24"/>
          <w:szCs w:val="24"/>
        </w:rPr>
        <w:drawing>
          <wp:inline distT="0" distB="0" distL="0" distR="0" wp14:anchorId="38A4AA15" wp14:editId="201DC5AB">
            <wp:extent cx="5486400" cy="4068445"/>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0.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486400" cy="4068445"/>
                    </a:xfrm>
                    <a:prstGeom prst="rect">
                      <a:avLst/>
                    </a:prstGeom>
                  </pic:spPr>
                </pic:pic>
              </a:graphicData>
            </a:graphic>
          </wp:inline>
        </w:drawing>
      </w:r>
    </w:p>
    <w:p w:rsidR="0078757E" w:rsidRDefault="0078757E" w:rsidP="0078757E">
      <w:pPr>
        <w:spacing w:line="240" w:lineRule="auto"/>
        <w:ind w:firstLine="0"/>
        <w:rPr>
          <w:rFonts w:ascii="TTdcr10" w:hAnsi="TTdcr10"/>
          <w:sz w:val="12"/>
          <w:szCs w:val="12"/>
        </w:rPr>
      </w:pPr>
    </w:p>
    <w:p w:rsidR="00AD1AA2" w:rsidRPr="0078757E" w:rsidRDefault="00AD1AA2" w:rsidP="0078757E">
      <w:pPr>
        <w:spacing w:line="240" w:lineRule="auto"/>
        <w:ind w:left="1008" w:right="720" w:hanging="288"/>
        <w:rPr>
          <w:rFonts w:ascii="TTdcr10" w:hAnsi="TTdcr10"/>
          <w:b/>
          <w:sz w:val="24"/>
          <w:szCs w:val="24"/>
        </w:rPr>
      </w:pPr>
      <w:r w:rsidRPr="0078757E">
        <w:rPr>
          <w:rFonts w:ascii="TTdcr10" w:hAnsi="TTdcr10"/>
          <w:b/>
          <w:sz w:val="24"/>
          <w:szCs w:val="24"/>
        </w:rPr>
        <w:t xml:space="preserve">Figure </w:t>
      </w:r>
      <w:r w:rsidR="007A37C5" w:rsidRPr="0078757E">
        <w:rPr>
          <w:rFonts w:ascii="TTdcr10" w:hAnsi="TTdcr10"/>
          <w:b/>
          <w:sz w:val="24"/>
          <w:szCs w:val="24"/>
        </w:rPr>
        <w:t>5-1: I-V characteristics for 20um and 5um LPCMO wires on LAO.</w:t>
      </w:r>
    </w:p>
    <w:p w:rsidR="007A2C94" w:rsidRPr="002124FD" w:rsidRDefault="007A2C94" w:rsidP="00663404">
      <w:pPr>
        <w:pStyle w:val="ListParagraph"/>
        <w:ind w:left="0" w:firstLine="720"/>
        <w:rPr>
          <w:rFonts w:ascii="TTdcr10" w:hAnsi="TTdcr10"/>
          <w:sz w:val="24"/>
          <w:szCs w:val="24"/>
        </w:rPr>
      </w:pPr>
    </w:p>
    <w:p w:rsidR="007A2C94" w:rsidRPr="002124FD" w:rsidRDefault="007A2C94" w:rsidP="007A2C94">
      <w:pPr>
        <w:pStyle w:val="ListParagraph"/>
        <w:ind w:left="0" w:firstLine="720"/>
        <w:rPr>
          <w:rFonts w:ascii="TTdcr10" w:hAnsi="TTdcr10"/>
          <w:sz w:val="24"/>
          <w:szCs w:val="24"/>
        </w:rPr>
      </w:pPr>
      <w:r w:rsidRPr="002124FD">
        <w:rPr>
          <w:rFonts w:ascii="TTdcr10" w:hAnsi="TTdcr10"/>
          <w:sz w:val="24"/>
          <w:szCs w:val="24"/>
        </w:rPr>
        <w:lastRenderedPageBreak/>
        <w:t>While the R-C circuits have the ability to filter the noise at certain frequency cutoff, acting like either high or low pass, or band pass filter. Our epitaxial confined thin film provides a very good example since the device is inherent after growth and the cut-off can be realized by simple confinement into microns scale. Due to the interaction between COI with the external magnetic field, applying magnetic field could effectively change the relative volume ratio of the COI and FMM domains to effectively control the cut-off properties, hopefully. Our data on I-V curves already show some flavor on the dependence of magnetic field.</w:t>
      </w:r>
      <w:r w:rsidR="00EA4448" w:rsidRPr="002124FD">
        <w:rPr>
          <w:rFonts w:ascii="TTdcr10" w:hAnsi="TTdcr10"/>
          <w:sz w:val="24"/>
          <w:szCs w:val="24"/>
        </w:rPr>
        <w:t xml:space="preserve"> As shown in Figure 5-2,</w:t>
      </w:r>
      <w:r w:rsidRPr="002124FD">
        <w:rPr>
          <w:rFonts w:ascii="TTdcr10" w:hAnsi="TTdcr10"/>
          <w:sz w:val="24"/>
          <w:szCs w:val="24"/>
        </w:rPr>
        <w:t xml:space="preserve"> </w:t>
      </w:r>
      <w:r w:rsidR="00EA4448" w:rsidRPr="002124FD">
        <w:rPr>
          <w:rFonts w:ascii="TTdcr10" w:hAnsi="TTdcr10"/>
          <w:sz w:val="24"/>
          <w:szCs w:val="24"/>
        </w:rPr>
        <w:t>t</w:t>
      </w:r>
      <w:r w:rsidR="00E123BB" w:rsidRPr="002124FD">
        <w:rPr>
          <w:rFonts w:ascii="TTdcr10" w:hAnsi="TTdcr10"/>
          <w:sz w:val="24"/>
          <w:szCs w:val="24"/>
        </w:rPr>
        <w:t xml:space="preserve">he </w:t>
      </w:r>
      <w:proofErr w:type="spellStart"/>
      <w:r w:rsidR="00E123BB" w:rsidRPr="002124FD">
        <w:rPr>
          <w:rFonts w:ascii="TTdcr10" w:hAnsi="TTdcr10"/>
          <w:sz w:val="24"/>
          <w:szCs w:val="24"/>
        </w:rPr>
        <w:t>remnance</w:t>
      </w:r>
      <w:proofErr w:type="spellEnd"/>
      <w:r w:rsidR="00E123BB" w:rsidRPr="002124FD">
        <w:rPr>
          <w:rFonts w:ascii="TTdcr10" w:hAnsi="TTdcr10"/>
          <w:sz w:val="24"/>
          <w:szCs w:val="24"/>
        </w:rPr>
        <w:t xml:space="preserve"> behavior is reduced as the magnetic field is applied and finally disappears at 1T. The removal of magnetic field recovers the feature of </w:t>
      </w:r>
      <w:proofErr w:type="spellStart"/>
      <w:r w:rsidR="00E123BB" w:rsidRPr="002124FD">
        <w:rPr>
          <w:rFonts w:ascii="TTdcr10" w:hAnsi="TTdcr10"/>
          <w:sz w:val="24"/>
          <w:szCs w:val="24"/>
        </w:rPr>
        <w:t>remnance</w:t>
      </w:r>
      <w:proofErr w:type="spellEnd"/>
      <w:r w:rsidR="00E123BB" w:rsidRPr="002124FD">
        <w:rPr>
          <w:rFonts w:ascii="TTdcr10" w:hAnsi="TTdcr10"/>
          <w:sz w:val="24"/>
          <w:szCs w:val="24"/>
        </w:rPr>
        <w:t>, consistent with the COI melting and relaxation features.</w:t>
      </w:r>
    </w:p>
    <w:p w:rsidR="00E123BB" w:rsidRDefault="00E123BB" w:rsidP="007A2C94">
      <w:pPr>
        <w:pStyle w:val="ListParagraph"/>
        <w:ind w:left="0" w:firstLine="720"/>
        <w:rPr>
          <w:rFonts w:ascii="TTdcr10" w:hAnsi="TTdcr10"/>
          <w:noProof/>
          <w:sz w:val="24"/>
          <w:szCs w:val="24"/>
        </w:rPr>
      </w:pPr>
    </w:p>
    <w:p w:rsidR="000A46D5" w:rsidRDefault="000A46D5" w:rsidP="007A2C94">
      <w:pPr>
        <w:pStyle w:val="ListParagraph"/>
        <w:ind w:left="0" w:firstLine="720"/>
        <w:rPr>
          <w:rFonts w:ascii="TTdcr10" w:hAnsi="TTdcr10"/>
          <w:noProof/>
          <w:sz w:val="24"/>
          <w:szCs w:val="24"/>
        </w:rPr>
      </w:pPr>
    </w:p>
    <w:p w:rsidR="000A46D5" w:rsidRDefault="000A46D5" w:rsidP="007A2C94">
      <w:pPr>
        <w:pStyle w:val="ListParagraph"/>
        <w:ind w:left="0" w:firstLine="720"/>
        <w:rPr>
          <w:rFonts w:ascii="TTdcr10" w:hAnsi="TTdcr10"/>
          <w:noProof/>
          <w:sz w:val="24"/>
          <w:szCs w:val="24"/>
        </w:rPr>
      </w:pPr>
    </w:p>
    <w:p w:rsidR="000A46D5" w:rsidRPr="002124FD" w:rsidRDefault="000A46D5" w:rsidP="007A2C94">
      <w:pPr>
        <w:pStyle w:val="ListParagraph"/>
        <w:ind w:left="0" w:firstLine="720"/>
        <w:rPr>
          <w:rFonts w:ascii="TTdcr10" w:hAnsi="TTdcr10"/>
          <w:noProof/>
          <w:sz w:val="24"/>
          <w:szCs w:val="24"/>
        </w:rPr>
      </w:pPr>
    </w:p>
    <w:p w:rsidR="00A61361" w:rsidRDefault="00C10F51" w:rsidP="00A97852">
      <w:pPr>
        <w:spacing w:line="240" w:lineRule="auto"/>
        <w:ind w:firstLine="0"/>
        <w:rPr>
          <w:rFonts w:ascii="TTdcr10" w:hAnsi="TTdcr10"/>
          <w:noProof/>
          <w:sz w:val="24"/>
          <w:szCs w:val="24"/>
        </w:rPr>
      </w:pPr>
      <w:r w:rsidRPr="002124FD">
        <w:rPr>
          <w:rFonts w:ascii="TTdcr10" w:hAnsi="TTdcr10"/>
          <w:noProof/>
          <w:sz w:val="24"/>
          <w:szCs w:val="24"/>
        </w:rPr>
        <w:drawing>
          <wp:inline distT="0" distB="0" distL="0" distR="0" wp14:anchorId="3134E306" wp14:editId="54F635F8">
            <wp:extent cx="5486400" cy="15303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1.jp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5486400" cy="1530350"/>
                    </a:xfrm>
                    <a:prstGeom prst="rect">
                      <a:avLst/>
                    </a:prstGeom>
                  </pic:spPr>
                </pic:pic>
              </a:graphicData>
            </a:graphic>
          </wp:inline>
        </w:drawing>
      </w:r>
    </w:p>
    <w:p w:rsidR="00A97852" w:rsidRPr="00A97852" w:rsidRDefault="00A97852" w:rsidP="00A97852">
      <w:pPr>
        <w:spacing w:line="240" w:lineRule="auto"/>
        <w:ind w:firstLine="0"/>
        <w:rPr>
          <w:rFonts w:ascii="TTdcr10" w:hAnsi="TTdcr10"/>
          <w:noProof/>
          <w:sz w:val="24"/>
          <w:szCs w:val="24"/>
        </w:rPr>
      </w:pPr>
    </w:p>
    <w:p w:rsidR="00A61361" w:rsidRPr="00B37E21" w:rsidRDefault="00EA4448" w:rsidP="00B37E21">
      <w:pPr>
        <w:pStyle w:val="ListParagraph"/>
        <w:spacing w:line="240" w:lineRule="auto"/>
        <w:ind w:left="1008" w:right="720" w:hanging="288"/>
        <w:contextualSpacing w:val="0"/>
        <w:rPr>
          <w:rFonts w:ascii="TTdcr10" w:hAnsi="TTdcr10"/>
          <w:b/>
          <w:sz w:val="24"/>
          <w:szCs w:val="24"/>
        </w:rPr>
      </w:pPr>
      <w:r w:rsidRPr="00B37E21">
        <w:rPr>
          <w:rFonts w:ascii="TTdcr10" w:hAnsi="TTdcr10"/>
          <w:b/>
          <w:sz w:val="24"/>
          <w:szCs w:val="24"/>
        </w:rPr>
        <w:t xml:space="preserve">Figure 5-2: I-V characteristics on changing the magnetic field. </w:t>
      </w:r>
      <w:r w:rsidR="00755345" w:rsidRPr="00B37E21">
        <w:rPr>
          <w:rFonts w:ascii="TTdcr10" w:hAnsi="TTdcr10"/>
          <w:b/>
          <w:sz w:val="24"/>
          <w:szCs w:val="24"/>
        </w:rPr>
        <w:t>Magnetic field increase</w:t>
      </w:r>
      <w:r w:rsidR="00404F91" w:rsidRPr="00B37E21">
        <w:rPr>
          <w:rFonts w:ascii="TTdcr10" w:hAnsi="TTdcr10"/>
          <w:b/>
          <w:sz w:val="24"/>
          <w:szCs w:val="24"/>
        </w:rPr>
        <w:t>s</w:t>
      </w:r>
      <w:r w:rsidR="00755345" w:rsidRPr="00B37E21">
        <w:rPr>
          <w:rFonts w:ascii="TTdcr10" w:hAnsi="TTdcr10"/>
          <w:b/>
          <w:sz w:val="24"/>
          <w:szCs w:val="24"/>
        </w:rPr>
        <w:t xml:space="preserve"> from 0 to 1000oe (</w:t>
      </w:r>
      <w:r w:rsidR="00404F91" w:rsidRPr="00B37E21">
        <w:rPr>
          <w:rFonts w:ascii="TTdcr10" w:hAnsi="TTdcr10"/>
          <w:b/>
          <w:sz w:val="24"/>
          <w:szCs w:val="24"/>
        </w:rPr>
        <w:t>left</w:t>
      </w:r>
      <w:r w:rsidR="00755345" w:rsidRPr="00B37E21">
        <w:rPr>
          <w:rFonts w:ascii="TTdcr10" w:hAnsi="TTdcr10"/>
          <w:b/>
          <w:sz w:val="24"/>
          <w:szCs w:val="24"/>
        </w:rPr>
        <w:t>)</w:t>
      </w:r>
      <w:r w:rsidR="00404F91" w:rsidRPr="00B37E21">
        <w:rPr>
          <w:rFonts w:ascii="TTdcr10" w:hAnsi="TTdcr10"/>
          <w:b/>
          <w:sz w:val="24"/>
          <w:szCs w:val="24"/>
        </w:rPr>
        <w:t xml:space="preserve"> to 5000oe (middle) to 1T and back to 0T (right).</w:t>
      </w:r>
    </w:p>
    <w:p w:rsidR="007A2C94" w:rsidRPr="002124FD" w:rsidRDefault="007A2C94" w:rsidP="00663404">
      <w:pPr>
        <w:pStyle w:val="ListParagraph"/>
        <w:ind w:left="0" w:firstLine="720"/>
        <w:rPr>
          <w:rFonts w:ascii="TTdcr10" w:hAnsi="TTdcr10"/>
          <w:sz w:val="24"/>
          <w:szCs w:val="24"/>
        </w:rPr>
      </w:pPr>
    </w:p>
    <w:p w:rsidR="00EA4448" w:rsidRPr="002124FD" w:rsidRDefault="00912DBC" w:rsidP="00663404">
      <w:pPr>
        <w:pStyle w:val="ListParagraph"/>
        <w:ind w:left="0" w:firstLine="720"/>
        <w:rPr>
          <w:rFonts w:ascii="TTdcr10" w:hAnsi="TTdcr10"/>
          <w:sz w:val="24"/>
          <w:szCs w:val="24"/>
        </w:rPr>
      </w:pPr>
      <w:r w:rsidRPr="002124FD">
        <w:rPr>
          <w:rFonts w:ascii="TTdcr10" w:hAnsi="TTdcr10"/>
          <w:sz w:val="24"/>
          <w:szCs w:val="24"/>
        </w:rPr>
        <w:lastRenderedPageBreak/>
        <w:t xml:space="preserve">The capacitive charging may be the mechanism to explain our </w:t>
      </w:r>
      <w:proofErr w:type="spellStart"/>
      <w:r w:rsidRPr="002124FD">
        <w:rPr>
          <w:rFonts w:ascii="TTdcr10" w:hAnsi="TTdcr10"/>
          <w:sz w:val="24"/>
          <w:szCs w:val="24"/>
        </w:rPr>
        <w:t>remnance</w:t>
      </w:r>
      <w:proofErr w:type="spellEnd"/>
      <w:r w:rsidRPr="002124FD">
        <w:rPr>
          <w:rFonts w:ascii="TTdcr10" w:hAnsi="TTdcr10"/>
          <w:sz w:val="24"/>
          <w:szCs w:val="24"/>
        </w:rPr>
        <w:t xml:space="preserve"> I-V findings, there are possibilities that the COI may be ferroelectric. The </w:t>
      </w:r>
      <w:proofErr w:type="spellStart"/>
      <w:r w:rsidR="0047146B" w:rsidRPr="002124FD">
        <w:rPr>
          <w:rFonts w:ascii="TTdcr10" w:hAnsi="TTdcr10"/>
          <w:sz w:val="24"/>
          <w:szCs w:val="24"/>
        </w:rPr>
        <w:t>ferroelectricity</w:t>
      </w:r>
      <w:proofErr w:type="spellEnd"/>
      <w:r w:rsidR="0047146B" w:rsidRPr="002124FD">
        <w:rPr>
          <w:rFonts w:ascii="TTdcr10" w:hAnsi="TTdcr10"/>
          <w:sz w:val="24"/>
          <w:szCs w:val="24"/>
        </w:rPr>
        <w:t xml:space="preserve"> is known to have electron dipole polarization after removal of electric field.</w:t>
      </w:r>
      <w:r w:rsidR="001F5C52"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"Ramesh", "given" : "R" }, { "family" : "Spaldin", "given" : "Nicola A" } ], "container-title" : "Nat Mater", "id" : "ITEM-1", "issue" : "1", "issued" : { "date-parts" : [ [ "2007", "1" ] ] }, "note" : "&lt;m:note&gt;10.1038/nmat1805&lt;/m:note&gt;", "page" : "21-29", "title" : "Multiferroics: progress and prospects in thin films", "type" : "article-journal", "volume" : "6" }, "uris" : [ "http://www.mendeley.com/documents/?uuid=5c6e0f46-b6f7-49b6-9519-111d2d75fa8d" ] } ], "mendeley" : { "previouslyFormattedCitation" : "&lt;sup&gt;111&lt;/sup&gt;" }, "properties" : { "noteIndex" : 0 }, "schema" : "https://github.com/citation-style-language/schema/raw/master/csl-citation.json" }</w:instrText>
      </w:r>
      <w:r w:rsidR="001F5C52" w:rsidRPr="002124FD">
        <w:rPr>
          <w:rFonts w:ascii="TTdcr10" w:hAnsi="TTdcr10"/>
          <w:sz w:val="24"/>
          <w:szCs w:val="24"/>
        </w:rPr>
        <w:fldChar w:fldCharType="separate"/>
      </w:r>
      <w:r w:rsidR="00B136D3" w:rsidRPr="00B136D3">
        <w:rPr>
          <w:rFonts w:ascii="TTdcr10" w:hAnsi="TTdcr10"/>
          <w:noProof/>
          <w:sz w:val="24"/>
          <w:szCs w:val="24"/>
          <w:vertAlign w:val="superscript"/>
        </w:rPr>
        <w:t>111</w:t>
      </w:r>
      <w:r w:rsidR="001F5C52" w:rsidRPr="002124FD">
        <w:rPr>
          <w:rFonts w:ascii="TTdcr10" w:hAnsi="TTdcr10"/>
          <w:sz w:val="24"/>
          <w:szCs w:val="24"/>
        </w:rPr>
        <w:fldChar w:fldCharType="end"/>
      </w:r>
      <w:r w:rsidR="00DF06D8" w:rsidRPr="002124FD">
        <w:rPr>
          <w:rFonts w:ascii="TTdcr10" w:hAnsi="TTdcr10"/>
          <w:sz w:val="24"/>
          <w:szCs w:val="24"/>
        </w:rPr>
        <w:t xml:space="preserve"> At this stage, this is just a wild guess and evidences from imaging techniques such as PFM should be ideal to prove it.</w:t>
      </w:r>
    </w:p>
    <w:p w:rsidR="00DF06D8" w:rsidRPr="002124FD" w:rsidRDefault="00DF06D8" w:rsidP="00663404">
      <w:pPr>
        <w:pStyle w:val="ListParagraph"/>
        <w:ind w:left="0" w:firstLine="720"/>
        <w:rPr>
          <w:rFonts w:ascii="TTdcr10" w:hAnsi="TTdcr10"/>
          <w:sz w:val="24"/>
          <w:szCs w:val="24"/>
        </w:rPr>
      </w:pPr>
    </w:p>
    <w:p w:rsidR="00956235" w:rsidRPr="00063879" w:rsidRDefault="00880EEA" w:rsidP="00063879">
      <w:pPr>
        <w:ind w:firstLine="0"/>
        <w:rPr>
          <w:rFonts w:ascii="TTdcr10" w:hAnsi="TTdcr10"/>
          <w:b/>
          <w:i/>
          <w:sz w:val="28"/>
          <w:szCs w:val="28"/>
        </w:rPr>
      </w:pPr>
      <w:r w:rsidRPr="00063879">
        <w:rPr>
          <w:rFonts w:ascii="TTdcr10" w:hAnsi="TTdcr10"/>
          <w:b/>
          <w:i/>
          <w:sz w:val="28"/>
          <w:szCs w:val="28"/>
        </w:rPr>
        <w:t>5.2</w:t>
      </w:r>
      <w:r w:rsidR="007E2264" w:rsidRPr="00063879">
        <w:rPr>
          <w:rFonts w:ascii="TTdcr10" w:hAnsi="TTdcr10"/>
          <w:b/>
          <w:i/>
          <w:sz w:val="28"/>
          <w:szCs w:val="28"/>
        </w:rPr>
        <w:t xml:space="preserve"> Interfacial </w:t>
      </w:r>
      <w:r w:rsidR="007E2264" w:rsidRPr="00063879">
        <w:rPr>
          <w:rFonts w:ascii="TTdcr10" w:hAnsi="TTdcr10" w:hint="eastAsia"/>
          <w:b/>
          <w:i/>
          <w:sz w:val="28"/>
          <w:szCs w:val="28"/>
        </w:rPr>
        <w:t>E</w:t>
      </w:r>
      <w:r w:rsidR="0019185B" w:rsidRPr="00063879">
        <w:rPr>
          <w:rFonts w:ascii="TTdcr10" w:hAnsi="TTdcr10"/>
          <w:b/>
          <w:i/>
          <w:sz w:val="28"/>
          <w:szCs w:val="28"/>
        </w:rPr>
        <w:t xml:space="preserve">ffect in </w:t>
      </w:r>
      <w:r w:rsidR="007E2264" w:rsidRPr="00063879">
        <w:rPr>
          <w:rFonts w:ascii="TTdcr10" w:hAnsi="TTdcr10" w:hint="eastAsia"/>
          <w:b/>
          <w:i/>
          <w:sz w:val="28"/>
          <w:szCs w:val="28"/>
        </w:rPr>
        <w:t>C</w:t>
      </w:r>
      <w:r w:rsidR="007E2264" w:rsidRPr="00063879">
        <w:rPr>
          <w:rFonts w:ascii="TTdcr10" w:hAnsi="TTdcr10"/>
          <w:b/>
          <w:i/>
          <w:sz w:val="28"/>
          <w:szCs w:val="28"/>
        </w:rPr>
        <w:t xml:space="preserve">onfined </w:t>
      </w:r>
      <w:proofErr w:type="spellStart"/>
      <w:r w:rsidR="007E2264" w:rsidRPr="00063879">
        <w:rPr>
          <w:rFonts w:ascii="TTdcr10" w:hAnsi="TTdcr10" w:hint="eastAsia"/>
          <w:b/>
          <w:i/>
          <w:sz w:val="28"/>
          <w:szCs w:val="28"/>
        </w:rPr>
        <w:t>M</w:t>
      </w:r>
      <w:r w:rsidR="0019185B" w:rsidRPr="00063879">
        <w:rPr>
          <w:rFonts w:ascii="TTdcr10" w:hAnsi="TTdcr10"/>
          <w:b/>
          <w:i/>
          <w:sz w:val="28"/>
          <w:szCs w:val="28"/>
        </w:rPr>
        <w:t>anganites</w:t>
      </w:r>
      <w:proofErr w:type="spellEnd"/>
    </w:p>
    <w:p w:rsidR="00C039DF" w:rsidRPr="002124FD" w:rsidRDefault="0040185F" w:rsidP="00663404">
      <w:pPr>
        <w:pStyle w:val="ListParagraph"/>
        <w:ind w:left="0" w:firstLine="720"/>
        <w:rPr>
          <w:rFonts w:ascii="TTdcr10" w:hAnsi="TTdcr10"/>
          <w:sz w:val="24"/>
          <w:szCs w:val="24"/>
        </w:rPr>
      </w:pPr>
      <w:r w:rsidRPr="002124FD">
        <w:rPr>
          <w:rFonts w:ascii="TTdcr10" w:hAnsi="TTdcr10"/>
          <w:sz w:val="24"/>
          <w:szCs w:val="24"/>
        </w:rPr>
        <w:t xml:space="preserve">As introduced in Chapter 4, the utilization of interface effects in </w:t>
      </w:r>
      <w:proofErr w:type="spellStart"/>
      <w:r w:rsidRPr="002124FD">
        <w:rPr>
          <w:rFonts w:ascii="TTdcr10" w:hAnsi="TTdcr10"/>
          <w:sz w:val="24"/>
          <w:szCs w:val="24"/>
        </w:rPr>
        <w:t>manganites</w:t>
      </w:r>
      <w:proofErr w:type="spellEnd"/>
      <w:r w:rsidRPr="002124FD">
        <w:rPr>
          <w:rFonts w:ascii="TTdcr10" w:hAnsi="TTdcr10"/>
          <w:sz w:val="24"/>
          <w:szCs w:val="24"/>
        </w:rPr>
        <w:t xml:space="preserve"> has a huge application market potential. The mechanism such as </w:t>
      </w:r>
      <w:proofErr w:type="spellStart"/>
      <w:r w:rsidRPr="002124FD">
        <w:rPr>
          <w:rFonts w:ascii="TTdcr10" w:hAnsi="TTdcr10"/>
          <w:sz w:val="24"/>
          <w:szCs w:val="24"/>
        </w:rPr>
        <w:t>Schottky</w:t>
      </w:r>
      <w:proofErr w:type="spellEnd"/>
      <w:r w:rsidRPr="002124FD">
        <w:rPr>
          <w:rFonts w:ascii="TTdcr10" w:hAnsi="TTdcr10"/>
          <w:sz w:val="24"/>
          <w:szCs w:val="24"/>
        </w:rPr>
        <w:t xml:space="preserve"> barriers</w:t>
      </w:r>
      <w:r w:rsidR="00F00D62"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"Harada", "given" : "T" }, { "family" : "Ohkubo", "given" : "I" }, { "family" : "Tsubouchi", "given" : "K" }, { "family" : "Kumigashira", "given" : "H" }, { "family" : "Ohnishi", "given" : "T" }, { "family" : "Lippmaa", "given" : "M" }, { "family" : "Matsumoto", "given" : "Y" }, { "family" : "Koinuma", "given" : "H" }, { "family" : "Oshima", "given" : "M" } ], "container-title" : "Applied Physics Letters", "id" : "ITEM-1", "issue" : "22", "issued" : { "date-parts" : [ [ "2008", "6", "2" ] ] }, "page" : "222113", "publisher" : "AIP", "title" : "Trap-controlled space-charge-limited current mechanism in resistance switching at Al/Pr[sub 0.7]Ca[sub 0.3]MnO[sub 3] interface", "type" : "article-journal", "volume" : "92" }, "uris" : [ "http://www.mendeley.com/documents/?uuid=34576c08-1d0b-4fbc-ab8f-a31d0966f1cd" ] }, { "id" : "ITEM-2", "itemData" : { "author" : [ { "family" : "Sawa", "given" : "A" }, { "family" : "Fujii", "given" : "T" }, { "family" : "Kawasaki", "given" : "M" }, { "family" : "Tokura", "given" : "Y" } ], "container-title" : "Applied Physics Letters", "id" : "ITEM-2", "issue" : "18", "issued" : { "date-parts" : [ [ "2004", "11", "1" ] ] }, "page" : "4073-4075", "publisher" : "AIP", "title" : "Hysteretic current--voltage characteristics and resistance switching at a rectifying Ti/Pr[sub 0.7]Ca[sub 0.3]MnO[sub 3] interface", "type" : "article-journal", "volume" : "85" }, "uris" : [ "http://www.mendeley.com/documents/?uuid=7a12b05d-e3e1-4064-987d-2756329721c5" ] } ], "mendeley" : { "previouslyFormattedCitation" : "&lt;sup&gt;75,112&lt;/sup&gt;" }, "properties" : { "noteIndex" : 0 }, "schema" : "https://github.com/citation-style-language/schema/raw/master/csl-citation.json" }</w:instrText>
      </w:r>
      <w:r w:rsidR="00F00D62" w:rsidRPr="002124FD">
        <w:rPr>
          <w:rFonts w:ascii="TTdcr10" w:hAnsi="TTdcr10"/>
          <w:sz w:val="24"/>
          <w:szCs w:val="24"/>
        </w:rPr>
        <w:fldChar w:fldCharType="separate"/>
      </w:r>
      <w:r w:rsidR="00B136D3" w:rsidRPr="00B136D3">
        <w:rPr>
          <w:rFonts w:ascii="TTdcr10" w:hAnsi="TTdcr10"/>
          <w:noProof/>
          <w:sz w:val="24"/>
          <w:szCs w:val="24"/>
          <w:vertAlign w:val="superscript"/>
        </w:rPr>
        <w:t>75,112</w:t>
      </w:r>
      <w:r w:rsidR="00F00D62" w:rsidRPr="002124FD">
        <w:rPr>
          <w:rFonts w:ascii="TTdcr10" w:hAnsi="TTdcr10"/>
          <w:sz w:val="24"/>
          <w:szCs w:val="24"/>
        </w:rPr>
        <w:fldChar w:fldCharType="end"/>
      </w:r>
      <w:r w:rsidRPr="002124FD">
        <w:rPr>
          <w:rFonts w:ascii="TTdcr10" w:hAnsi="TTdcr10"/>
          <w:sz w:val="24"/>
          <w:szCs w:val="24"/>
        </w:rPr>
        <w:t xml:space="preserve">, </w:t>
      </w:r>
      <w:r w:rsidR="00F00D62" w:rsidRPr="002124FD">
        <w:rPr>
          <w:rFonts w:ascii="TTdcr10" w:hAnsi="TTdcr10"/>
          <w:sz w:val="24"/>
          <w:szCs w:val="24"/>
        </w:rPr>
        <w:t>oxygen vacancies</w:t>
      </w:r>
      <w:r w:rsidR="00F00D62"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"Dong", "given" : "R" }, { "family" : "Xiang", "given" : "W F" }, { "family" : "Lee", "given" : "D S" }, { "family" : "Oh", "given" : "S J" }, { "family" : "Seong", "given" : "D J" }, { "family" : "Heo", "given" : "S H" }, { "family" : "Choi", "given" : "H J" }, { "family" : "Kwon", "given" : "M J" }, { "family" : "Chang", "given" : "M" }, { "family" : "Jo", "given" : "M" }, { "family" : "Hasan", "given" : "M" }, { "family" : "Hwang", "given" : "Hyunsang" } ], "container-title" : "Applied Physics Letters", "id" : "ITEM-1", "issue" : "18", "issued" : { "date-parts" : [ [ "2007", "4", "30" ] ] }, "page" : "182113-182118", "publisher" : "AIP", "title" : "Improvement of reproducible hysteresis and resistive switching in metal-La[sub 0.7]Ca[sub 0.3]MnO[sub 3]-metal heterostructures by oxygen annealing", "type" : "article-journal", "volume" : "90" }, "uris" : [ "http://www.mendeley.com/documents/?uuid=a7b65d64-ad69-4be7-8d72-4c4291b87fcc" ] }, { "id" : "ITEM-2", "itemData" : { "author" : [ { "family" : "Nian", "given" : "Y B" }, { "family" : "Strozier", "given" : "J" }, { "family" : "Wu", "given" : "N J" }, { "family" : "Chen", "given" : "X" }, { "family" : "Ignatiev", "given" : "A" } ], "container-title" : "Physical Review Letters", "id" : "ITEM-2", "issue" : "14", "issued" : { "date-parts" : [ [ "2007", "4", "4" ] ] }, "page" : "146403", "publisher" : "American Physical Society", "title" : "Evidence for an Oxygen Diffusion Model for the Electric Pulse Induced Resistance Change Effect in Transition-Metal Oxides", "type" : "article-journal", "volume" : "98" }, "uris" : [ "http://www.mendeley.com/documents/?uuid=6a8d5712-09fb-4461-9589-1838ac4d466f" ] } ], "mendeley" : { "previouslyFormattedCitation" : "&lt;sup&gt;113,114&lt;/sup&gt;" }, "properties" : { "noteIndex" : 0 }, "schema" : "https://github.com/citation-style-language/schema/raw/master/csl-citation.json" }</w:instrText>
      </w:r>
      <w:r w:rsidR="00F00D62" w:rsidRPr="002124FD">
        <w:rPr>
          <w:rFonts w:ascii="TTdcr10" w:hAnsi="TTdcr10"/>
          <w:sz w:val="24"/>
          <w:szCs w:val="24"/>
        </w:rPr>
        <w:fldChar w:fldCharType="separate"/>
      </w:r>
      <w:r w:rsidR="00B136D3" w:rsidRPr="00B136D3">
        <w:rPr>
          <w:rFonts w:ascii="TTdcr10" w:hAnsi="TTdcr10"/>
          <w:noProof/>
          <w:sz w:val="24"/>
          <w:szCs w:val="24"/>
          <w:vertAlign w:val="superscript"/>
        </w:rPr>
        <w:t>113,114</w:t>
      </w:r>
      <w:r w:rsidR="00F00D62" w:rsidRPr="002124FD">
        <w:rPr>
          <w:rFonts w:ascii="TTdcr10" w:hAnsi="TTdcr10"/>
          <w:sz w:val="24"/>
          <w:szCs w:val="24"/>
        </w:rPr>
        <w:fldChar w:fldCharType="end"/>
      </w:r>
      <w:r w:rsidR="00F00D62" w:rsidRPr="002124FD">
        <w:rPr>
          <w:rFonts w:ascii="TTdcr10" w:hAnsi="TTdcr10"/>
          <w:sz w:val="24"/>
          <w:szCs w:val="24"/>
        </w:rPr>
        <w:t xml:space="preserve"> and Mott transition</w:t>
      </w:r>
      <w:r w:rsidR="007171B6" w:rsidRPr="002124FD">
        <w:rPr>
          <w:rFonts w:ascii="TTdcr10" w:hAnsi="TTdcr10"/>
          <w:sz w:val="24"/>
          <w:szCs w:val="24"/>
        </w:rPr>
        <w:fldChar w:fldCharType="begin" w:fldLock="1"/>
      </w:r>
      <w:r w:rsidR="00B136D3">
        <w:rPr>
          <w:rFonts w:ascii="TTdcr10" w:hAnsi="TTdcr10"/>
          <w:sz w:val="24"/>
          <w:szCs w:val="24"/>
        </w:rPr>
        <w:instrText>ADDIN CSL_CITATION { "citationItems" : [ { "id" : "ITEM-1", "itemData" : { "author" : [ { "family" : "Tokunaga", "given" : "Y" }, { "family" : "Kaneko", "given" : "Y" }, { "family" : "He", "given" : "J P" }, { "family" : "Arima", "given" : "T" }, { "family" : "Sawa", "given" : "A" }, { "family" : "Fujii", "given" : "T" }, { "family" : "Kawasaki", "given" : "M" }, { "family" : "Tokura", "given" : "Y" } ], "container-title" : "Applied Physics Letters", "id" : "ITEM-1", "issue" : "22", "issued" : { "date-parts" : [ [ "2006", "5", "29" ] ] }, "page" : "223503-223507", "publisher" : "AIP", "title" : "Colossal electroresistance effect at metal electrode/La[sub 1 - x]Sr[sub 1 + x]MnO[sub 4] interfaces", "type" : "article-journal", "volume" : "88" }, "uris" : [ "http://www.mendeley.com/documents/?uuid=e5368e3d-c8f9-46e6-a468-a8ea727a76ec" ] }, { "id" : "ITEM-2", "itemData" : { "author" : [ { "family" : "Rozenberg", "given" : "M J" }, { "family" : "Inoue", "given" : "I H" }, { "family" : "Sanchez", "given" : "M J" } ], "container-title" : "Applied Physics Letters", "id" : "ITEM-2", "issue" : "3", "issued" : { "date-parts" : [ [ "2006", "1", "16" ] ] }, "page" : "33510-33513", "publisher" : "AIP", "title" : "Strong electron correlation effects in nonvolatile electronic memory devices", "type" : "article-journal", "volume" : "88" }, "uris" : [ "http://www.mendeley.com/documents/?uuid=6ac29f55-9586-4dcd-9891-eca9394c24bb" ] }, { "id" : "ITEM-3", "itemData" : { "author" : [ { "family" : "Kim", "given" : "D S" }, { "family" : "Kim", "given" : "Y H" }, { "family" : "Lee", "given" : "C E" }, { "family" : "Kim", "given" : "Y T" } ], "container-title" : "Physical Review B", "id" : "ITEM-3", "issue" : "17", "issued" : { "date-parts" : [ [ "2006", "11", "28" ] ] }, "page" : "174430", "publisher" : "American Physical Society", "title" : "Colossal electroresistance mechanism in a Au\u2215Pr_{0.7}Ca_{0.3}MnO_{3}\u2215Pt sandwich structure: Evidence for a Mott transition", "type" : "article-journal", "volume" : "74" }, "uris" : [ "http://www.mendeley.com/documents/?uuid=e1cb8eae-8999-4401-b83b-fe66a810f7d1" ] }, { "id" : "ITEM-4", "itemData" : { "author" : [ { "family" : "Oka", "given" : "Takashi" }, { "family" : "Nagaosa", "given" : "Naoto" } ], "container-title" : "Physical Review Letters", "id" : "ITEM-4", "issue" : "26", "issued" : { "date-parts" : [ [ "2005", "12", "23" ] ] }, "page" : "266403", "publisher" : "American Physical Society", "title" : "Interfaces of Correlated Electron Systems: Proposed Mechanism for Colossal Electroresistance", "type" : "article-journal", "volume" : "95" }, "uris" : [ "http://www.mendeley.com/documents/?uuid=02cef153-9b6a-491f-a347-d9f63f303107" ] } ], "mendeley" : { "previouslyFormattedCitation" : "&lt;sup&gt;115\u2013118&lt;/sup&gt;" }, "properties" : { "noteIndex" : 0 }, "schema" : "https://github.com/citation-style-language/schema/raw/master/csl-citation.json" }</w:instrText>
      </w:r>
      <w:r w:rsidR="007171B6" w:rsidRPr="002124FD">
        <w:rPr>
          <w:rFonts w:ascii="TTdcr10" w:hAnsi="TTdcr10"/>
          <w:sz w:val="24"/>
          <w:szCs w:val="24"/>
        </w:rPr>
        <w:fldChar w:fldCharType="separate"/>
      </w:r>
      <w:r w:rsidR="00B136D3" w:rsidRPr="00B136D3">
        <w:rPr>
          <w:rFonts w:ascii="TTdcr10" w:hAnsi="TTdcr10"/>
          <w:noProof/>
          <w:sz w:val="24"/>
          <w:szCs w:val="24"/>
          <w:vertAlign w:val="superscript"/>
        </w:rPr>
        <w:t>115–118</w:t>
      </w:r>
      <w:r w:rsidR="007171B6" w:rsidRPr="002124FD">
        <w:rPr>
          <w:rFonts w:ascii="TTdcr10" w:hAnsi="TTdcr10"/>
          <w:sz w:val="24"/>
          <w:szCs w:val="24"/>
        </w:rPr>
        <w:fldChar w:fldCharType="end"/>
      </w:r>
      <w:r w:rsidR="00F00D62" w:rsidRPr="002124FD">
        <w:rPr>
          <w:rFonts w:ascii="TTdcr10" w:hAnsi="TTdcr10"/>
          <w:sz w:val="24"/>
          <w:szCs w:val="24"/>
        </w:rPr>
        <w:t xml:space="preserve"> has been proposed.</w:t>
      </w:r>
      <w:r w:rsidR="00F06710" w:rsidRPr="002124FD">
        <w:rPr>
          <w:rFonts w:ascii="TTdcr10" w:hAnsi="TTdcr10"/>
          <w:sz w:val="24"/>
          <w:szCs w:val="24"/>
        </w:rPr>
        <w:t xml:space="preserve"> The link between EPS and the interface RRAM behavior has not been established yet. It will be ideal to add controllable EPS state into the RRAM scenario to improve the device diversity. </w:t>
      </w:r>
      <w:r w:rsidR="00C039DF" w:rsidRPr="002124FD">
        <w:rPr>
          <w:rFonts w:ascii="TTdcr10" w:hAnsi="TTdcr10"/>
          <w:sz w:val="24"/>
          <w:szCs w:val="24"/>
        </w:rPr>
        <w:t>To do this, the key challenge lies in the fabrication of structure into micron scale and the designing of interface structures. Here, we propose two possible ways of studying the correlation of interface RRAM behavior with EPS.</w:t>
      </w:r>
    </w:p>
    <w:p w:rsidR="00AB230A" w:rsidRPr="002124FD" w:rsidRDefault="00C039DF" w:rsidP="00AB230A">
      <w:pPr>
        <w:ind w:firstLine="720"/>
        <w:rPr>
          <w:rFonts w:ascii="TTdcr10" w:hAnsi="TTdcr10"/>
          <w:sz w:val="24"/>
          <w:szCs w:val="24"/>
        </w:rPr>
      </w:pPr>
      <w:r w:rsidRPr="002124FD">
        <w:rPr>
          <w:rFonts w:ascii="TTdcr10" w:hAnsi="TTdcr10"/>
          <w:sz w:val="24"/>
          <w:szCs w:val="24"/>
        </w:rPr>
        <w:t xml:space="preserve"> </w:t>
      </w:r>
      <w:r w:rsidR="00962346" w:rsidRPr="002124FD">
        <w:rPr>
          <w:rFonts w:ascii="TTdcr10" w:hAnsi="TTdcr10"/>
          <w:sz w:val="24"/>
          <w:szCs w:val="24"/>
        </w:rPr>
        <w:t xml:space="preserve">Due to the vertical structure nature of the RRAM devices, it is important to make vertical junctions with the size comparable to EPS domains. </w:t>
      </w:r>
      <w:r w:rsidR="00AB230A" w:rsidRPr="002124FD">
        <w:rPr>
          <w:rFonts w:ascii="TTdcr10" w:hAnsi="TTdcr10"/>
          <w:sz w:val="24"/>
          <w:szCs w:val="24"/>
        </w:rPr>
        <w:t xml:space="preserve">It is somewhat very challenging on oxides since it requires a conducting substrate electrode and leakage free vertical junctions. In Figure 5-3, we show a possible geometry of doing such junctions. </w:t>
      </w:r>
    </w:p>
    <w:p w:rsidR="00AB230A" w:rsidRPr="002124FD" w:rsidRDefault="00AB230A" w:rsidP="00AB230A">
      <w:pPr>
        <w:ind w:firstLine="720"/>
        <w:rPr>
          <w:rFonts w:ascii="Times New Roman" w:hAnsi="Times New Roman"/>
          <w:sz w:val="24"/>
          <w:szCs w:val="24"/>
        </w:rPr>
      </w:pPr>
      <w:r w:rsidRPr="002124FD">
        <w:rPr>
          <w:rFonts w:ascii="Times New Roman" w:hAnsi="Times New Roman"/>
          <w:sz w:val="24"/>
          <w:szCs w:val="24"/>
        </w:rPr>
        <w:t xml:space="preserve">(1) </w:t>
      </w:r>
      <w:proofErr w:type="spellStart"/>
      <w:r w:rsidRPr="002124FD">
        <w:rPr>
          <w:rFonts w:ascii="Times New Roman" w:hAnsi="Times New Roman"/>
          <w:sz w:val="24"/>
          <w:szCs w:val="24"/>
        </w:rPr>
        <w:t>Epitaxially</w:t>
      </w:r>
      <w:proofErr w:type="spellEnd"/>
      <w:r w:rsidRPr="002124FD">
        <w:rPr>
          <w:rFonts w:ascii="Times New Roman" w:hAnsi="Times New Roman"/>
          <w:sz w:val="24"/>
          <w:szCs w:val="24"/>
        </w:rPr>
        <w:t xml:space="preserve"> grow SrRuO</w:t>
      </w:r>
      <w:r w:rsidRPr="002124FD">
        <w:rPr>
          <w:rFonts w:ascii="Times New Roman" w:hAnsi="Times New Roman"/>
          <w:sz w:val="24"/>
          <w:szCs w:val="24"/>
          <w:vertAlign w:val="subscript"/>
        </w:rPr>
        <w:t>3</w:t>
      </w:r>
      <w:r w:rsidRPr="002124FD">
        <w:rPr>
          <w:rFonts w:ascii="Times New Roman" w:hAnsi="Times New Roman"/>
          <w:sz w:val="24"/>
          <w:szCs w:val="24"/>
        </w:rPr>
        <w:t xml:space="preserve"> (SRO) thin film on top of STO substrate as bottom electrode</w:t>
      </w:r>
      <w:r w:rsidR="00F62F85" w:rsidRPr="002124FD">
        <w:rPr>
          <w:rFonts w:ascii="Times New Roman" w:hAnsi="Times New Roman"/>
          <w:sz w:val="24"/>
          <w:szCs w:val="24"/>
        </w:rPr>
        <w:t>.</w:t>
      </w:r>
    </w:p>
    <w:p w:rsidR="00AB230A" w:rsidRPr="002124FD" w:rsidRDefault="00AB230A" w:rsidP="00AB230A">
      <w:pPr>
        <w:ind w:firstLine="720"/>
        <w:rPr>
          <w:rFonts w:ascii="Times New Roman" w:hAnsi="Times New Roman"/>
          <w:sz w:val="24"/>
          <w:szCs w:val="24"/>
        </w:rPr>
      </w:pPr>
      <w:r w:rsidRPr="002124FD">
        <w:rPr>
          <w:rFonts w:ascii="Times New Roman" w:hAnsi="Times New Roman"/>
          <w:sz w:val="24"/>
          <w:szCs w:val="24"/>
        </w:rPr>
        <w:t xml:space="preserve">(2) </w:t>
      </w:r>
      <w:proofErr w:type="spellStart"/>
      <w:r w:rsidRPr="002124FD">
        <w:rPr>
          <w:rFonts w:ascii="Times New Roman" w:hAnsi="Times New Roman"/>
          <w:sz w:val="24"/>
          <w:szCs w:val="24"/>
        </w:rPr>
        <w:t>Epitaxially</w:t>
      </w:r>
      <w:proofErr w:type="spellEnd"/>
      <w:r w:rsidRPr="002124FD">
        <w:rPr>
          <w:rFonts w:ascii="Times New Roman" w:hAnsi="Times New Roman"/>
          <w:sz w:val="24"/>
          <w:szCs w:val="24"/>
        </w:rPr>
        <w:t xml:space="preserve"> grow LPCMO thin film on top of SRO</w:t>
      </w:r>
      <w:r w:rsidR="00F62F85" w:rsidRPr="002124FD">
        <w:rPr>
          <w:rFonts w:ascii="Times New Roman" w:hAnsi="Times New Roman"/>
          <w:sz w:val="24"/>
          <w:szCs w:val="24"/>
        </w:rPr>
        <w:t>.</w:t>
      </w:r>
    </w:p>
    <w:p w:rsidR="00AB230A" w:rsidRPr="002124FD" w:rsidRDefault="00AB230A" w:rsidP="00AB230A">
      <w:pPr>
        <w:ind w:firstLine="720"/>
        <w:rPr>
          <w:rFonts w:ascii="Times New Roman" w:hAnsi="Times New Roman"/>
          <w:sz w:val="24"/>
          <w:szCs w:val="24"/>
        </w:rPr>
      </w:pPr>
      <w:r w:rsidRPr="002124FD">
        <w:rPr>
          <w:rFonts w:ascii="Times New Roman" w:hAnsi="Times New Roman"/>
          <w:sz w:val="24"/>
          <w:szCs w:val="24"/>
        </w:rPr>
        <w:lastRenderedPageBreak/>
        <w:t>(3) Use conventional optical lithography to etch LPCMO into different patterns, at the end of the lithography process, leave the photoresist on top of the patterned LPCMO and put another droplet of pho</w:t>
      </w:r>
      <w:r w:rsidR="00F62F85" w:rsidRPr="002124FD">
        <w:rPr>
          <w:rFonts w:ascii="Times New Roman" w:hAnsi="Times New Roman"/>
          <w:sz w:val="24"/>
          <w:szCs w:val="24"/>
        </w:rPr>
        <w:t>toresist directly on top of SRO.</w:t>
      </w:r>
    </w:p>
    <w:p w:rsidR="00AB230A" w:rsidRPr="002124FD" w:rsidRDefault="00AB230A" w:rsidP="00AB230A">
      <w:pPr>
        <w:ind w:firstLine="720"/>
        <w:rPr>
          <w:rFonts w:ascii="Times New Roman" w:hAnsi="Times New Roman"/>
          <w:sz w:val="24"/>
          <w:szCs w:val="24"/>
        </w:rPr>
      </w:pPr>
      <w:r w:rsidRPr="002124FD">
        <w:rPr>
          <w:rFonts w:ascii="Times New Roman" w:hAnsi="Times New Roman"/>
          <w:sz w:val="24"/>
          <w:szCs w:val="24"/>
        </w:rPr>
        <w:t xml:space="preserve">(4) Evaporate </w:t>
      </w:r>
      <w:r w:rsidR="00F62F85" w:rsidRPr="002124FD">
        <w:rPr>
          <w:rFonts w:ascii="Times New Roman" w:hAnsi="Times New Roman"/>
          <w:sz w:val="24"/>
          <w:szCs w:val="24"/>
        </w:rPr>
        <w:t>dielectric materials such as Lu</w:t>
      </w:r>
      <w:r w:rsidR="00F62F85" w:rsidRPr="002124FD">
        <w:rPr>
          <w:rFonts w:ascii="Times New Roman" w:hAnsi="Times New Roman"/>
          <w:sz w:val="24"/>
          <w:szCs w:val="24"/>
          <w:vertAlign w:val="subscript"/>
        </w:rPr>
        <w:t>2</w:t>
      </w:r>
      <w:r w:rsidR="00F62F85" w:rsidRPr="002124FD">
        <w:rPr>
          <w:rFonts w:ascii="Times New Roman" w:hAnsi="Times New Roman"/>
          <w:sz w:val="24"/>
          <w:szCs w:val="24"/>
        </w:rPr>
        <w:t>O</w:t>
      </w:r>
      <w:r w:rsidR="00F62F85" w:rsidRPr="002124FD">
        <w:rPr>
          <w:rFonts w:ascii="Times New Roman" w:hAnsi="Times New Roman"/>
          <w:sz w:val="24"/>
          <w:szCs w:val="24"/>
          <w:vertAlign w:val="subscript"/>
        </w:rPr>
        <w:t>3</w:t>
      </w:r>
      <w:r w:rsidRPr="002124FD">
        <w:rPr>
          <w:rFonts w:ascii="Times New Roman" w:hAnsi="Times New Roman"/>
          <w:sz w:val="24"/>
          <w:szCs w:val="24"/>
        </w:rPr>
        <w:t xml:space="preserve"> on top of the sample as an insulating medium to separate the bottom and top</w:t>
      </w:r>
      <w:r w:rsidR="00F62F85" w:rsidRPr="002124FD">
        <w:rPr>
          <w:rFonts w:ascii="Times New Roman" w:hAnsi="Times New Roman"/>
          <w:sz w:val="24"/>
          <w:szCs w:val="24"/>
        </w:rPr>
        <w:t xml:space="preserve"> electrode.</w:t>
      </w:r>
    </w:p>
    <w:p w:rsidR="00F62F85" w:rsidRPr="002124FD" w:rsidRDefault="00AB230A" w:rsidP="00AB230A">
      <w:pPr>
        <w:ind w:firstLine="720"/>
        <w:rPr>
          <w:rFonts w:ascii="Times New Roman" w:hAnsi="Times New Roman"/>
          <w:sz w:val="24"/>
          <w:szCs w:val="24"/>
        </w:rPr>
      </w:pPr>
      <w:r w:rsidRPr="002124FD">
        <w:rPr>
          <w:rFonts w:ascii="Times New Roman" w:hAnsi="Times New Roman"/>
          <w:sz w:val="24"/>
          <w:szCs w:val="24"/>
        </w:rPr>
        <w:t>(5) Wash away the photoresist in solvent. The material on the top is lifted off and washed together with the photoresist below. Also, a “hole” is created in SiO</w:t>
      </w:r>
      <w:r w:rsidRPr="002124FD">
        <w:rPr>
          <w:rFonts w:ascii="Times New Roman" w:hAnsi="Times New Roman"/>
          <w:sz w:val="24"/>
          <w:szCs w:val="24"/>
          <w:vertAlign w:val="subscript"/>
        </w:rPr>
        <w:t>2</w:t>
      </w:r>
      <w:r w:rsidRPr="002124FD">
        <w:rPr>
          <w:rFonts w:ascii="Times New Roman" w:hAnsi="Times New Roman"/>
          <w:sz w:val="24"/>
          <w:szCs w:val="24"/>
        </w:rPr>
        <w:t xml:space="preserve"> layer as a region to evaporate Au/Ti contact onto the bottom electrode SRO</w:t>
      </w:r>
      <w:r w:rsidR="00F62F85" w:rsidRPr="002124FD">
        <w:rPr>
          <w:rFonts w:ascii="Times New Roman" w:hAnsi="Times New Roman"/>
          <w:sz w:val="24"/>
          <w:szCs w:val="24"/>
        </w:rPr>
        <w:t>.</w:t>
      </w:r>
    </w:p>
    <w:p w:rsidR="00F77136" w:rsidRPr="002124FD" w:rsidRDefault="00AB230A" w:rsidP="00F62F85">
      <w:pPr>
        <w:ind w:firstLine="720"/>
        <w:rPr>
          <w:rFonts w:ascii="Times New Roman" w:hAnsi="Times New Roman"/>
          <w:sz w:val="24"/>
          <w:szCs w:val="24"/>
        </w:rPr>
      </w:pPr>
      <w:r w:rsidRPr="002124FD">
        <w:rPr>
          <w:rFonts w:ascii="Times New Roman" w:hAnsi="Times New Roman"/>
          <w:sz w:val="24"/>
          <w:szCs w:val="24"/>
        </w:rPr>
        <w:t>(6) Evaporate Au/Ti on top of the sample with designed pattern. The Au/Ti on top of LPCMO is used as top electrodes; the Au/Ti on top of the SRO is used as contact to bottom electrode</w:t>
      </w:r>
      <w:r w:rsidR="00F62F85" w:rsidRPr="002124FD">
        <w:rPr>
          <w:rFonts w:ascii="Times New Roman" w:hAnsi="Times New Roman"/>
          <w:sz w:val="24"/>
          <w:szCs w:val="24"/>
        </w:rPr>
        <w:t>.</w:t>
      </w:r>
    </w:p>
    <w:p w:rsidR="00D06FE2" w:rsidRPr="002124FD" w:rsidRDefault="00D06FE2" w:rsidP="002C0132">
      <w:pPr>
        <w:ind w:firstLine="0"/>
        <w:rPr>
          <w:rFonts w:ascii="TTdcr10" w:hAnsi="TTdcr10"/>
          <w:sz w:val="24"/>
          <w:szCs w:val="24"/>
        </w:rPr>
      </w:pPr>
    </w:p>
    <w:p w:rsidR="002C0132" w:rsidRPr="002124FD" w:rsidRDefault="0015714E" w:rsidP="002C0132">
      <w:pPr>
        <w:ind w:firstLine="0"/>
        <w:rPr>
          <w:rFonts w:ascii="TTdcr10" w:hAnsi="TTdcr10"/>
          <w:sz w:val="24"/>
          <w:szCs w:val="24"/>
        </w:rPr>
      </w:pPr>
      <w:r w:rsidRPr="002124FD">
        <w:rPr>
          <w:rFonts w:ascii="TTdcr10" w:hAnsi="TTdcr10"/>
          <w:noProof/>
          <w:sz w:val="24"/>
          <w:szCs w:val="24"/>
        </w:rPr>
        <w:lastRenderedPageBreak/>
        <w:drawing>
          <wp:inline distT="0" distB="0" distL="0" distR="0" wp14:anchorId="5F5F6203" wp14:editId="694005CC">
            <wp:extent cx="5486400" cy="4228465"/>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2.jp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5486400" cy="4228465"/>
                    </a:xfrm>
                    <a:prstGeom prst="rect">
                      <a:avLst/>
                    </a:prstGeom>
                  </pic:spPr>
                </pic:pic>
              </a:graphicData>
            </a:graphic>
          </wp:inline>
        </w:drawing>
      </w:r>
    </w:p>
    <w:p w:rsidR="0015714E" w:rsidRPr="00FD5916" w:rsidRDefault="0015714E" w:rsidP="00FD5916">
      <w:pPr>
        <w:ind w:left="1008" w:right="720" w:hanging="288"/>
        <w:rPr>
          <w:rFonts w:ascii="TTdcr10" w:hAnsi="TTdcr10"/>
          <w:b/>
          <w:sz w:val="24"/>
          <w:szCs w:val="24"/>
        </w:rPr>
      </w:pPr>
      <w:r w:rsidRPr="00FD5916">
        <w:rPr>
          <w:rFonts w:ascii="TTdcr10" w:hAnsi="TTdcr10"/>
          <w:b/>
          <w:sz w:val="24"/>
          <w:szCs w:val="24"/>
        </w:rPr>
        <w:t xml:space="preserve">Figure 5-3: </w:t>
      </w:r>
      <w:r w:rsidRPr="00FD5916">
        <w:rPr>
          <w:rFonts w:ascii="Times New Roman" w:hAnsi="Times New Roman"/>
          <w:b/>
          <w:sz w:val="24"/>
          <w:szCs w:val="24"/>
        </w:rPr>
        <w:t>Schematic diagram of vertical transport geometry.</w:t>
      </w:r>
    </w:p>
    <w:p w:rsidR="0015714E" w:rsidRDefault="0015714E" w:rsidP="002C0132">
      <w:pPr>
        <w:ind w:firstLine="0"/>
        <w:rPr>
          <w:rFonts w:ascii="TTdcr10" w:hAnsi="TTdcr10"/>
          <w:sz w:val="24"/>
          <w:szCs w:val="24"/>
        </w:rPr>
      </w:pPr>
    </w:p>
    <w:p w:rsidR="000A46D5" w:rsidRDefault="000A46D5" w:rsidP="002C0132">
      <w:pPr>
        <w:ind w:firstLine="0"/>
        <w:rPr>
          <w:rFonts w:ascii="TTdcr10" w:hAnsi="TTdcr10"/>
          <w:sz w:val="24"/>
          <w:szCs w:val="24"/>
        </w:rPr>
      </w:pPr>
    </w:p>
    <w:p w:rsidR="000A46D5" w:rsidRDefault="000A46D5" w:rsidP="002C0132">
      <w:pPr>
        <w:ind w:firstLine="0"/>
        <w:rPr>
          <w:rFonts w:ascii="TTdcr10" w:hAnsi="TTdcr10"/>
          <w:sz w:val="24"/>
          <w:szCs w:val="24"/>
        </w:rPr>
      </w:pPr>
    </w:p>
    <w:p w:rsidR="000A46D5" w:rsidRPr="002124FD" w:rsidRDefault="000A46D5" w:rsidP="002C0132">
      <w:pPr>
        <w:ind w:firstLine="0"/>
        <w:rPr>
          <w:rFonts w:ascii="TTdcr10" w:hAnsi="TTdcr10"/>
          <w:sz w:val="24"/>
          <w:szCs w:val="24"/>
        </w:rPr>
      </w:pPr>
    </w:p>
    <w:p w:rsidR="00D06FE2" w:rsidRPr="002124FD" w:rsidRDefault="00D06FE2" w:rsidP="00D06FE2">
      <w:pPr>
        <w:rPr>
          <w:rFonts w:ascii="Times New Roman" w:hAnsi="Times New Roman"/>
          <w:sz w:val="24"/>
          <w:szCs w:val="24"/>
        </w:rPr>
      </w:pPr>
      <w:r w:rsidRPr="002124FD">
        <w:rPr>
          <w:rFonts w:ascii="Times New Roman" w:hAnsi="Times New Roman"/>
          <w:sz w:val="24"/>
          <w:szCs w:val="24"/>
        </w:rPr>
        <w:t xml:space="preserve">The benefit of this approach is to allow us measure the transport properties with small size scale in the vertical direction. We are able to fabricate sub-micrometer size patterns to achieve transport measurement for various purposes. In the case of LPCMO, shrinking down to such length scale gives us the opportunity to reach single domain structure. In that sense, we are capable to manipulate the metallic and insulating phases to achieve different functions. </w:t>
      </w:r>
    </w:p>
    <w:p w:rsidR="00D06FE2" w:rsidRPr="002124FD" w:rsidRDefault="00D06FE2" w:rsidP="00D06FE2">
      <w:pPr>
        <w:rPr>
          <w:rFonts w:ascii="Times New Roman" w:hAnsi="Times New Roman"/>
          <w:sz w:val="24"/>
          <w:szCs w:val="24"/>
        </w:rPr>
      </w:pPr>
      <w:r w:rsidRPr="002124FD">
        <w:rPr>
          <w:rFonts w:ascii="Times New Roman" w:hAnsi="Times New Roman"/>
          <w:sz w:val="24"/>
          <w:szCs w:val="24"/>
        </w:rPr>
        <w:lastRenderedPageBreak/>
        <w:tab/>
        <w:t xml:space="preserve">The method above can help clarify the issue of how spatial inhomogeneity affects the EPIR. By reducing the LPCMO dimension down to hundreds of nanometers, we are able to fabricate the sandwich structure with a pure insulating LPCMO domain which gets rid of the electronic inhomogeneity originally existing. By measuring the electrical pulse induced the resistive switching </w:t>
      </w:r>
      <w:proofErr w:type="gramStart"/>
      <w:r w:rsidRPr="002124FD">
        <w:rPr>
          <w:rFonts w:ascii="Times New Roman" w:hAnsi="Times New Roman"/>
          <w:sz w:val="24"/>
          <w:szCs w:val="24"/>
        </w:rPr>
        <w:t>effect,</w:t>
      </w:r>
      <w:proofErr w:type="gramEnd"/>
      <w:r w:rsidRPr="002124FD">
        <w:rPr>
          <w:rFonts w:ascii="Times New Roman" w:hAnsi="Times New Roman"/>
          <w:sz w:val="24"/>
          <w:szCs w:val="24"/>
        </w:rPr>
        <w:t xml:space="preserve"> we have the ability to clarify whether electronic PS has any effect on the electrical pulse induced resistive switching (EPIR).</w:t>
      </w:r>
    </w:p>
    <w:p w:rsidR="00AB230A" w:rsidRPr="002124FD" w:rsidRDefault="00D06FE2" w:rsidP="00D06FE2">
      <w:pPr>
        <w:pStyle w:val="ListParagraph"/>
        <w:ind w:left="0" w:firstLine="720"/>
        <w:rPr>
          <w:rFonts w:ascii="TTdcr10" w:hAnsi="TTdcr10"/>
          <w:sz w:val="24"/>
          <w:szCs w:val="24"/>
        </w:rPr>
      </w:pPr>
      <w:r w:rsidRPr="002124FD">
        <w:rPr>
          <w:rFonts w:ascii="Times New Roman" w:hAnsi="Times New Roman"/>
          <w:sz w:val="24"/>
          <w:szCs w:val="24"/>
        </w:rPr>
        <w:t>Also, by shrinking down the sample size from millimeter film-like to sub-micrometer dot-like geometry, it enhances the chance to investigate the single domain dynamics and the two phase competition.  The thin film geometry is not a good method to investigate this issue because numerous conducting channels under percolation and lots of competing phases simply smear out all the meaningful fluctuation and competitions of the ferromagnetic metallic and anti-ferromagnetic insulating domains. The wire geometry</w:t>
      </w:r>
      <w:r w:rsidRPr="002124FD">
        <w:rPr>
          <w:rFonts w:ascii="Times New Roman" w:hAnsi="Times New Roman"/>
          <w:sz w:val="24"/>
          <w:szCs w:val="24"/>
          <w:vertAlign w:val="superscript"/>
        </w:rPr>
        <w:t>9</w:t>
      </w:r>
      <w:r w:rsidRPr="002124FD">
        <w:rPr>
          <w:rFonts w:ascii="Times New Roman" w:hAnsi="Times New Roman"/>
          <w:sz w:val="24"/>
          <w:szCs w:val="24"/>
        </w:rPr>
        <w:t xml:space="preserve"> is a promising way to monitor the fluctuation of the phase dynamics but it still contains finite number of domains coexisting. Using the approach described above, we are able to study single domain dynamics and few domains competing phenomena through transport or other methods. This will benefit to the understanding of the physical dynamics of the </w:t>
      </w:r>
      <w:proofErr w:type="spellStart"/>
      <w:r w:rsidRPr="002124FD">
        <w:rPr>
          <w:rFonts w:ascii="Times New Roman" w:hAnsi="Times New Roman"/>
          <w:sz w:val="24"/>
          <w:szCs w:val="24"/>
        </w:rPr>
        <w:t>perovskite</w:t>
      </w:r>
      <w:proofErr w:type="spellEnd"/>
      <w:r w:rsidRPr="002124FD">
        <w:rPr>
          <w:rFonts w:ascii="Times New Roman" w:hAnsi="Times New Roman"/>
          <w:sz w:val="24"/>
          <w:szCs w:val="24"/>
        </w:rPr>
        <w:t xml:space="preserve"> </w:t>
      </w:r>
      <w:proofErr w:type="spellStart"/>
      <w:r w:rsidRPr="002124FD">
        <w:rPr>
          <w:rFonts w:ascii="Times New Roman" w:hAnsi="Times New Roman"/>
          <w:sz w:val="24"/>
          <w:szCs w:val="24"/>
        </w:rPr>
        <w:t>manganites</w:t>
      </w:r>
      <w:proofErr w:type="spellEnd"/>
      <w:r w:rsidRPr="002124FD">
        <w:rPr>
          <w:rFonts w:ascii="Times New Roman" w:hAnsi="Times New Roman"/>
          <w:sz w:val="24"/>
          <w:szCs w:val="24"/>
        </w:rPr>
        <w:t>.</w:t>
      </w:r>
    </w:p>
    <w:p w:rsidR="00AB230A" w:rsidRDefault="00FC0476" w:rsidP="00663404">
      <w:pPr>
        <w:pStyle w:val="ListParagraph"/>
        <w:ind w:left="0" w:firstLine="720"/>
        <w:rPr>
          <w:rFonts w:ascii="TTdcr10" w:hAnsi="TTdcr10"/>
          <w:sz w:val="24"/>
          <w:szCs w:val="24"/>
        </w:rPr>
      </w:pPr>
      <w:r w:rsidRPr="002124FD">
        <w:rPr>
          <w:rFonts w:ascii="TTdcr10" w:hAnsi="TTdcr10"/>
          <w:sz w:val="24"/>
          <w:szCs w:val="24"/>
        </w:rPr>
        <w:t>Another way of fabrication is to use the wire geometry. Figure 5-4 shows the picture of doing such study. Basically, the confined contact electrodes are put down on top of the spatially confined wire. The current technique can shrink the wire down to 400nm and the contact electrodes down to tens of nanometers, which provides more possibilities on playing with different knobs. By selectively using 2-probe, 3-probe and 4-</w:t>
      </w:r>
      <w:r w:rsidRPr="002124FD">
        <w:rPr>
          <w:rFonts w:ascii="TTdcr10" w:hAnsi="TTdcr10"/>
          <w:sz w:val="24"/>
          <w:szCs w:val="24"/>
        </w:rPr>
        <w:lastRenderedPageBreak/>
        <w:t>probe measurement combined with applying voltage pulse, we expect to see different and new phenomena to clarify the existing puzzles and find new behaviors.</w:t>
      </w:r>
    </w:p>
    <w:p w:rsidR="000A46D5" w:rsidRDefault="000A46D5" w:rsidP="00663404">
      <w:pPr>
        <w:pStyle w:val="ListParagraph"/>
        <w:ind w:left="0" w:firstLine="720"/>
        <w:rPr>
          <w:rFonts w:ascii="TTdcr10" w:hAnsi="TTdcr10"/>
          <w:sz w:val="24"/>
          <w:szCs w:val="24"/>
        </w:rPr>
      </w:pPr>
    </w:p>
    <w:p w:rsidR="000A46D5" w:rsidRDefault="000A46D5" w:rsidP="00663404">
      <w:pPr>
        <w:pStyle w:val="ListParagraph"/>
        <w:ind w:left="0" w:firstLine="720"/>
        <w:rPr>
          <w:rFonts w:ascii="TTdcr10" w:hAnsi="TTdcr10"/>
          <w:sz w:val="24"/>
          <w:szCs w:val="24"/>
        </w:rPr>
      </w:pPr>
    </w:p>
    <w:p w:rsidR="000A46D5" w:rsidRDefault="000A46D5" w:rsidP="00663404">
      <w:pPr>
        <w:pStyle w:val="ListParagraph"/>
        <w:ind w:left="0" w:firstLine="720"/>
        <w:rPr>
          <w:rFonts w:ascii="TTdcr10" w:hAnsi="TTdcr10"/>
          <w:sz w:val="24"/>
          <w:szCs w:val="24"/>
        </w:rPr>
      </w:pPr>
    </w:p>
    <w:p w:rsidR="000A46D5" w:rsidRDefault="000A46D5" w:rsidP="00663404">
      <w:pPr>
        <w:pStyle w:val="ListParagraph"/>
        <w:ind w:left="0" w:firstLine="720"/>
        <w:rPr>
          <w:rFonts w:ascii="TTdcr10" w:hAnsi="TTdcr10"/>
          <w:sz w:val="24"/>
          <w:szCs w:val="24"/>
        </w:rPr>
      </w:pPr>
    </w:p>
    <w:p w:rsidR="000A46D5" w:rsidRPr="002124FD" w:rsidRDefault="000A46D5" w:rsidP="00663404">
      <w:pPr>
        <w:pStyle w:val="ListParagraph"/>
        <w:ind w:left="0" w:firstLine="720"/>
        <w:rPr>
          <w:rFonts w:ascii="TTdcr10" w:hAnsi="TTdcr10"/>
          <w:sz w:val="24"/>
          <w:szCs w:val="24"/>
        </w:rPr>
      </w:pPr>
    </w:p>
    <w:p w:rsidR="00FC0476" w:rsidRPr="002124FD" w:rsidRDefault="00FC0476" w:rsidP="00FC0476">
      <w:pPr>
        <w:ind w:firstLine="0"/>
        <w:rPr>
          <w:rFonts w:ascii="TTdcr10" w:hAnsi="TTdcr10"/>
          <w:sz w:val="24"/>
          <w:szCs w:val="24"/>
        </w:rPr>
      </w:pPr>
      <w:r w:rsidRPr="002124FD">
        <w:rPr>
          <w:noProof/>
          <w:sz w:val="24"/>
          <w:szCs w:val="24"/>
        </w:rPr>
        <w:drawing>
          <wp:inline distT="0" distB="0" distL="0" distR="0" wp14:anchorId="582B54D9" wp14:editId="1162FEB3">
            <wp:extent cx="5486400" cy="2955290"/>
            <wp:effectExtent l="0" t="0" r="0" b="0"/>
            <wp:docPr id="5124" name="Picture 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6"/>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486400" cy="2955290"/>
                    </a:xfrm>
                    <a:prstGeom prst="rect">
                      <a:avLst/>
                    </a:prstGeom>
                    <a:noFill/>
                    <a:extLst/>
                  </pic:spPr>
                </pic:pic>
              </a:graphicData>
            </a:graphic>
          </wp:inline>
        </w:drawing>
      </w:r>
    </w:p>
    <w:p w:rsidR="00AB230A" w:rsidRPr="00277301" w:rsidRDefault="00FC0476" w:rsidP="00277301">
      <w:pPr>
        <w:pStyle w:val="ListParagraph"/>
        <w:spacing w:line="240" w:lineRule="auto"/>
        <w:ind w:left="1008" w:right="720" w:hanging="288"/>
        <w:rPr>
          <w:rFonts w:ascii="TTdcr10" w:hAnsi="TTdcr10"/>
          <w:b/>
          <w:sz w:val="24"/>
          <w:szCs w:val="24"/>
        </w:rPr>
      </w:pPr>
      <w:r w:rsidRPr="00277301">
        <w:rPr>
          <w:rFonts w:ascii="TTdcr10" w:hAnsi="TTdcr10"/>
          <w:b/>
          <w:sz w:val="24"/>
          <w:szCs w:val="24"/>
        </w:rPr>
        <w:t>Figure 5-4: Wire geome</w:t>
      </w:r>
      <w:r w:rsidR="004F6D7B" w:rsidRPr="00277301">
        <w:rPr>
          <w:rFonts w:ascii="TTdcr10" w:hAnsi="TTdcr10"/>
          <w:b/>
          <w:sz w:val="24"/>
          <w:szCs w:val="24"/>
        </w:rPr>
        <w:t>try on studying interface RRAM effect. C</w:t>
      </w:r>
      <w:r w:rsidR="00A82115" w:rsidRPr="00277301">
        <w:rPr>
          <w:rFonts w:ascii="TTdcr10" w:hAnsi="TTdcr10" w:hint="eastAsia"/>
          <w:b/>
          <w:sz w:val="24"/>
          <w:szCs w:val="24"/>
        </w:rPr>
        <w:t>y</w:t>
      </w:r>
      <w:r w:rsidR="004F6D7B" w:rsidRPr="00277301">
        <w:rPr>
          <w:rFonts w:ascii="TTdcr10" w:hAnsi="TTdcr10"/>
          <w:b/>
          <w:sz w:val="24"/>
          <w:szCs w:val="24"/>
        </w:rPr>
        <w:t xml:space="preserve">an: </w:t>
      </w:r>
      <w:proofErr w:type="spellStart"/>
      <w:r w:rsidR="004F6D7B" w:rsidRPr="00277301">
        <w:rPr>
          <w:rFonts w:ascii="TTdcr10" w:hAnsi="TTdcr10"/>
          <w:b/>
          <w:sz w:val="24"/>
          <w:szCs w:val="24"/>
        </w:rPr>
        <w:t>manganites</w:t>
      </w:r>
      <w:proofErr w:type="spellEnd"/>
      <w:r w:rsidR="004F6D7B" w:rsidRPr="00277301">
        <w:rPr>
          <w:rFonts w:ascii="TTdcr10" w:hAnsi="TTdcr10"/>
          <w:b/>
          <w:sz w:val="24"/>
          <w:szCs w:val="24"/>
        </w:rPr>
        <w:t xml:space="preserve"> wire. Gold: contact electrodes.</w:t>
      </w:r>
    </w:p>
    <w:p w:rsidR="00FC0476" w:rsidRDefault="00FC0476" w:rsidP="009C56FB">
      <w:pPr>
        <w:ind w:firstLine="0"/>
        <w:rPr>
          <w:rFonts w:ascii="TTdcr10" w:hAnsi="TTdcr10"/>
          <w:sz w:val="24"/>
          <w:szCs w:val="24"/>
        </w:rPr>
      </w:pPr>
    </w:p>
    <w:p w:rsidR="000A46D5" w:rsidRDefault="000A46D5" w:rsidP="009C56FB">
      <w:pPr>
        <w:ind w:firstLine="0"/>
        <w:rPr>
          <w:rFonts w:ascii="TTdcr10" w:hAnsi="TTdcr10"/>
          <w:sz w:val="24"/>
          <w:szCs w:val="24"/>
        </w:rPr>
      </w:pPr>
    </w:p>
    <w:p w:rsidR="000A46D5" w:rsidRDefault="000A46D5" w:rsidP="009C56FB">
      <w:pPr>
        <w:ind w:firstLine="0"/>
        <w:rPr>
          <w:rFonts w:ascii="TTdcr10" w:hAnsi="TTdcr10"/>
          <w:sz w:val="24"/>
          <w:szCs w:val="24"/>
        </w:rPr>
      </w:pPr>
    </w:p>
    <w:p w:rsidR="00B73898" w:rsidRDefault="00B73898" w:rsidP="009C56FB">
      <w:pPr>
        <w:ind w:firstLine="0"/>
        <w:rPr>
          <w:rFonts w:ascii="TTdcr10" w:hAnsi="TTdcr10"/>
          <w:sz w:val="24"/>
          <w:szCs w:val="24"/>
        </w:rPr>
      </w:pPr>
    </w:p>
    <w:p w:rsidR="000A46D5" w:rsidRDefault="000A46D5" w:rsidP="009C56FB">
      <w:pPr>
        <w:ind w:firstLine="0"/>
        <w:rPr>
          <w:rFonts w:ascii="TTdcr10" w:hAnsi="TTdcr10"/>
          <w:sz w:val="24"/>
          <w:szCs w:val="24"/>
        </w:rPr>
      </w:pPr>
    </w:p>
    <w:p w:rsidR="000A46D5" w:rsidRPr="002124FD" w:rsidRDefault="000A46D5" w:rsidP="009C56FB">
      <w:pPr>
        <w:ind w:firstLine="0"/>
        <w:rPr>
          <w:rFonts w:ascii="TTdcr10" w:hAnsi="TTdcr10"/>
          <w:sz w:val="24"/>
          <w:szCs w:val="24"/>
        </w:rPr>
      </w:pPr>
    </w:p>
    <w:p w:rsidR="00880EEA" w:rsidRPr="00063879" w:rsidRDefault="00880EEA" w:rsidP="00063879">
      <w:pPr>
        <w:ind w:firstLine="0"/>
        <w:rPr>
          <w:rFonts w:ascii="TTdcr10" w:hAnsi="TTdcr10"/>
          <w:b/>
          <w:i/>
          <w:sz w:val="28"/>
          <w:szCs w:val="28"/>
        </w:rPr>
      </w:pPr>
      <w:r w:rsidRPr="00063879">
        <w:rPr>
          <w:rFonts w:ascii="TTdcr10" w:hAnsi="TTdcr10"/>
          <w:b/>
          <w:i/>
          <w:sz w:val="28"/>
          <w:szCs w:val="28"/>
        </w:rPr>
        <w:lastRenderedPageBreak/>
        <w:t>5.3 He</w:t>
      </w:r>
      <w:r w:rsidR="00866C4A" w:rsidRPr="00063879">
        <w:rPr>
          <w:rFonts w:ascii="TTdcr10" w:hAnsi="TTdcr10"/>
          <w:b/>
          <w:i/>
          <w:sz w:val="28"/>
          <w:szCs w:val="28"/>
        </w:rPr>
        <w:t>lium</w:t>
      </w:r>
      <w:r w:rsidR="007E2264" w:rsidRPr="00063879">
        <w:rPr>
          <w:rFonts w:ascii="TTdcr10" w:hAnsi="TTdcr10"/>
          <w:b/>
          <w:i/>
          <w:sz w:val="28"/>
          <w:szCs w:val="28"/>
        </w:rPr>
        <w:t xml:space="preserve"> </w:t>
      </w:r>
      <w:r w:rsidR="007E2264" w:rsidRPr="00063879">
        <w:rPr>
          <w:rFonts w:ascii="TTdcr10" w:hAnsi="TTdcr10" w:hint="eastAsia"/>
          <w:b/>
          <w:i/>
          <w:sz w:val="28"/>
          <w:szCs w:val="28"/>
        </w:rPr>
        <w:t>I</w:t>
      </w:r>
      <w:r w:rsidR="007E2264" w:rsidRPr="00063879">
        <w:rPr>
          <w:rFonts w:ascii="TTdcr10" w:hAnsi="TTdcr10"/>
          <w:b/>
          <w:i/>
          <w:sz w:val="28"/>
          <w:szCs w:val="28"/>
        </w:rPr>
        <w:t xml:space="preserve">mplantation on </w:t>
      </w:r>
      <w:r w:rsidR="007E2264" w:rsidRPr="00063879">
        <w:rPr>
          <w:rFonts w:ascii="TTdcr10" w:hAnsi="TTdcr10" w:hint="eastAsia"/>
          <w:b/>
          <w:i/>
          <w:sz w:val="28"/>
          <w:szCs w:val="28"/>
        </w:rPr>
        <w:t>L</w:t>
      </w:r>
      <w:r w:rsidRPr="00063879">
        <w:rPr>
          <w:rFonts w:ascii="TTdcr10" w:hAnsi="TTdcr10"/>
          <w:b/>
          <w:i/>
          <w:sz w:val="28"/>
          <w:szCs w:val="28"/>
        </w:rPr>
        <w:t xml:space="preserve">attice </w:t>
      </w:r>
      <w:r w:rsidR="007E2264" w:rsidRPr="00063879">
        <w:rPr>
          <w:rFonts w:ascii="TTdcr10" w:hAnsi="TTdcr10" w:hint="eastAsia"/>
          <w:b/>
          <w:i/>
          <w:sz w:val="28"/>
          <w:szCs w:val="28"/>
        </w:rPr>
        <w:t>P</w:t>
      </w:r>
      <w:r w:rsidR="00B0216C" w:rsidRPr="00063879">
        <w:rPr>
          <w:rFonts w:ascii="TTdcr10" w:hAnsi="TTdcr10"/>
          <w:b/>
          <w:i/>
          <w:sz w:val="28"/>
          <w:szCs w:val="28"/>
        </w:rPr>
        <w:t xml:space="preserve">arameter </w:t>
      </w:r>
      <w:r w:rsidR="007E2264" w:rsidRPr="00063879">
        <w:rPr>
          <w:rFonts w:ascii="TTdcr10" w:hAnsi="TTdcr10" w:hint="eastAsia"/>
          <w:b/>
          <w:i/>
          <w:sz w:val="28"/>
          <w:szCs w:val="28"/>
        </w:rPr>
        <w:t>T</w:t>
      </w:r>
      <w:r w:rsidR="007E2264" w:rsidRPr="00063879">
        <w:rPr>
          <w:rFonts w:ascii="TTdcr10" w:hAnsi="TTdcr10"/>
          <w:b/>
          <w:i/>
          <w:sz w:val="28"/>
          <w:szCs w:val="28"/>
        </w:rPr>
        <w:t xml:space="preserve">uning in </w:t>
      </w:r>
      <w:proofErr w:type="spellStart"/>
      <w:r w:rsidR="007E2264" w:rsidRPr="00063879">
        <w:rPr>
          <w:rFonts w:ascii="TTdcr10" w:hAnsi="TTdcr10" w:hint="eastAsia"/>
          <w:b/>
          <w:i/>
          <w:sz w:val="28"/>
          <w:szCs w:val="28"/>
        </w:rPr>
        <w:t>M</w:t>
      </w:r>
      <w:r w:rsidRPr="00063879">
        <w:rPr>
          <w:rFonts w:ascii="TTdcr10" w:hAnsi="TTdcr10"/>
          <w:b/>
          <w:i/>
          <w:sz w:val="28"/>
          <w:szCs w:val="28"/>
        </w:rPr>
        <w:t>anganites</w:t>
      </w:r>
      <w:proofErr w:type="spellEnd"/>
    </w:p>
    <w:p w:rsidR="0019185B" w:rsidRDefault="00B0216C" w:rsidP="00663404">
      <w:pPr>
        <w:pStyle w:val="ListParagraph"/>
        <w:ind w:left="0" w:firstLine="720"/>
        <w:rPr>
          <w:rFonts w:ascii="TTdcr10" w:hAnsi="TTdcr10"/>
          <w:sz w:val="24"/>
          <w:szCs w:val="24"/>
        </w:rPr>
      </w:pPr>
      <w:r w:rsidRPr="002124FD">
        <w:rPr>
          <w:rFonts w:ascii="TTdcr10" w:hAnsi="TTdcr10"/>
          <w:sz w:val="24"/>
          <w:szCs w:val="24"/>
        </w:rPr>
        <w:t xml:space="preserve">The strain plays an important role </w:t>
      </w:r>
      <w:r w:rsidR="008E0586" w:rsidRPr="002124FD">
        <w:rPr>
          <w:rFonts w:ascii="TTdcr10" w:hAnsi="TTdcr10"/>
          <w:sz w:val="24"/>
          <w:szCs w:val="24"/>
        </w:rPr>
        <w:t xml:space="preserve">not only on controlling the lattice degrees of freedom, but on electronic, magnetic and orbital degrees. </w:t>
      </w:r>
      <w:r w:rsidR="00AD5C02" w:rsidRPr="002124FD">
        <w:rPr>
          <w:rFonts w:ascii="TTdcr10" w:hAnsi="TTdcr10"/>
          <w:sz w:val="24"/>
          <w:szCs w:val="24"/>
        </w:rPr>
        <w:t xml:space="preserve">The effective control by substrate lattice mismatch has been shown to successfully controlling the </w:t>
      </w:r>
      <w:r w:rsidR="00EF5EEE" w:rsidRPr="002124FD">
        <w:rPr>
          <w:rFonts w:ascii="TTdcr10" w:hAnsi="TTdcr10"/>
          <w:sz w:val="24"/>
          <w:szCs w:val="24"/>
        </w:rPr>
        <w:t xml:space="preserve">in-plane </w:t>
      </w:r>
      <w:r w:rsidR="00AD5C02" w:rsidRPr="002124FD">
        <w:rPr>
          <w:rFonts w:ascii="TTdcr10" w:hAnsi="TTdcr10"/>
          <w:sz w:val="24"/>
          <w:szCs w:val="24"/>
        </w:rPr>
        <w:t>strain state and anisotropy of EPS domains.</w:t>
      </w:r>
      <w:r w:rsidR="00EF5EEE" w:rsidRPr="002124FD">
        <w:rPr>
          <w:rFonts w:ascii="TTdcr10" w:hAnsi="TTdcr10"/>
          <w:sz w:val="24"/>
          <w:szCs w:val="24"/>
        </w:rPr>
        <w:t xml:space="preserve"> Another knob to tune is the controlling of c-axis lattice strain and we successfully find a way to do that by means of Helium implantation. </w:t>
      </w:r>
      <w:r w:rsidR="00866C4A" w:rsidRPr="002124FD">
        <w:rPr>
          <w:rFonts w:ascii="TTdcr10" w:hAnsi="TTdcr10"/>
          <w:sz w:val="24"/>
          <w:szCs w:val="24"/>
        </w:rPr>
        <w:t xml:space="preserve">In Figure 5-5, by doping Helium ion into the thin film </w:t>
      </w:r>
      <w:proofErr w:type="spellStart"/>
      <w:r w:rsidR="00866C4A" w:rsidRPr="002124FD">
        <w:rPr>
          <w:rFonts w:ascii="TTdcr10" w:hAnsi="TTdcr10"/>
          <w:sz w:val="24"/>
          <w:szCs w:val="24"/>
        </w:rPr>
        <w:t>manganites</w:t>
      </w:r>
      <w:proofErr w:type="spellEnd"/>
      <w:r w:rsidR="00866C4A" w:rsidRPr="002124FD">
        <w:rPr>
          <w:rFonts w:ascii="TTdcr10" w:hAnsi="TTdcr10"/>
          <w:sz w:val="24"/>
          <w:szCs w:val="24"/>
        </w:rPr>
        <w:t xml:space="preserve">, we have seen that the c-axis has been expanded by up to 0.7% without degrading the crystal quality. The advantage of using Helium ions is that they are inert so that no electron contribution will be induced into the </w:t>
      </w:r>
      <w:proofErr w:type="spellStart"/>
      <w:r w:rsidR="00866C4A" w:rsidRPr="002124FD">
        <w:rPr>
          <w:rFonts w:ascii="TTdcr10" w:hAnsi="TTdcr10"/>
          <w:sz w:val="24"/>
          <w:szCs w:val="24"/>
        </w:rPr>
        <w:t>manganites</w:t>
      </w:r>
      <w:proofErr w:type="spellEnd"/>
      <w:r w:rsidR="00866C4A" w:rsidRPr="002124FD">
        <w:rPr>
          <w:rFonts w:ascii="TTdcr10" w:hAnsi="TTdcr10"/>
          <w:sz w:val="24"/>
          <w:szCs w:val="24"/>
        </w:rPr>
        <w:t xml:space="preserve"> layers, simplify the problem a lot. Our initial XRD data indicates that the in-plane lattices are still locked to the substrate while the c-axis is expanded. </w:t>
      </w:r>
      <w:r w:rsidR="00BB7FB1" w:rsidRPr="002124FD">
        <w:rPr>
          <w:rFonts w:ascii="TTdcr10" w:hAnsi="TTdcr10"/>
          <w:sz w:val="24"/>
          <w:szCs w:val="24"/>
        </w:rPr>
        <w:t xml:space="preserve">We are working on the issues of how such huge lattice change will influence the magnetic and transport properties of </w:t>
      </w:r>
      <w:proofErr w:type="spellStart"/>
      <w:r w:rsidR="00BB7FB1" w:rsidRPr="002124FD">
        <w:rPr>
          <w:rFonts w:ascii="TTdcr10" w:hAnsi="TTdcr10"/>
          <w:sz w:val="24"/>
          <w:szCs w:val="24"/>
        </w:rPr>
        <w:t>manganites</w:t>
      </w:r>
      <w:proofErr w:type="spellEnd"/>
      <w:r w:rsidR="00BB7FB1" w:rsidRPr="002124FD">
        <w:rPr>
          <w:rFonts w:ascii="TTdcr10" w:hAnsi="TTdcr10"/>
          <w:sz w:val="24"/>
          <w:szCs w:val="24"/>
        </w:rPr>
        <w:t>.</w:t>
      </w:r>
    </w:p>
    <w:p w:rsidR="00A36443" w:rsidRDefault="00A36443" w:rsidP="00663404">
      <w:pPr>
        <w:pStyle w:val="ListParagraph"/>
        <w:ind w:left="0" w:firstLine="720"/>
        <w:rPr>
          <w:rFonts w:ascii="TTdcr10" w:hAnsi="TTdcr10"/>
          <w:sz w:val="24"/>
          <w:szCs w:val="24"/>
        </w:rPr>
      </w:pPr>
    </w:p>
    <w:p w:rsidR="00A36443" w:rsidRPr="002124FD" w:rsidRDefault="00A36443" w:rsidP="00663404">
      <w:pPr>
        <w:pStyle w:val="ListParagraph"/>
        <w:ind w:left="0" w:firstLine="720"/>
        <w:rPr>
          <w:rFonts w:ascii="TTdcr10" w:hAnsi="TTdcr10"/>
          <w:sz w:val="24"/>
          <w:szCs w:val="24"/>
        </w:rPr>
      </w:pPr>
    </w:p>
    <w:p w:rsidR="00BB7FB1" w:rsidRPr="002124FD" w:rsidRDefault="00BB7FB1" w:rsidP="00BB7FB1">
      <w:pPr>
        <w:ind w:firstLine="0"/>
        <w:rPr>
          <w:rFonts w:ascii="TTdcr10" w:hAnsi="TTdcr10"/>
          <w:sz w:val="24"/>
          <w:szCs w:val="24"/>
        </w:rPr>
      </w:pPr>
      <w:r w:rsidRPr="002124FD">
        <w:rPr>
          <w:noProof/>
          <w:sz w:val="24"/>
          <w:szCs w:val="24"/>
        </w:rPr>
        <w:lastRenderedPageBreak/>
        <w:drawing>
          <wp:inline distT="0" distB="0" distL="0" distR="0" wp14:anchorId="1DD1C1CA" wp14:editId="13043508">
            <wp:extent cx="5486400" cy="3129915"/>
            <wp:effectExtent l="0" t="0" r="0" b="0"/>
            <wp:docPr id="159" name="Picture 3" descr="LSMO_d_vs_ener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SMO_d_vs_energy.jpg"/>
                    <pic:cNvPicPr>
                      <a:picLocks noChangeAspect="1"/>
                    </pic:cNvPicPr>
                  </pic:nvPicPr>
                  <pic:blipFill>
                    <a:blip r:embed="rId233">
                      <a:extLst>
                        <a:ext uri="{28A0092B-C50C-407E-A947-70E740481C1C}">
                          <a14:useLocalDpi xmlns:a14="http://schemas.microsoft.com/office/drawing/2010/main" val="0"/>
                        </a:ext>
                      </a:extLst>
                    </a:blip>
                    <a:stretch>
                      <a:fillRect/>
                    </a:stretch>
                  </pic:blipFill>
                  <pic:spPr>
                    <a:xfrm>
                      <a:off x="0" y="0"/>
                      <a:ext cx="5486400" cy="3129915"/>
                    </a:xfrm>
                    <a:prstGeom prst="rect">
                      <a:avLst/>
                    </a:prstGeom>
                  </pic:spPr>
                </pic:pic>
              </a:graphicData>
            </a:graphic>
          </wp:inline>
        </w:drawing>
      </w:r>
    </w:p>
    <w:p w:rsidR="00866C4A" w:rsidRPr="00815565" w:rsidRDefault="00BB7FB1" w:rsidP="00815565">
      <w:pPr>
        <w:pStyle w:val="ListParagraph"/>
        <w:spacing w:line="240" w:lineRule="auto"/>
        <w:ind w:left="1008" w:right="720" w:hanging="288"/>
        <w:rPr>
          <w:rFonts w:ascii="TTdcr10" w:hAnsi="TTdcr10"/>
          <w:b/>
          <w:sz w:val="24"/>
          <w:szCs w:val="24"/>
        </w:rPr>
      </w:pPr>
      <w:r w:rsidRPr="00815565">
        <w:rPr>
          <w:rFonts w:ascii="TTdcr10" w:hAnsi="TTdcr10"/>
          <w:b/>
          <w:sz w:val="24"/>
          <w:szCs w:val="24"/>
        </w:rPr>
        <w:t>Figure 5-5: Lattice parameter expansion by implanting Helium into LSMO thin film.</w:t>
      </w:r>
    </w:p>
    <w:p w:rsidR="0019185B" w:rsidRDefault="0019185B"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A36443" w:rsidRDefault="00A36443" w:rsidP="00663404">
      <w:pPr>
        <w:pStyle w:val="ListParagraph"/>
        <w:ind w:left="0" w:firstLine="720"/>
        <w:rPr>
          <w:rFonts w:ascii="TTdcr10" w:hAnsi="TTdcr10"/>
          <w:sz w:val="24"/>
          <w:szCs w:val="24"/>
        </w:rPr>
      </w:pPr>
    </w:p>
    <w:p w:rsidR="00A36443" w:rsidRDefault="00A36443" w:rsidP="00663404">
      <w:pPr>
        <w:pStyle w:val="ListParagraph"/>
        <w:ind w:left="0" w:firstLine="720"/>
        <w:rPr>
          <w:rFonts w:ascii="TTdcr10" w:hAnsi="TTdcr10"/>
          <w:sz w:val="24"/>
          <w:szCs w:val="24"/>
        </w:rPr>
      </w:pPr>
    </w:p>
    <w:p w:rsidR="00A36443" w:rsidRPr="002124FD" w:rsidRDefault="00A36443" w:rsidP="00663404">
      <w:pPr>
        <w:pStyle w:val="ListParagraph"/>
        <w:ind w:left="0" w:firstLine="720"/>
        <w:rPr>
          <w:rFonts w:ascii="TTdcr10" w:hAnsi="TTdcr10"/>
          <w:sz w:val="24"/>
          <w:szCs w:val="24"/>
        </w:rPr>
      </w:pPr>
    </w:p>
    <w:p w:rsidR="00DB0030" w:rsidRDefault="00DB0030" w:rsidP="00063879">
      <w:pPr>
        <w:ind w:firstLine="0"/>
        <w:rPr>
          <w:rFonts w:ascii="TTdcr10" w:hAnsi="TTdcr10"/>
          <w:b/>
          <w:i/>
          <w:sz w:val="28"/>
          <w:szCs w:val="28"/>
        </w:rPr>
      </w:pPr>
    </w:p>
    <w:p w:rsidR="00956235" w:rsidRPr="00063879" w:rsidRDefault="002E668A" w:rsidP="00063879">
      <w:pPr>
        <w:ind w:firstLine="0"/>
        <w:rPr>
          <w:rFonts w:ascii="TTdcr10" w:hAnsi="TTdcr10"/>
          <w:b/>
          <w:i/>
          <w:sz w:val="28"/>
          <w:szCs w:val="28"/>
        </w:rPr>
      </w:pPr>
      <w:r w:rsidRPr="00063879">
        <w:rPr>
          <w:rFonts w:ascii="TTdcr10" w:hAnsi="TTdcr10"/>
          <w:b/>
          <w:i/>
          <w:sz w:val="28"/>
          <w:szCs w:val="28"/>
        </w:rPr>
        <w:t>5.4 Concluding remarks</w:t>
      </w:r>
    </w:p>
    <w:p w:rsidR="00742E06" w:rsidRPr="002124FD" w:rsidRDefault="004C5EE0" w:rsidP="00663404">
      <w:pPr>
        <w:pStyle w:val="ListParagraph"/>
        <w:ind w:left="0" w:firstLine="720"/>
        <w:rPr>
          <w:rFonts w:ascii="TTdcr10" w:hAnsi="TTdcr10"/>
          <w:sz w:val="24"/>
          <w:szCs w:val="24"/>
        </w:rPr>
      </w:pPr>
      <w:r w:rsidRPr="002124FD">
        <w:rPr>
          <w:rFonts w:ascii="TTdcr10" w:hAnsi="TTdcr10"/>
          <w:sz w:val="24"/>
          <w:szCs w:val="24"/>
        </w:rPr>
        <w:t>Complexity is all around us and it is a great deal if we can disentangle them. In this dissertation, w</w:t>
      </w:r>
      <w:r w:rsidR="00223F20" w:rsidRPr="002124FD">
        <w:rPr>
          <w:rFonts w:ascii="TTdcr10" w:hAnsi="TTdcr10"/>
          <w:sz w:val="24"/>
          <w:szCs w:val="24"/>
        </w:rPr>
        <w:t>e mainly focused on two d</w:t>
      </w:r>
      <w:r w:rsidR="00742E06" w:rsidRPr="002124FD">
        <w:rPr>
          <w:rFonts w:ascii="TTdcr10" w:hAnsi="TTdcr10"/>
          <w:sz w:val="24"/>
          <w:szCs w:val="24"/>
        </w:rPr>
        <w:t xml:space="preserve">irections for this dissertation: establishing a growth phase diagram of PLD thin film growth and electric field control of the EPS </w:t>
      </w:r>
      <w:proofErr w:type="spellStart"/>
      <w:r w:rsidR="00742E06" w:rsidRPr="002124FD">
        <w:rPr>
          <w:rFonts w:ascii="TTdcr10" w:hAnsi="TTdcr10"/>
          <w:sz w:val="24"/>
          <w:szCs w:val="24"/>
        </w:rPr>
        <w:t>manganites</w:t>
      </w:r>
      <w:proofErr w:type="spellEnd"/>
      <w:r w:rsidR="00742E06" w:rsidRPr="002124FD">
        <w:rPr>
          <w:rFonts w:ascii="TTdcr10" w:hAnsi="TTdcr10"/>
          <w:sz w:val="24"/>
          <w:szCs w:val="24"/>
        </w:rPr>
        <w:t>.</w:t>
      </w:r>
    </w:p>
    <w:p w:rsidR="002E668A" w:rsidRPr="002124FD" w:rsidRDefault="00325347" w:rsidP="00663404">
      <w:pPr>
        <w:pStyle w:val="ListParagraph"/>
        <w:ind w:left="0" w:firstLine="720"/>
        <w:rPr>
          <w:rFonts w:ascii="TTdcr10" w:hAnsi="TTdcr10"/>
          <w:sz w:val="24"/>
          <w:szCs w:val="24"/>
        </w:rPr>
      </w:pPr>
      <w:r w:rsidRPr="002124FD">
        <w:rPr>
          <w:rFonts w:ascii="TTdcr10" w:hAnsi="TTdcr10"/>
          <w:sz w:val="24"/>
          <w:szCs w:val="24"/>
        </w:rPr>
        <w:t xml:space="preserve">Somebody may say that the research on growing thin film </w:t>
      </w:r>
      <w:proofErr w:type="spellStart"/>
      <w:r w:rsidRPr="002124FD">
        <w:rPr>
          <w:rFonts w:ascii="TTdcr10" w:hAnsi="TTdcr10"/>
          <w:sz w:val="24"/>
          <w:szCs w:val="24"/>
        </w:rPr>
        <w:t>manganites</w:t>
      </w:r>
      <w:proofErr w:type="spellEnd"/>
      <w:r w:rsidRPr="002124FD">
        <w:rPr>
          <w:rFonts w:ascii="TTdcr10" w:hAnsi="TTdcr10"/>
          <w:sz w:val="24"/>
          <w:szCs w:val="24"/>
        </w:rPr>
        <w:t xml:space="preserve"> using PLD is a very mature technique and there is no need to focus the study on them. Indeed, </w:t>
      </w:r>
      <w:r w:rsidRPr="002124FD">
        <w:rPr>
          <w:rFonts w:ascii="TTdcr10" w:hAnsi="TTdcr10"/>
          <w:sz w:val="24"/>
          <w:szCs w:val="24"/>
        </w:rPr>
        <w:lastRenderedPageBreak/>
        <w:t xml:space="preserve">everyone can grow good quality film right now, but this is not the excuse of stop focusing on the growth. </w:t>
      </w:r>
      <w:r w:rsidR="000C09B7" w:rsidRPr="002124FD">
        <w:rPr>
          <w:rFonts w:ascii="TTdcr10" w:hAnsi="TTdcr10"/>
          <w:sz w:val="24"/>
          <w:szCs w:val="24"/>
        </w:rPr>
        <w:t xml:space="preserve">Especially for PLD, the complexity is always present since it involves multiple elements, background gases and high temperature. </w:t>
      </w:r>
      <w:r w:rsidR="004D557A" w:rsidRPr="002124FD">
        <w:rPr>
          <w:rFonts w:ascii="TTdcr10" w:hAnsi="TTdcr10"/>
          <w:sz w:val="24"/>
          <w:szCs w:val="24"/>
        </w:rPr>
        <w:t xml:space="preserve">While different growth features have been observed as little pieces in different papers, there are not many papers which intend to put them together. Moreover, theoretically, it is even more challenging on establishing such a phase diagram because microscopically it is so complicated that assumptions and simplifications have to be made. </w:t>
      </w:r>
      <w:r w:rsidR="00317A19" w:rsidRPr="002124FD">
        <w:rPr>
          <w:rFonts w:ascii="TTdcr10" w:hAnsi="TTdcr10"/>
          <w:sz w:val="24"/>
          <w:szCs w:val="24"/>
        </w:rPr>
        <w:t xml:space="preserve">By reading different books on basic theories and principles, we find that it is possible to putting them together in terms of two parameters: </w:t>
      </w:r>
      <w:proofErr w:type="spellStart"/>
      <w:r w:rsidR="00317A19" w:rsidRPr="002124FD">
        <w:rPr>
          <w:rFonts w:ascii="TTdcr10" w:hAnsi="TTdcr10"/>
          <w:sz w:val="24"/>
          <w:szCs w:val="24"/>
        </w:rPr>
        <w:t>supersaturation</w:t>
      </w:r>
      <w:proofErr w:type="spellEnd"/>
      <w:r w:rsidR="00317A19" w:rsidRPr="002124FD">
        <w:rPr>
          <w:rFonts w:ascii="TTdcr10" w:hAnsi="TTdcr10"/>
          <w:sz w:val="24"/>
          <w:szCs w:val="24"/>
        </w:rPr>
        <w:t xml:space="preserve"> and temperature.</w:t>
      </w:r>
      <w:r w:rsidR="006E730A" w:rsidRPr="002124FD">
        <w:rPr>
          <w:rFonts w:ascii="TTdcr10" w:hAnsi="TTdcr10"/>
          <w:sz w:val="24"/>
          <w:szCs w:val="24"/>
        </w:rPr>
        <w:t xml:space="preserve"> A theoretical diagram has been established and five different growth modes are proposed. Luckily, </w:t>
      </w:r>
      <w:r w:rsidR="00655457" w:rsidRPr="002124FD">
        <w:rPr>
          <w:rFonts w:ascii="TTdcr10" w:hAnsi="TTdcr10"/>
          <w:sz w:val="24"/>
          <w:szCs w:val="24"/>
        </w:rPr>
        <w:t>the experimental study confirms the feasibility of the growth diagram, at least quantitatively.</w:t>
      </w:r>
      <w:r w:rsidR="007C3BFC" w:rsidRPr="002124FD">
        <w:rPr>
          <w:rFonts w:ascii="TTdcr10" w:hAnsi="TTdcr10"/>
          <w:sz w:val="24"/>
          <w:szCs w:val="24"/>
        </w:rPr>
        <w:t xml:space="preserve"> Although it takes a full year of growing all these samples and taking characterization measurements, it really makes me feel that through this project, I have learned so much on how to think, work as a scientist. </w:t>
      </w:r>
      <w:r w:rsidR="00E5449E" w:rsidRPr="002124FD">
        <w:rPr>
          <w:rFonts w:ascii="TTdcr10" w:hAnsi="TTdcr10"/>
          <w:sz w:val="24"/>
          <w:szCs w:val="24"/>
        </w:rPr>
        <w:t>The work we have done on the growth diagram is really a small step towards fully understanding the experimental growth observation with the theoretical consideration. More works can to be done such as adding strain into the consideration, defining the phase boundary to further clarify the PLD growth properties.</w:t>
      </w:r>
    </w:p>
    <w:p w:rsidR="00E5449E" w:rsidRPr="002124FD" w:rsidRDefault="00EA744A" w:rsidP="00663404">
      <w:pPr>
        <w:pStyle w:val="ListParagraph"/>
        <w:ind w:left="0" w:firstLine="720"/>
        <w:rPr>
          <w:rFonts w:ascii="TTdcr10" w:hAnsi="TTdcr10"/>
          <w:sz w:val="24"/>
          <w:szCs w:val="24"/>
        </w:rPr>
      </w:pPr>
      <w:r w:rsidRPr="002124FD">
        <w:rPr>
          <w:rFonts w:ascii="TTdcr10" w:hAnsi="TTdcr10"/>
          <w:sz w:val="24"/>
          <w:szCs w:val="24"/>
        </w:rPr>
        <w:t xml:space="preserve">The study on using electric field to control is very hard at the beginning due to the fact that </w:t>
      </w:r>
      <w:proofErr w:type="spellStart"/>
      <w:r w:rsidRPr="002124FD">
        <w:rPr>
          <w:rFonts w:ascii="TTdcr10" w:hAnsi="TTdcr10"/>
          <w:sz w:val="24"/>
          <w:szCs w:val="24"/>
        </w:rPr>
        <w:t>manganites</w:t>
      </w:r>
      <w:proofErr w:type="spellEnd"/>
      <w:r w:rsidRPr="002124FD">
        <w:rPr>
          <w:rFonts w:ascii="TTdcr10" w:hAnsi="TTdcr10"/>
          <w:sz w:val="24"/>
          <w:szCs w:val="24"/>
        </w:rPr>
        <w:t xml:space="preserve"> right now are not the hottest materials and numerous works have been done on it. The discovery of </w:t>
      </w:r>
      <w:r w:rsidR="00C42FFE" w:rsidRPr="002124FD">
        <w:rPr>
          <w:rFonts w:ascii="TTdcr10" w:hAnsi="TTdcr10"/>
          <w:sz w:val="24"/>
          <w:szCs w:val="24"/>
        </w:rPr>
        <w:t>large scale phase separation in LPCMO can be traced back to 13 years ago and many techniques and methods are used to study this system, covering most of the angles.</w:t>
      </w:r>
      <w:r w:rsidR="00B84950" w:rsidRPr="002124FD">
        <w:rPr>
          <w:rFonts w:ascii="TTdcr10" w:hAnsi="TTdcr10"/>
          <w:sz w:val="24"/>
          <w:szCs w:val="24"/>
        </w:rPr>
        <w:t xml:space="preserve"> Thus, to find more hidden phenomena, new probing techniques or novel ways of designing is necessary. </w:t>
      </w:r>
      <w:r w:rsidR="00890902" w:rsidRPr="002124FD">
        <w:rPr>
          <w:rFonts w:ascii="TTdcr10" w:hAnsi="TTdcr10"/>
          <w:sz w:val="24"/>
          <w:szCs w:val="24"/>
        </w:rPr>
        <w:t xml:space="preserve">Spatially confinement is an ideal way </w:t>
      </w:r>
      <w:r w:rsidR="00890902" w:rsidRPr="002124FD">
        <w:rPr>
          <w:rFonts w:ascii="TTdcr10" w:hAnsi="TTdcr10"/>
          <w:sz w:val="24"/>
          <w:szCs w:val="24"/>
        </w:rPr>
        <w:lastRenderedPageBreak/>
        <w:t xml:space="preserve">to make a system from parallel resistor network into a series resistor network, unraveling lots of the mystery inside such complex system. </w:t>
      </w:r>
      <w:r w:rsidR="00494B4A" w:rsidRPr="002124FD">
        <w:rPr>
          <w:rFonts w:ascii="TTdcr10" w:hAnsi="TTdcr10"/>
          <w:sz w:val="24"/>
          <w:szCs w:val="24"/>
        </w:rPr>
        <w:t>By directly putting voltage pulses into the wire, we have observed the novel resistive switching behavior which can be explained in the picture of domain movement.</w:t>
      </w:r>
      <w:r w:rsidR="00DA3A39" w:rsidRPr="002124FD">
        <w:rPr>
          <w:rFonts w:ascii="TTdcr10" w:hAnsi="TTdcr10"/>
          <w:sz w:val="24"/>
          <w:szCs w:val="24"/>
        </w:rPr>
        <w:t xml:space="preserve"> Such finding is not enough to us and we want to study more. </w:t>
      </w:r>
      <w:r w:rsidR="003E058F" w:rsidRPr="002124FD">
        <w:rPr>
          <w:rFonts w:ascii="TTdcr10" w:hAnsi="TTdcr10"/>
          <w:sz w:val="24"/>
          <w:szCs w:val="24"/>
        </w:rPr>
        <w:t xml:space="preserve">When searching in the literature, when people talks about using electric field in terms of putting voltage on the sample through direct contact, </w:t>
      </w:r>
      <w:r w:rsidR="00CF5094" w:rsidRPr="002124FD">
        <w:rPr>
          <w:rFonts w:ascii="TTdcr10" w:hAnsi="TTdcr10"/>
          <w:sz w:val="24"/>
          <w:szCs w:val="24"/>
        </w:rPr>
        <w:t>it is always an effect of inducing current flowing through the system.</w:t>
      </w:r>
      <w:r w:rsidR="00494B4A" w:rsidRPr="002124FD">
        <w:rPr>
          <w:rFonts w:ascii="TTdcr10" w:hAnsi="TTdcr10"/>
          <w:sz w:val="24"/>
          <w:szCs w:val="24"/>
        </w:rPr>
        <w:t xml:space="preserve"> </w:t>
      </w:r>
      <w:r w:rsidR="0042314F" w:rsidRPr="002124FD">
        <w:rPr>
          <w:rFonts w:ascii="TTdcr10" w:hAnsi="TTdcr10"/>
          <w:sz w:val="24"/>
          <w:szCs w:val="24"/>
        </w:rPr>
        <w:t>Thus, we want to study the effect of pure electric field, without direct current contacting the sample</w:t>
      </w:r>
      <w:r w:rsidR="008A655B" w:rsidRPr="002124FD">
        <w:rPr>
          <w:rFonts w:ascii="TTdcr10" w:hAnsi="TTdcr10"/>
          <w:sz w:val="24"/>
          <w:szCs w:val="24"/>
        </w:rPr>
        <w:t xml:space="preserve"> in a spatially confined way</w:t>
      </w:r>
      <w:r w:rsidR="0042314F" w:rsidRPr="002124FD">
        <w:rPr>
          <w:rFonts w:ascii="TTdcr10" w:hAnsi="TTdcr10"/>
          <w:sz w:val="24"/>
          <w:szCs w:val="24"/>
        </w:rPr>
        <w:t xml:space="preserve">. </w:t>
      </w:r>
      <w:r w:rsidR="00890902" w:rsidRPr="002124FD">
        <w:rPr>
          <w:rFonts w:ascii="TTdcr10" w:hAnsi="TTdcr10"/>
          <w:sz w:val="24"/>
          <w:szCs w:val="24"/>
        </w:rPr>
        <w:t xml:space="preserve">Thanks to the great effort by Dr. Rack and Dr. </w:t>
      </w:r>
      <w:r w:rsidR="002019C3" w:rsidRPr="002124FD">
        <w:rPr>
          <w:rFonts w:ascii="TTdcr10" w:hAnsi="TTdcr10"/>
          <w:sz w:val="24"/>
          <w:szCs w:val="24"/>
        </w:rPr>
        <w:t>Noh, the side gate device has been successfully fabricated which allows us to study the local effect on changing the EPS.</w:t>
      </w:r>
    </w:p>
    <w:p w:rsidR="002019C3" w:rsidRPr="002124FD" w:rsidRDefault="002A0912" w:rsidP="00663404">
      <w:pPr>
        <w:pStyle w:val="ListParagraph"/>
        <w:ind w:left="0" w:firstLine="720"/>
        <w:rPr>
          <w:rFonts w:ascii="TTdcr10" w:hAnsi="TTdcr10"/>
          <w:sz w:val="24"/>
          <w:szCs w:val="24"/>
        </w:rPr>
      </w:pPr>
      <w:r w:rsidRPr="002124FD">
        <w:rPr>
          <w:rFonts w:ascii="TTdcr10" w:hAnsi="TTdcr10"/>
          <w:sz w:val="24"/>
          <w:szCs w:val="24"/>
        </w:rPr>
        <w:t>Two major observations are observed which can be considered as dynamic and static effects.</w:t>
      </w:r>
      <w:r w:rsidR="00D608DA" w:rsidRPr="002124FD">
        <w:rPr>
          <w:rFonts w:ascii="TTdcr10" w:hAnsi="TTdcr10"/>
          <w:sz w:val="24"/>
          <w:szCs w:val="24"/>
        </w:rPr>
        <w:t xml:space="preserve"> By putting the system into the EPS state, the application of electric field can induce a reversible change in the local resistance state. We speculate that such electric-field induced resistance modulation can be attributed to electrophoresis effect on moving domain wall</w:t>
      </w:r>
      <w:r w:rsidR="00521828" w:rsidRPr="002124FD">
        <w:rPr>
          <w:rFonts w:ascii="TTdcr10" w:hAnsi="TTdcr10"/>
          <w:sz w:val="24"/>
          <w:szCs w:val="24"/>
        </w:rPr>
        <w:t>, which can be considered as dynamic effect</w:t>
      </w:r>
      <w:r w:rsidR="00D608DA" w:rsidRPr="002124FD">
        <w:rPr>
          <w:rFonts w:ascii="TTdcr10" w:hAnsi="TTdcr10"/>
          <w:sz w:val="24"/>
          <w:szCs w:val="24"/>
        </w:rPr>
        <w:t>.</w:t>
      </w:r>
      <w:r w:rsidR="00521828" w:rsidRPr="002124FD">
        <w:rPr>
          <w:rFonts w:ascii="TTdcr10" w:hAnsi="TTdcr10"/>
          <w:sz w:val="24"/>
          <w:szCs w:val="24"/>
        </w:rPr>
        <w:t xml:space="preserve"> </w:t>
      </w:r>
      <w:r w:rsidR="00195B00" w:rsidRPr="002124FD">
        <w:rPr>
          <w:rFonts w:ascii="TTdcr10" w:hAnsi="TTdcr10"/>
          <w:sz w:val="24"/>
          <w:szCs w:val="24"/>
        </w:rPr>
        <w:t>The static effect are also been observed. By putting the system in the initial paramagnetic states, applying a static electric field and cooling the system down, we find a large electro resistance change up to 400% along with a</w:t>
      </w:r>
      <w:r w:rsidR="00E56A9A" w:rsidRPr="002124FD">
        <w:rPr>
          <w:rFonts w:ascii="TTdcr10" w:hAnsi="TTdcr10"/>
          <w:sz w:val="24"/>
          <w:szCs w:val="24"/>
        </w:rPr>
        <w:t>n</w:t>
      </w:r>
      <w:r w:rsidR="00195B00" w:rsidRPr="002124FD">
        <w:rPr>
          <w:rFonts w:ascii="TTdcr10" w:hAnsi="TTdcr10"/>
          <w:sz w:val="24"/>
          <w:szCs w:val="24"/>
        </w:rPr>
        <w:t xml:space="preserve"> increase in transition temperature.</w:t>
      </w:r>
      <w:r w:rsidR="003049F8" w:rsidRPr="002124FD">
        <w:rPr>
          <w:rFonts w:ascii="TTdcr10" w:hAnsi="TTdcr10"/>
          <w:sz w:val="24"/>
          <w:szCs w:val="24"/>
        </w:rPr>
        <w:t xml:space="preserve"> Such effect strongly suggests that the electric field is able to seed the FMM phase near the wire edge locations and effectively help this phase to grow during cooling.</w:t>
      </w:r>
      <w:r w:rsidR="006E11CC" w:rsidRPr="002124FD">
        <w:rPr>
          <w:rFonts w:ascii="TTdcr10" w:hAnsi="TTdcr10"/>
          <w:sz w:val="24"/>
          <w:szCs w:val="24"/>
        </w:rPr>
        <w:t xml:space="preserve"> Our findings provides an example of using novel device structure and pure electric field on controlling the phase separation, and hopefully, in the near future, to achieve a real device application of </w:t>
      </w:r>
      <w:proofErr w:type="spellStart"/>
      <w:r w:rsidR="006E11CC" w:rsidRPr="002124FD">
        <w:rPr>
          <w:rFonts w:ascii="TTdcr10" w:hAnsi="TTdcr10"/>
          <w:sz w:val="24"/>
          <w:szCs w:val="24"/>
        </w:rPr>
        <w:t>manganites</w:t>
      </w:r>
      <w:proofErr w:type="spellEnd"/>
      <w:r w:rsidR="006E11CC" w:rsidRPr="002124FD">
        <w:rPr>
          <w:rFonts w:ascii="TTdcr10" w:hAnsi="TTdcr10"/>
          <w:sz w:val="24"/>
          <w:szCs w:val="24"/>
        </w:rPr>
        <w:t xml:space="preserve"> EPS system.</w:t>
      </w:r>
    </w:p>
    <w:p w:rsidR="00200DB0" w:rsidRPr="002124FD" w:rsidRDefault="00200DB0" w:rsidP="00663404">
      <w:pPr>
        <w:pStyle w:val="ListParagraph"/>
        <w:ind w:left="0" w:firstLine="720"/>
        <w:rPr>
          <w:rFonts w:ascii="TTdcr10" w:hAnsi="TTdcr10"/>
          <w:sz w:val="24"/>
          <w:szCs w:val="24"/>
        </w:rPr>
      </w:pPr>
      <w:r w:rsidRPr="002124FD">
        <w:rPr>
          <w:rFonts w:ascii="TTdcr10" w:hAnsi="TTdcr10"/>
          <w:sz w:val="24"/>
          <w:szCs w:val="24"/>
        </w:rPr>
        <w:lastRenderedPageBreak/>
        <w:t xml:space="preserve">The work presented in this dissertation offers new information on the theoretical and experimental growth of thin film </w:t>
      </w:r>
      <w:proofErr w:type="spellStart"/>
      <w:r w:rsidRPr="002124FD">
        <w:rPr>
          <w:rFonts w:ascii="TTdcr10" w:hAnsi="TTdcr10"/>
          <w:sz w:val="24"/>
          <w:szCs w:val="24"/>
        </w:rPr>
        <w:t>manganites</w:t>
      </w:r>
      <w:proofErr w:type="spellEnd"/>
      <w:r w:rsidRPr="002124FD">
        <w:rPr>
          <w:rFonts w:ascii="TTdcr10" w:hAnsi="TTdcr10"/>
          <w:sz w:val="24"/>
          <w:szCs w:val="24"/>
        </w:rPr>
        <w:t xml:space="preserve"> by PLD method as well as effective control of electronic phase separation phenomena by electric field.</w:t>
      </w:r>
      <w:r w:rsidR="00D1219B" w:rsidRPr="002124FD">
        <w:rPr>
          <w:rFonts w:ascii="TTdcr10" w:hAnsi="TTdcr10"/>
          <w:sz w:val="24"/>
          <w:szCs w:val="24"/>
        </w:rPr>
        <w:t xml:space="preserve"> Further research along this thinking and working line will help us unravel more and more mysteries in the complex material system.</w:t>
      </w:r>
    </w:p>
    <w:p w:rsidR="00956235" w:rsidRPr="002124FD" w:rsidRDefault="00956235" w:rsidP="00663404">
      <w:pPr>
        <w:pStyle w:val="ListParagraph"/>
        <w:ind w:left="0" w:firstLine="720"/>
        <w:rPr>
          <w:rFonts w:ascii="TTdcr10" w:hAnsi="TTdcr10"/>
          <w:sz w:val="24"/>
          <w:szCs w:val="24"/>
        </w:rPr>
      </w:pPr>
    </w:p>
    <w:p w:rsidR="00956235" w:rsidRPr="002124FD" w:rsidRDefault="00956235" w:rsidP="00663404">
      <w:pPr>
        <w:pStyle w:val="ListParagraph"/>
        <w:ind w:left="0" w:firstLine="720"/>
        <w:rPr>
          <w:rFonts w:ascii="TTdcr10" w:hAnsi="TTdcr10"/>
          <w:sz w:val="24"/>
          <w:szCs w:val="24"/>
        </w:rPr>
      </w:pPr>
    </w:p>
    <w:p w:rsidR="00956235" w:rsidRDefault="00956235"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B73898" w:rsidRDefault="00B73898" w:rsidP="00663404">
      <w:pPr>
        <w:pStyle w:val="ListParagraph"/>
        <w:ind w:left="0" w:firstLine="720"/>
        <w:rPr>
          <w:rFonts w:ascii="TTdcr10" w:hAnsi="TTdcr10"/>
          <w:sz w:val="24"/>
          <w:szCs w:val="24"/>
        </w:rPr>
      </w:pPr>
    </w:p>
    <w:p w:rsidR="00B73898" w:rsidRPr="002124FD" w:rsidRDefault="00B73898" w:rsidP="00663404">
      <w:pPr>
        <w:pStyle w:val="ListParagraph"/>
        <w:ind w:left="0" w:firstLine="720"/>
        <w:rPr>
          <w:rFonts w:ascii="TTdcr10" w:hAnsi="TTdcr10"/>
          <w:sz w:val="24"/>
          <w:szCs w:val="24"/>
        </w:rPr>
      </w:pPr>
    </w:p>
    <w:p w:rsidR="00F010B0" w:rsidRDefault="00F010B0" w:rsidP="00663404">
      <w:pPr>
        <w:pStyle w:val="ListParagraph"/>
        <w:ind w:left="0" w:firstLine="720"/>
        <w:rPr>
          <w:rFonts w:ascii="TTdcr10" w:hAnsi="TTdcr10"/>
          <w:sz w:val="24"/>
          <w:szCs w:val="24"/>
        </w:rPr>
      </w:pPr>
    </w:p>
    <w:p w:rsidR="00A36443" w:rsidRDefault="00A36443" w:rsidP="00663404">
      <w:pPr>
        <w:pStyle w:val="ListParagraph"/>
        <w:ind w:left="0" w:firstLine="720"/>
        <w:rPr>
          <w:rFonts w:ascii="TTdcr10" w:hAnsi="TTdcr10"/>
          <w:sz w:val="24"/>
          <w:szCs w:val="24"/>
        </w:rPr>
      </w:pPr>
    </w:p>
    <w:p w:rsidR="00A36443" w:rsidRDefault="00A36443" w:rsidP="00663404">
      <w:pPr>
        <w:pStyle w:val="ListParagraph"/>
        <w:ind w:left="0" w:firstLine="720"/>
        <w:rPr>
          <w:rFonts w:ascii="TTdcr10" w:hAnsi="TTdcr10"/>
          <w:sz w:val="24"/>
          <w:szCs w:val="24"/>
        </w:rPr>
      </w:pPr>
    </w:p>
    <w:p w:rsidR="00F010B0" w:rsidRPr="00F010B0" w:rsidRDefault="00F010B0" w:rsidP="00F010B0">
      <w:pPr>
        <w:ind w:firstLine="0"/>
        <w:rPr>
          <w:rFonts w:ascii="TTdcr10" w:hAnsi="TTdcr10"/>
          <w:b/>
          <w:sz w:val="32"/>
          <w:szCs w:val="32"/>
        </w:rPr>
      </w:pPr>
      <w:r w:rsidRPr="00F010B0">
        <w:rPr>
          <w:rFonts w:ascii="TTdcr10" w:hAnsi="TTdcr10"/>
          <w:b/>
          <w:sz w:val="32"/>
          <w:szCs w:val="32"/>
        </w:rPr>
        <w:lastRenderedPageBreak/>
        <w:t>References</w:t>
      </w:r>
    </w:p>
    <w:p w:rsidR="009031E5" w:rsidRDefault="009031E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Default="003E5345" w:rsidP="00663404">
      <w:pPr>
        <w:pStyle w:val="ListParagraph"/>
        <w:ind w:left="0" w:firstLine="720"/>
        <w:rPr>
          <w:rFonts w:ascii="TTdcr10" w:hAnsi="TTdcr10"/>
          <w:sz w:val="24"/>
          <w:szCs w:val="24"/>
        </w:rPr>
      </w:pPr>
    </w:p>
    <w:p w:rsidR="003E5345" w:rsidRPr="002124FD" w:rsidRDefault="003E5345" w:rsidP="00663404">
      <w:pPr>
        <w:pStyle w:val="ListParagraph"/>
        <w:ind w:left="0" w:firstLine="720"/>
        <w:rPr>
          <w:rFonts w:ascii="TTdcr10" w:hAnsi="TTdcr10"/>
          <w:sz w:val="24"/>
          <w:szCs w:val="24"/>
        </w:rPr>
      </w:pPr>
    </w:p>
    <w:p w:rsidR="00B136D3" w:rsidRPr="00B136D3" w:rsidRDefault="005E6446">
      <w:pPr>
        <w:pStyle w:val="NormalWeb"/>
        <w:ind w:left="640" w:hanging="640"/>
        <w:divId w:val="29426169"/>
        <w:rPr>
          <w:rFonts w:ascii="TTdcr10" w:hAnsi="TTdcr10"/>
        </w:rPr>
      </w:pPr>
      <w:r w:rsidRPr="002124FD">
        <w:rPr>
          <w:rFonts w:ascii="TTdcr10" w:hAnsi="TTdcr10"/>
        </w:rPr>
        <w:lastRenderedPageBreak/>
        <w:fldChar w:fldCharType="begin" w:fldLock="1"/>
      </w:r>
      <w:r w:rsidRPr="002124FD">
        <w:rPr>
          <w:rFonts w:ascii="TTdcr10" w:hAnsi="TTdcr10"/>
        </w:rPr>
        <w:instrText xml:space="preserve">ADDIN Mendeley Bibliography CSL_BIBLIOGRAPHY </w:instrText>
      </w:r>
      <w:r w:rsidRPr="002124FD">
        <w:rPr>
          <w:rFonts w:ascii="TTdcr10" w:hAnsi="TTdcr10"/>
        </w:rPr>
        <w:fldChar w:fldCharType="separate"/>
      </w:r>
      <w:r w:rsidR="00B136D3" w:rsidRPr="00B136D3">
        <w:rPr>
          <w:rFonts w:ascii="TTdcr10" w:hAnsi="TTdcr10"/>
        </w:rPr>
        <w:t>1.</w:t>
      </w:r>
      <w:r w:rsidR="00B136D3" w:rsidRPr="00B136D3">
        <w:rPr>
          <w:rFonts w:ascii="TTdcr10" w:hAnsi="TTdcr10"/>
        </w:rPr>
        <w:tab/>
        <w:t xml:space="preserve">Shenoy, V.B., Sarma, D.D. &amp; Rao, C.N.R. Electronic Phase Separation in Correlated Oxides: The Phenomenon, Its Present Status and Future Prospects. </w:t>
      </w:r>
      <w:r w:rsidR="00B136D3" w:rsidRPr="00B136D3">
        <w:rPr>
          <w:rFonts w:ascii="TTdcr10" w:hAnsi="TTdcr10"/>
          <w:i/>
          <w:iCs/>
        </w:rPr>
        <w:t>ChemPhysChem</w:t>
      </w:r>
      <w:r w:rsidR="00B136D3" w:rsidRPr="00B136D3">
        <w:rPr>
          <w:rFonts w:ascii="TTdcr10" w:hAnsi="TTdcr10"/>
        </w:rPr>
        <w:t xml:space="preserve"> </w:t>
      </w:r>
      <w:r w:rsidR="00B136D3" w:rsidRPr="00B136D3">
        <w:rPr>
          <w:rFonts w:ascii="TTdcr10" w:hAnsi="TTdcr10"/>
          <w:b/>
          <w:bCs/>
        </w:rPr>
        <w:t>7</w:t>
      </w:r>
      <w:r w:rsidR="00B136D3" w:rsidRPr="00B136D3">
        <w:rPr>
          <w:rFonts w:ascii="TTdcr10" w:hAnsi="TTdcr10"/>
        </w:rPr>
        <w:t>, 2053-2059 (2006).</w:t>
      </w:r>
    </w:p>
    <w:p w:rsidR="00B136D3" w:rsidRPr="00B136D3" w:rsidRDefault="00B136D3">
      <w:pPr>
        <w:pStyle w:val="NormalWeb"/>
        <w:ind w:left="640" w:hanging="640"/>
        <w:divId w:val="29426169"/>
        <w:rPr>
          <w:rFonts w:ascii="TTdcr10" w:hAnsi="TTdcr10"/>
        </w:rPr>
      </w:pPr>
      <w:r w:rsidRPr="00B136D3">
        <w:rPr>
          <w:rFonts w:ascii="TTdcr10" w:hAnsi="TTdcr10"/>
        </w:rPr>
        <w:t>2.</w:t>
      </w:r>
      <w:r w:rsidRPr="00B136D3">
        <w:rPr>
          <w:rFonts w:ascii="TTdcr10" w:hAnsi="TTdcr10"/>
        </w:rPr>
        <w:tab/>
        <w:t xml:space="preserve">Cheong, S.-W., Hwang, H.Y. &amp; Tokura (Ed.), Y. </w:t>
      </w:r>
      <w:r w:rsidRPr="00B136D3">
        <w:rPr>
          <w:rFonts w:ascii="TTdcr10" w:hAnsi="TTdcr10"/>
          <w:i/>
          <w:iCs/>
        </w:rPr>
        <w:t>Colossal Magnetoresistive Oxides</w:t>
      </w:r>
      <w:r w:rsidRPr="00B136D3">
        <w:rPr>
          <w:rFonts w:ascii="TTdcr10" w:hAnsi="TTdcr10"/>
        </w:rPr>
        <w:t>. (Gordon &amp; Breach: New York, 1997).</w:t>
      </w:r>
    </w:p>
    <w:p w:rsidR="00B136D3" w:rsidRPr="00B136D3" w:rsidRDefault="00B136D3">
      <w:pPr>
        <w:pStyle w:val="NormalWeb"/>
        <w:ind w:left="640" w:hanging="640"/>
        <w:divId w:val="29426169"/>
        <w:rPr>
          <w:rFonts w:ascii="TTdcr10" w:hAnsi="TTdcr10"/>
        </w:rPr>
      </w:pPr>
      <w:r w:rsidRPr="00B136D3">
        <w:rPr>
          <w:rFonts w:ascii="TTdcr10" w:hAnsi="TTdcr10"/>
        </w:rPr>
        <w:t>3.</w:t>
      </w:r>
      <w:r w:rsidRPr="00B136D3">
        <w:rPr>
          <w:rFonts w:ascii="TTdcr10" w:hAnsi="TTdcr10"/>
        </w:rPr>
        <w:tab/>
        <w:t xml:space="preserve">Dagotto, E. Complexity in Strongly Correlated Electronic Systems . </w:t>
      </w:r>
      <w:r w:rsidRPr="00B136D3">
        <w:rPr>
          <w:rFonts w:ascii="TTdcr10" w:hAnsi="TTdcr10"/>
          <w:i/>
          <w:iCs/>
        </w:rPr>
        <w:t xml:space="preserve">Science </w:t>
      </w:r>
      <w:r w:rsidRPr="00B136D3">
        <w:rPr>
          <w:rFonts w:ascii="TTdcr10" w:hAnsi="TTdcr10"/>
          <w:b/>
          <w:bCs/>
        </w:rPr>
        <w:t xml:space="preserve">309 </w:t>
      </w:r>
      <w:r w:rsidRPr="00B136D3">
        <w:rPr>
          <w:rFonts w:ascii="TTdcr10" w:hAnsi="TTdcr10"/>
        </w:rPr>
        <w:t>, 257-262 (2005).</w:t>
      </w:r>
    </w:p>
    <w:p w:rsidR="00B136D3" w:rsidRPr="00B136D3" w:rsidRDefault="00B136D3">
      <w:pPr>
        <w:pStyle w:val="NormalWeb"/>
        <w:ind w:left="640" w:hanging="640"/>
        <w:divId w:val="29426169"/>
        <w:rPr>
          <w:rFonts w:ascii="TTdcr10" w:hAnsi="TTdcr10"/>
        </w:rPr>
      </w:pPr>
      <w:r w:rsidRPr="00B136D3">
        <w:rPr>
          <w:rFonts w:ascii="TTdcr10" w:hAnsi="TTdcr10"/>
        </w:rPr>
        <w:t>4.</w:t>
      </w:r>
      <w:r w:rsidRPr="00B136D3">
        <w:rPr>
          <w:rFonts w:ascii="TTdcr10" w:hAnsi="TTdcr10"/>
        </w:rPr>
        <w:tab/>
        <w:t>Ward, T.Z. Emergent Phenomena in Spatially Confined Manganites. (2008).</w:t>
      </w:r>
    </w:p>
    <w:p w:rsidR="00B136D3" w:rsidRPr="00B136D3" w:rsidRDefault="00B136D3">
      <w:pPr>
        <w:pStyle w:val="NormalWeb"/>
        <w:ind w:left="640" w:hanging="640"/>
        <w:divId w:val="29426169"/>
        <w:rPr>
          <w:rFonts w:ascii="TTdcr10" w:hAnsi="TTdcr10"/>
        </w:rPr>
      </w:pPr>
      <w:r w:rsidRPr="00B136D3">
        <w:rPr>
          <w:rFonts w:ascii="TTdcr10" w:hAnsi="TTdcr10"/>
        </w:rPr>
        <w:t>5.</w:t>
      </w:r>
      <w:r w:rsidRPr="00B136D3">
        <w:rPr>
          <w:rFonts w:ascii="TTdcr10" w:hAnsi="TTdcr10"/>
        </w:rPr>
        <w:tab/>
        <w:t xml:space="preserve">Mathur, N.D. &amp; Littlewood, P.B. The self-organised phases of manganites. </w:t>
      </w:r>
      <w:r w:rsidRPr="00B136D3">
        <w:rPr>
          <w:rFonts w:ascii="TTdcr10" w:hAnsi="TTdcr10"/>
          <w:i/>
          <w:iCs/>
        </w:rPr>
        <w:t>Solid State Communications</w:t>
      </w:r>
      <w:r w:rsidRPr="00B136D3">
        <w:rPr>
          <w:rFonts w:ascii="TTdcr10" w:hAnsi="TTdcr10"/>
        </w:rPr>
        <w:t xml:space="preserve"> </w:t>
      </w:r>
      <w:r w:rsidRPr="00B136D3">
        <w:rPr>
          <w:rFonts w:ascii="TTdcr10" w:hAnsi="TTdcr10"/>
          <w:b/>
          <w:bCs/>
        </w:rPr>
        <w:t>119</w:t>
      </w:r>
      <w:r w:rsidRPr="00B136D3">
        <w:rPr>
          <w:rFonts w:ascii="TTdcr10" w:hAnsi="TTdcr10"/>
        </w:rPr>
        <w:t>, 271-280 (2001).</w:t>
      </w:r>
    </w:p>
    <w:p w:rsidR="00B136D3" w:rsidRPr="00B136D3" w:rsidRDefault="00B136D3">
      <w:pPr>
        <w:pStyle w:val="NormalWeb"/>
        <w:ind w:left="640" w:hanging="640"/>
        <w:divId w:val="29426169"/>
        <w:rPr>
          <w:rFonts w:ascii="TTdcr10" w:hAnsi="TTdcr10"/>
        </w:rPr>
      </w:pPr>
      <w:r w:rsidRPr="00B136D3">
        <w:rPr>
          <w:rFonts w:ascii="TTdcr10" w:hAnsi="TTdcr10"/>
        </w:rPr>
        <w:t>6.</w:t>
      </w:r>
      <w:r w:rsidRPr="00B136D3">
        <w:rPr>
          <w:rFonts w:ascii="TTdcr10" w:hAnsi="TTdcr10"/>
        </w:rPr>
        <w:tab/>
        <w:t xml:space="preserve">Dagotto, E., Hotta, T. &amp; Moreo, A. Colossal magnetoresistant materials: the key role of phase separation. </w:t>
      </w:r>
      <w:r w:rsidRPr="00B136D3">
        <w:rPr>
          <w:rFonts w:ascii="TTdcr10" w:hAnsi="TTdcr10"/>
          <w:i/>
          <w:iCs/>
        </w:rPr>
        <w:t>Physics Reports</w:t>
      </w:r>
      <w:r w:rsidRPr="00B136D3">
        <w:rPr>
          <w:rFonts w:ascii="TTdcr10" w:hAnsi="TTdcr10"/>
        </w:rPr>
        <w:t xml:space="preserve"> </w:t>
      </w:r>
      <w:r w:rsidRPr="00B136D3">
        <w:rPr>
          <w:rFonts w:ascii="TTdcr10" w:hAnsi="TTdcr10"/>
          <w:b/>
          <w:bCs/>
        </w:rPr>
        <w:t>344</w:t>
      </w:r>
      <w:r w:rsidRPr="00B136D3">
        <w:rPr>
          <w:rFonts w:ascii="TTdcr10" w:hAnsi="TTdcr10"/>
        </w:rPr>
        <w:t>, 1-153 (2001).</w:t>
      </w:r>
    </w:p>
    <w:p w:rsidR="00B136D3" w:rsidRPr="00B136D3" w:rsidRDefault="00B136D3">
      <w:pPr>
        <w:pStyle w:val="NormalWeb"/>
        <w:ind w:left="640" w:hanging="640"/>
        <w:divId w:val="29426169"/>
        <w:rPr>
          <w:rFonts w:ascii="TTdcr10" w:hAnsi="TTdcr10"/>
        </w:rPr>
      </w:pPr>
      <w:r w:rsidRPr="00B136D3">
        <w:rPr>
          <w:rFonts w:ascii="TTdcr10" w:hAnsi="TTdcr10"/>
        </w:rPr>
        <w:t>7.</w:t>
      </w:r>
      <w:r w:rsidRPr="00B136D3">
        <w:rPr>
          <w:rFonts w:ascii="TTdcr10" w:hAnsi="TTdcr10"/>
        </w:rPr>
        <w:tab/>
        <w:t xml:space="preserve">Zener, C. Interaction between the d-Shells in the Transition Metals. II. Ferromagnetic Compounds of Manganese with Perovskite Structure. </w:t>
      </w:r>
      <w:r w:rsidRPr="00B136D3">
        <w:rPr>
          <w:rFonts w:ascii="TTdcr10" w:hAnsi="TTdcr10"/>
          <w:i/>
          <w:iCs/>
        </w:rPr>
        <w:t>Physical Review</w:t>
      </w:r>
      <w:r w:rsidRPr="00B136D3">
        <w:rPr>
          <w:rFonts w:ascii="TTdcr10" w:hAnsi="TTdcr10"/>
        </w:rPr>
        <w:t xml:space="preserve"> </w:t>
      </w:r>
      <w:r w:rsidRPr="00B136D3">
        <w:rPr>
          <w:rFonts w:ascii="TTdcr10" w:hAnsi="TTdcr10"/>
          <w:b/>
          <w:bCs/>
        </w:rPr>
        <w:t>82</w:t>
      </w:r>
      <w:r w:rsidRPr="00B136D3">
        <w:rPr>
          <w:rFonts w:ascii="TTdcr10" w:hAnsi="TTdcr10"/>
        </w:rPr>
        <w:t>, 403-405 (1951).</w:t>
      </w:r>
    </w:p>
    <w:p w:rsidR="00B136D3" w:rsidRPr="00B136D3" w:rsidRDefault="00B136D3">
      <w:pPr>
        <w:pStyle w:val="NormalWeb"/>
        <w:ind w:left="640" w:hanging="640"/>
        <w:divId w:val="29426169"/>
        <w:rPr>
          <w:rFonts w:ascii="TTdcr10" w:hAnsi="TTdcr10"/>
        </w:rPr>
      </w:pPr>
      <w:r w:rsidRPr="00B136D3">
        <w:rPr>
          <w:rFonts w:ascii="TTdcr10" w:hAnsi="TTdcr10"/>
        </w:rPr>
        <w:t>8.</w:t>
      </w:r>
      <w:r w:rsidRPr="00B136D3">
        <w:rPr>
          <w:rFonts w:ascii="TTdcr10" w:hAnsi="TTdcr10"/>
        </w:rPr>
        <w:tab/>
        <w:t xml:space="preserve">Anderson, P.W. &amp; Hasegawa, H. Considerations on Double Exchange. </w:t>
      </w:r>
      <w:r w:rsidRPr="00B136D3">
        <w:rPr>
          <w:rFonts w:ascii="TTdcr10" w:hAnsi="TTdcr10"/>
          <w:i/>
          <w:iCs/>
        </w:rPr>
        <w:t>Physical Review</w:t>
      </w:r>
      <w:r w:rsidRPr="00B136D3">
        <w:rPr>
          <w:rFonts w:ascii="TTdcr10" w:hAnsi="TTdcr10"/>
        </w:rPr>
        <w:t xml:space="preserve"> </w:t>
      </w:r>
      <w:r w:rsidRPr="00B136D3">
        <w:rPr>
          <w:rFonts w:ascii="TTdcr10" w:hAnsi="TTdcr10"/>
          <w:b/>
          <w:bCs/>
        </w:rPr>
        <w:t>100</w:t>
      </w:r>
      <w:r w:rsidRPr="00B136D3">
        <w:rPr>
          <w:rFonts w:ascii="TTdcr10" w:hAnsi="TTdcr10"/>
        </w:rPr>
        <w:t>, 675-681 (1955).</w:t>
      </w:r>
    </w:p>
    <w:p w:rsidR="00B136D3" w:rsidRPr="00B136D3" w:rsidRDefault="00B136D3">
      <w:pPr>
        <w:pStyle w:val="NormalWeb"/>
        <w:ind w:left="640" w:hanging="640"/>
        <w:divId w:val="29426169"/>
        <w:rPr>
          <w:rFonts w:ascii="TTdcr10" w:hAnsi="TTdcr10"/>
        </w:rPr>
      </w:pPr>
      <w:r w:rsidRPr="00B136D3">
        <w:rPr>
          <w:rFonts w:ascii="TTdcr10" w:hAnsi="TTdcr10"/>
        </w:rPr>
        <w:t>9.</w:t>
      </w:r>
      <w:r w:rsidRPr="00B136D3">
        <w:rPr>
          <w:rFonts w:ascii="TTdcr10" w:hAnsi="TTdcr10"/>
        </w:rPr>
        <w:tab/>
        <w:t xml:space="preserve">de Gennes, P.-G. Effects of Double Exchange in Magnetic Crystals. </w:t>
      </w:r>
      <w:r w:rsidRPr="00B136D3">
        <w:rPr>
          <w:rFonts w:ascii="TTdcr10" w:hAnsi="TTdcr10"/>
          <w:i/>
          <w:iCs/>
        </w:rPr>
        <w:t>Physical Review</w:t>
      </w:r>
      <w:r w:rsidRPr="00B136D3">
        <w:rPr>
          <w:rFonts w:ascii="TTdcr10" w:hAnsi="TTdcr10"/>
        </w:rPr>
        <w:t xml:space="preserve"> </w:t>
      </w:r>
      <w:r w:rsidRPr="00B136D3">
        <w:rPr>
          <w:rFonts w:ascii="TTdcr10" w:hAnsi="TTdcr10"/>
          <w:b/>
          <w:bCs/>
        </w:rPr>
        <w:t>118</w:t>
      </w:r>
      <w:r w:rsidRPr="00B136D3">
        <w:rPr>
          <w:rFonts w:ascii="TTdcr10" w:hAnsi="TTdcr10"/>
        </w:rPr>
        <w:t>, 141-154 (1960).</w:t>
      </w:r>
    </w:p>
    <w:p w:rsidR="00B136D3" w:rsidRPr="00B136D3" w:rsidRDefault="00B136D3">
      <w:pPr>
        <w:pStyle w:val="NormalWeb"/>
        <w:ind w:left="640" w:hanging="640"/>
        <w:divId w:val="29426169"/>
        <w:rPr>
          <w:rFonts w:ascii="TTdcr10" w:hAnsi="TTdcr10"/>
        </w:rPr>
      </w:pPr>
      <w:r w:rsidRPr="00B136D3">
        <w:rPr>
          <w:rFonts w:ascii="TTdcr10" w:hAnsi="TTdcr10"/>
        </w:rPr>
        <w:t>10.</w:t>
      </w:r>
      <w:r w:rsidRPr="00B136D3">
        <w:rPr>
          <w:rFonts w:ascii="TTdcr10" w:hAnsi="TTdcr10"/>
        </w:rPr>
        <w:tab/>
        <w:t xml:space="preserve">Elbio R. A. Dagotto </w:t>
      </w:r>
      <w:r w:rsidRPr="00B136D3">
        <w:rPr>
          <w:rFonts w:ascii="TTdcr10" w:hAnsi="TTdcr10"/>
          <w:i/>
          <w:iCs/>
        </w:rPr>
        <w:t>Nanoscale Phase Separation and Colossal Magnetoresistance</w:t>
      </w:r>
      <w:r w:rsidRPr="00B136D3">
        <w:rPr>
          <w:rFonts w:ascii="TTdcr10" w:hAnsi="TTdcr10"/>
        </w:rPr>
        <w:t>. (Springer: 2002).</w:t>
      </w:r>
    </w:p>
    <w:p w:rsidR="00B136D3" w:rsidRPr="00B136D3" w:rsidRDefault="00B136D3">
      <w:pPr>
        <w:pStyle w:val="NormalWeb"/>
        <w:ind w:left="640" w:hanging="640"/>
        <w:divId w:val="29426169"/>
        <w:rPr>
          <w:rFonts w:ascii="TTdcr10" w:hAnsi="TTdcr10"/>
        </w:rPr>
      </w:pPr>
      <w:r w:rsidRPr="00B136D3">
        <w:rPr>
          <w:rFonts w:ascii="TTdcr10" w:hAnsi="TTdcr10"/>
        </w:rPr>
        <w:t>11.</w:t>
      </w:r>
      <w:r w:rsidRPr="00B136D3">
        <w:rPr>
          <w:rFonts w:ascii="TTdcr10" w:hAnsi="TTdcr10"/>
        </w:rPr>
        <w:tab/>
        <w:t xml:space="preserve">Mori, S., Chen, C.H. &amp; Cheong, S.-W. Pairing of charge-ordered stripes in (La,Ca)MnO3. </w:t>
      </w:r>
      <w:r w:rsidRPr="00B136D3">
        <w:rPr>
          <w:rFonts w:ascii="TTdcr10" w:hAnsi="TTdcr10"/>
          <w:i/>
          <w:iCs/>
        </w:rPr>
        <w:t>Nature</w:t>
      </w:r>
      <w:r w:rsidRPr="00B136D3">
        <w:rPr>
          <w:rFonts w:ascii="TTdcr10" w:hAnsi="TTdcr10"/>
        </w:rPr>
        <w:t xml:space="preserve"> </w:t>
      </w:r>
      <w:r w:rsidRPr="00B136D3">
        <w:rPr>
          <w:rFonts w:ascii="TTdcr10" w:hAnsi="TTdcr10"/>
          <w:b/>
          <w:bCs/>
        </w:rPr>
        <w:t>392</w:t>
      </w:r>
      <w:r w:rsidRPr="00B136D3">
        <w:rPr>
          <w:rFonts w:ascii="TTdcr10" w:hAnsi="TTdcr10"/>
        </w:rPr>
        <w:t>, 473-476 (1998).</w:t>
      </w:r>
    </w:p>
    <w:p w:rsidR="00B136D3" w:rsidRPr="00B136D3" w:rsidRDefault="00B136D3">
      <w:pPr>
        <w:pStyle w:val="NormalWeb"/>
        <w:ind w:left="640" w:hanging="640"/>
        <w:divId w:val="29426169"/>
        <w:rPr>
          <w:rFonts w:ascii="TTdcr10" w:hAnsi="TTdcr10"/>
        </w:rPr>
      </w:pPr>
      <w:r w:rsidRPr="00B136D3">
        <w:rPr>
          <w:rFonts w:ascii="TTdcr10" w:hAnsi="TTdcr10"/>
        </w:rPr>
        <w:t>12.</w:t>
      </w:r>
      <w:r w:rsidRPr="00B136D3">
        <w:rPr>
          <w:rFonts w:ascii="TTdcr10" w:hAnsi="TTdcr10"/>
        </w:rPr>
        <w:tab/>
        <w:t xml:space="preserve">Chen, C.H. &amp; Cheong, S.-W. Commensurate to Incommensurate Charge Ordering and Its Real-Space Images in La_{0.5}Ca_{0.5}MnO_{3}.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76</w:t>
      </w:r>
      <w:r w:rsidRPr="00B136D3">
        <w:rPr>
          <w:rFonts w:ascii="TTdcr10" w:hAnsi="TTdcr10"/>
        </w:rPr>
        <w:t>, 4042-4045 (1996).</w:t>
      </w:r>
    </w:p>
    <w:p w:rsidR="00B136D3" w:rsidRPr="00B136D3" w:rsidRDefault="00B136D3">
      <w:pPr>
        <w:pStyle w:val="NormalWeb"/>
        <w:ind w:left="640" w:hanging="640"/>
        <w:divId w:val="29426169"/>
        <w:rPr>
          <w:rFonts w:ascii="TTdcr10" w:hAnsi="TTdcr10"/>
        </w:rPr>
      </w:pPr>
      <w:r w:rsidRPr="00B136D3">
        <w:rPr>
          <w:rFonts w:ascii="TTdcr10" w:hAnsi="TTdcr10"/>
        </w:rPr>
        <w:t>13.</w:t>
      </w:r>
      <w:r w:rsidRPr="00B136D3">
        <w:rPr>
          <w:rFonts w:ascii="TTdcr10" w:hAnsi="TTdcr10"/>
        </w:rPr>
        <w:tab/>
        <w:t xml:space="preserve">Radaelli, P.G., Cox, D.E., Marezio, M. &amp; Cheong, S.-W. Charge, orbital, and magnetic ordering in La_{0.5} Ca_{0.5} MnO_{3}s. </w:t>
      </w:r>
      <w:r w:rsidRPr="00B136D3">
        <w:rPr>
          <w:rFonts w:ascii="TTdcr10" w:hAnsi="TTdcr10"/>
          <w:i/>
          <w:iCs/>
        </w:rPr>
        <w:t>Physical Review B</w:t>
      </w:r>
      <w:r w:rsidRPr="00B136D3">
        <w:rPr>
          <w:rFonts w:ascii="TTdcr10" w:hAnsi="TTdcr10"/>
        </w:rPr>
        <w:t xml:space="preserve"> </w:t>
      </w:r>
      <w:r w:rsidRPr="00B136D3">
        <w:rPr>
          <w:rFonts w:ascii="TTdcr10" w:hAnsi="TTdcr10"/>
          <w:b/>
          <w:bCs/>
        </w:rPr>
        <w:t>55</w:t>
      </w:r>
      <w:r w:rsidRPr="00B136D3">
        <w:rPr>
          <w:rFonts w:ascii="TTdcr10" w:hAnsi="TTdcr10"/>
        </w:rPr>
        <w:t>, 3015-3023 (1997).</w:t>
      </w:r>
    </w:p>
    <w:p w:rsidR="00B136D3" w:rsidRPr="00B136D3" w:rsidRDefault="00B136D3">
      <w:pPr>
        <w:pStyle w:val="NormalWeb"/>
        <w:ind w:left="640" w:hanging="640"/>
        <w:divId w:val="29426169"/>
        <w:rPr>
          <w:rFonts w:ascii="TTdcr10" w:hAnsi="TTdcr10"/>
        </w:rPr>
      </w:pPr>
      <w:r w:rsidRPr="00B136D3">
        <w:rPr>
          <w:rFonts w:ascii="TTdcr10" w:hAnsi="TTdcr10"/>
        </w:rPr>
        <w:t>14.</w:t>
      </w:r>
      <w:r w:rsidRPr="00B136D3">
        <w:rPr>
          <w:rFonts w:ascii="TTdcr10" w:hAnsi="TTdcr10"/>
        </w:rPr>
        <w:tab/>
        <w:t xml:space="preserve">Radaelli, P.G. </w:t>
      </w:r>
      <w:r w:rsidRPr="00B136D3">
        <w:rPr>
          <w:rFonts w:ascii="TTdcr10" w:hAnsi="TTdcr10"/>
          <w:i/>
          <w:iCs/>
        </w:rPr>
        <w:t>et al.</w:t>
      </w:r>
      <w:r w:rsidRPr="00B136D3">
        <w:rPr>
          <w:rFonts w:ascii="TTdcr10" w:hAnsi="TTdcr10"/>
        </w:rPr>
        <w:t xml:space="preserve"> Mesoscopic and microscopic phase segregation in manganese perovskites. </w:t>
      </w:r>
      <w:r w:rsidRPr="00B136D3">
        <w:rPr>
          <w:rFonts w:ascii="TTdcr10" w:hAnsi="TTdcr10"/>
          <w:i/>
          <w:iCs/>
        </w:rPr>
        <w:t>Physical Review B</w:t>
      </w:r>
      <w:r w:rsidRPr="00B136D3">
        <w:rPr>
          <w:rFonts w:ascii="TTdcr10" w:hAnsi="TTdcr10"/>
        </w:rPr>
        <w:t xml:space="preserve"> </w:t>
      </w:r>
      <w:r w:rsidRPr="00B136D3">
        <w:rPr>
          <w:rFonts w:ascii="TTdcr10" w:hAnsi="TTdcr10"/>
          <w:b/>
          <w:bCs/>
        </w:rPr>
        <w:t>63</w:t>
      </w:r>
      <w:r w:rsidRPr="00B136D3">
        <w:rPr>
          <w:rFonts w:ascii="TTdcr10" w:hAnsi="TTdcr10"/>
        </w:rPr>
        <w:t>, 172419 (2001).</w:t>
      </w:r>
    </w:p>
    <w:p w:rsidR="00B136D3" w:rsidRPr="00B136D3" w:rsidRDefault="00B136D3">
      <w:pPr>
        <w:pStyle w:val="NormalWeb"/>
        <w:ind w:left="640" w:hanging="640"/>
        <w:divId w:val="29426169"/>
        <w:rPr>
          <w:rFonts w:ascii="TTdcr10" w:hAnsi="TTdcr10"/>
        </w:rPr>
      </w:pPr>
      <w:r w:rsidRPr="00B136D3">
        <w:rPr>
          <w:rFonts w:ascii="TTdcr10" w:hAnsi="TTdcr10"/>
        </w:rPr>
        <w:lastRenderedPageBreak/>
        <w:t>15.</w:t>
      </w:r>
      <w:r w:rsidRPr="00B136D3">
        <w:rPr>
          <w:rFonts w:ascii="TTdcr10" w:hAnsi="TTdcr10"/>
        </w:rPr>
        <w:tab/>
        <w:t xml:space="preserve">Millis, A.J., Littlewood, P.B. &amp; Shraiman, B.I. Double Exchange Alone Does Not Explain the Resistivity of La_{1}_{-x}Sr_{x}MnO_{3}.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74</w:t>
      </w:r>
      <w:r w:rsidRPr="00B136D3">
        <w:rPr>
          <w:rFonts w:ascii="TTdcr10" w:hAnsi="TTdcr10"/>
        </w:rPr>
        <w:t>, 5144-5147 (1995).</w:t>
      </w:r>
    </w:p>
    <w:p w:rsidR="00B136D3" w:rsidRPr="00B136D3" w:rsidRDefault="00B136D3">
      <w:pPr>
        <w:pStyle w:val="NormalWeb"/>
        <w:ind w:left="640" w:hanging="640"/>
        <w:divId w:val="29426169"/>
        <w:rPr>
          <w:rFonts w:ascii="TTdcr10" w:hAnsi="TTdcr10"/>
        </w:rPr>
      </w:pPr>
      <w:r w:rsidRPr="00B136D3">
        <w:rPr>
          <w:rFonts w:ascii="TTdcr10" w:hAnsi="TTdcr10"/>
        </w:rPr>
        <w:t>16.</w:t>
      </w:r>
      <w:r w:rsidRPr="00B136D3">
        <w:rPr>
          <w:rFonts w:ascii="TTdcr10" w:hAnsi="TTdcr10"/>
        </w:rPr>
        <w:tab/>
        <w:t xml:space="preserve">Röder, H., Zang, J. &amp; Bishop, A.R. Lattice Effects in the Colossal-Magnetoresistance Manganites.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76</w:t>
      </w:r>
      <w:r w:rsidRPr="00B136D3">
        <w:rPr>
          <w:rFonts w:ascii="TTdcr10" w:hAnsi="TTdcr10"/>
        </w:rPr>
        <w:t>, 1356-1359 (1996).</w:t>
      </w:r>
    </w:p>
    <w:p w:rsidR="00B136D3" w:rsidRPr="00B136D3" w:rsidRDefault="00B136D3">
      <w:pPr>
        <w:pStyle w:val="NormalWeb"/>
        <w:ind w:left="640" w:hanging="640"/>
        <w:divId w:val="29426169"/>
        <w:rPr>
          <w:rFonts w:ascii="TTdcr10" w:hAnsi="TTdcr10"/>
        </w:rPr>
      </w:pPr>
      <w:r w:rsidRPr="00B136D3">
        <w:rPr>
          <w:rFonts w:ascii="TTdcr10" w:hAnsi="TTdcr10"/>
        </w:rPr>
        <w:t>17.</w:t>
      </w:r>
      <w:r w:rsidRPr="00B136D3">
        <w:rPr>
          <w:rFonts w:ascii="TTdcr10" w:hAnsi="TTdcr10"/>
        </w:rPr>
        <w:tab/>
        <w:t xml:space="preserve">Moreo, A., Yunoki, S. &amp; Dagotto, E. Phase Separation Scenario for Manganese Oxides and Related Materials . </w:t>
      </w:r>
      <w:r w:rsidRPr="00B136D3">
        <w:rPr>
          <w:rFonts w:ascii="TTdcr10" w:hAnsi="TTdcr10"/>
          <w:i/>
          <w:iCs/>
        </w:rPr>
        <w:t xml:space="preserve">Science </w:t>
      </w:r>
      <w:r w:rsidRPr="00B136D3">
        <w:rPr>
          <w:rFonts w:ascii="TTdcr10" w:hAnsi="TTdcr10"/>
          <w:b/>
          <w:bCs/>
        </w:rPr>
        <w:t xml:space="preserve">283 </w:t>
      </w:r>
      <w:r w:rsidRPr="00B136D3">
        <w:rPr>
          <w:rFonts w:ascii="TTdcr10" w:hAnsi="TTdcr10"/>
        </w:rPr>
        <w:t>, 2034-2040 (1999).</w:t>
      </w:r>
    </w:p>
    <w:p w:rsidR="00B136D3" w:rsidRPr="00B136D3" w:rsidRDefault="00B136D3">
      <w:pPr>
        <w:pStyle w:val="NormalWeb"/>
        <w:ind w:left="640" w:hanging="640"/>
        <w:divId w:val="29426169"/>
        <w:rPr>
          <w:rFonts w:ascii="TTdcr10" w:hAnsi="TTdcr10"/>
        </w:rPr>
      </w:pPr>
      <w:r w:rsidRPr="00B136D3">
        <w:rPr>
          <w:rFonts w:ascii="TTdcr10" w:hAnsi="TTdcr10"/>
        </w:rPr>
        <w:t>18.</w:t>
      </w:r>
      <w:r w:rsidRPr="00B136D3">
        <w:rPr>
          <w:rFonts w:ascii="TTdcr10" w:hAnsi="TTdcr10"/>
        </w:rPr>
        <w:tab/>
        <w:t xml:space="preserve">van den Brink, J., Khaliullin, G. &amp; Khomskii, D. Charge and Orbital Order in Half-Doped Manganites.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83</w:t>
      </w:r>
      <w:r w:rsidRPr="00B136D3">
        <w:rPr>
          <w:rFonts w:ascii="TTdcr10" w:hAnsi="TTdcr10"/>
        </w:rPr>
        <w:t>, 5118-5121 (1999).</w:t>
      </w:r>
    </w:p>
    <w:p w:rsidR="00B136D3" w:rsidRPr="00B136D3" w:rsidRDefault="00B136D3">
      <w:pPr>
        <w:pStyle w:val="NormalWeb"/>
        <w:ind w:left="640" w:hanging="640"/>
        <w:divId w:val="29426169"/>
        <w:rPr>
          <w:rFonts w:ascii="TTdcr10" w:hAnsi="TTdcr10"/>
        </w:rPr>
      </w:pPr>
      <w:r w:rsidRPr="00B136D3">
        <w:rPr>
          <w:rFonts w:ascii="TTdcr10" w:hAnsi="TTdcr10"/>
        </w:rPr>
        <w:t>19.</w:t>
      </w:r>
      <w:r w:rsidRPr="00B136D3">
        <w:rPr>
          <w:rFonts w:ascii="TTdcr10" w:hAnsi="TTdcr10"/>
        </w:rPr>
        <w:tab/>
        <w:t xml:space="preserve">Arovas, D.P. &amp; Guinea, F. Some aspects of the phase diagram of double-exchange systems. </w:t>
      </w:r>
      <w:r w:rsidRPr="00B136D3">
        <w:rPr>
          <w:rFonts w:ascii="TTdcr10" w:hAnsi="TTdcr10"/>
          <w:i/>
          <w:iCs/>
        </w:rPr>
        <w:t>Physical Review B</w:t>
      </w:r>
      <w:r w:rsidRPr="00B136D3">
        <w:rPr>
          <w:rFonts w:ascii="TTdcr10" w:hAnsi="TTdcr10"/>
        </w:rPr>
        <w:t xml:space="preserve"> </w:t>
      </w:r>
      <w:r w:rsidRPr="00B136D3">
        <w:rPr>
          <w:rFonts w:ascii="TTdcr10" w:hAnsi="TTdcr10"/>
          <w:b/>
          <w:bCs/>
        </w:rPr>
        <w:t>58</w:t>
      </w:r>
      <w:r w:rsidRPr="00B136D3">
        <w:rPr>
          <w:rFonts w:ascii="TTdcr10" w:hAnsi="TTdcr10"/>
        </w:rPr>
        <w:t>, 9150-9155 (1998).</w:t>
      </w:r>
    </w:p>
    <w:p w:rsidR="00B136D3" w:rsidRPr="00B136D3" w:rsidRDefault="00B136D3">
      <w:pPr>
        <w:pStyle w:val="NormalWeb"/>
        <w:ind w:left="640" w:hanging="640"/>
        <w:divId w:val="29426169"/>
        <w:rPr>
          <w:rFonts w:ascii="TTdcr10" w:hAnsi="TTdcr10"/>
        </w:rPr>
      </w:pPr>
      <w:r w:rsidRPr="00B136D3">
        <w:rPr>
          <w:rFonts w:ascii="TTdcr10" w:hAnsi="TTdcr10"/>
        </w:rPr>
        <w:t>20.</w:t>
      </w:r>
      <w:r w:rsidRPr="00B136D3">
        <w:rPr>
          <w:rFonts w:ascii="TTdcr10" w:hAnsi="TTdcr10"/>
        </w:rPr>
        <w:tab/>
        <w:t xml:space="preserve">Kagan, M.Y., Khomskii, D.I. &amp; Mostovoy, M.V. Double-exchange model: phase separation versus canted spins. </w:t>
      </w:r>
      <w:r w:rsidRPr="00B136D3">
        <w:rPr>
          <w:rFonts w:ascii="TTdcr10" w:hAnsi="TTdcr10"/>
          <w:i/>
          <w:iCs/>
        </w:rPr>
        <w:t>Eur. Phys. J. B</w:t>
      </w:r>
      <w:r w:rsidRPr="00B136D3">
        <w:rPr>
          <w:rFonts w:ascii="TTdcr10" w:hAnsi="TTdcr10"/>
        </w:rPr>
        <w:t xml:space="preserve"> </w:t>
      </w:r>
      <w:r w:rsidRPr="00B136D3">
        <w:rPr>
          <w:rFonts w:ascii="TTdcr10" w:hAnsi="TTdcr10"/>
          <w:b/>
          <w:bCs/>
        </w:rPr>
        <w:t>12</w:t>
      </w:r>
      <w:r w:rsidRPr="00B136D3">
        <w:rPr>
          <w:rFonts w:ascii="TTdcr10" w:hAnsi="TTdcr10"/>
        </w:rPr>
        <w:t>, 217-223 (1999).</w:t>
      </w:r>
    </w:p>
    <w:p w:rsidR="00B136D3" w:rsidRPr="00B136D3" w:rsidRDefault="00B136D3">
      <w:pPr>
        <w:pStyle w:val="NormalWeb"/>
        <w:ind w:left="640" w:hanging="640"/>
        <w:divId w:val="29426169"/>
        <w:rPr>
          <w:rFonts w:ascii="TTdcr10" w:hAnsi="TTdcr10"/>
        </w:rPr>
      </w:pPr>
      <w:r w:rsidRPr="00B136D3">
        <w:rPr>
          <w:rFonts w:ascii="TTdcr10" w:hAnsi="TTdcr10"/>
        </w:rPr>
        <w:t>21.</w:t>
      </w:r>
      <w:r w:rsidRPr="00B136D3">
        <w:rPr>
          <w:rFonts w:ascii="TTdcr10" w:hAnsi="TTdcr10"/>
        </w:rPr>
        <w:tab/>
        <w:t xml:space="preserve">Uehara, M., Mori, S., Chen, C.H. &amp; Cheong, S.-W. Percolative phase separation underlies colossal magnetoresistance in mixed-valent manganites. </w:t>
      </w:r>
      <w:r w:rsidRPr="00B136D3">
        <w:rPr>
          <w:rFonts w:ascii="TTdcr10" w:hAnsi="TTdcr10"/>
          <w:i/>
          <w:iCs/>
        </w:rPr>
        <w:t>Nature</w:t>
      </w:r>
      <w:r w:rsidRPr="00B136D3">
        <w:rPr>
          <w:rFonts w:ascii="TTdcr10" w:hAnsi="TTdcr10"/>
        </w:rPr>
        <w:t xml:space="preserve"> </w:t>
      </w:r>
      <w:r w:rsidRPr="00B136D3">
        <w:rPr>
          <w:rFonts w:ascii="TTdcr10" w:hAnsi="TTdcr10"/>
          <w:b/>
          <w:bCs/>
        </w:rPr>
        <w:t>399</w:t>
      </w:r>
      <w:r w:rsidRPr="00B136D3">
        <w:rPr>
          <w:rFonts w:ascii="TTdcr10" w:hAnsi="TTdcr10"/>
        </w:rPr>
        <w:t>, 560-563 (1999).</w:t>
      </w:r>
    </w:p>
    <w:p w:rsidR="00B136D3" w:rsidRPr="00B136D3" w:rsidRDefault="00B136D3">
      <w:pPr>
        <w:pStyle w:val="NormalWeb"/>
        <w:ind w:left="640" w:hanging="640"/>
        <w:divId w:val="29426169"/>
        <w:rPr>
          <w:rFonts w:ascii="TTdcr10" w:hAnsi="TTdcr10"/>
        </w:rPr>
      </w:pPr>
      <w:r w:rsidRPr="00B136D3">
        <w:rPr>
          <w:rFonts w:ascii="TTdcr10" w:hAnsi="TTdcr10"/>
        </w:rPr>
        <w:t>22.</w:t>
      </w:r>
      <w:r w:rsidRPr="00B136D3">
        <w:rPr>
          <w:rFonts w:ascii="TTdcr10" w:hAnsi="TTdcr10"/>
        </w:rPr>
        <w:tab/>
        <w:t xml:space="preserve">Wu, W. </w:t>
      </w:r>
      <w:r w:rsidRPr="00B136D3">
        <w:rPr>
          <w:rFonts w:ascii="TTdcr10" w:hAnsi="TTdcr10"/>
          <w:i/>
          <w:iCs/>
        </w:rPr>
        <w:t>et al.</w:t>
      </w:r>
      <w:r w:rsidRPr="00B136D3">
        <w:rPr>
          <w:rFonts w:ascii="TTdcr10" w:hAnsi="TTdcr10"/>
        </w:rPr>
        <w:t xml:space="preserve"> Magnetic imaging of a supercooling glass transition in a weakly disordered ferromagnet. </w:t>
      </w:r>
      <w:r w:rsidRPr="00B136D3">
        <w:rPr>
          <w:rFonts w:ascii="TTdcr10" w:hAnsi="TTdcr10"/>
          <w:i/>
          <w:iCs/>
        </w:rPr>
        <w:t>Nat Mater</w:t>
      </w:r>
      <w:r w:rsidRPr="00B136D3">
        <w:rPr>
          <w:rFonts w:ascii="TTdcr10" w:hAnsi="TTdcr10"/>
        </w:rPr>
        <w:t xml:space="preserve"> </w:t>
      </w:r>
      <w:r w:rsidRPr="00B136D3">
        <w:rPr>
          <w:rFonts w:ascii="TTdcr10" w:hAnsi="TTdcr10"/>
          <w:b/>
          <w:bCs/>
        </w:rPr>
        <w:t>5</w:t>
      </w:r>
      <w:r w:rsidRPr="00B136D3">
        <w:rPr>
          <w:rFonts w:ascii="TTdcr10" w:hAnsi="TTdcr10"/>
        </w:rPr>
        <w:t>, 881-886 (2006).</w:t>
      </w:r>
    </w:p>
    <w:p w:rsidR="00B136D3" w:rsidRPr="00B136D3" w:rsidRDefault="00B136D3">
      <w:pPr>
        <w:pStyle w:val="NormalWeb"/>
        <w:ind w:left="640" w:hanging="640"/>
        <w:divId w:val="29426169"/>
        <w:rPr>
          <w:rFonts w:ascii="TTdcr10" w:hAnsi="TTdcr10"/>
        </w:rPr>
      </w:pPr>
      <w:r w:rsidRPr="00B136D3">
        <w:rPr>
          <w:rFonts w:ascii="TTdcr10" w:hAnsi="TTdcr10"/>
        </w:rPr>
        <w:t>23.</w:t>
      </w:r>
      <w:r w:rsidRPr="00B136D3">
        <w:rPr>
          <w:rFonts w:ascii="TTdcr10" w:hAnsi="TTdcr10"/>
        </w:rPr>
        <w:tab/>
        <w:t xml:space="preserve">Israel, C. </w:t>
      </w:r>
      <w:r w:rsidRPr="00B136D3">
        <w:rPr>
          <w:rFonts w:ascii="TTdcr10" w:hAnsi="TTdcr10"/>
          <w:i/>
          <w:iCs/>
        </w:rPr>
        <w:t>et al.</w:t>
      </w:r>
      <w:r w:rsidRPr="00B136D3">
        <w:rPr>
          <w:rFonts w:ascii="TTdcr10" w:hAnsi="TTdcr10"/>
        </w:rPr>
        <w:t xml:space="preserve"> Translating reproducible phase-separated texture in manganites into reproducible two-state low-field magnetoresistance: An imaging and transport study. </w:t>
      </w:r>
      <w:r w:rsidRPr="00B136D3">
        <w:rPr>
          <w:rFonts w:ascii="TTdcr10" w:hAnsi="TTdcr10"/>
          <w:i/>
          <w:iCs/>
        </w:rPr>
        <w:t>Physical Review B</w:t>
      </w:r>
      <w:r w:rsidRPr="00B136D3">
        <w:rPr>
          <w:rFonts w:ascii="TTdcr10" w:hAnsi="TTdcr10"/>
        </w:rPr>
        <w:t xml:space="preserve"> </w:t>
      </w:r>
      <w:r w:rsidRPr="00B136D3">
        <w:rPr>
          <w:rFonts w:ascii="TTdcr10" w:hAnsi="TTdcr10"/>
          <w:b/>
          <w:bCs/>
        </w:rPr>
        <w:t>78</w:t>
      </w:r>
      <w:r w:rsidRPr="00B136D3">
        <w:rPr>
          <w:rFonts w:ascii="TTdcr10" w:hAnsi="TTdcr10"/>
        </w:rPr>
        <w:t>, 54409 (2008).</w:t>
      </w:r>
    </w:p>
    <w:p w:rsidR="00B136D3" w:rsidRPr="00B136D3" w:rsidRDefault="00B136D3">
      <w:pPr>
        <w:pStyle w:val="NormalWeb"/>
        <w:ind w:left="640" w:hanging="640"/>
        <w:divId w:val="29426169"/>
        <w:rPr>
          <w:rFonts w:ascii="TTdcr10" w:hAnsi="TTdcr10"/>
        </w:rPr>
      </w:pPr>
      <w:r w:rsidRPr="00B136D3">
        <w:rPr>
          <w:rFonts w:ascii="TTdcr10" w:hAnsi="TTdcr10"/>
        </w:rPr>
        <w:t>24.</w:t>
      </w:r>
      <w:r w:rsidRPr="00B136D3">
        <w:rPr>
          <w:rFonts w:ascii="TTdcr10" w:hAnsi="TTdcr10"/>
        </w:rPr>
        <w:tab/>
        <w:t xml:space="preserve">Fäth, M. </w:t>
      </w:r>
      <w:r w:rsidRPr="00B136D3">
        <w:rPr>
          <w:rFonts w:ascii="TTdcr10" w:hAnsi="TTdcr10"/>
          <w:i/>
          <w:iCs/>
        </w:rPr>
        <w:t>et al.</w:t>
      </w:r>
      <w:r w:rsidRPr="00B136D3">
        <w:rPr>
          <w:rFonts w:ascii="TTdcr10" w:hAnsi="TTdcr10"/>
        </w:rPr>
        <w:t xml:space="preserve"> Spatially Inhomogeneous Metal-Insulator Transition in Doped Manganites . </w:t>
      </w:r>
      <w:r w:rsidRPr="00B136D3">
        <w:rPr>
          <w:rFonts w:ascii="TTdcr10" w:hAnsi="TTdcr10"/>
          <w:i/>
          <w:iCs/>
        </w:rPr>
        <w:t xml:space="preserve">Science </w:t>
      </w:r>
      <w:r w:rsidRPr="00B136D3">
        <w:rPr>
          <w:rFonts w:ascii="TTdcr10" w:hAnsi="TTdcr10"/>
          <w:b/>
          <w:bCs/>
        </w:rPr>
        <w:t xml:space="preserve">285 </w:t>
      </w:r>
      <w:r w:rsidRPr="00B136D3">
        <w:rPr>
          <w:rFonts w:ascii="TTdcr10" w:hAnsi="TTdcr10"/>
        </w:rPr>
        <w:t>, 1540-1542 (1999).</w:t>
      </w:r>
    </w:p>
    <w:p w:rsidR="00B136D3" w:rsidRPr="00B136D3" w:rsidRDefault="00B136D3">
      <w:pPr>
        <w:pStyle w:val="NormalWeb"/>
        <w:ind w:left="640" w:hanging="640"/>
        <w:divId w:val="29426169"/>
        <w:rPr>
          <w:rFonts w:ascii="TTdcr10" w:hAnsi="TTdcr10"/>
        </w:rPr>
      </w:pPr>
      <w:r w:rsidRPr="00B136D3">
        <w:rPr>
          <w:rFonts w:ascii="TTdcr10" w:hAnsi="TTdcr10"/>
        </w:rPr>
        <w:t>25.</w:t>
      </w:r>
      <w:r w:rsidRPr="00B136D3">
        <w:rPr>
          <w:rFonts w:ascii="TTdcr10" w:hAnsi="TTdcr10"/>
        </w:rPr>
        <w:tab/>
        <w:t xml:space="preserve">Zhang, L., Israel, C., Biswas, A., Greene, R.L. &amp; de Lozanne, A. Direct Observation of Percolation in a Manganite Thin Film . </w:t>
      </w:r>
      <w:r w:rsidRPr="00B136D3">
        <w:rPr>
          <w:rFonts w:ascii="TTdcr10" w:hAnsi="TTdcr10"/>
          <w:i/>
          <w:iCs/>
        </w:rPr>
        <w:t xml:space="preserve">Science </w:t>
      </w:r>
      <w:r w:rsidRPr="00B136D3">
        <w:rPr>
          <w:rFonts w:ascii="TTdcr10" w:hAnsi="TTdcr10"/>
          <w:b/>
          <w:bCs/>
        </w:rPr>
        <w:t xml:space="preserve">298 </w:t>
      </w:r>
      <w:r w:rsidRPr="00B136D3">
        <w:rPr>
          <w:rFonts w:ascii="TTdcr10" w:hAnsi="TTdcr10"/>
        </w:rPr>
        <w:t>, 805-807 (2002).</w:t>
      </w:r>
    </w:p>
    <w:p w:rsidR="00B136D3" w:rsidRPr="00B136D3" w:rsidRDefault="00B136D3">
      <w:pPr>
        <w:pStyle w:val="NormalWeb"/>
        <w:ind w:left="640" w:hanging="640"/>
        <w:divId w:val="29426169"/>
        <w:rPr>
          <w:rFonts w:ascii="TTdcr10" w:hAnsi="TTdcr10"/>
        </w:rPr>
      </w:pPr>
      <w:r w:rsidRPr="00B136D3">
        <w:rPr>
          <w:rFonts w:ascii="TTdcr10" w:hAnsi="TTdcr10"/>
        </w:rPr>
        <w:t>26.</w:t>
      </w:r>
      <w:r w:rsidRPr="00B136D3">
        <w:rPr>
          <w:rFonts w:ascii="TTdcr10" w:hAnsi="TTdcr10"/>
        </w:rPr>
        <w:tab/>
        <w:t xml:space="preserve">Moreo, A., Mayr, M., Feiguin, A., Yunoki, S. &amp; Dagotto, E. Giant Cluster Coexistence in Doped Manganites and Other Compounds.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84</w:t>
      </w:r>
      <w:r w:rsidRPr="00B136D3">
        <w:rPr>
          <w:rFonts w:ascii="TTdcr10" w:hAnsi="TTdcr10"/>
        </w:rPr>
        <w:t>, 5568-5571 (2000).</w:t>
      </w:r>
    </w:p>
    <w:p w:rsidR="00B136D3" w:rsidRPr="00B136D3" w:rsidRDefault="00B136D3">
      <w:pPr>
        <w:pStyle w:val="NormalWeb"/>
        <w:ind w:left="640" w:hanging="640"/>
        <w:divId w:val="29426169"/>
        <w:rPr>
          <w:rFonts w:ascii="TTdcr10" w:hAnsi="TTdcr10"/>
        </w:rPr>
      </w:pPr>
      <w:r w:rsidRPr="00B136D3">
        <w:rPr>
          <w:rFonts w:ascii="TTdcr10" w:hAnsi="TTdcr10"/>
        </w:rPr>
        <w:t>27.</w:t>
      </w:r>
      <w:r w:rsidRPr="00B136D3">
        <w:rPr>
          <w:rFonts w:ascii="TTdcr10" w:hAnsi="TTdcr10"/>
        </w:rPr>
        <w:tab/>
        <w:t xml:space="preserve">Ahn, K.H., Lookman, T. &amp; Bishop, A.R. Strain-induced metal-insulator phase coexistence in perovskite manganites. </w:t>
      </w:r>
      <w:r w:rsidRPr="00B136D3">
        <w:rPr>
          <w:rFonts w:ascii="TTdcr10" w:hAnsi="TTdcr10"/>
          <w:i/>
          <w:iCs/>
        </w:rPr>
        <w:t>Nature</w:t>
      </w:r>
      <w:r w:rsidRPr="00B136D3">
        <w:rPr>
          <w:rFonts w:ascii="TTdcr10" w:hAnsi="TTdcr10"/>
        </w:rPr>
        <w:t xml:space="preserve"> </w:t>
      </w:r>
      <w:r w:rsidRPr="00B136D3">
        <w:rPr>
          <w:rFonts w:ascii="TTdcr10" w:hAnsi="TTdcr10"/>
          <w:b/>
          <w:bCs/>
        </w:rPr>
        <w:t>428</w:t>
      </w:r>
      <w:r w:rsidRPr="00B136D3">
        <w:rPr>
          <w:rFonts w:ascii="TTdcr10" w:hAnsi="TTdcr10"/>
        </w:rPr>
        <w:t>, 401-404 (2004).</w:t>
      </w:r>
    </w:p>
    <w:p w:rsidR="00B136D3" w:rsidRPr="00B136D3" w:rsidRDefault="00B136D3">
      <w:pPr>
        <w:pStyle w:val="NormalWeb"/>
        <w:ind w:left="640" w:hanging="640"/>
        <w:divId w:val="29426169"/>
        <w:rPr>
          <w:rFonts w:ascii="TTdcr10" w:hAnsi="TTdcr10"/>
        </w:rPr>
      </w:pPr>
      <w:r w:rsidRPr="00B136D3">
        <w:rPr>
          <w:rFonts w:ascii="TTdcr10" w:hAnsi="TTdcr10"/>
        </w:rPr>
        <w:t>28.</w:t>
      </w:r>
      <w:r w:rsidRPr="00B136D3">
        <w:rPr>
          <w:rFonts w:ascii="TTdcr10" w:hAnsi="TTdcr10"/>
        </w:rPr>
        <w:tab/>
        <w:t xml:space="preserve">Asamitsu, A., Tomioka, Y., Kuwahara, H. &amp; Tokura, Y. Current switching of resistive states in magnetoresistive manganites. </w:t>
      </w:r>
      <w:r w:rsidRPr="00B136D3">
        <w:rPr>
          <w:rFonts w:ascii="TTdcr10" w:hAnsi="TTdcr10"/>
          <w:i/>
          <w:iCs/>
        </w:rPr>
        <w:t>Nature</w:t>
      </w:r>
      <w:r w:rsidRPr="00B136D3">
        <w:rPr>
          <w:rFonts w:ascii="TTdcr10" w:hAnsi="TTdcr10"/>
        </w:rPr>
        <w:t xml:space="preserve"> </w:t>
      </w:r>
      <w:r w:rsidRPr="00B136D3">
        <w:rPr>
          <w:rFonts w:ascii="TTdcr10" w:hAnsi="TTdcr10"/>
          <w:b/>
          <w:bCs/>
        </w:rPr>
        <w:t>388</w:t>
      </w:r>
      <w:r w:rsidRPr="00B136D3">
        <w:rPr>
          <w:rFonts w:ascii="TTdcr10" w:hAnsi="TTdcr10"/>
        </w:rPr>
        <w:t>, 50-52 (1997).</w:t>
      </w:r>
    </w:p>
    <w:p w:rsidR="00B136D3" w:rsidRPr="00B136D3" w:rsidRDefault="00B136D3">
      <w:pPr>
        <w:pStyle w:val="NormalWeb"/>
        <w:ind w:left="640" w:hanging="640"/>
        <w:divId w:val="29426169"/>
        <w:rPr>
          <w:rFonts w:ascii="TTdcr10" w:hAnsi="TTdcr10"/>
        </w:rPr>
      </w:pPr>
      <w:r w:rsidRPr="00B136D3">
        <w:rPr>
          <w:rFonts w:ascii="TTdcr10" w:hAnsi="TTdcr10"/>
        </w:rPr>
        <w:lastRenderedPageBreak/>
        <w:t>29.</w:t>
      </w:r>
      <w:r w:rsidRPr="00B136D3">
        <w:rPr>
          <w:rFonts w:ascii="TTdcr10" w:hAnsi="TTdcr10"/>
        </w:rPr>
        <w:tab/>
        <w:t xml:space="preserve">Gillaspie, D. </w:t>
      </w:r>
      <w:r w:rsidRPr="00B136D3">
        <w:rPr>
          <w:rFonts w:ascii="TTdcr10" w:hAnsi="TTdcr10"/>
          <w:i/>
          <w:iCs/>
        </w:rPr>
        <w:t>et al.</w:t>
      </w:r>
      <w:r w:rsidRPr="00B136D3">
        <w:rPr>
          <w:rFonts w:ascii="TTdcr10" w:hAnsi="TTdcr10"/>
        </w:rPr>
        <w:t xml:space="preserve"> Influence of different substrates on phase separation in La[sub 1 - x - y]Pr[sub y]Ca[sub x]MnO[sub 3] thin films. </w:t>
      </w:r>
      <w:r w:rsidRPr="00B136D3">
        <w:rPr>
          <w:rFonts w:ascii="TTdcr10" w:hAnsi="TTdcr10"/>
          <w:i/>
          <w:iCs/>
        </w:rPr>
        <w:t>Journal of Applied Physics</w:t>
      </w:r>
      <w:r w:rsidRPr="00B136D3">
        <w:rPr>
          <w:rFonts w:ascii="TTdcr10" w:hAnsi="TTdcr10"/>
        </w:rPr>
        <w:t xml:space="preserve"> </w:t>
      </w:r>
      <w:r w:rsidRPr="00B136D3">
        <w:rPr>
          <w:rFonts w:ascii="TTdcr10" w:hAnsi="TTdcr10"/>
          <w:b/>
          <w:bCs/>
        </w:rPr>
        <w:t>99</w:t>
      </w:r>
      <w:r w:rsidRPr="00B136D3">
        <w:rPr>
          <w:rFonts w:ascii="TTdcr10" w:hAnsi="TTdcr10"/>
        </w:rPr>
        <w:t>, 08S901-3 (2006).</w:t>
      </w:r>
    </w:p>
    <w:p w:rsidR="00B136D3" w:rsidRPr="00B136D3" w:rsidRDefault="00B136D3">
      <w:pPr>
        <w:pStyle w:val="NormalWeb"/>
        <w:ind w:left="640" w:hanging="640"/>
        <w:divId w:val="29426169"/>
        <w:rPr>
          <w:rFonts w:ascii="TTdcr10" w:hAnsi="TTdcr10"/>
        </w:rPr>
      </w:pPr>
      <w:r w:rsidRPr="00B136D3">
        <w:rPr>
          <w:rFonts w:ascii="TTdcr10" w:hAnsi="TTdcr10"/>
        </w:rPr>
        <w:t>30.</w:t>
      </w:r>
      <w:r w:rsidRPr="00B136D3">
        <w:rPr>
          <w:rFonts w:ascii="TTdcr10" w:hAnsi="TTdcr10"/>
        </w:rPr>
        <w:tab/>
        <w:t xml:space="preserve">Ward, T.Z. </w:t>
      </w:r>
      <w:r w:rsidRPr="00B136D3">
        <w:rPr>
          <w:rFonts w:ascii="TTdcr10" w:hAnsi="TTdcr10"/>
          <w:i/>
          <w:iCs/>
        </w:rPr>
        <w:t>et al.</w:t>
      </w:r>
      <w:r w:rsidRPr="00B136D3">
        <w:rPr>
          <w:rFonts w:ascii="TTdcr10" w:hAnsi="TTdcr10"/>
        </w:rPr>
        <w:t xml:space="preserve"> Elastically driven anisotropic percolation in electronic phase-separated manganites. </w:t>
      </w:r>
      <w:r w:rsidRPr="00B136D3">
        <w:rPr>
          <w:rFonts w:ascii="TTdcr10" w:hAnsi="TTdcr10"/>
          <w:i/>
          <w:iCs/>
        </w:rPr>
        <w:t>Nat Phys</w:t>
      </w:r>
      <w:r w:rsidRPr="00B136D3">
        <w:rPr>
          <w:rFonts w:ascii="TTdcr10" w:hAnsi="TTdcr10"/>
        </w:rPr>
        <w:t xml:space="preserve"> </w:t>
      </w:r>
      <w:r w:rsidRPr="00B136D3">
        <w:rPr>
          <w:rFonts w:ascii="TTdcr10" w:hAnsi="TTdcr10"/>
          <w:b/>
          <w:bCs/>
        </w:rPr>
        <w:t>5</w:t>
      </w:r>
      <w:r w:rsidRPr="00B136D3">
        <w:rPr>
          <w:rFonts w:ascii="TTdcr10" w:hAnsi="TTdcr10"/>
        </w:rPr>
        <w:t>, 885-888 (2009).</w:t>
      </w:r>
    </w:p>
    <w:p w:rsidR="00B136D3" w:rsidRPr="00B136D3" w:rsidRDefault="00B136D3">
      <w:pPr>
        <w:pStyle w:val="NormalWeb"/>
        <w:ind w:left="640" w:hanging="640"/>
        <w:divId w:val="29426169"/>
        <w:rPr>
          <w:rFonts w:ascii="TTdcr10" w:hAnsi="TTdcr10"/>
        </w:rPr>
      </w:pPr>
      <w:r w:rsidRPr="00B136D3">
        <w:rPr>
          <w:rFonts w:ascii="TTdcr10" w:hAnsi="TTdcr10"/>
        </w:rPr>
        <w:t>31.</w:t>
      </w:r>
      <w:r w:rsidRPr="00B136D3">
        <w:rPr>
          <w:rFonts w:ascii="TTdcr10" w:hAnsi="TTdcr10"/>
        </w:rPr>
        <w:tab/>
        <w:t xml:space="preserve">Tosado, J., Dhakal, T. &amp; Biswas, A. Colossal piezoresistance in phase separated manganites. </w:t>
      </w:r>
      <w:r w:rsidRPr="00B136D3">
        <w:rPr>
          <w:rFonts w:ascii="TTdcr10" w:hAnsi="TTdcr10"/>
          <w:i/>
          <w:iCs/>
        </w:rPr>
        <w:t>Journal of Physics: Condensed Matter</w:t>
      </w:r>
      <w:r w:rsidRPr="00B136D3">
        <w:rPr>
          <w:rFonts w:ascii="TTdcr10" w:hAnsi="TTdcr10"/>
        </w:rPr>
        <w:t xml:space="preserve"> </w:t>
      </w:r>
      <w:r w:rsidRPr="00B136D3">
        <w:rPr>
          <w:rFonts w:ascii="TTdcr10" w:hAnsi="TTdcr10"/>
          <w:b/>
          <w:bCs/>
        </w:rPr>
        <w:t>21</w:t>
      </w:r>
      <w:r w:rsidRPr="00B136D3">
        <w:rPr>
          <w:rFonts w:ascii="TTdcr10" w:hAnsi="TTdcr10"/>
        </w:rPr>
        <w:t>, 192203 (2009).</w:t>
      </w:r>
    </w:p>
    <w:p w:rsidR="00B136D3" w:rsidRPr="00B136D3" w:rsidRDefault="00B136D3">
      <w:pPr>
        <w:pStyle w:val="NormalWeb"/>
        <w:ind w:left="640" w:hanging="640"/>
        <w:divId w:val="29426169"/>
        <w:rPr>
          <w:rFonts w:ascii="TTdcr10" w:hAnsi="TTdcr10"/>
        </w:rPr>
      </w:pPr>
      <w:r w:rsidRPr="00B136D3">
        <w:rPr>
          <w:rFonts w:ascii="TTdcr10" w:hAnsi="TTdcr10"/>
        </w:rPr>
        <w:t>32.</w:t>
      </w:r>
      <w:r w:rsidRPr="00B136D3">
        <w:rPr>
          <w:rFonts w:ascii="TTdcr10" w:hAnsi="TTdcr10"/>
        </w:rPr>
        <w:tab/>
        <w:t xml:space="preserve">Laukhin, V., Fontcuberta, J., García-Muñoz, J.L. &amp; Obradors, X. Pressure effects on the metal-insulator transition in magnetoresistive manganese perovskites. </w:t>
      </w:r>
      <w:r w:rsidRPr="00B136D3">
        <w:rPr>
          <w:rFonts w:ascii="TTdcr10" w:hAnsi="TTdcr10"/>
          <w:i/>
          <w:iCs/>
        </w:rPr>
        <w:t>Physical Review B</w:t>
      </w:r>
      <w:r w:rsidRPr="00B136D3">
        <w:rPr>
          <w:rFonts w:ascii="TTdcr10" w:hAnsi="TTdcr10"/>
        </w:rPr>
        <w:t xml:space="preserve"> </w:t>
      </w:r>
      <w:r w:rsidRPr="00B136D3">
        <w:rPr>
          <w:rFonts w:ascii="TTdcr10" w:hAnsi="TTdcr10"/>
          <w:b/>
          <w:bCs/>
        </w:rPr>
        <w:t>56</w:t>
      </w:r>
      <w:r w:rsidRPr="00B136D3">
        <w:rPr>
          <w:rFonts w:ascii="TTdcr10" w:hAnsi="TTdcr10"/>
        </w:rPr>
        <w:t>, R10009-R10012 (1997).</w:t>
      </w:r>
    </w:p>
    <w:p w:rsidR="00B136D3" w:rsidRPr="00B136D3" w:rsidRDefault="00B136D3">
      <w:pPr>
        <w:pStyle w:val="NormalWeb"/>
        <w:ind w:left="640" w:hanging="640"/>
        <w:divId w:val="29426169"/>
        <w:rPr>
          <w:rFonts w:ascii="TTdcr10" w:hAnsi="TTdcr10"/>
        </w:rPr>
      </w:pPr>
      <w:r w:rsidRPr="00B136D3">
        <w:rPr>
          <w:rFonts w:ascii="TTdcr10" w:hAnsi="TTdcr10"/>
        </w:rPr>
        <w:t>33.</w:t>
      </w:r>
      <w:r w:rsidRPr="00B136D3">
        <w:rPr>
          <w:rFonts w:ascii="TTdcr10" w:hAnsi="TTdcr10"/>
        </w:rPr>
        <w:tab/>
        <w:t xml:space="preserve">Chrisey, D.B. &amp; Hubler, G.K. </w:t>
      </w:r>
      <w:r w:rsidRPr="00B136D3">
        <w:rPr>
          <w:rFonts w:ascii="TTdcr10" w:hAnsi="TTdcr10"/>
          <w:i/>
          <w:iCs/>
        </w:rPr>
        <w:t>Pulse laser deposition of thin films</w:t>
      </w:r>
      <w:r w:rsidRPr="00B136D3">
        <w:rPr>
          <w:rFonts w:ascii="TTdcr10" w:hAnsi="TTdcr10"/>
        </w:rPr>
        <w:t>. (1994).</w:t>
      </w:r>
    </w:p>
    <w:p w:rsidR="00B136D3" w:rsidRPr="00B136D3" w:rsidRDefault="00B136D3">
      <w:pPr>
        <w:pStyle w:val="NormalWeb"/>
        <w:ind w:left="640" w:hanging="640"/>
        <w:divId w:val="29426169"/>
        <w:rPr>
          <w:rFonts w:ascii="TTdcr10" w:hAnsi="TTdcr10"/>
        </w:rPr>
      </w:pPr>
      <w:r w:rsidRPr="00B136D3">
        <w:rPr>
          <w:rFonts w:ascii="TTdcr10" w:hAnsi="TTdcr10"/>
        </w:rPr>
        <w:t>34.</w:t>
      </w:r>
      <w:r w:rsidRPr="00B136D3">
        <w:rPr>
          <w:rFonts w:ascii="TTdcr10" w:hAnsi="TTdcr10"/>
        </w:rPr>
        <w:tab/>
        <w:t xml:space="preserve">Ward, T.Z. </w:t>
      </w:r>
      <w:r w:rsidRPr="00B136D3">
        <w:rPr>
          <w:rFonts w:ascii="TTdcr10" w:hAnsi="TTdcr10"/>
          <w:i/>
          <w:iCs/>
        </w:rPr>
        <w:t>et al.</w:t>
      </w:r>
      <w:r w:rsidRPr="00B136D3">
        <w:rPr>
          <w:rFonts w:ascii="TTdcr10" w:hAnsi="TTdcr10"/>
        </w:rPr>
        <w:t xml:space="preserve"> Reemergent Metal-Insulator Transitions in Manganites Exposed with Spatial Confinement.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100</w:t>
      </w:r>
      <w:r w:rsidRPr="00B136D3">
        <w:rPr>
          <w:rFonts w:ascii="TTdcr10" w:hAnsi="TTdcr10"/>
        </w:rPr>
        <w:t>, 247204 (2008).</w:t>
      </w:r>
    </w:p>
    <w:p w:rsidR="00B136D3" w:rsidRPr="00B136D3" w:rsidRDefault="00B136D3">
      <w:pPr>
        <w:pStyle w:val="NormalWeb"/>
        <w:ind w:left="640" w:hanging="640"/>
        <w:divId w:val="29426169"/>
        <w:rPr>
          <w:rFonts w:ascii="TTdcr10" w:hAnsi="TTdcr10"/>
        </w:rPr>
      </w:pPr>
      <w:r w:rsidRPr="00B136D3">
        <w:rPr>
          <w:rFonts w:ascii="TTdcr10" w:hAnsi="TTdcr10"/>
        </w:rPr>
        <w:t>35.</w:t>
      </w:r>
      <w:r w:rsidRPr="00B136D3">
        <w:rPr>
          <w:rFonts w:ascii="TTdcr10" w:hAnsi="TTdcr10"/>
        </w:rPr>
        <w:tab/>
        <w:t xml:space="preserve">Ward, T.Z. </w:t>
      </w:r>
      <w:r w:rsidRPr="00B136D3">
        <w:rPr>
          <w:rFonts w:ascii="TTdcr10" w:hAnsi="TTdcr10"/>
          <w:i/>
          <w:iCs/>
        </w:rPr>
        <w:t>et al.</w:t>
      </w:r>
      <w:r w:rsidRPr="00B136D3">
        <w:rPr>
          <w:rFonts w:ascii="TTdcr10" w:hAnsi="TTdcr10"/>
        </w:rPr>
        <w:t xml:space="preserve"> Time-Resolved Electronic Phase Transitions in Manganites.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102</w:t>
      </w:r>
      <w:r w:rsidRPr="00B136D3">
        <w:rPr>
          <w:rFonts w:ascii="TTdcr10" w:hAnsi="TTdcr10"/>
        </w:rPr>
        <w:t>, 87201 (2009).</w:t>
      </w:r>
    </w:p>
    <w:p w:rsidR="00B136D3" w:rsidRPr="00B136D3" w:rsidRDefault="00B136D3">
      <w:pPr>
        <w:pStyle w:val="NormalWeb"/>
        <w:ind w:left="640" w:hanging="640"/>
        <w:divId w:val="29426169"/>
        <w:rPr>
          <w:rFonts w:ascii="TTdcr10" w:hAnsi="TTdcr10"/>
        </w:rPr>
      </w:pPr>
      <w:r w:rsidRPr="00B136D3">
        <w:rPr>
          <w:rFonts w:ascii="TTdcr10" w:hAnsi="TTdcr10"/>
        </w:rPr>
        <w:t>36.</w:t>
      </w:r>
      <w:r w:rsidRPr="00B136D3">
        <w:rPr>
          <w:rFonts w:ascii="TTdcr10" w:hAnsi="TTdcr10"/>
        </w:rPr>
        <w:tab/>
        <w:t xml:space="preserve">Ward, T.Z., Gai, Z., Guo, H.W., Yin, L.F. &amp; Shen, J. Dynamics of a first-order electronic phase transition in manganites. </w:t>
      </w:r>
      <w:r w:rsidRPr="00B136D3">
        <w:rPr>
          <w:rFonts w:ascii="TTdcr10" w:hAnsi="TTdcr10"/>
          <w:i/>
          <w:iCs/>
        </w:rPr>
        <w:t>Physical Review B</w:t>
      </w:r>
      <w:r w:rsidRPr="00B136D3">
        <w:rPr>
          <w:rFonts w:ascii="TTdcr10" w:hAnsi="TTdcr10"/>
        </w:rPr>
        <w:t xml:space="preserve"> </w:t>
      </w:r>
      <w:r w:rsidRPr="00B136D3">
        <w:rPr>
          <w:rFonts w:ascii="TTdcr10" w:hAnsi="TTdcr10"/>
          <w:b/>
          <w:bCs/>
        </w:rPr>
        <w:t>83</w:t>
      </w:r>
      <w:r w:rsidRPr="00B136D3">
        <w:rPr>
          <w:rFonts w:ascii="TTdcr10" w:hAnsi="TTdcr10"/>
        </w:rPr>
        <w:t>, 125125 (2011).</w:t>
      </w:r>
    </w:p>
    <w:p w:rsidR="00B136D3" w:rsidRPr="00B136D3" w:rsidRDefault="00B136D3">
      <w:pPr>
        <w:pStyle w:val="NormalWeb"/>
        <w:ind w:left="640" w:hanging="640"/>
        <w:divId w:val="29426169"/>
        <w:rPr>
          <w:rFonts w:ascii="TTdcr10" w:hAnsi="TTdcr10"/>
        </w:rPr>
      </w:pPr>
      <w:r w:rsidRPr="00B136D3">
        <w:rPr>
          <w:rFonts w:ascii="TTdcr10" w:hAnsi="TTdcr10"/>
        </w:rPr>
        <w:t>37.</w:t>
      </w:r>
      <w:r w:rsidRPr="00B136D3">
        <w:rPr>
          <w:rFonts w:ascii="TTdcr10" w:hAnsi="TTdcr10"/>
        </w:rPr>
        <w:tab/>
        <w:t xml:space="preserve">Zhai, H.-Y. </w:t>
      </w:r>
      <w:r w:rsidRPr="00B136D3">
        <w:rPr>
          <w:rFonts w:ascii="TTdcr10" w:hAnsi="TTdcr10"/>
          <w:i/>
          <w:iCs/>
        </w:rPr>
        <w:t>et al.</w:t>
      </w:r>
      <w:r w:rsidRPr="00B136D3">
        <w:rPr>
          <w:rFonts w:ascii="TTdcr10" w:hAnsi="TTdcr10"/>
        </w:rPr>
        <w:t xml:space="preserve"> Giant Discrete Steps in Metal-Insulator Transition in Perovskite Manganite Wires.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97</w:t>
      </w:r>
      <w:r w:rsidRPr="00B136D3">
        <w:rPr>
          <w:rFonts w:ascii="TTdcr10" w:hAnsi="TTdcr10"/>
        </w:rPr>
        <w:t>, 167201 (2006).</w:t>
      </w:r>
    </w:p>
    <w:p w:rsidR="00B136D3" w:rsidRPr="00B136D3" w:rsidRDefault="00B136D3">
      <w:pPr>
        <w:pStyle w:val="NormalWeb"/>
        <w:ind w:left="640" w:hanging="640"/>
        <w:divId w:val="29426169"/>
        <w:rPr>
          <w:rFonts w:ascii="TTdcr10" w:hAnsi="TTdcr10"/>
        </w:rPr>
      </w:pPr>
      <w:r w:rsidRPr="00B136D3">
        <w:rPr>
          <w:rFonts w:ascii="TTdcr10" w:hAnsi="TTdcr10"/>
        </w:rPr>
        <w:t>38.</w:t>
      </w:r>
      <w:r w:rsidRPr="00B136D3">
        <w:rPr>
          <w:rFonts w:ascii="TTdcr10" w:hAnsi="TTdcr10"/>
        </w:rPr>
        <w:tab/>
        <w:t xml:space="preserve">Sarid, D. </w:t>
      </w:r>
      <w:r w:rsidRPr="00B136D3">
        <w:rPr>
          <w:rFonts w:ascii="TTdcr10" w:hAnsi="TTdcr10"/>
          <w:i/>
          <w:iCs/>
        </w:rPr>
        <w:t>Scanning Force Microscopy: With Application to Electric, Magnetic, and Atomic Forces</w:t>
      </w:r>
      <w:r w:rsidRPr="00B136D3">
        <w:rPr>
          <w:rFonts w:ascii="TTdcr10" w:hAnsi="TTdcr10"/>
        </w:rPr>
        <w:t>. 263 (Oxford University Press: 1994).</w:t>
      </w:r>
    </w:p>
    <w:p w:rsidR="00B136D3" w:rsidRPr="00B136D3" w:rsidRDefault="00B136D3">
      <w:pPr>
        <w:pStyle w:val="NormalWeb"/>
        <w:ind w:left="640" w:hanging="640"/>
        <w:divId w:val="29426169"/>
        <w:rPr>
          <w:rFonts w:ascii="TTdcr10" w:hAnsi="TTdcr10"/>
        </w:rPr>
      </w:pPr>
      <w:r w:rsidRPr="00B136D3">
        <w:rPr>
          <w:rFonts w:ascii="TTdcr10" w:hAnsi="TTdcr10"/>
        </w:rPr>
        <w:t>39.</w:t>
      </w:r>
      <w:r w:rsidRPr="00B136D3">
        <w:rPr>
          <w:rFonts w:ascii="TTdcr10" w:hAnsi="TTdcr10"/>
        </w:rPr>
        <w:tab/>
        <w:t xml:space="preserve">Josephson, B.D. Possible new effects in superconductive tunnelling. </w:t>
      </w:r>
      <w:r w:rsidRPr="00B136D3">
        <w:rPr>
          <w:rFonts w:ascii="TTdcr10" w:hAnsi="TTdcr10"/>
          <w:i/>
          <w:iCs/>
        </w:rPr>
        <w:t>Physics Letters</w:t>
      </w:r>
      <w:r w:rsidRPr="00B136D3">
        <w:rPr>
          <w:rFonts w:ascii="TTdcr10" w:hAnsi="TTdcr10"/>
        </w:rPr>
        <w:t xml:space="preserve"> </w:t>
      </w:r>
      <w:r w:rsidRPr="00B136D3">
        <w:rPr>
          <w:rFonts w:ascii="TTdcr10" w:hAnsi="TTdcr10"/>
          <w:b/>
          <w:bCs/>
        </w:rPr>
        <w:t>1</w:t>
      </w:r>
      <w:r w:rsidRPr="00B136D3">
        <w:rPr>
          <w:rFonts w:ascii="TTdcr10" w:hAnsi="TTdcr10"/>
        </w:rPr>
        <w:t>, 251-253 (1962).</w:t>
      </w:r>
    </w:p>
    <w:p w:rsidR="00B136D3" w:rsidRPr="00B136D3" w:rsidRDefault="00B136D3">
      <w:pPr>
        <w:pStyle w:val="NormalWeb"/>
        <w:ind w:left="640" w:hanging="640"/>
        <w:divId w:val="29426169"/>
        <w:rPr>
          <w:rFonts w:ascii="TTdcr10" w:hAnsi="TTdcr10"/>
        </w:rPr>
      </w:pPr>
      <w:r w:rsidRPr="00B136D3">
        <w:rPr>
          <w:rFonts w:ascii="TTdcr10" w:hAnsi="TTdcr10"/>
        </w:rPr>
        <w:t>40.</w:t>
      </w:r>
      <w:r w:rsidRPr="00B136D3">
        <w:rPr>
          <w:rFonts w:ascii="TTdcr10" w:hAnsi="TTdcr10"/>
        </w:rPr>
        <w:tab/>
        <w:t xml:space="preserve">Singh-Bhalla, G., Selcuk, S., Dhakal, T., Biswas, A. &amp; Hebard, A.F. Intrinsic Tunneling in Phase Separated Manganites.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102</w:t>
      </w:r>
      <w:r w:rsidRPr="00B136D3">
        <w:rPr>
          <w:rFonts w:ascii="TTdcr10" w:hAnsi="TTdcr10"/>
        </w:rPr>
        <w:t>, 77205 (2009).</w:t>
      </w:r>
    </w:p>
    <w:p w:rsidR="00B136D3" w:rsidRPr="00B136D3" w:rsidRDefault="00B136D3">
      <w:pPr>
        <w:pStyle w:val="NormalWeb"/>
        <w:ind w:left="640" w:hanging="640"/>
        <w:divId w:val="29426169"/>
        <w:rPr>
          <w:rFonts w:ascii="TTdcr10" w:hAnsi="TTdcr10"/>
        </w:rPr>
      </w:pPr>
      <w:r w:rsidRPr="00B136D3">
        <w:rPr>
          <w:rFonts w:ascii="TTdcr10" w:hAnsi="TTdcr10"/>
        </w:rPr>
        <w:t>41.</w:t>
      </w:r>
      <w:r w:rsidRPr="00B136D3">
        <w:rPr>
          <w:rFonts w:ascii="TTdcr10" w:hAnsi="TTdcr10"/>
        </w:rPr>
        <w:tab/>
        <w:t xml:space="preserve">Eres, H.M.C. and G. Recent advances in pulsed-laser deposition of complex oxides. </w:t>
      </w:r>
      <w:r w:rsidRPr="00B136D3">
        <w:rPr>
          <w:rFonts w:ascii="TTdcr10" w:hAnsi="TTdcr10"/>
          <w:i/>
          <w:iCs/>
        </w:rPr>
        <w:t>Journal of Physics: Condensed Matter</w:t>
      </w:r>
      <w:r w:rsidRPr="00B136D3">
        <w:rPr>
          <w:rFonts w:ascii="TTdcr10" w:hAnsi="TTdcr10"/>
        </w:rPr>
        <w:t xml:space="preserve"> </w:t>
      </w:r>
      <w:r w:rsidRPr="00B136D3">
        <w:rPr>
          <w:rFonts w:ascii="TTdcr10" w:hAnsi="TTdcr10"/>
          <w:b/>
          <w:bCs/>
        </w:rPr>
        <w:t>20</w:t>
      </w:r>
      <w:r w:rsidRPr="00B136D3">
        <w:rPr>
          <w:rFonts w:ascii="TTdcr10" w:hAnsi="TTdcr10"/>
        </w:rPr>
        <w:t>, 264005 (2008).</w:t>
      </w:r>
    </w:p>
    <w:p w:rsidR="00B136D3" w:rsidRPr="00B136D3" w:rsidRDefault="00B136D3">
      <w:pPr>
        <w:pStyle w:val="NormalWeb"/>
        <w:ind w:left="640" w:hanging="640"/>
        <w:divId w:val="29426169"/>
        <w:rPr>
          <w:rFonts w:ascii="TTdcr10" w:hAnsi="TTdcr10"/>
        </w:rPr>
      </w:pPr>
      <w:r w:rsidRPr="00B136D3">
        <w:rPr>
          <w:rFonts w:ascii="TTdcr10" w:hAnsi="TTdcr10"/>
        </w:rPr>
        <w:t>42.</w:t>
      </w:r>
      <w:r w:rsidRPr="00B136D3">
        <w:rPr>
          <w:rFonts w:ascii="TTdcr10" w:hAnsi="TTdcr10"/>
        </w:rPr>
        <w:tab/>
        <w:t xml:space="preserve">Ohtomo, A. &amp; Hwang, H.Y. A high-mobility electron gas at the LaAlO3/SrTiO3 heterointerface. </w:t>
      </w:r>
      <w:r w:rsidRPr="00B136D3">
        <w:rPr>
          <w:rFonts w:ascii="TTdcr10" w:hAnsi="TTdcr10"/>
          <w:i/>
          <w:iCs/>
        </w:rPr>
        <w:t>Nature</w:t>
      </w:r>
      <w:r w:rsidRPr="00B136D3">
        <w:rPr>
          <w:rFonts w:ascii="TTdcr10" w:hAnsi="TTdcr10"/>
        </w:rPr>
        <w:t xml:space="preserve"> </w:t>
      </w:r>
      <w:r w:rsidRPr="00B136D3">
        <w:rPr>
          <w:rFonts w:ascii="TTdcr10" w:hAnsi="TTdcr10"/>
          <w:b/>
          <w:bCs/>
        </w:rPr>
        <w:t>427</w:t>
      </w:r>
      <w:r w:rsidRPr="00B136D3">
        <w:rPr>
          <w:rFonts w:ascii="TTdcr10" w:hAnsi="TTdcr10"/>
        </w:rPr>
        <w:t>, 423-426 (2004).</w:t>
      </w:r>
    </w:p>
    <w:p w:rsidR="00B136D3" w:rsidRPr="00B136D3" w:rsidRDefault="00B136D3">
      <w:pPr>
        <w:pStyle w:val="NormalWeb"/>
        <w:ind w:left="640" w:hanging="640"/>
        <w:divId w:val="29426169"/>
        <w:rPr>
          <w:rFonts w:ascii="TTdcr10" w:hAnsi="TTdcr10"/>
        </w:rPr>
      </w:pPr>
      <w:r w:rsidRPr="00B136D3">
        <w:rPr>
          <w:rFonts w:ascii="TTdcr10" w:hAnsi="TTdcr10"/>
        </w:rPr>
        <w:t>43.</w:t>
      </w:r>
      <w:r w:rsidRPr="00B136D3">
        <w:rPr>
          <w:rFonts w:ascii="TTdcr10" w:hAnsi="TTdcr10"/>
        </w:rPr>
        <w:tab/>
        <w:t xml:space="preserve">Norton, D.P. Synthesis and properties of epitaxial electronic oxide thin-film materials. </w:t>
      </w:r>
      <w:r w:rsidRPr="00B136D3">
        <w:rPr>
          <w:rFonts w:ascii="TTdcr10" w:hAnsi="TTdcr10"/>
          <w:i/>
          <w:iCs/>
        </w:rPr>
        <w:t>Materials Science and Engineering: R: Reports</w:t>
      </w:r>
      <w:r w:rsidRPr="00B136D3">
        <w:rPr>
          <w:rFonts w:ascii="TTdcr10" w:hAnsi="TTdcr10"/>
        </w:rPr>
        <w:t xml:space="preserve"> </w:t>
      </w:r>
      <w:r w:rsidRPr="00B136D3">
        <w:rPr>
          <w:rFonts w:ascii="TTdcr10" w:hAnsi="TTdcr10"/>
          <w:b/>
          <w:bCs/>
        </w:rPr>
        <w:t>43</w:t>
      </w:r>
      <w:r w:rsidRPr="00B136D3">
        <w:rPr>
          <w:rFonts w:ascii="TTdcr10" w:hAnsi="TTdcr10"/>
        </w:rPr>
        <w:t>, 139-247 (2004).</w:t>
      </w:r>
    </w:p>
    <w:p w:rsidR="00B136D3" w:rsidRPr="00B136D3" w:rsidRDefault="00B136D3">
      <w:pPr>
        <w:pStyle w:val="NormalWeb"/>
        <w:ind w:left="640" w:hanging="640"/>
        <w:divId w:val="29426169"/>
        <w:rPr>
          <w:rFonts w:ascii="TTdcr10" w:hAnsi="TTdcr10"/>
        </w:rPr>
      </w:pPr>
      <w:r w:rsidRPr="00B136D3">
        <w:rPr>
          <w:rFonts w:ascii="TTdcr10" w:hAnsi="TTdcr10"/>
        </w:rPr>
        <w:lastRenderedPageBreak/>
        <w:t>44.</w:t>
      </w:r>
      <w:r w:rsidRPr="00B136D3">
        <w:rPr>
          <w:rFonts w:ascii="TTdcr10" w:hAnsi="TTdcr10"/>
        </w:rPr>
        <w:tab/>
        <w:t xml:space="preserve">Jang, H.W. </w:t>
      </w:r>
      <w:r w:rsidRPr="00B136D3">
        <w:rPr>
          <w:rFonts w:ascii="TTdcr10" w:hAnsi="TTdcr10"/>
          <w:i/>
          <w:iCs/>
        </w:rPr>
        <w:t>et al.</w:t>
      </w:r>
      <w:r w:rsidRPr="00B136D3">
        <w:rPr>
          <w:rFonts w:ascii="TTdcr10" w:hAnsi="TTdcr10"/>
        </w:rPr>
        <w:t xml:space="preserve"> Metallic and Insulating Oxide Interfaces Controlled by Electronic Correlations . </w:t>
      </w:r>
      <w:r w:rsidRPr="00B136D3">
        <w:rPr>
          <w:rFonts w:ascii="TTdcr10" w:hAnsi="TTdcr10"/>
          <w:i/>
          <w:iCs/>
        </w:rPr>
        <w:t xml:space="preserve">Science </w:t>
      </w:r>
      <w:r w:rsidRPr="00B136D3">
        <w:rPr>
          <w:rFonts w:ascii="TTdcr10" w:hAnsi="TTdcr10"/>
          <w:b/>
          <w:bCs/>
        </w:rPr>
        <w:t xml:space="preserve">331 </w:t>
      </w:r>
      <w:r w:rsidRPr="00B136D3">
        <w:rPr>
          <w:rFonts w:ascii="TTdcr10" w:hAnsi="TTdcr10"/>
        </w:rPr>
        <w:t>, 886-889 (2011).</w:t>
      </w:r>
    </w:p>
    <w:p w:rsidR="00B136D3" w:rsidRPr="00B136D3" w:rsidRDefault="00B136D3">
      <w:pPr>
        <w:pStyle w:val="NormalWeb"/>
        <w:ind w:left="640" w:hanging="640"/>
        <w:divId w:val="29426169"/>
        <w:rPr>
          <w:rFonts w:ascii="TTdcr10" w:hAnsi="TTdcr10"/>
        </w:rPr>
      </w:pPr>
      <w:r w:rsidRPr="00B136D3">
        <w:rPr>
          <w:rFonts w:ascii="TTdcr10" w:hAnsi="TTdcr10"/>
        </w:rPr>
        <w:t>45.</w:t>
      </w:r>
      <w:r w:rsidRPr="00B136D3">
        <w:rPr>
          <w:rFonts w:ascii="TTdcr10" w:hAnsi="TTdcr10"/>
        </w:rPr>
        <w:tab/>
        <w:t xml:space="preserve">Jackson, T.J. &amp; Palmer, S.B. Oxide superconductor and magnetic metal thin film deposition by pulsed laser ablation: a review. </w:t>
      </w:r>
      <w:r w:rsidRPr="00B136D3">
        <w:rPr>
          <w:rFonts w:ascii="TTdcr10" w:hAnsi="TTdcr10"/>
          <w:i/>
          <w:iCs/>
        </w:rPr>
        <w:t>Journal of Physics D: Applied Physics</w:t>
      </w:r>
      <w:r w:rsidRPr="00B136D3">
        <w:rPr>
          <w:rFonts w:ascii="TTdcr10" w:hAnsi="TTdcr10"/>
        </w:rPr>
        <w:t xml:space="preserve"> </w:t>
      </w:r>
      <w:r w:rsidRPr="00B136D3">
        <w:rPr>
          <w:rFonts w:ascii="TTdcr10" w:hAnsi="TTdcr10"/>
          <w:b/>
          <w:bCs/>
        </w:rPr>
        <w:t>27</w:t>
      </w:r>
      <w:r w:rsidRPr="00B136D3">
        <w:rPr>
          <w:rFonts w:ascii="TTdcr10" w:hAnsi="TTdcr10"/>
        </w:rPr>
        <w:t>, 1581 (1994).</w:t>
      </w:r>
    </w:p>
    <w:p w:rsidR="00B136D3" w:rsidRPr="00B136D3" w:rsidRDefault="00B136D3">
      <w:pPr>
        <w:pStyle w:val="NormalWeb"/>
        <w:ind w:left="640" w:hanging="640"/>
        <w:divId w:val="29426169"/>
        <w:rPr>
          <w:rFonts w:ascii="TTdcr10" w:hAnsi="TTdcr10"/>
        </w:rPr>
      </w:pPr>
      <w:r w:rsidRPr="00B136D3">
        <w:rPr>
          <w:rFonts w:ascii="TTdcr10" w:hAnsi="TTdcr10"/>
        </w:rPr>
        <w:t>46.</w:t>
      </w:r>
      <w:r w:rsidRPr="00B136D3">
        <w:rPr>
          <w:rFonts w:ascii="TTdcr10" w:hAnsi="TTdcr10"/>
        </w:rPr>
        <w:tab/>
        <w:t xml:space="preserve">Willmott, P.R. &amp; Huber, J.R. Pulsed laser vaporization and deposition. </w:t>
      </w:r>
      <w:r w:rsidRPr="00B136D3">
        <w:rPr>
          <w:rFonts w:ascii="TTdcr10" w:hAnsi="TTdcr10"/>
          <w:i/>
          <w:iCs/>
        </w:rPr>
        <w:t>Rev. Mod. Phys.</w:t>
      </w:r>
      <w:r w:rsidRPr="00B136D3">
        <w:rPr>
          <w:rFonts w:ascii="TTdcr10" w:hAnsi="TTdcr10"/>
        </w:rPr>
        <w:t xml:space="preserve"> </w:t>
      </w:r>
      <w:r w:rsidRPr="00B136D3">
        <w:rPr>
          <w:rFonts w:ascii="TTdcr10" w:hAnsi="TTdcr10"/>
          <w:b/>
          <w:bCs/>
        </w:rPr>
        <w:t>72</w:t>
      </w:r>
      <w:r w:rsidRPr="00B136D3">
        <w:rPr>
          <w:rFonts w:ascii="TTdcr10" w:hAnsi="TTdcr10"/>
        </w:rPr>
        <w:t>, 315-328 (2000).</w:t>
      </w:r>
    </w:p>
    <w:p w:rsidR="00B136D3" w:rsidRPr="00B136D3" w:rsidRDefault="00B136D3">
      <w:pPr>
        <w:pStyle w:val="NormalWeb"/>
        <w:ind w:left="640" w:hanging="640"/>
        <w:divId w:val="29426169"/>
        <w:rPr>
          <w:rFonts w:ascii="TTdcr10" w:hAnsi="TTdcr10"/>
        </w:rPr>
      </w:pPr>
      <w:r w:rsidRPr="00B136D3">
        <w:rPr>
          <w:rFonts w:ascii="TTdcr10" w:hAnsi="TTdcr10"/>
        </w:rPr>
        <w:t>47.</w:t>
      </w:r>
      <w:r w:rsidRPr="00B136D3">
        <w:rPr>
          <w:rFonts w:ascii="TTdcr10" w:hAnsi="TTdcr10"/>
        </w:rPr>
        <w:tab/>
        <w:t xml:space="preserve">Willmott, P.R. Deposition of complex multielemental thin films. </w:t>
      </w:r>
      <w:r w:rsidRPr="00B136D3">
        <w:rPr>
          <w:rFonts w:ascii="TTdcr10" w:hAnsi="TTdcr10"/>
          <w:i/>
          <w:iCs/>
        </w:rPr>
        <w:t>Progress in Surface Science</w:t>
      </w:r>
      <w:r w:rsidRPr="00B136D3">
        <w:rPr>
          <w:rFonts w:ascii="TTdcr10" w:hAnsi="TTdcr10"/>
        </w:rPr>
        <w:t xml:space="preserve"> </w:t>
      </w:r>
      <w:r w:rsidRPr="00B136D3">
        <w:rPr>
          <w:rFonts w:ascii="TTdcr10" w:hAnsi="TTdcr10"/>
          <w:b/>
          <w:bCs/>
        </w:rPr>
        <w:t>76</w:t>
      </w:r>
      <w:r w:rsidRPr="00B136D3">
        <w:rPr>
          <w:rFonts w:ascii="TTdcr10" w:hAnsi="TTdcr10"/>
        </w:rPr>
        <w:t>, 163-217 (2004).</w:t>
      </w:r>
    </w:p>
    <w:p w:rsidR="00B136D3" w:rsidRPr="00B136D3" w:rsidRDefault="00B136D3">
      <w:pPr>
        <w:pStyle w:val="NormalWeb"/>
        <w:ind w:left="640" w:hanging="640"/>
        <w:divId w:val="29426169"/>
        <w:rPr>
          <w:rFonts w:ascii="TTdcr10" w:hAnsi="TTdcr10"/>
        </w:rPr>
      </w:pPr>
      <w:r w:rsidRPr="00B136D3">
        <w:rPr>
          <w:rFonts w:ascii="TTdcr10" w:hAnsi="TTdcr10"/>
        </w:rPr>
        <w:t>48.</w:t>
      </w:r>
      <w:r w:rsidRPr="00B136D3">
        <w:rPr>
          <w:rFonts w:ascii="TTdcr10" w:hAnsi="TTdcr10"/>
        </w:rPr>
        <w:tab/>
        <w:t xml:space="preserve">Ashfold, M.N.R., Claeyssens, F., Fuge, G.M. &amp; Henley, S.J. Pulsed laser ablation and deposition of thin films. </w:t>
      </w:r>
      <w:r w:rsidRPr="00B136D3">
        <w:rPr>
          <w:rFonts w:ascii="TTdcr10" w:hAnsi="TTdcr10"/>
          <w:i/>
          <w:iCs/>
        </w:rPr>
        <w:t>Chemical Society Reviews</w:t>
      </w:r>
      <w:r w:rsidRPr="00B136D3">
        <w:rPr>
          <w:rFonts w:ascii="TTdcr10" w:hAnsi="TTdcr10"/>
        </w:rPr>
        <w:t xml:space="preserve"> </w:t>
      </w:r>
      <w:r w:rsidRPr="00B136D3">
        <w:rPr>
          <w:rFonts w:ascii="TTdcr10" w:hAnsi="TTdcr10"/>
          <w:b/>
          <w:bCs/>
        </w:rPr>
        <w:t>33</w:t>
      </w:r>
      <w:r w:rsidRPr="00B136D3">
        <w:rPr>
          <w:rFonts w:ascii="TTdcr10" w:hAnsi="TTdcr10"/>
        </w:rPr>
        <w:t>, 23-31 (2004).</w:t>
      </w:r>
    </w:p>
    <w:p w:rsidR="00B136D3" w:rsidRPr="00B136D3" w:rsidRDefault="00B136D3">
      <w:pPr>
        <w:pStyle w:val="NormalWeb"/>
        <w:ind w:left="640" w:hanging="640"/>
        <w:divId w:val="29426169"/>
        <w:rPr>
          <w:rFonts w:ascii="TTdcr10" w:hAnsi="TTdcr10"/>
        </w:rPr>
      </w:pPr>
      <w:r w:rsidRPr="00B136D3">
        <w:rPr>
          <w:rFonts w:ascii="TTdcr10" w:hAnsi="TTdcr10"/>
        </w:rPr>
        <w:t>49.</w:t>
      </w:r>
      <w:r w:rsidRPr="00B136D3">
        <w:rPr>
          <w:rFonts w:ascii="TTdcr10" w:hAnsi="TTdcr10"/>
        </w:rPr>
        <w:tab/>
        <w:t xml:space="preserve">Markov, I.V. </w:t>
      </w:r>
      <w:r w:rsidRPr="00B136D3">
        <w:rPr>
          <w:rFonts w:ascii="TTdcr10" w:hAnsi="TTdcr10"/>
          <w:i/>
          <w:iCs/>
        </w:rPr>
        <w:t>Crystal Growth for Beginners: Fundamentals of Nucleation, Crystal Growth and Epitaxy</w:t>
      </w:r>
      <w:r w:rsidRPr="00B136D3">
        <w:rPr>
          <w:rFonts w:ascii="TTdcr10" w:hAnsi="TTdcr10"/>
        </w:rPr>
        <w:t>. (2003).</w:t>
      </w:r>
    </w:p>
    <w:p w:rsidR="00B136D3" w:rsidRPr="00B136D3" w:rsidRDefault="00B136D3">
      <w:pPr>
        <w:pStyle w:val="NormalWeb"/>
        <w:ind w:left="640" w:hanging="640"/>
        <w:divId w:val="29426169"/>
        <w:rPr>
          <w:rFonts w:ascii="TTdcr10" w:hAnsi="TTdcr10"/>
        </w:rPr>
      </w:pPr>
      <w:r w:rsidRPr="00B136D3">
        <w:rPr>
          <w:rFonts w:ascii="TTdcr10" w:hAnsi="TTdcr10"/>
        </w:rPr>
        <w:t>50.</w:t>
      </w:r>
      <w:r w:rsidRPr="00B136D3">
        <w:rPr>
          <w:rFonts w:ascii="TTdcr10" w:hAnsi="TTdcr10"/>
        </w:rPr>
        <w:tab/>
        <w:t xml:space="preserve">Hong, W. </w:t>
      </w:r>
      <w:r w:rsidRPr="00B136D3">
        <w:rPr>
          <w:rFonts w:ascii="TTdcr10" w:hAnsi="TTdcr10"/>
          <w:i/>
          <w:iCs/>
        </w:rPr>
        <w:t>et al.</w:t>
      </w:r>
      <w:r w:rsidRPr="00B136D3">
        <w:rPr>
          <w:rFonts w:ascii="TTdcr10" w:hAnsi="TTdcr10"/>
        </w:rPr>
        <w:t xml:space="preserve"> Persistent Step-Flow Growth of Strained Films on Vicinal Substrates.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95</w:t>
      </w:r>
      <w:r w:rsidRPr="00B136D3">
        <w:rPr>
          <w:rFonts w:ascii="TTdcr10" w:hAnsi="TTdcr10"/>
        </w:rPr>
        <w:t>, 95501 (2005).</w:t>
      </w:r>
    </w:p>
    <w:p w:rsidR="00B136D3" w:rsidRPr="00B136D3" w:rsidRDefault="00B136D3">
      <w:pPr>
        <w:pStyle w:val="NormalWeb"/>
        <w:ind w:left="640" w:hanging="640"/>
        <w:divId w:val="29426169"/>
        <w:rPr>
          <w:rFonts w:ascii="TTdcr10" w:hAnsi="TTdcr10"/>
        </w:rPr>
      </w:pPr>
      <w:r w:rsidRPr="00B136D3">
        <w:rPr>
          <w:rFonts w:ascii="TTdcr10" w:hAnsi="TTdcr10"/>
        </w:rPr>
        <w:t>51.</w:t>
      </w:r>
      <w:r w:rsidRPr="00B136D3">
        <w:rPr>
          <w:rFonts w:ascii="TTdcr10" w:hAnsi="TTdcr10"/>
        </w:rPr>
        <w:tab/>
        <w:t xml:space="preserve">Ohtomo, A. &amp; Hwang, H.Y. Growth mode control of the free carrier density in SrTiO[sub 3 - delta] films. </w:t>
      </w:r>
      <w:r w:rsidRPr="00B136D3">
        <w:rPr>
          <w:rFonts w:ascii="TTdcr10" w:hAnsi="TTdcr10"/>
          <w:i/>
          <w:iCs/>
        </w:rPr>
        <w:t>Journal of Applied Physics</w:t>
      </w:r>
      <w:r w:rsidRPr="00B136D3">
        <w:rPr>
          <w:rFonts w:ascii="TTdcr10" w:hAnsi="TTdcr10"/>
        </w:rPr>
        <w:t xml:space="preserve"> </w:t>
      </w:r>
      <w:r w:rsidRPr="00B136D3">
        <w:rPr>
          <w:rFonts w:ascii="TTdcr10" w:hAnsi="TTdcr10"/>
          <w:b/>
          <w:bCs/>
        </w:rPr>
        <w:t>102</w:t>
      </w:r>
      <w:r w:rsidRPr="00B136D3">
        <w:rPr>
          <w:rFonts w:ascii="TTdcr10" w:hAnsi="TTdcr10"/>
        </w:rPr>
        <w:t>, 83704 (2007).</w:t>
      </w:r>
    </w:p>
    <w:p w:rsidR="00B136D3" w:rsidRPr="00B136D3" w:rsidRDefault="00B136D3">
      <w:pPr>
        <w:pStyle w:val="NormalWeb"/>
        <w:ind w:left="640" w:hanging="640"/>
        <w:divId w:val="29426169"/>
        <w:rPr>
          <w:rFonts w:ascii="TTdcr10" w:hAnsi="TTdcr10"/>
        </w:rPr>
      </w:pPr>
      <w:r w:rsidRPr="00B136D3">
        <w:rPr>
          <w:rFonts w:ascii="TTdcr10" w:hAnsi="TTdcr10"/>
        </w:rPr>
        <w:t>52.</w:t>
      </w:r>
      <w:r w:rsidRPr="00B136D3">
        <w:rPr>
          <w:rFonts w:ascii="TTdcr10" w:hAnsi="TTdcr10"/>
        </w:rPr>
        <w:tab/>
        <w:t xml:space="preserve">Sinha, S.K., Bhattacharya, R., Ray, S.K. &amp; Manna, I. Influence of deposition temperature on structure and morphology of nanostructured SnO2 films synthesized by pulsed laser deposition. </w:t>
      </w:r>
      <w:r w:rsidRPr="00B136D3">
        <w:rPr>
          <w:rFonts w:ascii="TTdcr10" w:hAnsi="TTdcr10"/>
          <w:i/>
          <w:iCs/>
        </w:rPr>
        <w:t>Materials Letters</w:t>
      </w:r>
      <w:r w:rsidRPr="00B136D3">
        <w:rPr>
          <w:rFonts w:ascii="TTdcr10" w:hAnsi="TTdcr10"/>
        </w:rPr>
        <w:t xml:space="preserve"> </w:t>
      </w:r>
      <w:r w:rsidRPr="00B136D3">
        <w:rPr>
          <w:rFonts w:ascii="TTdcr10" w:hAnsi="TTdcr10"/>
          <w:b/>
          <w:bCs/>
        </w:rPr>
        <w:t>65</w:t>
      </w:r>
      <w:r w:rsidRPr="00B136D3">
        <w:rPr>
          <w:rFonts w:ascii="TTdcr10" w:hAnsi="TTdcr10"/>
        </w:rPr>
        <w:t>, 146-149 (2011).</w:t>
      </w:r>
    </w:p>
    <w:p w:rsidR="00B136D3" w:rsidRPr="00B136D3" w:rsidRDefault="00B136D3">
      <w:pPr>
        <w:pStyle w:val="NormalWeb"/>
        <w:ind w:left="640" w:hanging="640"/>
        <w:divId w:val="29426169"/>
        <w:rPr>
          <w:rFonts w:ascii="TTdcr10" w:hAnsi="TTdcr10"/>
        </w:rPr>
      </w:pPr>
      <w:r w:rsidRPr="00B136D3">
        <w:rPr>
          <w:rFonts w:ascii="TTdcr10" w:hAnsi="TTdcr10"/>
        </w:rPr>
        <w:t>53.</w:t>
      </w:r>
      <w:r w:rsidRPr="00B136D3">
        <w:rPr>
          <w:rFonts w:ascii="TTdcr10" w:hAnsi="TTdcr10"/>
        </w:rPr>
        <w:tab/>
        <w:t xml:space="preserve">Sun, D. </w:t>
      </w:r>
      <w:r w:rsidRPr="00B136D3">
        <w:rPr>
          <w:rFonts w:ascii="TTdcr10" w:hAnsi="TTdcr10"/>
          <w:i/>
          <w:iCs/>
        </w:rPr>
        <w:t>et al.</w:t>
      </w:r>
      <w:r w:rsidRPr="00B136D3">
        <w:rPr>
          <w:rFonts w:ascii="TTdcr10" w:hAnsi="TTdcr10"/>
        </w:rPr>
        <w:t xml:space="preserve"> Giant Magnetoresistance in Organic Spin Valves.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104</w:t>
      </w:r>
      <w:r w:rsidRPr="00B136D3">
        <w:rPr>
          <w:rFonts w:ascii="TTdcr10" w:hAnsi="TTdcr10"/>
        </w:rPr>
        <w:t>, 236602 (2010).</w:t>
      </w:r>
    </w:p>
    <w:p w:rsidR="00B136D3" w:rsidRPr="00B136D3" w:rsidRDefault="00B136D3">
      <w:pPr>
        <w:pStyle w:val="NormalWeb"/>
        <w:ind w:left="640" w:hanging="640"/>
        <w:divId w:val="29426169"/>
        <w:rPr>
          <w:rFonts w:ascii="TTdcr10" w:hAnsi="TTdcr10"/>
        </w:rPr>
      </w:pPr>
      <w:r w:rsidRPr="00B136D3">
        <w:rPr>
          <w:rFonts w:ascii="TTdcr10" w:hAnsi="TTdcr10"/>
        </w:rPr>
        <w:t>54.</w:t>
      </w:r>
      <w:r w:rsidRPr="00B136D3">
        <w:rPr>
          <w:rFonts w:ascii="TTdcr10" w:hAnsi="TTdcr10"/>
        </w:rPr>
        <w:tab/>
        <w:t xml:space="preserve">Brivio, S. </w:t>
      </w:r>
      <w:r w:rsidRPr="00B136D3">
        <w:rPr>
          <w:rFonts w:ascii="TTdcr10" w:hAnsi="TTdcr10"/>
          <w:i/>
          <w:iCs/>
        </w:rPr>
        <w:t>et al.</w:t>
      </w:r>
      <w:r w:rsidRPr="00B136D3">
        <w:rPr>
          <w:rFonts w:ascii="TTdcr10" w:hAnsi="TTdcr10"/>
        </w:rPr>
        <w:t xml:space="preserve"> Effects of Au nanoparticles on the magnetic and transport properties of La_{0.67}Sr_{0.33}MnO_{3} ultrathin layers. </w:t>
      </w:r>
      <w:r w:rsidRPr="00B136D3">
        <w:rPr>
          <w:rFonts w:ascii="TTdcr10" w:hAnsi="TTdcr10"/>
          <w:i/>
          <w:iCs/>
        </w:rPr>
        <w:t>Physical Review B</w:t>
      </w:r>
      <w:r w:rsidRPr="00B136D3">
        <w:rPr>
          <w:rFonts w:ascii="TTdcr10" w:hAnsi="TTdcr10"/>
        </w:rPr>
        <w:t xml:space="preserve"> </w:t>
      </w:r>
      <w:r w:rsidRPr="00B136D3">
        <w:rPr>
          <w:rFonts w:ascii="TTdcr10" w:hAnsi="TTdcr10"/>
          <w:b/>
          <w:bCs/>
        </w:rPr>
        <w:t>81</w:t>
      </w:r>
      <w:r w:rsidRPr="00B136D3">
        <w:rPr>
          <w:rFonts w:ascii="TTdcr10" w:hAnsi="TTdcr10"/>
        </w:rPr>
        <w:t>, 94410 (2010).</w:t>
      </w:r>
    </w:p>
    <w:p w:rsidR="00B136D3" w:rsidRPr="00B136D3" w:rsidRDefault="00B136D3">
      <w:pPr>
        <w:pStyle w:val="NormalWeb"/>
        <w:ind w:left="640" w:hanging="640"/>
        <w:divId w:val="29426169"/>
        <w:rPr>
          <w:rFonts w:ascii="TTdcr10" w:hAnsi="TTdcr10"/>
        </w:rPr>
      </w:pPr>
      <w:r w:rsidRPr="00B136D3">
        <w:rPr>
          <w:rFonts w:ascii="TTdcr10" w:hAnsi="TTdcr10"/>
        </w:rPr>
        <w:t>55.</w:t>
      </w:r>
      <w:r w:rsidRPr="00B136D3">
        <w:rPr>
          <w:rFonts w:ascii="TTdcr10" w:hAnsi="TTdcr10"/>
        </w:rPr>
        <w:tab/>
        <w:t xml:space="preserve">Hong, X., Posadas, A., Lin, A. &amp; Ahn, C.H. Ferroelectric-field-induced tuning of magnetism in the colossal magnetoresistive oxide La_{1-x}Sr_{x}MnO_{3}. </w:t>
      </w:r>
      <w:r w:rsidRPr="00B136D3">
        <w:rPr>
          <w:rFonts w:ascii="TTdcr10" w:hAnsi="TTdcr10"/>
          <w:i/>
          <w:iCs/>
        </w:rPr>
        <w:t>Physical Review B</w:t>
      </w:r>
      <w:r w:rsidRPr="00B136D3">
        <w:rPr>
          <w:rFonts w:ascii="TTdcr10" w:hAnsi="TTdcr10"/>
        </w:rPr>
        <w:t xml:space="preserve"> </w:t>
      </w:r>
      <w:r w:rsidRPr="00B136D3">
        <w:rPr>
          <w:rFonts w:ascii="TTdcr10" w:hAnsi="TTdcr10"/>
          <w:b/>
          <w:bCs/>
        </w:rPr>
        <w:t>68</w:t>
      </w:r>
      <w:r w:rsidRPr="00B136D3">
        <w:rPr>
          <w:rFonts w:ascii="TTdcr10" w:hAnsi="TTdcr10"/>
        </w:rPr>
        <w:t>, 134415 (2003).</w:t>
      </w:r>
    </w:p>
    <w:p w:rsidR="00B136D3" w:rsidRPr="00B136D3" w:rsidRDefault="00B136D3">
      <w:pPr>
        <w:pStyle w:val="NormalWeb"/>
        <w:ind w:left="640" w:hanging="640"/>
        <w:divId w:val="29426169"/>
        <w:rPr>
          <w:rFonts w:ascii="TTdcr10" w:hAnsi="TTdcr10"/>
        </w:rPr>
      </w:pPr>
      <w:r w:rsidRPr="00B136D3">
        <w:rPr>
          <w:rFonts w:ascii="TTdcr10" w:hAnsi="TTdcr10"/>
        </w:rPr>
        <w:t>56.</w:t>
      </w:r>
      <w:r w:rsidRPr="00B136D3">
        <w:rPr>
          <w:rFonts w:ascii="TTdcr10" w:hAnsi="TTdcr10"/>
        </w:rPr>
        <w:tab/>
        <w:t xml:space="preserve">Ferguson, J.D. </w:t>
      </w:r>
      <w:r w:rsidRPr="00B136D3">
        <w:rPr>
          <w:rFonts w:ascii="TTdcr10" w:hAnsi="TTdcr10"/>
          <w:i/>
          <w:iCs/>
        </w:rPr>
        <w:t>et al.</w:t>
      </w:r>
      <w:r w:rsidRPr="00B136D3">
        <w:rPr>
          <w:rFonts w:ascii="TTdcr10" w:hAnsi="TTdcr10"/>
        </w:rPr>
        <w:t xml:space="preserve"> Epitaxial Oxygen Getter for a Brownmillerite Phase Transformation in Manganite Films. </w:t>
      </w:r>
      <w:r w:rsidRPr="00B136D3">
        <w:rPr>
          <w:rFonts w:ascii="TTdcr10" w:hAnsi="TTdcr10"/>
          <w:i/>
          <w:iCs/>
        </w:rPr>
        <w:t>Advanced Materials</w:t>
      </w:r>
      <w:r w:rsidRPr="00B136D3">
        <w:rPr>
          <w:rFonts w:ascii="TTdcr10" w:hAnsi="TTdcr10"/>
        </w:rPr>
        <w:t xml:space="preserve"> </w:t>
      </w:r>
      <w:r w:rsidRPr="00B136D3">
        <w:rPr>
          <w:rFonts w:ascii="TTdcr10" w:hAnsi="TTdcr10"/>
          <w:b/>
          <w:bCs/>
        </w:rPr>
        <w:t>23</w:t>
      </w:r>
      <w:r w:rsidRPr="00B136D3">
        <w:rPr>
          <w:rFonts w:ascii="TTdcr10" w:hAnsi="TTdcr10"/>
        </w:rPr>
        <w:t>, 1226-1230 (2011).</w:t>
      </w:r>
    </w:p>
    <w:p w:rsidR="00B136D3" w:rsidRPr="00B136D3" w:rsidRDefault="00B136D3">
      <w:pPr>
        <w:pStyle w:val="NormalWeb"/>
        <w:ind w:left="640" w:hanging="640"/>
        <w:divId w:val="29426169"/>
        <w:rPr>
          <w:rFonts w:ascii="TTdcr10" w:hAnsi="TTdcr10"/>
        </w:rPr>
      </w:pPr>
      <w:r w:rsidRPr="00B136D3">
        <w:rPr>
          <w:rFonts w:ascii="TTdcr10" w:hAnsi="TTdcr10"/>
        </w:rPr>
        <w:t>57.</w:t>
      </w:r>
      <w:r w:rsidRPr="00B136D3">
        <w:rPr>
          <w:rFonts w:ascii="TTdcr10" w:hAnsi="TTdcr10"/>
        </w:rPr>
        <w:tab/>
        <w:t xml:space="preserve">Tsui, F., Smoak, M.C., Nath, T.K. &amp; Eom, C.B. Strain-dependent magnetic phase diagram of epitaxial La[sub 0.67]Sr[sub 0.33]MnO[sub 3] thin films.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76</w:t>
      </w:r>
      <w:r w:rsidRPr="00B136D3">
        <w:rPr>
          <w:rFonts w:ascii="TTdcr10" w:hAnsi="TTdcr10"/>
        </w:rPr>
        <w:t>, 2421-2423 (2000).</w:t>
      </w:r>
    </w:p>
    <w:p w:rsidR="00B136D3" w:rsidRPr="00B136D3" w:rsidRDefault="00B136D3">
      <w:pPr>
        <w:pStyle w:val="NormalWeb"/>
        <w:ind w:left="640" w:hanging="640"/>
        <w:divId w:val="29426169"/>
        <w:rPr>
          <w:rFonts w:ascii="TTdcr10" w:hAnsi="TTdcr10"/>
        </w:rPr>
      </w:pPr>
      <w:r w:rsidRPr="00B136D3">
        <w:rPr>
          <w:rFonts w:ascii="TTdcr10" w:hAnsi="TTdcr10"/>
        </w:rPr>
        <w:lastRenderedPageBreak/>
        <w:t>58.</w:t>
      </w:r>
      <w:r w:rsidRPr="00B136D3">
        <w:rPr>
          <w:rFonts w:ascii="TTdcr10" w:hAnsi="TTdcr10"/>
        </w:rPr>
        <w:tab/>
      </w:r>
      <w:r w:rsidRPr="00B136D3">
        <w:rPr>
          <w:rFonts w:ascii="TTdcr10" w:hAnsi="TTdcr10"/>
          <w:i/>
          <w:iCs/>
        </w:rPr>
        <w:t>X-Ray Data Booklet</w:t>
      </w:r>
      <w:r w:rsidRPr="00B136D3">
        <w:rPr>
          <w:rFonts w:ascii="TTdcr10" w:hAnsi="TTdcr10"/>
        </w:rPr>
        <w:t>. (Lawrence Berkeley National Laboratory: 2009).</w:t>
      </w:r>
    </w:p>
    <w:p w:rsidR="00B136D3" w:rsidRPr="00B136D3" w:rsidRDefault="00B136D3">
      <w:pPr>
        <w:pStyle w:val="NormalWeb"/>
        <w:ind w:left="640" w:hanging="640"/>
        <w:divId w:val="29426169"/>
        <w:rPr>
          <w:rFonts w:ascii="TTdcr10" w:hAnsi="TTdcr10"/>
        </w:rPr>
      </w:pPr>
      <w:r w:rsidRPr="00B136D3">
        <w:rPr>
          <w:rFonts w:ascii="TTdcr10" w:hAnsi="TTdcr10"/>
        </w:rPr>
        <w:t>59.</w:t>
      </w:r>
      <w:r w:rsidRPr="00B136D3">
        <w:rPr>
          <w:rFonts w:ascii="TTdcr10" w:hAnsi="TTdcr10"/>
        </w:rPr>
        <w:tab/>
        <w:t>http://www.veeco.com/pdfs/mbe/vapor-pressure-Chart-1.pdf. at &lt;http://www.veeco.com/pdfs/mbe/vapor-pressure-Chart-1.pdf&gt;</w:t>
      </w:r>
    </w:p>
    <w:p w:rsidR="00B136D3" w:rsidRPr="00B136D3" w:rsidRDefault="00B136D3">
      <w:pPr>
        <w:pStyle w:val="NormalWeb"/>
        <w:ind w:left="640" w:hanging="640"/>
        <w:divId w:val="29426169"/>
        <w:rPr>
          <w:rFonts w:ascii="TTdcr10" w:hAnsi="TTdcr10"/>
        </w:rPr>
      </w:pPr>
      <w:r w:rsidRPr="00B136D3">
        <w:rPr>
          <w:rFonts w:ascii="TTdcr10" w:hAnsi="TTdcr10"/>
        </w:rPr>
        <w:t>60.</w:t>
      </w:r>
      <w:r w:rsidRPr="00B136D3">
        <w:rPr>
          <w:rFonts w:ascii="TTdcr10" w:hAnsi="TTdcr10"/>
        </w:rPr>
        <w:tab/>
        <w:t xml:space="preserve">Ohkubo, I. </w:t>
      </w:r>
      <w:r w:rsidRPr="00B136D3">
        <w:rPr>
          <w:rFonts w:ascii="TTdcr10" w:hAnsi="TTdcr10"/>
          <w:i/>
          <w:iCs/>
        </w:rPr>
        <w:t>et al.</w:t>
      </w:r>
      <w:r w:rsidRPr="00B136D3">
        <w:rPr>
          <w:rFonts w:ascii="TTdcr10" w:hAnsi="TTdcr10"/>
        </w:rPr>
        <w:t xml:space="preserve"> High-throughput growth temperature optimization of ferroelectric Sr[sub x]Ba[sub 1 - x]Nb[sub 2]O[sub 6] epitaxial thin films using a temperature gradient method.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84</w:t>
      </w:r>
      <w:r w:rsidRPr="00B136D3">
        <w:rPr>
          <w:rFonts w:ascii="TTdcr10" w:hAnsi="TTdcr10"/>
        </w:rPr>
        <w:t>, 1350-1352 (2004).</w:t>
      </w:r>
    </w:p>
    <w:p w:rsidR="00B136D3" w:rsidRPr="00B136D3" w:rsidRDefault="00B136D3">
      <w:pPr>
        <w:pStyle w:val="NormalWeb"/>
        <w:ind w:left="640" w:hanging="640"/>
        <w:divId w:val="29426169"/>
        <w:rPr>
          <w:rFonts w:ascii="TTdcr10" w:hAnsi="TTdcr10"/>
        </w:rPr>
      </w:pPr>
      <w:r w:rsidRPr="00B136D3">
        <w:rPr>
          <w:rFonts w:ascii="TTdcr10" w:hAnsi="TTdcr10"/>
        </w:rPr>
        <w:t>61.</w:t>
      </w:r>
      <w:r w:rsidRPr="00B136D3">
        <w:rPr>
          <w:rFonts w:ascii="TTdcr10" w:hAnsi="TTdcr10"/>
        </w:rPr>
        <w:tab/>
        <w:t xml:space="preserve">Volmer, M. &amp; Weber, A. No Title. </w:t>
      </w:r>
      <w:r w:rsidRPr="00B136D3">
        <w:rPr>
          <w:rFonts w:ascii="TTdcr10" w:hAnsi="TTdcr10"/>
          <w:i/>
          <w:iCs/>
        </w:rPr>
        <w:t>Zeitschrift für Physikalische Chemie</w:t>
      </w:r>
      <w:r w:rsidRPr="00B136D3">
        <w:rPr>
          <w:rFonts w:ascii="TTdcr10" w:hAnsi="TTdcr10"/>
        </w:rPr>
        <w:t xml:space="preserve"> </w:t>
      </w:r>
      <w:r w:rsidRPr="00B136D3">
        <w:rPr>
          <w:rFonts w:ascii="TTdcr10" w:hAnsi="TTdcr10"/>
          <w:b/>
          <w:bCs/>
        </w:rPr>
        <w:t>119</w:t>
      </w:r>
      <w:r w:rsidRPr="00B136D3">
        <w:rPr>
          <w:rFonts w:ascii="TTdcr10" w:hAnsi="TTdcr10"/>
        </w:rPr>
        <w:t>, 277 (1926).</w:t>
      </w:r>
    </w:p>
    <w:p w:rsidR="00B136D3" w:rsidRPr="00B136D3" w:rsidRDefault="00B136D3">
      <w:pPr>
        <w:pStyle w:val="NormalWeb"/>
        <w:ind w:left="640" w:hanging="640"/>
        <w:divId w:val="29426169"/>
        <w:rPr>
          <w:rFonts w:ascii="TTdcr10" w:hAnsi="TTdcr10"/>
        </w:rPr>
      </w:pPr>
      <w:r w:rsidRPr="00B136D3">
        <w:rPr>
          <w:rFonts w:ascii="TTdcr10" w:hAnsi="TTdcr10"/>
        </w:rPr>
        <w:t>62.</w:t>
      </w:r>
      <w:r w:rsidRPr="00B136D3">
        <w:rPr>
          <w:rFonts w:ascii="TTdcr10" w:hAnsi="TTdcr10"/>
        </w:rPr>
        <w:tab/>
        <w:t xml:space="preserve">Frank, F.C. &amp; van der Merwe, J.H. One-Dimensional Dislocations. I. Static Theory . </w:t>
      </w:r>
      <w:r w:rsidRPr="00B136D3">
        <w:rPr>
          <w:rFonts w:ascii="TTdcr10" w:hAnsi="TTdcr10"/>
          <w:i/>
          <w:iCs/>
        </w:rPr>
        <w:t xml:space="preserve">Proceedings of the Royal Society of London. Series A. Mathematical and Physical Sciences </w:t>
      </w:r>
      <w:r w:rsidRPr="00B136D3">
        <w:rPr>
          <w:rFonts w:ascii="TTdcr10" w:hAnsi="TTdcr10"/>
          <w:b/>
          <w:bCs/>
        </w:rPr>
        <w:t xml:space="preserve">198 </w:t>
      </w:r>
      <w:r w:rsidRPr="00B136D3">
        <w:rPr>
          <w:rFonts w:ascii="TTdcr10" w:hAnsi="TTdcr10"/>
        </w:rPr>
        <w:t>, 205-216 (1949).</w:t>
      </w:r>
    </w:p>
    <w:p w:rsidR="00B136D3" w:rsidRPr="00B136D3" w:rsidRDefault="00B136D3">
      <w:pPr>
        <w:pStyle w:val="NormalWeb"/>
        <w:ind w:left="640" w:hanging="640"/>
        <w:divId w:val="29426169"/>
        <w:rPr>
          <w:rFonts w:ascii="TTdcr10" w:hAnsi="TTdcr10"/>
        </w:rPr>
      </w:pPr>
      <w:r w:rsidRPr="00B136D3">
        <w:rPr>
          <w:rFonts w:ascii="TTdcr10" w:hAnsi="TTdcr10"/>
        </w:rPr>
        <w:t>63.</w:t>
      </w:r>
      <w:r w:rsidRPr="00B136D3">
        <w:rPr>
          <w:rFonts w:ascii="TTdcr10" w:hAnsi="TTdcr10"/>
        </w:rPr>
        <w:tab/>
        <w:t xml:space="preserve">Stranski, I. &amp; Krastanov, L. No Title. </w:t>
      </w:r>
      <w:r w:rsidRPr="00B136D3">
        <w:rPr>
          <w:rFonts w:ascii="TTdcr10" w:hAnsi="TTdcr10"/>
          <w:i/>
          <w:iCs/>
        </w:rPr>
        <w:t>Sitzugnsber. Akad. Wissenschaft Wien</w:t>
      </w:r>
      <w:r w:rsidRPr="00B136D3">
        <w:rPr>
          <w:rFonts w:ascii="TTdcr10" w:hAnsi="TTdcr10"/>
        </w:rPr>
        <w:t xml:space="preserve"> </w:t>
      </w:r>
      <w:r w:rsidRPr="00B136D3">
        <w:rPr>
          <w:rFonts w:ascii="TTdcr10" w:hAnsi="TTdcr10"/>
          <w:b/>
          <w:bCs/>
        </w:rPr>
        <w:t>146</w:t>
      </w:r>
      <w:r w:rsidRPr="00B136D3">
        <w:rPr>
          <w:rFonts w:ascii="TTdcr10" w:hAnsi="TTdcr10"/>
        </w:rPr>
        <w:t>, 797 (1938).</w:t>
      </w:r>
    </w:p>
    <w:p w:rsidR="00B136D3" w:rsidRPr="00B136D3" w:rsidRDefault="00B136D3">
      <w:pPr>
        <w:pStyle w:val="NormalWeb"/>
        <w:ind w:left="640" w:hanging="640"/>
        <w:divId w:val="29426169"/>
        <w:rPr>
          <w:rFonts w:ascii="TTdcr10" w:hAnsi="TTdcr10"/>
        </w:rPr>
      </w:pPr>
      <w:r w:rsidRPr="00B136D3">
        <w:rPr>
          <w:rFonts w:ascii="TTdcr10" w:hAnsi="TTdcr10"/>
        </w:rPr>
        <w:t>64.</w:t>
      </w:r>
      <w:r w:rsidRPr="00B136D3">
        <w:rPr>
          <w:rFonts w:ascii="TTdcr10" w:hAnsi="TTdcr10"/>
        </w:rPr>
        <w:tab/>
        <w:t xml:space="preserve">Metev, S. &amp; Meteva, K. Nucleation and growth of laser-plasma deposited thin films. </w:t>
      </w:r>
      <w:r w:rsidRPr="00B136D3">
        <w:rPr>
          <w:rFonts w:ascii="TTdcr10" w:hAnsi="TTdcr10"/>
          <w:i/>
          <w:iCs/>
        </w:rPr>
        <w:t>Applied Surface Science</w:t>
      </w:r>
      <w:r w:rsidRPr="00B136D3">
        <w:rPr>
          <w:rFonts w:ascii="TTdcr10" w:hAnsi="TTdcr10"/>
        </w:rPr>
        <w:t xml:space="preserve"> </w:t>
      </w:r>
      <w:r w:rsidRPr="00B136D3">
        <w:rPr>
          <w:rFonts w:ascii="TTdcr10" w:hAnsi="TTdcr10"/>
          <w:b/>
          <w:bCs/>
        </w:rPr>
        <w:t>43</w:t>
      </w:r>
      <w:r w:rsidRPr="00B136D3">
        <w:rPr>
          <w:rFonts w:ascii="TTdcr10" w:hAnsi="TTdcr10"/>
        </w:rPr>
        <w:t>, 402-408 (1989).</w:t>
      </w:r>
    </w:p>
    <w:p w:rsidR="00B136D3" w:rsidRPr="00B136D3" w:rsidRDefault="00B136D3">
      <w:pPr>
        <w:pStyle w:val="NormalWeb"/>
        <w:ind w:left="640" w:hanging="640"/>
        <w:divId w:val="29426169"/>
        <w:rPr>
          <w:rFonts w:ascii="TTdcr10" w:hAnsi="TTdcr10"/>
        </w:rPr>
      </w:pPr>
      <w:r w:rsidRPr="00B136D3">
        <w:rPr>
          <w:rFonts w:ascii="TTdcr10" w:hAnsi="TTdcr10"/>
        </w:rPr>
        <w:t>65.</w:t>
      </w:r>
      <w:r w:rsidRPr="00B136D3">
        <w:rPr>
          <w:rFonts w:ascii="TTdcr10" w:hAnsi="TTdcr10"/>
        </w:rPr>
        <w:tab/>
        <w:t xml:space="preserve">Kareev, M. </w:t>
      </w:r>
      <w:r w:rsidRPr="00B136D3">
        <w:rPr>
          <w:rFonts w:ascii="TTdcr10" w:hAnsi="TTdcr10"/>
          <w:i/>
          <w:iCs/>
        </w:rPr>
        <w:t>et al.</w:t>
      </w:r>
      <w:r w:rsidRPr="00B136D3">
        <w:rPr>
          <w:rFonts w:ascii="TTdcr10" w:hAnsi="TTdcr10"/>
        </w:rPr>
        <w:t xml:space="preserve"> Sub-monolayer nucleation and growth of complex oxides at high supersaturation and rapid flux modulation. </w:t>
      </w:r>
      <w:r w:rsidRPr="00B136D3">
        <w:rPr>
          <w:rFonts w:ascii="TTdcr10" w:hAnsi="TTdcr10"/>
          <w:i/>
          <w:iCs/>
        </w:rPr>
        <w:t>Journal of Applied Physics</w:t>
      </w:r>
      <w:r w:rsidRPr="00B136D3">
        <w:rPr>
          <w:rFonts w:ascii="TTdcr10" w:hAnsi="TTdcr10"/>
        </w:rPr>
        <w:t xml:space="preserve"> </w:t>
      </w:r>
      <w:r w:rsidRPr="00B136D3">
        <w:rPr>
          <w:rFonts w:ascii="TTdcr10" w:hAnsi="TTdcr10"/>
          <w:b/>
          <w:bCs/>
        </w:rPr>
        <w:t>109</w:t>
      </w:r>
      <w:r w:rsidRPr="00B136D3">
        <w:rPr>
          <w:rFonts w:ascii="TTdcr10" w:hAnsi="TTdcr10"/>
        </w:rPr>
        <w:t>, 114303 (2011).</w:t>
      </w:r>
    </w:p>
    <w:p w:rsidR="00B136D3" w:rsidRPr="00B136D3" w:rsidRDefault="00B136D3">
      <w:pPr>
        <w:pStyle w:val="NormalWeb"/>
        <w:ind w:left="640" w:hanging="640"/>
        <w:divId w:val="29426169"/>
        <w:rPr>
          <w:rFonts w:ascii="TTdcr10" w:hAnsi="TTdcr10"/>
        </w:rPr>
      </w:pPr>
      <w:r w:rsidRPr="00B136D3">
        <w:rPr>
          <w:rFonts w:ascii="TTdcr10" w:hAnsi="TTdcr10"/>
        </w:rPr>
        <w:t>66.</w:t>
      </w:r>
      <w:r w:rsidRPr="00B136D3">
        <w:rPr>
          <w:rFonts w:ascii="TTdcr10" w:hAnsi="TTdcr10"/>
        </w:rPr>
        <w:tab/>
        <w:t xml:space="preserve">Wang, W. </w:t>
      </w:r>
      <w:r w:rsidRPr="00B136D3">
        <w:rPr>
          <w:rFonts w:ascii="TTdcr10" w:hAnsi="TTdcr10"/>
          <w:i/>
          <w:iCs/>
        </w:rPr>
        <w:t>et al.</w:t>
      </w:r>
      <w:r w:rsidRPr="00B136D3">
        <w:rPr>
          <w:rFonts w:ascii="TTdcr10" w:hAnsi="TTdcr10"/>
        </w:rPr>
        <w:t xml:space="preserve"> Growth diagram and magnetic properties of hexagonal LuFe{}_{2}O{}_{4} thin films. </w:t>
      </w:r>
      <w:r w:rsidRPr="00B136D3">
        <w:rPr>
          <w:rFonts w:ascii="TTdcr10" w:hAnsi="TTdcr10"/>
          <w:i/>
          <w:iCs/>
        </w:rPr>
        <w:t>Phys. Rev. B</w:t>
      </w:r>
      <w:r w:rsidRPr="00B136D3">
        <w:rPr>
          <w:rFonts w:ascii="TTdcr10" w:hAnsi="TTdcr10"/>
        </w:rPr>
        <w:t xml:space="preserve"> </w:t>
      </w:r>
      <w:r w:rsidRPr="00B136D3">
        <w:rPr>
          <w:rFonts w:ascii="TTdcr10" w:hAnsi="TTdcr10"/>
          <w:b/>
          <w:bCs/>
        </w:rPr>
        <w:t>85</w:t>
      </w:r>
      <w:r w:rsidRPr="00B136D3">
        <w:rPr>
          <w:rFonts w:ascii="TTdcr10" w:hAnsi="TTdcr10"/>
        </w:rPr>
        <w:t>, 155411 (2012).</w:t>
      </w:r>
    </w:p>
    <w:p w:rsidR="00B136D3" w:rsidRPr="00B136D3" w:rsidRDefault="00B136D3">
      <w:pPr>
        <w:pStyle w:val="NormalWeb"/>
        <w:ind w:left="640" w:hanging="640"/>
        <w:divId w:val="29426169"/>
        <w:rPr>
          <w:rFonts w:ascii="TTdcr10" w:hAnsi="TTdcr10"/>
        </w:rPr>
      </w:pPr>
      <w:r w:rsidRPr="00B136D3">
        <w:rPr>
          <w:rFonts w:ascii="TTdcr10" w:hAnsi="TTdcr10"/>
        </w:rPr>
        <w:t>67.</w:t>
      </w:r>
      <w:r w:rsidRPr="00B136D3">
        <w:rPr>
          <w:rFonts w:ascii="TTdcr10" w:hAnsi="TTdcr10"/>
        </w:rPr>
        <w:tab/>
        <w:t xml:space="preserve">Lee, G.H., Shin, B.C. &amp; Min, B.H. Effect of deposition flux on surface roughness of LiNbO3 thin film grown on sapphire substrate by pulsed laser deposition. </w:t>
      </w:r>
      <w:r w:rsidRPr="00B136D3">
        <w:rPr>
          <w:rFonts w:ascii="TTdcr10" w:hAnsi="TTdcr10"/>
          <w:i/>
          <w:iCs/>
        </w:rPr>
        <w:t>Materials Science and Engineering: B</w:t>
      </w:r>
      <w:r w:rsidRPr="00B136D3">
        <w:rPr>
          <w:rFonts w:ascii="TTdcr10" w:hAnsi="TTdcr10"/>
        </w:rPr>
        <w:t xml:space="preserve"> </w:t>
      </w:r>
      <w:r w:rsidRPr="00B136D3">
        <w:rPr>
          <w:rFonts w:ascii="TTdcr10" w:hAnsi="TTdcr10"/>
          <w:b/>
          <w:bCs/>
        </w:rPr>
        <w:t>95</w:t>
      </w:r>
      <w:r w:rsidRPr="00B136D3">
        <w:rPr>
          <w:rFonts w:ascii="TTdcr10" w:hAnsi="TTdcr10"/>
        </w:rPr>
        <w:t>, 137-140 (2002).</w:t>
      </w:r>
    </w:p>
    <w:p w:rsidR="00B136D3" w:rsidRPr="00B136D3" w:rsidRDefault="00B136D3">
      <w:pPr>
        <w:pStyle w:val="NormalWeb"/>
        <w:ind w:left="640" w:hanging="640"/>
        <w:divId w:val="29426169"/>
        <w:rPr>
          <w:rFonts w:ascii="TTdcr10" w:hAnsi="TTdcr10"/>
        </w:rPr>
      </w:pPr>
      <w:r w:rsidRPr="00B136D3">
        <w:rPr>
          <w:rFonts w:ascii="TTdcr10" w:hAnsi="TTdcr10"/>
        </w:rPr>
        <w:t>68.</w:t>
      </w:r>
      <w:r w:rsidRPr="00B136D3">
        <w:rPr>
          <w:rFonts w:ascii="TTdcr10" w:hAnsi="TTdcr10"/>
        </w:rPr>
        <w:tab/>
        <w:t xml:space="preserve">Shin, J., Kalinin, S.V., Borisevich, A.Y., Plummer, E.W. &amp; Baddorf, A.P. Layer-by-layer and pseudo-two-dimensional growth modes for heteroepitaxial BaTiO[sub 3] films by exploiting kinetic limitations.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91</w:t>
      </w:r>
      <w:r w:rsidRPr="00B136D3">
        <w:rPr>
          <w:rFonts w:ascii="TTdcr10" w:hAnsi="TTdcr10"/>
        </w:rPr>
        <w:t>, 202901 (2007).</w:t>
      </w:r>
    </w:p>
    <w:p w:rsidR="00B136D3" w:rsidRPr="00B136D3" w:rsidRDefault="00B136D3">
      <w:pPr>
        <w:pStyle w:val="NormalWeb"/>
        <w:ind w:left="640" w:hanging="640"/>
        <w:divId w:val="29426169"/>
        <w:rPr>
          <w:rFonts w:ascii="TTdcr10" w:hAnsi="TTdcr10"/>
        </w:rPr>
      </w:pPr>
      <w:r w:rsidRPr="00B136D3">
        <w:rPr>
          <w:rFonts w:ascii="TTdcr10" w:hAnsi="TTdcr10"/>
        </w:rPr>
        <w:t>69.</w:t>
      </w:r>
      <w:r w:rsidRPr="00B136D3">
        <w:rPr>
          <w:rFonts w:ascii="TTdcr10" w:hAnsi="TTdcr10"/>
        </w:rPr>
        <w:tab/>
        <w:t xml:space="preserve">Tokunaga, M., Tokunaga, Y. &amp; Tamegai, T. Imaging of Percolative Conduction Paths and Their Breakdown in Phase-Separated (La_{1-y}Pr_{y})_{0.7}Ca_{0.3}MnO_{3} with y=0.7.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93</w:t>
      </w:r>
      <w:r w:rsidRPr="00B136D3">
        <w:rPr>
          <w:rFonts w:ascii="TTdcr10" w:hAnsi="TTdcr10"/>
        </w:rPr>
        <w:t>, 37203 (2004).</w:t>
      </w:r>
    </w:p>
    <w:p w:rsidR="00B136D3" w:rsidRPr="00B136D3" w:rsidRDefault="00B136D3">
      <w:pPr>
        <w:pStyle w:val="NormalWeb"/>
        <w:ind w:left="640" w:hanging="640"/>
        <w:divId w:val="29426169"/>
        <w:rPr>
          <w:rFonts w:ascii="TTdcr10" w:hAnsi="TTdcr10"/>
        </w:rPr>
      </w:pPr>
      <w:r w:rsidRPr="00B136D3">
        <w:rPr>
          <w:rFonts w:ascii="TTdcr10" w:hAnsi="TTdcr10"/>
        </w:rPr>
        <w:t>70.</w:t>
      </w:r>
      <w:r w:rsidRPr="00B136D3">
        <w:rPr>
          <w:rFonts w:ascii="TTdcr10" w:hAnsi="TTdcr10"/>
        </w:rPr>
        <w:tab/>
        <w:t xml:space="preserve">Garbarino, G., Acha, C., Levy, P., Koo, T.Y. &amp; Cheong, S.-W. Evidence of a consolute critical point in the phase separation regime of </w:t>
      </w:r>
      <w:r w:rsidRPr="00B136D3">
        <w:rPr>
          <w:rFonts w:ascii="TTdcr10" w:hAnsi="TTdcr10"/>
        </w:rPr>
        <w:lastRenderedPageBreak/>
        <w:t>La_{5∕8−y}Pr_{y}Ca_{3∕8}MnO_{3} (y</w:t>
      </w:r>
      <w:r w:rsidRPr="00B136D3">
        <w:rPr>
          <w:rFonts w:ascii="Cambria Math" w:hAnsi="Cambria Math" w:cs="Cambria Math"/>
        </w:rPr>
        <w:t>∼</w:t>
      </w:r>
      <w:r w:rsidRPr="00B136D3">
        <w:rPr>
          <w:rFonts w:ascii="TTdcr10" w:hAnsi="TTdcr10"/>
        </w:rPr>
        <w:t xml:space="preserve">0.4) single crystals. </w:t>
      </w:r>
      <w:r w:rsidRPr="00B136D3">
        <w:rPr>
          <w:rFonts w:ascii="TTdcr10" w:hAnsi="TTdcr10"/>
          <w:i/>
          <w:iCs/>
        </w:rPr>
        <w:t>Physical Review B</w:t>
      </w:r>
      <w:r w:rsidRPr="00B136D3">
        <w:rPr>
          <w:rFonts w:ascii="TTdcr10" w:hAnsi="TTdcr10"/>
        </w:rPr>
        <w:t xml:space="preserve"> </w:t>
      </w:r>
      <w:r w:rsidRPr="00B136D3">
        <w:rPr>
          <w:rFonts w:ascii="TTdcr10" w:hAnsi="TTdcr10"/>
          <w:b/>
          <w:bCs/>
        </w:rPr>
        <w:t>74</w:t>
      </w:r>
      <w:r w:rsidRPr="00B136D3">
        <w:rPr>
          <w:rFonts w:ascii="TTdcr10" w:hAnsi="TTdcr10"/>
        </w:rPr>
        <w:t>, 100401 (2006).</w:t>
      </w:r>
    </w:p>
    <w:p w:rsidR="00B136D3" w:rsidRPr="00B136D3" w:rsidRDefault="00B136D3">
      <w:pPr>
        <w:pStyle w:val="NormalWeb"/>
        <w:ind w:left="640" w:hanging="640"/>
        <w:divId w:val="29426169"/>
        <w:rPr>
          <w:rFonts w:ascii="TTdcr10" w:hAnsi="TTdcr10"/>
        </w:rPr>
      </w:pPr>
      <w:r w:rsidRPr="00B136D3">
        <w:rPr>
          <w:rFonts w:ascii="TTdcr10" w:hAnsi="TTdcr10"/>
        </w:rPr>
        <w:t>71.</w:t>
      </w:r>
      <w:r w:rsidRPr="00B136D3">
        <w:rPr>
          <w:rFonts w:ascii="TTdcr10" w:hAnsi="TTdcr10"/>
        </w:rPr>
        <w:tab/>
        <w:t xml:space="preserve">Liu, S.Q., Wu, N.J. &amp; Ignatiev, A. Electric-pulse-induced reversible resistance change effect in magnetoresistive films.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76</w:t>
      </w:r>
      <w:r w:rsidRPr="00B136D3">
        <w:rPr>
          <w:rFonts w:ascii="TTdcr10" w:hAnsi="TTdcr10"/>
        </w:rPr>
        <w:t>, 2749-2751 (2000).</w:t>
      </w:r>
    </w:p>
    <w:p w:rsidR="00B136D3" w:rsidRPr="00B136D3" w:rsidRDefault="00B136D3">
      <w:pPr>
        <w:pStyle w:val="NormalWeb"/>
        <w:ind w:left="640" w:hanging="640"/>
        <w:divId w:val="29426169"/>
        <w:rPr>
          <w:rFonts w:ascii="TTdcr10" w:hAnsi="TTdcr10"/>
        </w:rPr>
      </w:pPr>
      <w:r w:rsidRPr="00B136D3">
        <w:rPr>
          <w:rFonts w:ascii="TTdcr10" w:hAnsi="TTdcr10"/>
        </w:rPr>
        <w:t>72.</w:t>
      </w:r>
      <w:r w:rsidRPr="00B136D3">
        <w:rPr>
          <w:rFonts w:ascii="TTdcr10" w:hAnsi="TTdcr10"/>
        </w:rPr>
        <w:tab/>
        <w:t xml:space="preserve">Sawa, A. Resistive switching in transition metal oxides. </w:t>
      </w:r>
      <w:r w:rsidRPr="00B136D3">
        <w:rPr>
          <w:rFonts w:ascii="TTdcr10" w:hAnsi="TTdcr10"/>
          <w:i/>
          <w:iCs/>
        </w:rPr>
        <w:t>Materials Today</w:t>
      </w:r>
      <w:r w:rsidRPr="00B136D3">
        <w:rPr>
          <w:rFonts w:ascii="TTdcr10" w:hAnsi="TTdcr10"/>
        </w:rPr>
        <w:t xml:space="preserve"> </w:t>
      </w:r>
      <w:r w:rsidRPr="00B136D3">
        <w:rPr>
          <w:rFonts w:ascii="TTdcr10" w:hAnsi="TTdcr10"/>
          <w:b/>
          <w:bCs/>
        </w:rPr>
        <w:t>11</w:t>
      </w:r>
      <w:r w:rsidRPr="00B136D3">
        <w:rPr>
          <w:rFonts w:ascii="TTdcr10" w:hAnsi="TTdcr10"/>
        </w:rPr>
        <w:t>, 28-36 (2008).</w:t>
      </w:r>
    </w:p>
    <w:p w:rsidR="00B136D3" w:rsidRPr="00B136D3" w:rsidRDefault="00B136D3">
      <w:pPr>
        <w:pStyle w:val="NormalWeb"/>
        <w:ind w:left="640" w:hanging="640"/>
        <w:divId w:val="29426169"/>
        <w:rPr>
          <w:rFonts w:ascii="TTdcr10" w:hAnsi="TTdcr10"/>
        </w:rPr>
      </w:pPr>
      <w:r w:rsidRPr="00B136D3">
        <w:rPr>
          <w:rFonts w:ascii="TTdcr10" w:hAnsi="TTdcr10"/>
        </w:rPr>
        <w:t>73.</w:t>
      </w:r>
      <w:r w:rsidRPr="00B136D3">
        <w:rPr>
          <w:rFonts w:ascii="TTdcr10" w:hAnsi="TTdcr10"/>
        </w:rPr>
        <w:tab/>
        <w:t xml:space="preserve">Quintero, M., Levy, P., Leyva, A.G. &amp; Rozenberg, M.J. Mechanism of Electric-Pulse-Induced Resistance Switching in Manganites.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98</w:t>
      </w:r>
      <w:r w:rsidRPr="00B136D3">
        <w:rPr>
          <w:rFonts w:ascii="TTdcr10" w:hAnsi="TTdcr10"/>
        </w:rPr>
        <w:t>, 116601 (2007).</w:t>
      </w:r>
    </w:p>
    <w:p w:rsidR="00B136D3" w:rsidRPr="00B136D3" w:rsidRDefault="00B136D3">
      <w:pPr>
        <w:pStyle w:val="NormalWeb"/>
        <w:ind w:left="640" w:hanging="640"/>
        <w:divId w:val="29426169"/>
        <w:rPr>
          <w:rFonts w:ascii="TTdcr10" w:hAnsi="TTdcr10"/>
        </w:rPr>
      </w:pPr>
      <w:r w:rsidRPr="00B136D3">
        <w:rPr>
          <w:rFonts w:ascii="TTdcr10" w:hAnsi="TTdcr10"/>
        </w:rPr>
        <w:t>74.</w:t>
      </w:r>
      <w:r w:rsidRPr="00B136D3">
        <w:rPr>
          <w:rFonts w:ascii="TTdcr10" w:hAnsi="TTdcr10"/>
        </w:rPr>
        <w:tab/>
        <w:t xml:space="preserve">Aoyama, K., Waku, K., Asanuma, A., Uesu, Y. &amp; Katsufuji, T. Electric-pulse-induced reflectance change in the thin film  of perovskite manganite.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85</w:t>
      </w:r>
      <w:r w:rsidRPr="00B136D3">
        <w:rPr>
          <w:rFonts w:ascii="TTdcr10" w:hAnsi="TTdcr10"/>
        </w:rPr>
        <w:t>, 1208-1210 (2004).</w:t>
      </w:r>
    </w:p>
    <w:p w:rsidR="00B136D3" w:rsidRPr="00B136D3" w:rsidRDefault="00B136D3">
      <w:pPr>
        <w:pStyle w:val="NormalWeb"/>
        <w:ind w:left="640" w:hanging="640"/>
        <w:divId w:val="29426169"/>
        <w:rPr>
          <w:rFonts w:ascii="TTdcr10" w:hAnsi="TTdcr10"/>
        </w:rPr>
      </w:pPr>
      <w:r w:rsidRPr="00B136D3">
        <w:rPr>
          <w:rFonts w:ascii="TTdcr10" w:hAnsi="TTdcr10"/>
        </w:rPr>
        <w:t>75.</w:t>
      </w:r>
      <w:r w:rsidRPr="00B136D3">
        <w:rPr>
          <w:rFonts w:ascii="TTdcr10" w:hAnsi="TTdcr10"/>
        </w:rPr>
        <w:tab/>
        <w:t xml:space="preserve">Harada, T. </w:t>
      </w:r>
      <w:r w:rsidRPr="00B136D3">
        <w:rPr>
          <w:rFonts w:ascii="TTdcr10" w:hAnsi="TTdcr10"/>
          <w:i/>
          <w:iCs/>
        </w:rPr>
        <w:t>et al.</w:t>
      </w:r>
      <w:r w:rsidRPr="00B136D3">
        <w:rPr>
          <w:rFonts w:ascii="TTdcr10" w:hAnsi="TTdcr10"/>
        </w:rPr>
        <w:t xml:space="preserve"> Trap-controlled space-charge-limited current mechanism in resistance switching at Al/Pr[sub 0.7]Ca[sub 0.3]MnO[sub 3] interface.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92</w:t>
      </w:r>
      <w:r w:rsidRPr="00B136D3">
        <w:rPr>
          <w:rFonts w:ascii="TTdcr10" w:hAnsi="TTdcr10"/>
        </w:rPr>
        <w:t>, 222113 (2008).</w:t>
      </w:r>
    </w:p>
    <w:p w:rsidR="00B136D3" w:rsidRPr="00B136D3" w:rsidRDefault="00B136D3">
      <w:pPr>
        <w:pStyle w:val="NormalWeb"/>
        <w:ind w:left="640" w:hanging="640"/>
        <w:divId w:val="29426169"/>
        <w:rPr>
          <w:rFonts w:ascii="TTdcr10" w:hAnsi="TTdcr10"/>
        </w:rPr>
      </w:pPr>
      <w:r w:rsidRPr="00B136D3">
        <w:rPr>
          <w:rFonts w:ascii="TTdcr10" w:hAnsi="TTdcr10"/>
        </w:rPr>
        <w:t>76.</w:t>
      </w:r>
      <w:r w:rsidRPr="00B136D3">
        <w:rPr>
          <w:rFonts w:ascii="TTdcr10" w:hAnsi="TTdcr10"/>
        </w:rPr>
        <w:tab/>
        <w:t xml:space="preserve">Dhakal, T., Tosado, J. &amp; Biswas, A. Effect of strain and electric field on the electronic soft matter in manganite thin films. </w:t>
      </w:r>
      <w:r w:rsidRPr="00B136D3">
        <w:rPr>
          <w:rFonts w:ascii="TTdcr10" w:hAnsi="TTdcr10"/>
          <w:i/>
          <w:iCs/>
        </w:rPr>
        <w:t>Physical Review B</w:t>
      </w:r>
      <w:r w:rsidRPr="00B136D3">
        <w:rPr>
          <w:rFonts w:ascii="TTdcr10" w:hAnsi="TTdcr10"/>
        </w:rPr>
        <w:t xml:space="preserve"> </w:t>
      </w:r>
      <w:r w:rsidRPr="00B136D3">
        <w:rPr>
          <w:rFonts w:ascii="TTdcr10" w:hAnsi="TTdcr10"/>
          <w:b/>
          <w:bCs/>
        </w:rPr>
        <w:t>75</w:t>
      </w:r>
      <w:r w:rsidRPr="00B136D3">
        <w:rPr>
          <w:rFonts w:ascii="TTdcr10" w:hAnsi="TTdcr10"/>
        </w:rPr>
        <w:t>, 92404 (2007).</w:t>
      </w:r>
    </w:p>
    <w:p w:rsidR="00B136D3" w:rsidRPr="00B136D3" w:rsidRDefault="00B136D3">
      <w:pPr>
        <w:pStyle w:val="NormalWeb"/>
        <w:ind w:left="640" w:hanging="640"/>
        <w:divId w:val="29426169"/>
        <w:rPr>
          <w:rFonts w:ascii="TTdcr10" w:hAnsi="TTdcr10"/>
        </w:rPr>
      </w:pPr>
      <w:r w:rsidRPr="00B136D3">
        <w:rPr>
          <w:rFonts w:ascii="TTdcr10" w:hAnsi="TTdcr10"/>
        </w:rPr>
        <w:t>77.</w:t>
      </w:r>
      <w:r w:rsidRPr="00B136D3">
        <w:rPr>
          <w:rFonts w:ascii="TTdcr10" w:hAnsi="TTdcr10"/>
        </w:rPr>
        <w:tab/>
        <w:t xml:space="preserve">Mercone, S. </w:t>
      </w:r>
      <w:r w:rsidRPr="00B136D3">
        <w:rPr>
          <w:rFonts w:ascii="TTdcr10" w:hAnsi="TTdcr10"/>
          <w:i/>
          <w:iCs/>
        </w:rPr>
        <w:t>et al.</w:t>
      </w:r>
      <w:r w:rsidRPr="00B136D3">
        <w:rPr>
          <w:rFonts w:ascii="TTdcr10" w:hAnsi="TTdcr10"/>
        </w:rPr>
        <w:t xml:space="preserve"> Nonlinear effects and Joule heating in I-V curves in manganites. </w:t>
      </w:r>
      <w:r w:rsidRPr="00B136D3">
        <w:rPr>
          <w:rFonts w:ascii="TTdcr10" w:hAnsi="TTdcr10"/>
          <w:i/>
          <w:iCs/>
        </w:rPr>
        <w:t>Journal of Applied Physics</w:t>
      </w:r>
      <w:r w:rsidRPr="00B136D3">
        <w:rPr>
          <w:rFonts w:ascii="TTdcr10" w:hAnsi="TTdcr10"/>
        </w:rPr>
        <w:t xml:space="preserve"> </w:t>
      </w:r>
      <w:r w:rsidRPr="00B136D3">
        <w:rPr>
          <w:rFonts w:ascii="TTdcr10" w:hAnsi="TTdcr10"/>
          <w:b/>
          <w:bCs/>
        </w:rPr>
        <w:t>98</w:t>
      </w:r>
      <w:r w:rsidRPr="00B136D3">
        <w:rPr>
          <w:rFonts w:ascii="TTdcr10" w:hAnsi="TTdcr10"/>
        </w:rPr>
        <w:t>, 23911-23915 (2005).</w:t>
      </w:r>
    </w:p>
    <w:p w:rsidR="00B136D3" w:rsidRPr="00B136D3" w:rsidRDefault="00B136D3">
      <w:pPr>
        <w:pStyle w:val="NormalWeb"/>
        <w:ind w:left="640" w:hanging="640"/>
        <w:divId w:val="29426169"/>
        <w:rPr>
          <w:rFonts w:ascii="TTdcr10" w:hAnsi="TTdcr10"/>
        </w:rPr>
      </w:pPr>
      <w:r w:rsidRPr="00B136D3">
        <w:rPr>
          <w:rFonts w:ascii="TTdcr10" w:hAnsi="TTdcr10"/>
        </w:rPr>
        <w:t>78.</w:t>
      </w:r>
      <w:r w:rsidRPr="00B136D3">
        <w:rPr>
          <w:rFonts w:ascii="TTdcr10" w:hAnsi="TTdcr10"/>
        </w:rPr>
        <w:tab/>
        <w:t xml:space="preserve">Garbarino, G. </w:t>
      </w:r>
      <w:r w:rsidRPr="00B136D3">
        <w:rPr>
          <w:rFonts w:ascii="TTdcr10" w:hAnsi="TTdcr10"/>
          <w:i/>
          <w:iCs/>
        </w:rPr>
        <w:t>et al.</w:t>
      </w:r>
      <w:r w:rsidRPr="00B136D3">
        <w:rPr>
          <w:rFonts w:ascii="TTdcr10" w:hAnsi="TTdcr10"/>
        </w:rPr>
        <w:t xml:space="preserve"> Current-induced effects in single crystals. </w:t>
      </w:r>
      <w:r w:rsidRPr="00B136D3">
        <w:rPr>
          <w:rFonts w:ascii="TTdcr10" w:hAnsi="TTdcr10"/>
          <w:i/>
          <w:iCs/>
        </w:rPr>
        <w:t>Physica B: Condensed Matter</w:t>
      </w:r>
      <w:r w:rsidRPr="00B136D3">
        <w:rPr>
          <w:rFonts w:ascii="TTdcr10" w:hAnsi="TTdcr10"/>
        </w:rPr>
        <w:t xml:space="preserve"> </w:t>
      </w:r>
      <w:r w:rsidRPr="00B136D3">
        <w:rPr>
          <w:rFonts w:ascii="TTdcr10" w:hAnsi="TTdcr10"/>
          <w:b/>
          <w:bCs/>
        </w:rPr>
        <w:t>354</w:t>
      </w:r>
      <w:r w:rsidRPr="00B136D3">
        <w:rPr>
          <w:rFonts w:ascii="TTdcr10" w:hAnsi="TTdcr10"/>
        </w:rPr>
        <w:t>, 16-19 (2004).</w:t>
      </w:r>
    </w:p>
    <w:p w:rsidR="00B136D3" w:rsidRPr="00B136D3" w:rsidRDefault="00B136D3">
      <w:pPr>
        <w:pStyle w:val="NormalWeb"/>
        <w:ind w:left="640" w:hanging="640"/>
        <w:divId w:val="29426169"/>
        <w:rPr>
          <w:rFonts w:ascii="TTdcr10" w:hAnsi="TTdcr10"/>
        </w:rPr>
      </w:pPr>
      <w:r w:rsidRPr="00B136D3">
        <w:rPr>
          <w:rFonts w:ascii="TTdcr10" w:hAnsi="TTdcr10"/>
        </w:rPr>
        <w:t>79.</w:t>
      </w:r>
      <w:r w:rsidRPr="00B136D3">
        <w:rPr>
          <w:rFonts w:ascii="TTdcr10" w:hAnsi="TTdcr10"/>
        </w:rPr>
        <w:tab/>
        <w:t xml:space="preserve">Sacanell, J., Leyva, A.G. &amp; Levy, P. Electrical current effect in phase-separated La[sub 5/8 - y]Pr[sub y]Ca[sub 3/8]MnO[sub 3]: Charge order melting versus Joule heating. </w:t>
      </w:r>
      <w:r w:rsidRPr="00B136D3">
        <w:rPr>
          <w:rFonts w:ascii="TTdcr10" w:hAnsi="TTdcr10"/>
          <w:i/>
          <w:iCs/>
        </w:rPr>
        <w:t>Journal of Applied Physics</w:t>
      </w:r>
      <w:r w:rsidRPr="00B136D3">
        <w:rPr>
          <w:rFonts w:ascii="TTdcr10" w:hAnsi="TTdcr10"/>
        </w:rPr>
        <w:t xml:space="preserve"> </w:t>
      </w:r>
      <w:r w:rsidRPr="00B136D3">
        <w:rPr>
          <w:rFonts w:ascii="TTdcr10" w:hAnsi="TTdcr10"/>
          <w:b/>
          <w:bCs/>
        </w:rPr>
        <w:t>98</w:t>
      </w:r>
      <w:r w:rsidRPr="00B136D3">
        <w:rPr>
          <w:rFonts w:ascii="TTdcr10" w:hAnsi="TTdcr10"/>
        </w:rPr>
        <w:t>, 113704-113708 (2005).</w:t>
      </w:r>
    </w:p>
    <w:p w:rsidR="00B136D3" w:rsidRPr="00B136D3" w:rsidRDefault="00B136D3">
      <w:pPr>
        <w:pStyle w:val="NormalWeb"/>
        <w:ind w:left="640" w:hanging="640"/>
        <w:divId w:val="29426169"/>
        <w:rPr>
          <w:rFonts w:ascii="TTdcr10" w:hAnsi="TTdcr10"/>
        </w:rPr>
      </w:pPr>
      <w:r w:rsidRPr="00B136D3">
        <w:rPr>
          <w:rFonts w:ascii="TTdcr10" w:hAnsi="TTdcr10"/>
        </w:rPr>
        <w:t>80.</w:t>
      </w:r>
      <w:r w:rsidRPr="00B136D3">
        <w:rPr>
          <w:rFonts w:ascii="TTdcr10" w:hAnsi="TTdcr10"/>
        </w:rPr>
        <w:tab/>
        <w:t xml:space="preserve">Lai, K. </w:t>
      </w:r>
      <w:r w:rsidRPr="00B136D3">
        <w:rPr>
          <w:rFonts w:ascii="TTdcr10" w:hAnsi="TTdcr10"/>
          <w:i/>
          <w:iCs/>
        </w:rPr>
        <w:t>et al.</w:t>
      </w:r>
      <w:r w:rsidRPr="00B136D3">
        <w:rPr>
          <w:rFonts w:ascii="TTdcr10" w:hAnsi="TTdcr10"/>
        </w:rPr>
        <w:t xml:space="preserve"> Mesoscopic Percolating Resistance Network in a Strained Manganite Thin Film . </w:t>
      </w:r>
      <w:r w:rsidRPr="00B136D3">
        <w:rPr>
          <w:rFonts w:ascii="TTdcr10" w:hAnsi="TTdcr10"/>
          <w:i/>
          <w:iCs/>
        </w:rPr>
        <w:t xml:space="preserve">Science </w:t>
      </w:r>
      <w:r w:rsidRPr="00B136D3">
        <w:rPr>
          <w:rFonts w:ascii="TTdcr10" w:hAnsi="TTdcr10"/>
          <w:b/>
          <w:bCs/>
        </w:rPr>
        <w:t xml:space="preserve">329 </w:t>
      </w:r>
      <w:r w:rsidRPr="00B136D3">
        <w:rPr>
          <w:rFonts w:ascii="TTdcr10" w:hAnsi="TTdcr10"/>
        </w:rPr>
        <w:t>, 190-193 (2010).</w:t>
      </w:r>
    </w:p>
    <w:p w:rsidR="00B136D3" w:rsidRPr="00B136D3" w:rsidRDefault="00B136D3">
      <w:pPr>
        <w:pStyle w:val="NormalWeb"/>
        <w:ind w:left="640" w:hanging="640"/>
        <w:divId w:val="29426169"/>
        <w:rPr>
          <w:rFonts w:ascii="TTdcr10" w:hAnsi="TTdcr10"/>
        </w:rPr>
      </w:pPr>
      <w:r w:rsidRPr="00B136D3">
        <w:rPr>
          <w:rFonts w:ascii="TTdcr10" w:hAnsi="TTdcr10"/>
        </w:rPr>
        <w:t>81.</w:t>
      </w:r>
      <w:r w:rsidRPr="00B136D3">
        <w:rPr>
          <w:rFonts w:ascii="TTdcr10" w:hAnsi="TTdcr10"/>
        </w:rPr>
        <w:tab/>
        <w:t xml:space="preserve">Wu, T. </w:t>
      </w:r>
      <w:r w:rsidRPr="00B136D3">
        <w:rPr>
          <w:rFonts w:ascii="TTdcr10" w:hAnsi="TTdcr10"/>
          <w:i/>
          <w:iCs/>
        </w:rPr>
        <w:t>et al.</w:t>
      </w:r>
      <w:r w:rsidRPr="00B136D3">
        <w:rPr>
          <w:rFonts w:ascii="TTdcr10" w:hAnsi="TTdcr10"/>
        </w:rPr>
        <w:t xml:space="preserve"> Electroresistance and Electronic Phase Separation in Mixed-Valent Manganites.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86</w:t>
      </w:r>
      <w:r w:rsidRPr="00B136D3">
        <w:rPr>
          <w:rFonts w:ascii="TTdcr10" w:hAnsi="TTdcr10"/>
        </w:rPr>
        <w:t>, 5998-6001 (2001).</w:t>
      </w:r>
    </w:p>
    <w:p w:rsidR="00B136D3" w:rsidRPr="00B136D3" w:rsidRDefault="00B136D3">
      <w:pPr>
        <w:pStyle w:val="NormalWeb"/>
        <w:ind w:left="640" w:hanging="640"/>
        <w:divId w:val="29426169"/>
        <w:rPr>
          <w:rFonts w:ascii="TTdcr10" w:hAnsi="TTdcr10"/>
        </w:rPr>
      </w:pPr>
      <w:r w:rsidRPr="00B136D3">
        <w:rPr>
          <w:rFonts w:ascii="TTdcr10" w:hAnsi="TTdcr10"/>
        </w:rPr>
        <w:t>82.</w:t>
      </w:r>
      <w:r w:rsidRPr="00B136D3">
        <w:rPr>
          <w:rFonts w:ascii="TTdcr10" w:hAnsi="TTdcr10"/>
        </w:rPr>
        <w:tab/>
        <w:t xml:space="preserve">Basov, D.N., Averitt, R.D., van der Marel, D., Dressel, M. &amp; Haule, K. Electrodynamics of correlated electron materials. </w:t>
      </w:r>
      <w:r w:rsidRPr="00B136D3">
        <w:rPr>
          <w:rFonts w:ascii="TTdcr10" w:hAnsi="TTdcr10"/>
          <w:i/>
          <w:iCs/>
        </w:rPr>
        <w:t>Reviews of Modern Physics</w:t>
      </w:r>
      <w:r w:rsidRPr="00B136D3">
        <w:rPr>
          <w:rFonts w:ascii="TTdcr10" w:hAnsi="TTdcr10"/>
        </w:rPr>
        <w:t xml:space="preserve"> </w:t>
      </w:r>
      <w:r w:rsidRPr="00B136D3">
        <w:rPr>
          <w:rFonts w:ascii="TTdcr10" w:hAnsi="TTdcr10"/>
          <w:b/>
          <w:bCs/>
        </w:rPr>
        <w:t>83</w:t>
      </w:r>
      <w:r w:rsidRPr="00B136D3">
        <w:rPr>
          <w:rFonts w:ascii="TTdcr10" w:hAnsi="TTdcr10"/>
        </w:rPr>
        <w:t>, 471-541 (2011).</w:t>
      </w:r>
    </w:p>
    <w:p w:rsidR="00B136D3" w:rsidRPr="00B136D3" w:rsidRDefault="00B136D3">
      <w:pPr>
        <w:pStyle w:val="NormalWeb"/>
        <w:ind w:left="640" w:hanging="640"/>
        <w:divId w:val="29426169"/>
        <w:rPr>
          <w:rFonts w:ascii="TTdcr10" w:hAnsi="TTdcr10"/>
        </w:rPr>
      </w:pPr>
      <w:r w:rsidRPr="00B136D3">
        <w:rPr>
          <w:rFonts w:ascii="TTdcr10" w:hAnsi="TTdcr10"/>
        </w:rPr>
        <w:lastRenderedPageBreak/>
        <w:t>83.</w:t>
      </w:r>
      <w:r w:rsidRPr="00B136D3">
        <w:rPr>
          <w:rFonts w:ascii="TTdcr10" w:hAnsi="TTdcr10"/>
        </w:rPr>
        <w:tab/>
        <w:t xml:space="preserve">Szot, K., Speier, W., Bihlmayer, G. &amp; Waser, R. Switching the electrical resistance of individual dislocations in single-crystalline SrTiO3. </w:t>
      </w:r>
      <w:r w:rsidRPr="00B136D3">
        <w:rPr>
          <w:rFonts w:ascii="TTdcr10" w:hAnsi="TTdcr10"/>
          <w:i/>
          <w:iCs/>
        </w:rPr>
        <w:t>Nat Mater</w:t>
      </w:r>
      <w:r w:rsidRPr="00B136D3">
        <w:rPr>
          <w:rFonts w:ascii="TTdcr10" w:hAnsi="TTdcr10"/>
        </w:rPr>
        <w:t xml:space="preserve"> </w:t>
      </w:r>
      <w:r w:rsidRPr="00B136D3">
        <w:rPr>
          <w:rFonts w:ascii="TTdcr10" w:hAnsi="TTdcr10"/>
          <w:b/>
          <w:bCs/>
        </w:rPr>
        <w:t>5</w:t>
      </w:r>
      <w:r w:rsidRPr="00B136D3">
        <w:rPr>
          <w:rFonts w:ascii="TTdcr10" w:hAnsi="TTdcr10"/>
        </w:rPr>
        <w:t>, 312-320 (2006).</w:t>
      </w:r>
    </w:p>
    <w:p w:rsidR="00B136D3" w:rsidRPr="00B136D3" w:rsidRDefault="00B136D3">
      <w:pPr>
        <w:pStyle w:val="NormalWeb"/>
        <w:ind w:left="640" w:hanging="640"/>
        <w:divId w:val="29426169"/>
        <w:rPr>
          <w:rFonts w:ascii="TTdcr10" w:hAnsi="TTdcr10"/>
        </w:rPr>
      </w:pPr>
      <w:r w:rsidRPr="00B136D3">
        <w:rPr>
          <w:rFonts w:ascii="TTdcr10" w:hAnsi="TTdcr10"/>
        </w:rPr>
        <w:t>84.</w:t>
      </w:r>
      <w:r w:rsidRPr="00B136D3">
        <w:rPr>
          <w:rFonts w:ascii="TTdcr10" w:hAnsi="TTdcr10"/>
        </w:rPr>
        <w:tab/>
        <w:t xml:space="preserve">Shenoy, V.B. &amp; Rao, C.N.R. Electronic phase separation and other novel phenomena and properties exhibited by mixed-valent rare-earth manganites and related materials . </w:t>
      </w:r>
      <w:r w:rsidRPr="00B136D3">
        <w:rPr>
          <w:rFonts w:ascii="TTdcr10" w:hAnsi="TTdcr10"/>
          <w:i/>
          <w:iCs/>
        </w:rPr>
        <w:t xml:space="preserve">Philosophical Transactions of the Royal Society A: Mathematical, Physical and Engineering Sciences </w:t>
      </w:r>
      <w:r w:rsidRPr="00B136D3">
        <w:rPr>
          <w:rFonts w:ascii="TTdcr10" w:hAnsi="TTdcr10"/>
          <w:b/>
          <w:bCs/>
        </w:rPr>
        <w:t xml:space="preserve">366 </w:t>
      </w:r>
      <w:r w:rsidRPr="00B136D3">
        <w:rPr>
          <w:rFonts w:ascii="TTdcr10" w:hAnsi="TTdcr10"/>
        </w:rPr>
        <w:t>, 63-82 (2008).</w:t>
      </w:r>
    </w:p>
    <w:p w:rsidR="00B136D3" w:rsidRPr="00B136D3" w:rsidRDefault="00B136D3">
      <w:pPr>
        <w:pStyle w:val="NormalWeb"/>
        <w:ind w:left="640" w:hanging="640"/>
        <w:divId w:val="29426169"/>
        <w:rPr>
          <w:rFonts w:ascii="TTdcr10" w:hAnsi="TTdcr10"/>
        </w:rPr>
      </w:pPr>
      <w:r w:rsidRPr="00B136D3">
        <w:rPr>
          <w:rFonts w:ascii="TTdcr10" w:hAnsi="TTdcr10"/>
        </w:rPr>
        <w:t>85.</w:t>
      </w:r>
      <w:r w:rsidRPr="00B136D3">
        <w:rPr>
          <w:rFonts w:ascii="TTdcr10" w:hAnsi="TTdcr10"/>
        </w:rPr>
        <w:tab/>
        <w:t xml:space="preserve">Sharoni, A., Ramírez, J.G. &amp; Schuller, I.K. Multiple Avalanches across the Metal-Insulator Transition of Vanadium Oxide Nanoscaled Junctions.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101</w:t>
      </w:r>
      <w:r w:rsidRPr="00B136D3">
        <w:rPr>
          <w:rFonts w:ascii="TTdcr10" w:hAnsi="TTdcr10"/>
        </w:rPr>
        <w:t>, 26404 (2008).</w:t>
      </w:r>
    </w:p>
    <w:p w:rsidR="00B136D3" w:rsidRPr="00B136D3" w:rsidRDefault="00B136D3">
      <w:pPr>
        <w:pStyle w:val="NormalWeb"/>
        <w:ind w:left="640" w:hanging="640"/>
        <w:divId w:val="29426169"/>
        <w:rPr>
          <w:rFonts w:ascii="TTdcr10" w:hAnsi="TTdcr10"/>
        </w:rPr>
      </w:pPr>
      <w:r w:rsidRPr="00B136D3">
        <w:rPr>
          <w:rFonts w:ascii="TTdcr10" w:hAnsi="TTdcr10"/>
        </w:rPr>
        <w:t>86.</w:t>
      </w:r>
      <w:r w:rsidRPr="00B136D3">
        <w:rPr>
          <w:rFonts w:ascii="TTdcr10" w:hAnsi="TTdcr10"/>
        </w:rPr>
        <w:tab/>
        <w:t xml:space="preserve">Ahn, C.H., Triscone, J.-M. &amp; Mannhart, J. Electric field effect in correlated oxide systems. </w:t>
      </w:r>
      <w:r w:rsidRPr="00B136D3">
        <w:rPr>
          <w:rFonts w:ascii="TTdcr10" w:hAnsi="TTdcr10"/>
          <w:i/>
          <w:iCs/>
        </w:rPr>
        <w:t>Nature</w:t>
      </w:r>
      <w:r w:rsidRPr="00B136D3">
        <w:rPr>
          <w:rFonts w:ascii="TTdcr10" w:hAnsi="TTdcr10"/>
        </w:rPr>
        <w:t xml:space="preserve"> </w:t>
      </w:r>
      <w:r w:rsidRPr="00B136D3">
        <w:rPr>
          <w:rFonts w:ascii="TTdcr10" w:hAnsi="TTdcr10"/>
          <w:b/>
          <w:bCs/>
        </w:rPr>
        <w:t>424</w:t>
      </w:r>
      <w:r w:rsidRPr="00B136D3">
        <w:rPr>
          <w:rFonts w:ascii="TTdcr10" w:hAnsi="TTdcr10"/>
        </w:rPr>
        <w:t>, 1015-1018 (2003).</w:t>
      </w:r>
    </w:p>
    <w:p w:rsidR="00B136D3" w:rsidRPr="00B136D3" w:rsidRDefault="00B136D3">
      <w:pPr>
        <w:pStyle w:val="NormalWeb"/>
        <w:ind w:left="640" w:hanging="640"/>
        <w:divId w:val="29426169"/>
        <w:rPr>
          <w:rFonts w:ascii="TTdcr10" w:hAnsi="TTdcr10"/>
        </w:rPr>
      </w:pPr>
      <w:r w:rsidRPr="00B136D3">
        <w:rPr>
          <w:rFonts w:ascii="TTdcr10" w:hAnsi="TTdcr10"/>
        </w:rPr>
        <w:t>87.</w:t>
      </w:r>
      <w:r w:rsidRPr="00B136D3">
        <w:rPr>
          <w:rFonts w:ascii="TTdcr10" w:hAnsi="TTdcr10"/>
        </w:rPr>
        <w:tab/>
        <w:t xml:space="preserve">Cox, S., Singleton, J., McDonald, R.D., Migliori, A. &amp; Littlewood, P.B. Sliding charge-density wave in manganites. </w:t>
      </w:r>
      <w:r w:rsidRPr="00B136D3">
        <w:rPr>
          <w:rFonts w:ascii="TTdcr10" w:hAnsi="TTdcr10"/>
          <w:i/>
          <w:iCs/>
        </w:rPr>
        <w:t>Nat Mater</w:t>
      </w:r>
      <w:r w:rsidRPr="00B136D3">
        <w:rPr>
          <w:rFonts w:ascii="TTdcr10" w:hAnsi="TTdcr10"/>
        </w:rPr>
        <w:t xml:space="preserve"> </w:t>
      </w:r>
      <w:r w:rsidRPr="00B136D3">
        <w:rPr>
          <w:rFonts w:ascii="TTdcr10" w:hAnsi="TTdcr10"/>
          <w:b/>
          <w:bCs/>
        </w:rPr>
        <w:t>7</w:t>
      </w:r>
      <w:r w:rsidRPr="00B136D3">
        <w:rPr>
          <w:rFonts w:ascii="TTdcr10" w:hAnsi="TTdcr10"/>
        </w:rPr>
        <w:t>, 25-30 (2008).</w:t>
      </w:r>
    </w:p>
    <w:p w:rsidR="00B136D3" w:rsidRPr="00B136D3" w:rsidRDefault="00B136D3">
      <w:pPr>
        <w:pStyle w:val="NormalWeb"/>
        <w:ind w:left="640" w:hanging="640"/>
        <w:divId w:val="29426169"/>
        <w:rPr>
          <w:rFonts w:ascii="TTdcr10" w:hAnsi="TTdcr10"/>
        </w:rPr>
      </w:pPr>
      <w:r w:rsidRPr="00B136D3">
        <w:rPr>
          <w:rFonts w:ascii="TTdcr10" w:hAnsi="TTdcr10"/>
        </w:rPr>
        <w:t>88.</w:t>
      </w:r>
      <w:r w:rsidRPr="00B136D3">
        <w:rPr>
          <w:rFonts w:ascii="TTdcr10" w:hAnsi="TTdcr10"/>
        </w:rPr>
        <w:tab/>
        <w:t xml:space="preserve">Cao, J. &amp; Wu, J. Strain effects in low-dimensional transition metal oxides. </w:t>
      </w:r>
      <w:r w:rsidRPr="00B136D3">
        <w:rPr>
          <w:rFonts w:ascii="TTdcr10" w:hAnsi="TTdcr10"/>
          <w:i/>
          <w:iCs/>
        </w:rPr>
        <w:t>Materials Science and Engineering: R: Reports</w:t>
      </w:r>
      <w:r w:rsidRPr="00B136D3">
        <w:rPr>
          <w:rFonts w:ascii="TTdcr10" w:hAnsi="TTdcr10"/>
        </w:rPr>
        <w:t xml:space="preserve"> </w:t>
      </w:r>
      <w:r w:rsidRPr="00B136D3">
        <w:rPr>
          <w:rFonts w:ascii="TTdcr10" w:hAnsi="TTdcr10"/>
          <w:b/>
          <w:bCs/>
        </w:rPr>
        <w:t>71</w:t>
      </w:r>
      <w:r w:rsidRPr="00B136D3">
        <w:rPr>
          <w:rFonts w:ascii="TTdcr10" w:hAnsi="TTdcr10"/>
        </w:rPr>
        <w:t>, 35-52 (2011).</w:t>
      </w:r>
    </w:p>
    <w:p w:rsidR="00B136D3" w:rsidRPr="00B136D3" w:rsidRDefault="00B136D3">
      <w:pPr>
        <w:pStyle w:val="NormalWeb"/>
        <w:ind w:left="640" w:hanging="640"/>
        <w:divId w:val="29426169"/>
        <w:rPr>
          <w:rFonts w:ascii="TTdcr10" w:hAnsi="TTdcr10"/>
        </w:rPr>
      </w:pPr>
      <w:r w:rsidRPr="00B136D3">
        <w:rPr>
          <w:rFonts w:ascii="TTdcr10" w:hAnsi="TTdcr10"/>
        </w:rPr>
        <w:t>89.</w:t>
      </w:r>
      <w:r w:rsidRPr="00B136D3">
        <w:rPr>
          <w:rFonts w:ascii="TTdcr10" w:hAnsi="TTdcr10"/>
        </w:rPr>
        <w:tab/>
        <w:t xml:space="preserve">Wu, T. &amp; Mitchell, J.F. Creation and annihilation of conducting filaments in mesoscopic manganite structures. </w:t>
      </w:r>
      <w:r w:rsidRPr="00B136D3">
        <w:rPr>
          <w:rFonts w:ascii="TTdcr10" w:hAnsi="TTdcr10"/>
          <w:i/>
          <w:iCs/>
        </w:rPr>
        <w:t>Physical Review B</w:t>
      </w:r>
      <w:r w:rsidRPr="00B136D3">
        <w:rPr>
          <w:rFonts w:ascii="TTdcr10" w:hAnsi="TTdcr10"/>
        </w:rPr>
        <w:t xml:space="preserve"> </w:t>
      </w:r>
      <w:r w:rsidRPr="00B136D3">
        <w:rPr>
          <w:rFonts w:ascii="TTdcr10" w:hAnsi="TTdcr10"/>
          <w:b/>
          <w:bCs/>
        </w:rPr>
        <w:t>74</w:t>
      </w:r>
      <w:r w:rsidRPr="00B136D3">
        <w:rPr>
          <w:rFonts w:ascii="TTdcr10" w:hAnsi="TTdcr10"/>
        </w:rPr>
        <w:t>, 214423 (2006).</w:t>
      </w:r>
    </w:p>
    <w:p w:rsidR="00B136D3" w:rsidRPr="00B136D3" w:rsidRDefault="00B136D3">
      <w:pPr>
        <w:pStyle w:val="NormalWeb"/>
        <w:ind w:left="640" w:hanging="640"/>
        <w:divId w:val="29426169"/>
        <w:rPr>
          <w:rFonts w:ascii="TTdcr10" w:hAnsi="TTdcr10"/>
        </w:rPr>
      </w:pPr>
      <w:r w:rsidRPr="00B136D3">
        <w:rPr>
          <w:rFonts w:ascii="TTdcr10" w:hAnsi="TTdcr10"/>
        </w:rPr>
        <w:t>90.</w:t>
      </w:r>
      <w:r w:rsidRPr="00B136D3">
        <w:rPr>
          <w:rFonts w:ascii="TTdcr10" w:hAnsi="TTdcr10"/>
        </w:rPr>
        <w:tab/>
        <w:t xml:space="preserve">Sacanell, J., Parisi, F., Campoy, J.C.P. &amp; Ghivelder, L. Thermodynamic modeling of phase separation in manganites. </w:t>
      </w:r>
      <w:r w:rsidRPr="00B136D3">
        <w:rPr>
          <w:rFonts w:ascii="TTdcr10" w:hAnsi="TTdcr10"/>
          <w:i/>
          <w:iCs/>
        </w:rPr>
        <w:t>Physical Review B</w:t>
      </w:r>
      <w:r w:rsidRPr="00B136D3">
        <w:rPr>
          <w:rFonts w:ascii="TTdcr10" w:hAnsi="TTdcr10"/>
        </w:rPr>
        <w:t xml:space="preserve"> </w:t>
      </w:r>
      <w:r w:rsidRPr="00B136D3">
        <w:rPr>
          <w:rFonts w:ascii="TTdcr10" w:hAnsi="TTdcr10"/>
          <w:b/>
          <w:bCs/>
        </w:rPr>
        <w:t>73</w:t>
      </w:r>
      <w:r w:rsidRPr="00B136D3">
        <w:rPr>
          <w:rFonts w:ascii="TTdcr10" w:hAnsi="TTdcr10"/>
        </w:rPr>
        <w:t>, 14403 (2006).</w:t>
      </w:r>
    </w:p>
    <w:p w:rsidR="00B136D3" w:rsidRPr="00B136D3" w:rsidRDefault="00B136D3">
      <w:pPr>
        <w:pStyle w:val="NormalWeb"/>
        <w:ind w:left="640" w:hanging="640"/>
        <w:divId w:val="29426169"/>
        <w:rPr>
          <w:rFonts w:ascii="TTdcr10" w:hAnsi="TTdcr10"/>
        </w:rPr>
      </w:pPr>
      <w:r w:rsidRPr="00B136D3">
        <w:rPr>
          <w:rFonts w:ascii="TTdcr10" w:hAnsi="TTdcr10"/>
        </w:rPr>
        <w:t>91.</w:t>
      </w:r>
      <w:r w:rsidRPr="00B136D3">
        <w:rPr>
          <w:rFonts w:ascii="TTdcr10" w:hAnsi="TTdcr10"/>
        </w:rPr>
        <w:tab/>
        <w:t xml:space="preserve">Sharma, P.A., Kim, S.B., Koo, T.Y., Guha, S. &amp; Cheong, S.-W. Reentrant charge ordering transition in the manganites as experimental evidence for a strain glass. </w:t>
      </w:r>
      <w:r w:rsidRPr="00B136D3">
        <w:rPr>
          <w:rFonts w:ascii="TTdcr10" w:hAnsi="TTdcr10"/>
          <w:i/>
          <w:iCs/>
        </w:rPr>
        <w:t>Physical Review B</w:t>
      </w:r>
      <w:r w:rsidRPr="00B136D3">
        <w:rPr>
          <w:rFonts w:ascii="TTdcr10" w:hAnsi="TTdcr10"/>
        </w:rPr>
        <w:t xml:space="preserve"> </w:t>
      </w:r>
      <w:r w:rsidRPr="00B136D3">
        <w:rPr>
          <w:rFonts w:ascii="TTdcr10" w:hAnsi="TTdcr10"/>
          <w:b/>
          <w:bCs/>
        </w:rPr>
        <w:t>71</w:t>
      </w:r>
      <w:r w:rsidRPr="00B136D3">
        <w:rPr>
          <w:rFonts w:ascii="TTdcr10" w:hAnsi="TTdcr10"/>
        </w:rPr>
        <w:t>, 224416 (2005).</w:t>
      </w:r>
    </w:p>
    <w:p w:rsidR="00B136D3" w:rsidRPr="00B136D3" w:rsidRDefault="00B136D3">
      <w:pPr>
        <w:pStyle w:val="NormalWeb"/>
        <w:ind w:left="640" w:hanging="640"/>
        <w:divId w:val="29426169"/>
        <w:rPr>
          <w:rFonts w:ascii="TTdcr10" w:hAnsi="TTdcr10"/>
        </w:rPr>
      </w:pPr>
      <w:r w:rsidRPr="00B136D3">
        <w:rPr>
          <w:rFonts w:ascii="TTdcr10" w:hAnsi="TTdcr10"/>
        </w:rPr>
        <w:t>92.</w:t>
      </w:r>
      <w:r w:rsidRPr="00B136D3">
        <w:rPr>
          <w:rFonts w:ascii="TTdcr10" w:hAnsi="TTdcr10"/>
        </w:rPr>
        <w:tab/>
        <w:t xml:space="preserve">Burkhardt, M.H. </w:t>
      </w:r>
      <w:r w:rsidRPr="00B136D3">
        <w:rPr>
          <w:rFonts w:ascii="TTdcr10" w:hAnsi="TTdcr10"/>
          <w:i/>
          <w:iCs/>
        </w:rPr>
        <w:t>et al.</w:t>
      </w:r>
      <w:r w:rsidRPr="00B136D3">
        <w:rPr>
          <w:rFonts w:ascii="TTdcr10" w:hAnsi="TTdcr10"/>
        </w:rPr>
        <w:t xml:space="preserve"> Imaging the First-Order Magnetic Transition in La_{0.35}Pr_{0.275}Ca_{0.375}MnO_{3}.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108</w:t>
      </w:r>
      <w:r w:rsidRPr="00B136D3">
        <w:rPr>
          <w:rFonts w:ascii="TTdcr10" w:hAnsi="TTdcr10"/>
        </w:rPr>
        <w:t>, 237202 (2012).</w:t>
      </w:r>
    </w:p>
    <w:p w:rsidR="00B136D3" w:rsidRPr="00B136D3" w:rsidRDefault="00B136D3">
      <w:pPr>
        <w:pStyle w:val="NormalWeb"/>
        <w:ind w:left="640" w:hanging="640"/>
        <w:divId w:val="29426169"/>
        <w:rPr>
          <w:rFonts w:ascii="TTdcr10" w:hAnsi="TTdcr10"/>
        </w:rPr>
      </w:pPr>
      <w:r w:rsidRPr="00B136D3">
        <w:rPr>
          <w:rFonts w:ascii="TTdcr10" w:hAnsi="TTdcr10"/>
        </w:rPr>
        <w:t>93.</w:t>
      </w:r>
      <w:r w:rsidRPr="00B136D3">
        <w:rPr>
          <w:rFonts w:ascii="TTdcr10" w:hAnsi="TTdcr10"/>
        </w:rPr>
        <w:tab/>
        <w:t xml:space="preserve">Wu, T. &amp; Mitchell, J.F. Negative differential resistance in mesoscopic manganite structures.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86</w:t>
      </w:r>
      <w:r w:rsidRPr="00B136D3">
        <w:rPr>
          <w:rFonts w:ascii="TTdcr10" w:hAnsi="TTdcr10"/>
        </w:rPr>
        <w:t>, 252503-252505 (2005).</w:t>
      </w:r>
    </w:p>
    <w:p w:rsidR="00B136D3" w:rsidRPr="00B136D3" w:rsidRDefault="00B136D3">
      <w:pPr>
        <w:pStyle w:val="NormalWeb"/>
        <w:ind w:left="640" w:hanging="640"/>
        <w:divId w:val="29426169"/>
        <w:rPr>
          <w:rFonts w:ascii="TTdcr10" w:hAnsi="TTdcr10"/>
        </w:rPr>
      </w:pPr>
      <w:r w:rsidRPr="00B136D3">
        <w:rPr>
          <w:rFonts w:ascii="TTdcr10" w:hAnsi="TTdcr10"/>
        </w:rPr>
        <w:t>94.</w:t>
      </w:r>
      <w:r w:rsidRPr="00B136D3">
        <w:rPr>
          <w:rFonts w:ascii="TTdcr10" w:hAnsi="TTdcr10"/>
        </w:rPr>
        <w:tab/>
        <w:t xml:space="preserve">Waser, R. &amp; Aono, M. Nanoionics-based resistive switching memories. </w:t>
      </w:r>
      <w:r w:rsidRPr="00B136D3">
        <w:rPr>
          <w:rFonts w:ascii="TTdcr10" w:hAnsi="TTdcr10"/>
          <w:i/>
          <w:iCs/>
        </w:rPr>
        <w:t>Nat Mater</w:t>
      </w:r>
      <w:r w:rsidRPr="00B136D3">
        <w:rPr>
          <w:rFonts w:ascii="TTdcr10" w:hAnsi="TTdcr10"/>
        </w:rPr>
        <w:t xml:space="preserve"> </w:t>
      </w:r>
      <w:r w:rsidRPr="00B136D3">
        <w:rPr>
          <w:rFonts w:ascii="TTdcr10" w:hAnsi="TTdcr10"/>
          <w:b/>
          <w:bCs/>
        </w:rPr>
        <w:t>6</w:t>
      </w:r>
      <w:r w:rsidRPr="00B136D3">
        <w:rPr>
          <w:rFonts w:ascii="TTdcr10" w:hAnsi="TTdcr10"/>
        </w:rPr>
        <w:t>, 833-840 (2007).</w:t>
      </w:r>
    </w:p>
    <w:p w:rsidR="00B136D3" w:rsidRPr="00B136D3" w:rsidRDefault="00B136D3">
      <w:pPr>
        <w:pStyle w:val="NormalWeb"/>
        <w:ind w:left="640" w:hanging="640"/>
        <w:divId w:val="29426169"/>
        <w:rPr>
          <w:rFonts w:ascii="TTdcr10" w:hAnsi="TTdcr10"/>
        </w:rPr>
      </w:pPr>
      <w:r w:rsidRPr="00B136D3">
        <w:rPr>
          <w:rFonts w:ascii="TTdcr10" w:hAnsi="TTdcr10"/>
        </w:rPr>
        <w:t>95.</w:t>
      </w:r>
      <w:r w:rsidRPr="00B136D3">
        <w:rPr>
          <w:rFonts w:ascii="TTdcr10" w:hAnsi="TTdcr10"/>
        </w:rPr>
        <w:tab/>
        <w:t xml:space="preserve">Dong, S., Zhu, H. &amp; Liu, J.-M. Dielectrophoresis model for the colossal electroresistance of phase-separated manganites. </w:t>
      </w:r>
      <w:r w:rsidRPr="00B136D3">
        <w:rPr>
          <w:rFonts w:ascii="TTdcr10" w:hAnsi="TTdcr10"/>
          <w:i/>
          <w:iCs/>
        </w:rPr>
        <w:t>Physical Review B</w:t>
      </w:r>
      <w:r w:rsidRPr="00B136D3">
        <w:rPr>
          <w:rFonts w:ascii="TTdcr10" w:hAnsi="TTdcr10"/>
        </w:rPr>
        <w:t xml:space="preserve"> </w:t>
      </w:r>
      <w:r w:rsidRPr="00B136D3">
        <w:rPr>
          <w:rFonts w:ascii="TTdcr10" w:hAnsi="TTdcr10"/>
          <w:b/>
          <w:bCs/>
        </w:rPr>
        <w:t>76</w:t>
      </w:r>
      <w:r w:rsidRPr="00B136D3">
        <w:rPr>
          <w:rFonts w:ascii="TTdcr10" w:hAnsi="TTdcr10"/>
        </w:rPr>
        <w:t>, 132409 (2007).</w:t>
      </w:r>
    </w:p>
    <w:p w:rsidR="00B136D3" w:rsidRPr="00B136D3" w:rsidRDefault="00B136D3">
      <w:pPr>
        <w:pStyle w:val="NormalWeb"/>
        <w:ind w:left="640" w:hanging="640"/>
        <w:divId w:val="29426169"/>
        <w:rPr>
          <w:rFonts w:ascii="TTdcr10" w:hAnsi="TTdcr10"/>
        </w:rPr>
      </w:pPr>
      <w:r w:rsidRPr="00B136D3">
        <w:rPr>
          <w:rFonts w:ascii="TTdcr10" w:hAnsi="TTdcr10"/>
        </w:rPr>
        <w:lastRenderedPageBreak/>
        <w:t>96.</w:t>
      </w:r>
      <w:r w:rsidRPr="00B136D3">
        <w:rPr>
          <w:rFonts w:ascii="TTdcr10" w:hAnsi="TTdcr10"/>
        </w:rPr>
        <w:tab/>
        <w:t xml:space="preserve">Dhoot, A.S., Israel, C., Moya, X., Mathur, N.D. &amp; Friend, R.H. Large Electric Field Effect in Electrolyte-Gated Manganites.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102</w:t>
      </w:r>
      <w:r w:rsidRPr="00B136D3">
        <w:rPr>
          <w:rFonts w:ascii="TTdcr10" w:hAnsi="TTdcr10"/>
        </w:rPr>
        <w:t>, 136402 (2009).</w:t>
      </w:r>
    </w:p>
    <w:p w:rsidR="00B136D3" w:rsidRPr="00B136D3" w:rsidRDefault="00B136D3">
      <w:pPr>
        <w:pStyle w:val="NormalWeb"/>
        <w:ind w:left="640" w:hanging="640"/>
        <w:divId w:val="29426169"/>
        <w:rPr>
          <w:rFonts w:ascii="TTdcr10" w:hAnsi="TTdcr10"/>
        </w:rPr>
      </w:pPr>
      <w:r w:rsidRPr="00B136D3">
        <w:rPr>
          <w:rFonts w:ascii="TTdcr10" w:hAnsi="TTdcr10"/>
        </w:rPr>
        <w:t>97.</w:t>
      </w:r>
      <w:r w:rsidRPr="00B136D3">
        <w:rPr>
          <w:rFonts w:ascii="TTdcr10" w:hAnsi="TTdcr10"/>
        </w:rPr>
        <w:tab/>
        <w:t xml:space="preserve">Pallecchi, I. </w:t>
      </w:r>
      <w:r w:rsidRPr="00B136D3">
        <w:rPr>
          <w:rFonts w:ascii="TTdcr10" w:hAnsi="TTdcr10"/>
          <w:i/>
          <w:iCs/>
        </w:rPr>
        <w:t>et al.</w:t>
      </w:r>
      <w:r w:rsidRPr="00B136D3">
        <w:rPr>
          <w:rFonts w:ascii="TTdcr10" w:hAnsi="TTdcr10"/>
        </w:rPr>
        <w:t xml:space="preserve"> Field effect in manganite ultrathin films: Magnetotransport and localization mechanisms. </w:t>
      </w:r>
      <w:r w:rsidRPr="00B136D3">
        <w:rPr>
          <w:rFonts w:ascii="TTdcr10" w:hAnsi="TTdcr10"/>
          <w:i/>
          <w:iCs/>
        </w:rPr>
        <w:t>Physical Review B</w:t>
      </w:r>
      <w:r w:rsidRPr="00B136D3">
        <w:rPr>
          <w:rFonts w:ascii="TTdcr10" w:hAnsi="TTdcr10"/>
        </w:rPr>
        <w:t xml:space="preserve"> </w:t>
      </w:r>
      <w:r w:rsidRPr="00B136D3">
        <w:rPr>
          <w:rFonts w:ascii="TTdcr10" w:hAnsi="TTdcr10"/>
          <w:b/>
          <w:bCs/>
        </w:rPr>
        <w:t>78</w:t>
      </w:r>
      <w:r w:rsidRPr="00B136D3">
        <w:rPr>
          <w:rFonts w:ascii="TTdcr10" w:hAnsi="TTdcr10"/>
        </w:rPr>
        <w:t>, 24411 (2008).</w:t>
      </w:r>
    </w:p>
    <w:p w:rsidR="00B136D3" w:rsidRPr="00B136D3" w:rsidRDefault="00B136D3">
      <w:pPr>
        <w:pStyle w:val="NormalWeb"/>
        <w:ind w:left="640" w:hanging="640"/>
        <w:divId w:val="29426169"/>
        <w:rPr>
          <w:rFonts w:ascii="TTdcr10" w:hAnsi="TTdcr10"/>
        </w:rPr>
      </w:pPr>
      <w:r w:rsidRPr="00B136D3">
        <w:rPr>
          <w:rFonts w:ascii="TTdcr10" w:hAnsi="TTdcr10"/>
        </w:rPr>
        <w:t>98.</w:t>
      </w:r>
      <w:r w:rsidRPr="00B136D3">
        <w:rPr>
          <w:rFonts w:ascii="TTdcr10" w:hAnsi="TTdcr10"/>
        </w:rPr>
        <w:tab/>
        <w:t xml:space="preserve">Ghivelder, L. </w:t>
      </w:r>
      <w:r w:rsidRPr="00B136D3">
        <w:rPr>
          <w:rFonts w:ascii="TTdcr10" w:hAnsi="TTdcr10"/>
          <w:i/>
          <w:iCs/>
        </w:rPr>
        <w:t>et al.</w:t>
      </w:r>
      <w:r w:rsidRPr="00B136D3">
        <w:rPr>
          <w:rFonts w:ascii="TTdcr10" w:hAnsi="TTdcr10"/>
        </w:rPr>
        <w:t xml:space="preserve"> Abrupt field-induced transition triggered by magnetocaloric effect in phase-separated manganites. </w:t>
      </w:r>
      <w:r w:rsidRPr="00B136D3">
        <w:rPr>
          <w:rFonts w:ascii="TTdcr10" w:hAnsi="TTdcr10"/>
          <w:i/>
          <w:iCs/>
        </w:rPr>
        <w:t>Physical Review B</w:t>
      </w:r>
      <w:r w:rsidRPr="00B136D3">
        <w:rPr>
          <w:rFonts w:ascii="TTdcr10" w:hAnsi="TTdcr10"/>
        </w:rPr>
        <w:t xml:space="preserve"> </w:t>
      </w:r>
      <w:r w:rsidRPr="00B136D3">
        <w:rPr>
          <w:rFonts w:ascii="TTdcr10" w:hAnsi="TTdcr10"/>
          <w:b/>
          <w:bCs/>
        </w:rPr>
        <w:t>69</w:t>
      </w:r>
      <w:r w:rsidRPr="00B136D3">
        <w:rPr>
          <w:rFonts w:ascii="TTdcr10" w:hAnsi="TTdcr10"/>
        </w:rPr>
        <w:t>, 214414 (2004).</w:t>
      </w:r>
    </w:p>
    <w:p w:rsidR="00B136D3" w:rsidRPr="00B136D3" w:rsidRDefault="00B136D3">
      <w:pPr>
        <w:pStyle w:val="NormalWeb"/>
        <w:ind w:left="640" w:hanging="640"/>
        <w:divId w:val="29426169"/>
        <w:rPr>
          <w:rFonts w:ascii="TTdcr10" w:hAnsi="TTdcr10"/>
        </w:rPr>
      </w:pPr>
      <w:r w:rsidRPr="00B136D3">
        <w:rPr>
          <w:rFonts w:ascii="TTdcr10" w:hAnsi="TTdcr10"/>
        </w:rPr>
        <w:t>99.</w:t>
      </w:r>
      <w:r w:rsidRPr="00B136D3">
        <w:rPr>
          <w:rFonts w:ascii="TTdcr10" w:hAnsi="TTdcr10"/>
        </w:rPr>
        <w:tab/>
        <w:t xml:space="preserve">Tsori, Y., Tournilhac, F. &amp; Leibler, L. Demixing in simple fluids induced by electric field gradients. </w:t>
      </w:r>
      <w:r w:rsidRPr="00B136D3">
        <w:rPr>
          <w:rFonts w:ascii="TTdcr10" w:hAnsi="TTdcr10"/>
          <w:i/>
          <w:iCs/>
        </w:rPr>
        <w:t>Nature</w:t>
      </w:r>
      <w:r w:rsidRPr="00B136D3">
        <w:rPr>
          <w:rFonts w:ascii="TTdcr10" w:hAnsi="TTdcr10"/>
        </w:rPr>
        <w:t xml:space="preserve"> </w:t>
      </w:r>
      <w:r w:rsidRPr="00B136D3">
        <w:rPr>
          <w:rFonts w:ascii="TTdcr10" w:hAnsi="TTdcr10"/>
          <w:b/>
          <w:bCs/>
        </w:rPr>
        <w:t>430</w:t>
      </w:r>
      <w:r w:rsidRPr="00B136D3">
        <w:rPr>
          <w:rFonts w:ascii="TTdcr10" w:hAnsi="TTdcr10"/>
        </w:rPr>
        <w:t>, 544-547 (2004).</w:t>
      </w:r>
    </w:p>
    <w:p w:rsidR="00B136D3" w:rsidRPr="00B136D3" w:rsidRDefault="00B136D3">
      <w:pPr>
        <w:pStyle w:val="NormalWeb"/>
        <w:ind w:left="640" w:hanging="640"/>
        <w:divId w:val="29426169"/>
        <w:rPr>
          <w:rFonts w:ascii="TTdcr10" w:hAnsi="TTdcr10"/>
        </w:rPr>
      </w:pPr>
      <w:r w:rsidRPr="00B136D3">
        <w:rPr>
          <w:rFonts w:ascii="TTdcr10" w:hAnsi="TTdcr10"/>
        </w:rPr>
        <w:t>100.</w:t>
      </w:r>
      <w:r w:rsidRPr="00B136D3">
        <w:rPr>
          <w:rFonts w:ascii="TTdcr10" w:hAnsi="TTdcr10"/>
        </w:rPr>
        <w:tab/>
        <w:t xml:space="preserve">MurakamiY. </w:t>
      </w:r>
      <w:r w:rsidRPr="00B136D3">
        <w:rPr>
          <w:rFonts w:ascii="TTdcr10" w:hAnsi="TTdcr10"/>
          <w:i/>
          <w:iCs/>
        </w:rPr>
        <w:t>et al.</w:t>
      </w:r>
      <w:r w:rsidRPr="00B136D3">
        <w:rPr>
          <w:rFonts w:ascii="TTdcr10" w:hAnsi="TTdcr10"/>
        </w:rPr>
        <w:t xml:space="preserve"> Ferromagnetic domain nucleation and growth in colossal magnetoresistive manganite. </w:t>
      </w:r>
      <w:r w:rsidRPr="00B136D3">
        <w:rPr>
          <w:rFonts w:ascii="TTdcr10" w:hAnsi="TTdcr10"/>
          <w:i/>
          <w:iCs/>
        </w:rPr>
        <w:t>Nat Nano</w:t>
      </w:r>
      <w:r w:rsidRPr="00B136D3">
        <w:rPr>
          <w:rFonts w:ascii="TTdcr10" w:hAnsi="TTdcr10"/>
        </w:rPr>
        <w:t xml:space="preserve"> </w:t>
      </w:r>
      <w:r w:rsidRPr="00B136D3">
        <w:rPr>
          <w:rFonts w:ascii="TTdcr10" w:hAnsi="TTdcr10"/>
          <w:b/>
          <w:bCs/>
        </w:rPr>
        <w:t>5</w:t>
      </w:r>
      <w:r w:rsidRPr="00B136D3">
        <w:rPr>
          <w:rFonts w:ascii="TTdcr10" w:hAnsi="TTdcr10"/>
        </w:rPr>
        <w:t>, 37-41 (2010).</w:t>
      </w:r>
    </w:p>
    <w:p w:rsidR="00B136D3" w:rsidRPr="00B136D3" w:rsidRDefault="00B136D3">
      <w:pPr>
        <w:pStyle w:val="NormalWeb"/>
        <w:ind w:left="640" w:hanging="640"/>
        <w:divId w:val="29426169"/>
        <w:rPr>
          <w:rFonts w:ascii="TTdcr10" w:hAnsi="TTdcr10"/>
        </w:rPr>
      </w:pPr>
      <w:r w:rsidRPr="00B136D3">
        <w:rPr>
          <w:rFonts w:ascii="TTdcr10" w:hAnsi="TTdcr10"/>
        </w:rPr>
        <w:t>101.</w:t>
      </w:r>
      <w:r w:rsidRPr="00B136D3">
        <w:rPr>
          <w:rFonts w:ascii="TTdcr10" w:hAnsi="TTdcr10"/>
        </w:rPr>
        <w:tab/>
        <w:t xml:space="preserve">Bakaul, S.R., Lin, W. &amp; Wu, T. Engineering magnetic domains in manganite thin films by laser interference.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100</w:t>
      </w:r>
      <w:r w:rsidRPr="00B136D3">
        <w:rPr>
          <w:rFonts w:ascii="TTdcr10" w:hAnsi="TTdcr10"/>
        </w:rPr>
        <w:t>, 12403-12404 (2012).</w:t>
      </w:r>
    </w:p>
    <w:p w:rsidR="00B136D3" w:rsidRPr="00B136D3" w:rsidRDefault="00B136D3">
      <w:pPr>
        <w:pStyle w:val="NormalWeb"/>
        <w:ind w:left="640" w:hanging="640"/>
        <w:divId w:val="29426169"/>
        <w:rPr>
          <w:rFonts w:ascii="TTdcr10" w:hAnsi="TTdcr10"/>
        </w:rPr>
      </w:pPr>
      <w:r w:rsidRPr="00B136D3">
        <w:rPr>
          <w:rFonts w:ascii="TTdcr10" w:hAnsi="TTdcr10"/>
        </w:rPr>
        <w:t>102.</w:t>
      </w:r>
      <w:r w:rsidRPr="00B136D3">
        <w:rPr>
          <w:rFonts w:ascii="TTdcr10" w:hAnsi="TTdcr10"/>
        </w:rPr>
        <w:tab/>
        <w:t xml:space="preserve">Burgy, J., Moreo, A. &amp; Dagotto, E. Relevance of Cooperative Lattice Effects and Stress Fields in Phase-Separation Theories for CMR Manganites.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92</w:t>
      </w:r>
      <w:r w:rsidRPr="00B136D3">
        <w:rPr>
          <w:rFonts w:ascii="TTdcr10" w:hAnsi="TTdcr10"/>
        </w:rPr>
        <w:t>, 97202 (2004).</w:t>
      </w:r>
    </w:p>
    <w:p w:rsidR="00B136D3" w:rsidRPr="00B136D3" w:rsidRDefault="00B136D3">
      <w:pPr>
        <w:pStyle w:val="NormalWeb"/>
        <w:ind w:left="640" w:hanging="640"/>
        <w:divId w:val="29426169"/>
        <w:rPr>
          <w:rFonts w:ascii="TTdcr10" w:hAnsi="TTdcr10"/>
        </w:rPr>
      </w:pPr>
      <w:r w:rsidRPr="00B136D3">
        <w:rPr>
          <w:rFonts w:ascii="TTdcr10" w:hAnsi="TTdcr10"/>
        </w:rPr>
        <w:t>103.</w:t>
      </w:r>
      <w:r w:rsidRPr="00B136D3">
        <w:rPr>
          <w:rFonts w:ascii="TTdcr10" w:hAnsi="TTdcr10"/>
        </w:rPr>
        <w:tab/>
        <w:t xml:space="preserve">Gao, J., Hu, F. &amp; Liu, H. Field Effects in Thin Films of Manganites Using a Planar Field Effect Configuration. </w:t>
      </w:r>
      <w:r w:rsidRPr="00B136D3">
        <w:rPr>
          <w:rFonts w:ascii="TTdcr10" w:hAnsi="TTdcr10"/>
          <w:i/>
          <w:iCs/>
        </w:rPr>
        <w:t>Journal of Superconductivity and Novel Magnetism</w:t>
      </w:r>
      <w:r w:rsidRPr="00B136D3">
        <w:rPr>
          <w:rFonts w:ascii="TTdcr10" w:hAnsi="TTdcr10"/>
        </w:rPr>
        <w:t xml:space="preserve"> </w:t>
      </w:r>
      <w:r w:rsidRPr="00B136D3">
        <w:rPr>
          <w:rFonts w:ascii="TTdcr10" w:hAnsi="TTdcr10"/>
          <w:b/>
          <w:bCs/>
        </w:rPr>
        <w:t>23</w:t>
      </w:r>
      <w:r w:rsidRPr="00B136D3">
        <w:rPr>
          <w:rFonts w:ascii="TTdcr10" w:hAnsi="TTdcr10"/>
        </w:rPr>
        <w:t>, 855-857</w:t>
      </w:r>
    </w:p>
    <w:p w:rsidR="00B136D3" w:rsidRPr="00B136D3" w:rsidRDefault="00B136D3">
      <w:pPr>
        <w:pStyle w:val="NormalWeb"/>
        <w:ind w:left="640" w:hanging="640"/>
        <w:divId w:val="29426169"/>
        <w:rPr>
          <w:rFonts w:ascii="TTdcr10" w:hAnsi="TTdcr10"/>
        </w:rPr>
      </w:pPr>
      <w:r w:rsidRPr="00B136D3">
        <w:rPr>
          <w:rFonts w:ascii="TTdcr10" w:hAnsi="TTdcr10"/>
        </w:rPr>
        <w:t>104.</w:t>
      </w:r>
      <w:r w:rsidRPr="00B136D3">
        <w:rPr>
          <w:rFonts w:ascii="TTdcr10" w:hAnsi="TTdcr10"/>
        </w:rPr>
        <w:tab/>
        <w:t xml:space="preserve">Ogale, S.B. </w:t>
      </w:r>
      <w:r w:rsidRPr="00B136D3">
        <w:rPr>
          <w:rFonts w:ascii="TTdcr10" w:hAnsi="TTdcr10"/>
          <w:i/>
          <w:iCs/>
        </w:rPr>
        <w:t>et al.</w:t>
      </w:r>
      <w:r w:rsidRPr="00B136D3">
        <w:rPr>
          <w:rFonts w:ascii="TTdcr10" w:hAnsi="TTdcr10"/>
        </w:rPr>
        <w:t xml:space="preserve"> Unusual Electric Field Effects in Nd_{0.7}Sr_{0.3}MnO_{3}.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77</w:t>
      </w:r>
      <w:r w:rsidRPr="00B136D3">
        <w:rPr>
          <w:rFonts w:ascii="TTdcr10" w:hAnsi="TTdcr10"/>
        </w:rPr>
        <w:t>, 1159-1162 (1996).</w:t>
      </w:r>
    </w:p>
    <w:p w:rsidR="00B136D3" w:rsidRPr="00B136D3" w:rsidRDefault="00B136D3">
      <w:pPr>
        <w:pStyle w:val="NormalWeb"/>
        <w:ind w:left="640" w:hanging="640"/>
        <w:divId w:val="29426169"/>
        <w:rPr>
          <w:rFonts w:ascii="TTdcr10" w:hAnsi="TTdcr10"/>
        </w:rPr>
      </w:pPr>
      <w:r w:rsidRPr="00B136D3">
        <w:rPr>
          <w:rFonts w:ascii="TTdcr10" w:hAnsi="TTdcr10"/>
        </w:rPr>
        <w:t>105.</w:t>
      </w:r>
      <w:r w:rsidRPr="00B136D3">
        <w:rPr>
          <w:rFonts w:ascii="TTdcr10" w:hAnsi="TTdcr10"/>
        </w:rPr>
        <w:tab/>
        <w:t xml:space="preserve">Eblen-Zayas, M., Bhattacharya, A., Staley, N.E., Kobrinskii, A.L. &amp; Goldman, A.M. Ambipolar Gate Effect and Low Temperature Magnetoresistance of Ultrathin La_{0.8}Ca_{0.2}MnO_{3} Films.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94</w:t>
      </w:r>
      <w:r w:rsidRPr="00B136D3">
        <w:rPr>
          <w:rFonts w:ascii="TTdcr10" w:hAnsi="TTdcr10"/>
        </w:rPr>
        <w:t>, 37204 (2005).</w:t>
      </w:r>
    </w:p>
    <w:p w:rsidR="00B136D3" w:rsidRPr="00B136D3" w:rsidRDefault="00B136D3">
      <w:pPr>
        <w:pStyle w:val="NormalWeb"/>
        <w:ind w:left="640" w:hanging="640"/>
        <w:divId w:val="29426169"/>
        <w:rPr>
          <w:rFonts w:ascii="TTdcr10" w:hAnsi="TTdcr10"/>
        </w:rPr>
      </w:pPr>
      <w:r w:rsidRPr="00B136D3">
        <w:rPr>
          <w:rFonts w:ascii="TTdcr10" w:hAnsi="TTdcr10"/>
        </w:rPr>
        <w:t>106.</w:t>
      </w:r>
      <w:r w:rsidRPr="00B136D3">
        <w:rPr>
          <w:rFonts w:ascii="TTdcr10" w:hAnsi="TTdcr10"/>
        </w:rPr>
        <w:tab/>
        <w:t xml:space="preserve">Pallecchi, I., Pellegrino, L., Bellingeri, E., Siri, A.S. &amp; Marre, D. Reversible shift of the transition temperature of manganites in planar field-effect devices patterned by atomic force microscope.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83</w:t>
      </w:r>
      <w:r w:rsidRPr="00B136D3">
        <w:rPr>
          <w:rFonts w:ascii="TTdcr10" w:hAnsi="TTdcr10"/>
        </w:rPr>
        <w:t>, 4435-4437 (2003).</w:t>
      </w:r>
    </w:p>
    <w:p w:rsidR="00B136D3" w:rsidRPr="00B136D3" w:rsidRDefault="00B136D3">
      <w:pPr>
        <w:pStyle w:val="NormalWeb"/>
        <w:ind w:left="640" w:hanging="640"/>
        <w:divId w:val="29426169"/>
        <w:rPr>
          <w:rFonts w:ascii="TTdcr10" w:hAnsi="TTdcr10"/>
        </w:rPr>
      </w:pPr>
      <w:r w:rsidRPr="00B136D3">
        <w:rPr>
          <w:rFonts w:ascii="TTdcr10" w:hAnsi="TTdcr10"/>
        </w:rPr>
        <w:t>107.</w:t>
      </w:r>
      <w:r w:rsidRPr="00B136D3">
        <w:rPr>
          <w:rFonts w:ascii="TTdcr10" w:hAnsi="TTdcr10"/>
        </w:rPr>
        <w:tab/>
        <w:t xml:space="preserve">Gueguen, Y. &amp; Dienes, J. Transport properties of rocks from statistics and percolation. </w:t>
      </w:r>
      <w:r w:rsidRPr="00B136D3">
        <w:rPr>
          <w:rFonts w:ascii="TTdcr10" w:hAnsi="TTdcr10"/>
          <w:i/>
          <w:iCs/>
        </w:rPr>
        <w:t>Mathematical Geology</w:t>
      </w:r>
      <w:r w:rsidRPr="00B136D3">
        <w:rPr>
          <w:rFonts w:ascii="TTdcr10" w:hAnsi="TTdcr10"/>
        </w:rPr>
        <w:t xml:space="preserve"> </w:t>
      </w:r>
      <w:r w:rsidRPr="00B136D3">
        <w:rPr>
          <w:rFonts w:ascii="TTdcr10" w:hAnsi="TTdcr10"/>
          <w:b/>
          <w:bCs/>
        </w:rPr>
        <w:t>21</w:t>
      </w:r>
      <w:r w:rsidRPr="00B136D3">
        <w:rPr>
          <w:rFonts w:ascii="TTdcr10" w:hAnsi="TTdcr10"/>
        </w:rPr>
        <w:t>, 1-13</w:t>
      </w:r>
    </w:p>
    <w:p w:rsidR="00B136D3" w:rsidRPr="00B136D3" w:rsidRDefault="00B136D3">
      <w:pPr>
        <w:pStyle w:val="NormalWeb"/>
        <w:ind w:left="640" w:hanging="640"/>
        <w:divId w:val="29426169"/>
        <w:rPr>
          <w:rFonts w:ascii="TTdcr10" w:hAnsi="TTdcr10"/>
        </w:rPr>
      </w:pPr>
      <w:r w:rsidRPr="00B136D3">
        <w:rPr>
          <w:rFonts w:ascii="TTdcr10" w:hAnsi="TTdcr10"/>
        </w:rPr>
        <w:t>108.</w:t>
      </w:r>
      <w:r w:rsidRPr="00B136D3">
        <w:rPr>
          <w:rFonts w:ascii="TTdcr10" w:hAnsi="TTdcr10"/>
        </w:rPr>
        <w:tab/>
        <w:t xml:space="preserve">Barthélémy, J.-F. Effective Permeability of Media with a Dense Network of Long and Micro Fractures. </w:t>
      </w:r>
      <w:r w:rsidRPr="00B136D3">
        <w:rPr>
          <w:rFonts w:ascii="TTdcr10" w:hAnsi="TTdcr10"/>
          <w:i/>
          <w:iCs/>
        </w:rPr>
        <w:t>Transport in Porous Media</w:t>
      </w:r>
      <w:r w:rsidRPr="00B136D3">
        <w:rPr>
          <w:rFonts w:ascii="TTdcr10" w:hAnsi="TTdcr10"/>
        </w:rPr>
        <w:t xml:space="preserve"> </w:t>
      </w:r>
      <w:r w:rsidRPr="00B136D3">
        <w:rPr>
          <w:rFonts w:ascii="TTdcr10" w:hAnsi="TTdcr10"/>
          <w:b/>
          <w:bCs/>
        </w:rPr>
        <w:t>76</w:t>
      </w:r>
      <w:r w:rsidRPr="00B136D3">
        <w:rPr>
          <w:rFonts w:ascii="TTdcr10" w:hAnsi="TTdcr10"/>
        </w:rPr>
        <w:t>, 153-178</w:t>
      </w:r>
    </w:p>
    <w:p w:rsidR="00B136D3" w:rsidRPr="00B136D3" w:rsidRDefault="00B136D3">
      <w:pPr>
        <w:pStyle w:val="NormalWeb"/>
        <w:ind w:left="640" w:hanging="640"/>
        <w:divId w:val="29426169"/>
        <w:rPr>
          <w:rFonts w:ascii="TTdcr10" w:hAnsi="TTdcr10"/>
        </w:rPr>
      </w:pPr>
      <w:r w:rsidRPr="00B136D3">
        <w:rPr>
          <w:rFonts w:ascii="TTdcr10" w:hAnsi="TTdcr10"/>
        </w:rPr>
        <w:lastRenderedPageBreak/>
        <w:t>109.</w:t>
      </w:r>
      <w:r w:rsidRPr="00B136D3">
        <w:rPr>
          <w:rFonts w:ascii="TTdcr10" w:hAnsi="TTdcr10"/>
        </w:rPr>
        <w:tab/>
        <w:t xml:space="preserve">Ward, T.Z. </w:t>
      </w:r>
      <w:r w:rsidRPr="00B136D3">
        <w:rPr>
          <w:rFonts w:ascii="TTdcr10" w:hAnsi="TTdcr10"/>
          <w:i/>
          <w:iCs/>
        </w:rPr>
        <w:t>et al.</w:t>
      </w:r>
      <w:r w:rsidRPr="00B136D3">
        <w:rPr>
          <w:rFonts w:ascii="TTdcr10" w:hAnsi="TTdcr10"/>
        </w:rPr>
        <w:t xml:space="preserve"> Tuning the Metal-Insulator Transition in Manganite Films through Surface Exchange Coupling with Magnetic Nanodots.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106</w:t>
      </w:r>
      <w:r w:rsidRPr="00B136D3">
        <w:rPr>
          <w:rFonts w:ascii="TTdcr10" w:hAnsi="TTdcr10"/>
        </w:rPr>
        <w:t>, 157207 (2011).</w:t>
      </w:r>
    </w:p>
    <w:p w:rsidR="00B136D3" w:rsidRPr="00B136D3" w:rsidRDefault="00B136D3">
      <w:pPr>
        <w:pStyle w:val="NormalWeb"/>
        <w:ind w:left="640" w:hanging="640"/>
        <w:divId w:val="29426169"/>
        <w:rPr>
          <w:rFonts w:ascii="TTdcr10" w:hAnsi="TTdcr10"/>
        </w:rPr>
      </w:pPr>
      <w:r w:rsidRPr="00B136D3">
        <w:rPr>
          <w:rFonts w:ascii="TTdcr10" w:hAnsi="TTdcr10"/>
        </w:rPr>
        <w:t>110.</w:t>
      </w:r>
      <w:r w:rsidRPr="00B136D3">
        <w:rPr>
          <w:rFonts w:ascii="TTdcr10" w:hAnsi="TTdcr10"/>
        </w:rPr>
        <w:tab/>
        <w:t xml:space="preserve">Rairigh, R.P. </w:t>
      </w:r>
      <w:r w:rsidRPr="00B136D3">
        <w:rPr>
          <w:rFonts w:ascii="TTdcr10" w:hAnsi="TTdcr10"/>
          <w:i/>
          <w:iCs/>
        </w:rPr>
        <w:t>et al.</w:t>
      </w:r>
      <w:r w:rsidRPr="00B136D3">
        <w:rPr>
          <w:rFonts w:ascii="TTdcr10" w:hAnsi="TTdcr10"/>
        </w:rPr>
        <w:t xml:space="preserve"> Colossal magnetocapacitance and scale-invariant dielectric response in phase-separated manganites. </w:t>
      </w:r>
      <w:r w:rsidRPr="00B136D3">
        <w:rPr>
          <w:rFonts w:ascii="TTdcr10" w:hAnsi="TTdcr10"/>
          <w:i/>
          <w:iCs/>
        </w:rPr>
        <w:t>Nat Phys</w:t>
      </w:r>
      <w:r w:rsidRPr="00B136D3">
        <w:rPr>
          <w:rFonts w:ascii="TTdcr10" w:hAnsi="TTdcr10"/>
        </w:rPr>
        <w:t xml:space="preserve"> </w:t>
      </w:r>
      <w:r w:rsidRPr="00B136D3">
        <w:rPr>
          <w:rFonts w:ascii="TTdcr10" w:hAnsi="TTdcr10"/>
          <w:b/>
          <w:bCs/>
        </w:rPr>
        <w:t>3</w:t>
      </w:r>
      <w:r w:rsidRPr="00B136D3">
        <w:rPr>
          <w:rFonts w:ascii="TTdcr10" w:hAnsi="TTdcr10"/>
        </w:rPr>
        <w:t>, 551-555 (2007).</w:t>
      </w:r>
    </w:p>
    <w:p w:rsidR="00B136D3" w:rsidRPr="00B136D3" w:rsidRDefault="00B136D3">
      <w:pPr>
        <w:pStyle w:val="NormalWeb"/>
        <w:ind w:left="640" w:hanging="640"/>
        <w:divId w:val="29426169"/>
        <w:rPr>
          <w:rFonts w:ascii="TTdcr10" w:hAnsi="TTdcr10"/>
        </w:rPr>
      </w:pPr>
      <w:r w:rsidRPr="00B136D3">
        <w:rPr>
          <w:rFonts w:ascii="TTdcr10" w:hAnsi="TTdcr10"/>
        </w:rPr>
        <w:t>111.</w:t>
      </w:r>
      <w:r w:rsidRPr="00B136D3">
        <w:rPr>
          <w:rFonts w:ascii="TTdcr10" w:hAnsi="TTdcr10"/>
        </w:rPr>
        <w:tab/>
        <w:t xml:space="preserve">Ramesh, R. &amp; Spaldin, N.A. Multiferroics: progress and prospects in thin films. </w:t>
      </w:r>
      <w:r w:rsidRPr="00B136D3">
        <w:rPr>
          <w:rFonts w:ascii="TTdcr10" w:hAnsi="TTdcr10"/>
          <w:i/>
          <w:iCs/>
        </w:rPr>
        <w:t>Nat Mater</w:t>
      </w:r>
      <w:r w:rsidRPr="00B136D3">
        <w:rPr>
          <w:rFonts w:ascii="TTdcr10" w:hAnsi="TTdcr10"/>
        </w:rPr>
        <w:t xml:space="preserve"> </w:t>
      </w:r>
      <w:r w:rsidRPr="00B136D3">
        <w:rPr>
          <w:rFonts w:ascii="TTdcr10" w:hAnsi="TTdcr10"/>
          <w:b/>
          <w:bCs/>
        </w:rPr>
        <w:t>6</w:t>
      </w:r>
      <w:r w:rsidRPr="00B136D3">
        <w:rPr>
          <w:rFonts w:ascii="TTdcr10" w:hAnsi="TTdcr10"/>
        </w:rPr>
        <w:t>, 21-29 (2007).</w:t>
      </w:r>
    </w:p>
    <w:p w:rsidR="00B136D3" w:rsidRPr="00B136D3" w:rsidRDefault="00B136D3">
      <w:pPr>
        <w:pStyle w:val="NormalWeb"/>
        <w:ind w:left="640" w:hanging="640"/>
        <w:divId w:val="29426169"/>
        <w:rPr>
          <w:rFonts w:ascii="TTdcr10" w:hAnsi="TTdcr10"/>
        </w:rPr>
      </w:pPr>
      <w:r w:rsidRPr="00B136D3">
        <w:rPr>
          <w:rFonts w:ascii="TTdcr10" w:hAnsi="TTdcr10"/>
        </w:rPr>
        <w:t>112.</w:t>
      </w:r>
      <w:r w:rsidRPr="00B136D3">
        <w:rPr>
          <w:rFonts w:ascii="TTdcr10" w:hAnsi="TTdcr10"/>
        </w:rPr>
        <w:tab/>
        <w:t xml:space="preserve">Sawa, A., Fujii, T., Kawasaki, M. &amp; Tokura, Y. Hysteretic current--voltage characteristics and resistance switching at a rectifying Ti/Pr[sub 0.7]Ca[sub 0.3]MnO[sub 3] interface.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85</w:t>
      </w:r>
      <w:r w:rsidRPr="00B136D3">
        <w:rPr>
          <w:rFonts w:ascii="TTdcr10" w:hAnsi="TTdcr10"/>
        </w:rPr>
        <w:t>, 4073-4075 (2004).</w:t>
      </w:r>
    </w:p>
    <w:p w:rsidR="00B136D3" w:rsidRPr="00B136D3" w:rsidRDefault="00B136D3">
      <w:pPr>
        <w:pStyle w:val="NormalWeb"/>
        <w:ind w:left="640" w:hanging="640"/>
        <w:divId w:val="29426169"/>
        <w:rPr>
          <w:rFonts w:ascii="TTdcr10" w:hAnsi="TTdcr10"/>
        </w:rPr>
      </w:pPr>
      <w:r w:rsidRPr="00B136D3">
        <w:rPr>
          <w:rFonts w:ascii="TTdcr10" w:hAnsi="TTdcr10"/>
        </w:rPr>
        <w:t>113.</w:t>
      </w:r>
      <w:r w:rsidRPr="00B136D3">
        <w:rPr>
          <w:rFonts w:ascii="TTdcr10" w:hAnsi="TTdcr10"/>
        </w:rPr>
        <w:tab/>
        <w:t xml:space="preserve">Dong, R. </w:t>
      </w:r>
      <w:r w:rsidRPr="00B136D3">
        <w:rPr>
          <w:rFonts w:ascii="TTdcr10" w:hAnsi="TTdcr10"/>
          <w:i/>
          <w:iCs/>
        </w:rPr>
        <w:t>et al.</w:t>
      </w:r>
      <w:r w:rsidRPr="00B136D3">
        <w:rPr>
          <w:rFonts w:ascii="TTdcr10" w:hAnsi="TTdcr10"/>
        </w:rPr>
        <w:t xml:space="preserve"> Improvement of reproducible hysteresis and resistive switching in metal-La[sub 0.7]Ca[sub 0.3]MnO[sub 3]-metal heterostructures by oxygen annealing.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90</w:t>
      </w:r>
      <w:r w:rsidRPr="00B136D3">
        <w:rPr>
          <w:rFonts w:ascii="TTdcr10" w:hAnsi="TTdcr10"/>
        </w:rPr>
        <w:t>, 182113-182118 (2007).</w:t>
      </w:r>
    </w:p>
    <w:p w:rsidR="00B136D3" w:rsidRPr="00B136D3" w:rsidRDefault="00B136D3">
      <w:pPr>
        <w:pStyle w:val="NormalWeb"/>
        <w:ind w:left="640" w:hanging="640"/>
        <w:divId w:val="29426169"/>
        <w:rPr>
          <w:rFonts w:ascii="TTdcr10" w:hAnsi="TTdcr10"/>
        </w:rPr>
      </w:pPr>
      <w:r w:rsidRPr="00B136D3">
        <w:rPr>
          <w:rFonts w:ascii="TTdcr10" w:hAnsi="TTdcr10"/>
        </w:rPr>
        <w:t>114.</w:t>
      </w:r>
      <w:r w:rsidRPr="00B136D3">
        <w:rPr>
          <w:rFonts w:ascii="TTdcr10" w:hAnsi="TTdcr10"/>
        </w:rPr>
        <w:tab/>
        <w:t xml:space="preserve">Nian, Y.B., Strozier, J., Wu, N.J., Chen, X. &amp; Ignatiev, A. Evidence for an Oxygen Diffusion Model for the Electric Pulse Induced Resistance Change Effect in Transition-Metal Oxides.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98</w:t>
      </w:r>
      <w:r w:rsidRPr="00B136D3">
        <w:rPr>
          <w:rFonts w:ascii="TTdcr10" w:hAnsi="TTdcr10"/>
        </w:rPr>
        <w:t>, 146403 (2007).</w:t>
      </w:r>
    </w:p>
    <w:p w:rsidR="00B136D3" w:rsidRPr="00B136D3" w:rsidRDefault="00B136D3">
      <w:pPr>
        <w:pStyle w:val="NormalWeb"/>
        <w:ind w:left="640" w:hanging="640"/>
        <w:divId w:val="29426169"/>
        <w:rPr>
          <w:rFonts w:ascii="TTdcr10" w:hAnsi="TTdcr10"/>
        </w:rPr>
      </w:pPr>
      <w:r w:rsidRPr="00B136D3">
        <w:rPr>
          <w:rFonts w:ascii="TTdcr10" w:hAnsi="TTdcr10"/>
        </w:rPr>
        <w:t>115.</w:t>
      </w:r>
      <w:r w:rsidRPr="00B136D3">
        <w:rPr>
          <w:rFonts w:ascii="TTdcr10" w:hAnsi="TTdcr10"/>
        </w:rPr>
        <w:tab/>
        <w:t xml:space="preserve">Tokunaga, Y. </w:t>
      </w:r>
      <w:r w:rsidRPr="00B136D3">
        <w:rPr>
          <w:rFonts w:ascii="TTdcr10" w:hAnsi="TTdcr10"/>
          <w:i/>
          <w:iCs/>
        </w:rPr>
        <w:t>et al.</w:t>
      </w:r>
      <w:r w:rsidRPr="00B136D3">
        <w:rPr>
          <w:rFonts w:ascii="TTdcr10" w:hAnsi="TTdcr10"/>
        </w:rPr>
        <w:t xml:space="preserve"> Colossal electroresistance effect at metal electrode/La[sub 1 - x]Sr[sub 1 + x]MnO[sub 4] interfaces.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88</w:t>
      </w:r>
      <w:r w:rsidRPr="00B136D3">
        <w:rPr>
          <w:rFonts w:ascii="TTdcr10" w:hAnsi="TTdcr10"/>
        </w:rPr>
        <w:t>, 223503-223507 (2006).</w:t>
      </w:r>
    </w:p>
    <w:p w:rsidR="00B136D3" w:rsidRPr="00B136D3" w:rsidRDefault="00B136D3">
      <w:pPr>
        <w:pStyle w:val="NormalWeb"/>
        <w:ind w:left="640" w:hanging="640"/>
        <w:divId w:val="29426169"/>
        <w:rPr>
          <w:rFonts w:ascii="TTdcr10" w:hAnsi="TTdcr10"/>
        </w:rPr>
      </w:pPr>
      <w:r w:rsidRPr="00B136D3">
        <w:rPr>
          <w:rFonts w:ascii="TTdcr10" w:hAnsi="TTdcr10"/>
        </w:rPr>
        <w:t>116.</w:t>
      </w:r>
      <w:r w:rsidRPr="00B136D3">
        <w:rPr>
          <w:rFonts w:ascii="TTdcr10" w:hAnsi="TTdcr10"/>
        </w:rPr>
        <w:tab/>
        <w:t xml:space="preserve">Rozenberg, M.J., Inoue, I.H. &amp; Sanchez, M.J. Strong electron correlation effects in nonvolatile electronic memory devices. </w:t>
      </w:r>
      <w:r w:rsidRPr="00B136D3">
        <w:rPr>
          <w:rFonts w:ascii="TTdcr10" w:hAnsi="TTdcr10"/>
          <w:i/>
          <w:iCs/>
        </w:rPr>
        <w:t>Applied Physics Letters</w:t>
      </w:r>
      <w:r w:rsidRPr="00B136D3">
        <w:rPr>
          <w:rFonts w:ascii="TTdcr10" w:hAnsi="TTdcr10"/>
        </w:rPr>
        <w:t xml:space="preserve"> </w:t>
      </w:r>
      <w:r w:rsidRPr="00B136D3">
        <w:rPr>
          <w:rFonts w:ascii="TTdcr10" w:hAnsi="TTdcr10"/>
          <w:b/>
          <w:bCs/>
        </w:rPr>
        <w:t>88</w:t>
      </w:r>
      <w:r w:rsidRPr="00B136D3">
        <w:rPr>
          <w:rFonts w:ascii="TTdcr10" w:hAnsi="TTdcr10"/>
        </w:rPr>
        <w:t>, 33510-33513 (2006).</w:t>
      </w:r>
    </w:p>
    <w:p w:rsidR="00B136D3" w:rsidRPr="00B136D3" w:rsidRDefault="00B136D3">
      <w:pPr>
        <w:pStyle w:val="NormalWeb"/>
        <w:ind w:left="640" w:hanging="640"/>
        <w:divId w:val="29426169"/>
        <w:rPr>
          <w:rFonts w:ascii="TTdcr10" w:hAnsi="TTdcr10"/>
        </w:rPr>
      </w:pPr>
      <w:r w:rsidRPr="00B136D3">
        <w:rPr>
          <w:rFonts w:ascii="TTdcr10" w:hAnsi="TTdcr10"/>
        </w:rPr>
        <w:t>117.</w:t>
      </w:r>
      <w:r w:rsidRPr="00B136D3">
        <w:rPr>
          <w:rFonts w:ascii="TTdcr10" w:hAnsi="TTdcr10"/>
        </w:rPr>
        <w:tab/>
        <w:t xml:space="preserve">Kim, D.S., Kim, Y.H., Lee, C.E. &amp; Kim, Y.T. Colossal electroresistance mechanism in a Au∕Pr_{0.7}Ca_{0.3}MnO_{3}∕Pt sandwich structure: Evidence for a Mott transition. </w:t>
      </w:r>
      <w:r w:rsidRPr="00B136D3">
        <w:rPr>
          <w:rFonts w:ascii="TTdcr10" w:hAnsi="TTdcr10"/>
          <w:i/>
          <w:iCs/>
        </w:rPr>
        <w:t>Physical Review B</w:t>
      </w:r>
      <w:r w:rsidRPr="00B136D3">
        <w:rPr>
          <w:rFonts w:ascii="TTdcr10" w:hAnsi="TTdcr10"/>
        </w:rPr>
        <w:t xml:space="preserve"> </w:t>
      </w:r>
      <w:r w:rsidRPr="00B136D3">
        <w:rPr>
          <w:rFonts w:ascii="TTdcr10" w:hAnsi="TTdcr10"/>
          <w:b/>
          <w:bCs/>
        </w:rPr>
        <w:t>74</w:t>
      </w:r>
      <w:r w:rsidRPr="00B136D3">
        <w:rPr>
          <w:rFonts w:ascii="TTdcr10" w:hAnsi="TTdcr10"/>
        </w:rPr>
        <w:t>, 174430 (2006).</w:t>
      </w:r>
    </w:p>
    <w:p w:rsidR="00B136D3" w:rsidRPr="00B136D3" w:rsidRDefault="00B136D3">
      <w:pPr>
        <w:pStyle w:val="NormalWeb"/>
        <w:ind w:left="640" w:hanging="640"/>
        <w:divId w:val="29426169"/>
        <w:rPr>
          <w:rFonts w:ascii="TTdcr10" w:hAnsi="TTdcr10"/>
        </w:rPr>
      </w:pPr>
      <w:r w:rsidRPr="00B136D3">
        <w:rPr>
          <w:rFonts w:ascii="TTdcr10" w:hAnsi="TTdcr10"/>
        </w:rPr>
        <w:t>118.</w:t>
      </w:r>
      <w:r w:rsidRPr="00B136D3">
        <w:rPr>
          <w:rFonts w:ascii="TTdcr10" w:hAnsi="TTdcr10"/>
        </w:rPr>
        <w:tab/>
        <w:t xml:space="preserve">Oka, T. &amp; Nagaosa, N. Interfaces of Correlated Electron Systems: Proposed Mechanism for Colossal Electroresistance. </w:t>
      </w:r>
      <w:r w:rsidRPr="00B136D3">
        <w:rPr>
          <w:rFonts w:ascii="TTdcr10" w:hAnsi="TTdcr10"/>
          <w:i/>
          <w:iCs/>
        </w:rPr>
        <w:t>Physical Review Letters</w:t>
      </w:r>
      <w:r w:rsidRPr="00B136D3">
        <w:rPr>
          <w:rFonts w:ascii="TTdcr10" w:hAnsi="TTdcr10"/>
        </w:rPr>
        <w:t xml:space="preserve"> </w:t>
      </w:r>
      <w:r w:rsidRPr="00B136D3">
        <w:rPr>
          <w:rFonts w:ascii="TTdcr10" w:hAnsi="TTdcr10"/>
          <w:b/>
          <w:bCs/>
        </w:rPr>
        <w:t>95</w:t>
      </w:r>
      <w:r w:rsidRPr="00B136D3">
        <w:rPr>
          <w:rFonts w:ascii="TTdcr10" w:hAnsi="TTdcr10"/>
        </w:rPr>
        <w:t xml:space="preserve">, 266403 (2005). </w:t>
      </w:r>
    </w:p>
    <w:p w:rsidR="005E6446" w:rsidRPr="002124FD" w:rsidRDefault="005E6446" w:rsidP="00B136D3">
      <w:pPr>
        <w:pStyle w:val="NormalWeb"/>
        <w:ind w:left="640" w:hanging="640"/>
        <w:divId w:val="1586960880"/>
        <w:rPr>
          <w:rFonts w:ascii="TTdcr10" w:hAnsi="TTdcr10"/>
        </w:rPr>
      </w:pPr>
      <w:r w:rsidRPr="002124FD">
        <w:rPr>
          <w:rFonts w:ascii="TTdcr10" w:hAnsi="TTdcr10"/>
        </w:rPr>
        <w:fldChar w:fldCharType="end"/>
      </w:r>
    </w:p>
    <w:p w:rsidR="00F647B3" w:rsidRPr="002124FD" w:rsidRDefault="00F647B3" w:rsidP="001A4A0D">
      <w:pPr>
        <w:pStyle w:val="NormalWeb"/>
        <w:ind w:left="640" w:hanging="640"/>
        <w:divId w:val="104931161"/>
        <w:rPr>
          <w:rFonts w:ascii="TTdcr10" w:hAnsi="TTdcr10"/>
        </w:rPr>
      </w:pPr>
    </w:p>
    <w:p w:rsidR="00F647B3" w:rsidRPr="002124FD" w:rsidRDefault="00F647B3" w:rsidP="001A4A0D">
      <w:pPr>
        <w:pStyle w:val="NormalWeb"/>
        <w:ind w:left="640" w:hanging="640"/>
        <w:divId w:val="104931161"/>
        <w:rPr>
          <w:rFonts w:ascii="TTdcr10" w:hAnsi="TTdcr10"/>
        </w:rPr>
      </w:pPr>
    </w:p>
    <w:p w:rsidR="00F647B3" w:rsidRPr="002124FD" w:rsidRDefault="00F647B3" w:rsidP="008C2A4E">
      <w:pPr>
        <w:pStyle w:val="NormalWeb"/>
        <w:ind w:firstLine="0"/>
        <w:divId w:val="104931161"/>
        <w:rPr>
          <w:rFonts w:ascii="TTdcr10" w:hAnsi="TTdcr10"/>
        </w:rPr>
      </w:pPr>
    </w:p>
    <w:p w:rsidR="00F647B3" w:rsidRPr="00A30435" w:rsidRDefault="000333F2" w:rsidP="00A30435">
      <w:pPr>
        <w:pStyle w:val="NormalWeb"/>
        <w:spacing w:line="480" w:lineRule="auto"/>
        <w:ind w:left="634" w:hanging="640"/>
        <w:jc w:val="center"/>
        <w:divId w:val="104931161"/>
        <w:rPr>
          <w:rFonts w:ascii="TTdcr10" w:hAnsi="TTdcr10"/>
          <w:b/>
          <w:sz w:val="32"/>
          <w:szCs w:val="32"/>
        </w:rPr>
      </w:pPr>
      <w:r w:rsidRPr="00A30435">
        <w:rPr>
          <w:rFonts w:ascii="TTdcr10" w:hAnsi="TTdcr10"/>
          <w:b/>
          <w:sz w:val="32"/>
          <w:szCs w:val="32"/>
        </w:rPr>
        <w:lastRenderedPageBreak/>
        <w:t>Vita</w:t>
      </w:r>
    </w:p>
    <w:p w:rsidR="000333F2" w:rsidRPr="002124FD" w:rsidRDefault="007266D9" w:rsidP="00A30435">
      <w:pPr>
        <w:pStyle w:val="NormalWeb"/>
        <w:spacing w:line="480" w:lineRule="auto"/>
        <w:ind w:firstLine="634"/>
        <w:divId w:val="104931161"/>
        <w:rPr>
          <w:rFonts w:ascii="TTdcr10" w:hAnsi="TTdcr10"/>
        </w:rPr>
      </w:pPr>
      <w:r w:rsidRPr="002124FD">
        <w:rPr>
          <w:rFonts w:ascii="TTdcr10" w:hAnsi="TTdcr10"/>
        </w:rPr>
        <w:t>Hangwen Guo was born and raised in Shanghai, China.</w:t>
      </w:r>
      <w:r w:rsidR="00A86A18" w:rsidRPr="002124FD">
        <w:rPr>
          <w:rFonts w:ascii="TTdcr10" w:hAnsi="TTdcr10"/>
        </w:rPr>
        <w:t xml:space="preserve"> After </w:t>
      </w:r>
      <w:r w:rsidR="00A30435">
        <w:rPr>
          <w:rFonts w:ascii="TTdcr10" w:hAnsi="TTdcr10"/>
        </w:rPr>
        <w:t xml:space="preserve">graduating from </w:t>
      </w:r>
      <w:proofErr w:type="spellStart"/>
      <w:r w:rsidR="00A30435">
        <w:rPr>
          <w:rFonts w:ascii="TTdcr10" w:hAnsi="TTdcr10"/>
        </w:rPr>
        <w:t>Fuxing</w:t>
      </w:r>
      <w:proofErr w:type="spellEnd"/>
      <w:r w:rsidR="00A30435">
        <w:rPr>
          <w:rFonts w:ascii="TTdcr10" w:hAnsi="TTdcr10"/>
        </w:rPr>
        <w:t xml:space="preserve"> Senior High School in Shanghai, he spent the next 4 years studying Physics major at the </w:t>
      </w:r>
      <w:proofErr w:type="spellStart"/>
      <w:r w:rsidR="00A30435">
        <w:rPr>
          <w:rFonts w:ascii="TTdcr10" w:hAnsi="TTdcr10"/>
        </w:rPr>
        <w:t>Fudan</w:t>
      </w:r>
      <w:proofErr w:type="spellEnd"/>
      <w:r w:rsidR="00A30435">
        <w:rPr>
          <w:rFonts w:ascii="TTdcr10" w:hAnsi="TTdcr10"/>
        </w:rPr>
        <w:t xml:space="preserve"> University, Shanghai, China. </w:t>
      </w:r>
      <w:r w:rsidR="002B1EC0">
        <w:rPr>
          <w:rFonts w:ascii="TTdcr10" w:hAnsi="TTdcr10"/>
        </w:rPr>
        <w:t xml:space="preserve">By the time he graduated with a BS in Physics in 2003, he decide to go abroad to experience a totally brand new lifestyle. In 2003, </w:t>
      </w:r>
      <w:r w:rsidR="000A46B8">
        <w:rPr>
          <w:rFonts w:ascii="TTdcr10" w:hAnsi="TTdcr10"/>
        </w:rPr>
        <w:t xml:space="preserve">he enrolled in the Physics PhD program at the University of Tennessee as teaching assistant and research </w:t>
      </w:r>
      <w:r w:rsidR="00041B72">
        <w:rPr>
          <w:rFonts w:ascii="TTdcr10" w:hAnsi="TTdcr10"/>
        </w:rPr>
        <w:t>assistant and spent the next 5 years mainly in</w:t>
      </w:r>
      <w:r w:rsidR="009034BF">
        <w:rPr>
          <w:rFonts w:ascii="TTdcr10" w:hAnsi="TTdcr10"/>
        </w:rPr>
        <w:t xml:space="preserve"> Oak Ridge National Laboratory </w:t>
      </w:r>
      <w:r w:rsidR="00041B72">
        <w:rPr>
          <w:rFonts w:ascii="TTdcr10" w:hAnsi="TTdcr10"/>
        </w:rPr>
        <w:t>studying on experimental complex material science.</w:t>
      </w:r>
    </w:p>
    <w:sectPr w:rsidR="000333F2" w:rsidRPr="002124FD" w:rsidSect="003778DE">
      <w:footerReference w:type="default" r:id="rId234"/>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28F" w:rsidRDefault="0021728F" w:rsidP="00C437F1">
      <w:pPr>
        <w:spacing w:line="240" w:lineRule="auto"/>
      </w:pPr>
      <w:r>
        <w:separator/>
      </w:r>
    </w:p>
  </w:endnote>
  <w:endnote w:type="continuationSeparator" w:id="0">
    <w:p w:rsidR="0021728F" w:rsidRDefault="0021728F" w:rsidP="00C437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dcr10">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MT">
    <w:altName w:val="宋体"/>
    <w:panose1 w:val="00000000000000000000"/>
    <w:charset w:val="86"/>
    <w:family w:val="auto"/>
    <w:notTrueType/>
    <w:pitch w:val="default"/>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DFKai-SB">
    <w:panose1 w:val="03000509000000000000"/>
    <w:charset w:val="88"/>
    <w:family w:val="script"/>
    <w:pitch w:val="fixed"/>
    <w:sig w:usb0="00000003" w:usb1="080E0000"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276448"/>
      <w:docPartObj>
        <w:docPartGallery w:val="Page Numbers (Bottom of Page)"/>
        <w:docPartUnique/>
      </w:docPartObj>
    </w:sdtPr>
    <w:sdtEndPr>
      <w:rPr>
        <w:noProof/>
      </w:rPr>
    </w:sdtEndPr>
    <w:sdtContent>
      <w:p w:rsidR="00B35B3E" w:rsidRDefault="00B35B3E">
        <w:pPr>
          <w:pStyle w:val="Footer"/>
          <w:jc w:val="center"/>
        </w:pPr>
        <w:r>
          <w:fldChar w:fldCharType="begin"/>
        </w:r>
        <w:r>
          <w:instrText xml:space="preserve"> PAGE   \* MERGEFORMAT </w:instrText>
        </w:r>
        <w:r>
          <w:fldChar w:fldCharType="separate"/>
        </w:r>
        <w:r w:rsidR="00D10C12">
          <w:rPr>
            <w:noProof/>
          </w:rPr>
          <w:t>ii</w:t>
        </w:r>
        <w:r>
          <w:rPr>
            <w:noProof/>
          </w:rPr>
          <w:fldChar w:fldCharType="end"/>
        </w:r>
      </w:p>
    </w:sdtContent>
  </w:sdt>
  <w:p w:rsidR="00B35B3E" w:rsidRDefault="00B35B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066694"/>
      <w:docPartObj>
        <w:docPartGallery w:val="Page Numbers (Bottom of Page)"/>
        <w:docPartUnique/>
      </w:docPartObj>
    </w:sdtPr>
    <w:sdtEndPr>
      <w:rPr>
        <w:noProof/>
      </w:rPr>
    </w:sdtEndPr>
    <w:sdtContent>
      <w:p w:rsidR="00B35B3E" w:rsidRDefault="00B35B3E">
        <w:pPr>
          <w:pStyle w:val="Footer"/>
          <w:jc w:val="center"/>
        </w:pPr>
        <w:r>
          <w:fldChar w:fldCharType="begin"/>
        </w:r>
        <w:r>
          <w:instrText xml:space="preserve"> PAGE   \* MERGEFORMAT </w:instrText>
        </w:r>
        <w:r>
          <w:fldChar w:fldCharType="separate"/>
        </w:r>
        <w:r w:rsidR="00972333">
          <w:rPr>
            <w:noProof/>
          </w:rPr>
          <w:t>1</w:t>
        </w:r>
        <w:r>
          <w:rPr>
            <w:noProof/>
          </w:rPr>
          <w:fldChar w:fldCharType="end"/>
        </w:r>
      </w:p>
    </w:sdtContent>
  </w:sdt>
  <w:p w:rsidR="00B35B3E" w:rsidRDefault="00B35B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28F" w:rsidRDefault="0021728F" w:rsidP="00C437F1">
      <w:pPr>
        <w:spacing w:line="240" w:lineRule="auto"/>
      </w:pPr>
      <w:r>
        <w:separator/>
      </w:r>
    </w:p>
  </w:footnote>
  <w:footnote w:type="continuationSeparator" w:id="0">
    <w:p w:rsidR="0021728F" w:rsidRDefault="0021728F" w:rsidP="00C437F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41C79"/>
    <w:multiLevelType w:val="multilevel"/>
    <w:tmpl w:val="B3BCCE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1D1"/>
    <w:rsid w:val="00001848"/>
    <w:rsid w:val="00002AF4"/>
    <w:rsid w:val="00003A07"/>
    <w:rsid w:val="00003F48"/>
    <w:rsid w:val="000050A4"/>
    <w:rsid w:val="00005891"/>
    <w:rsid w:val="00011095"/>
    <w:rsid w:val="0001523C"/>
    <w:rsid w:val="00016956"/>
    <w:rsid w:val="000205E7"/>
    <w:rsid w:val="00023C92"/>
    <w:rsid w:val="000333F2"/>
    <w:rsid w:val="00034A9C"/>
    <w:rsid w:val="00034AF5"/>
    <w:rsid w:val="00035841"/>
    <w:rsid w:val="00035CFE"/>
    <w:rsid w:val="00035DF5"/>
    <w:rsid w:val="00040349"/>
    <w:rsid w:val="0004185A"/>
    <w:rsid w:val="00041B72"/>
    <w:rsid w:val="00041D77"/>
    <w:rsid w:val="000420D1"/>
    <w:rsid w:val="00042361"/>
    <w:rsid w:val="00046BC6"/>
    <w:rsid w:val="00050219"/>
    <w:rsid w:val="00054EF3"/>
    <w:rsid w:val="00056C89"/>
    <w:rsid w:val="00060FDE"/>
    <w:rsid w:val="0006159F"/>
    <w:rsid w:val="00063879"/>
    <w:rsid w:val="00067F88"/>
    <w:rsid w:val="000718A4"/>
    <w:rsid w:val="000807EB"/>
    <w:rsid w:val="00092703"/>
    <w:rsid w:val="00093A5B"/>
    <w:rsid w:val="000A2606"/>
    <w:rsid w:val="000A46B8"/>
    <w:rsid w:val="000A46D5"/>
    <w:rsid w:val="000A65CC"/>
    <w:rsid w:val="000B61B8"/>
    <w:rsid w:val="000B64A3"/>
    <w:rsid w:val="000C09B7"/>
    <w:rsid w:val="000C0FFB"/>
    <w:rsid w:val="000C13B6"/>
    <w:rsid w:val="000C4A85"/>
    <w:rsid w:val="000C528B"/>
    <w:rsid w:val="000C5701"/>
    <w:rsid w:val="000D3352"/>
    <w:rsid w:val="000E281D"/>
    <w:rsid w:val="000E409A"/>
    <w:rsid w:val="000E4D87"/>
    <w:rsid w:val="000E5E0D"/>
    <w:rsid w:val="000F327A"/>
    <w:rsid w:val="000F39E6"/>
    <w:rsid w:val="00100E4B"/>
    <w:rsid w:val="00101277"/>
    <w:rsid w:val="001143F0"/>
    <w:rsid w:val="00117A68"/>
    <w:rsid w:val="00117D58"/>
    <w:rsid w:val="001208A8"/>
    <w:rsid w:val="001216B4"/>
    <w:rsid w:val="0012170F"/>
    <w:rsid w:val="001220B7"/>
    <w:rsid w:val="00122B08"/>
    <w:rsid w:val="00125A1E"/>
    <w:rsid w:val="00135DD7"/>
    <w:rsid w:val="00140B04"/>
    <w:rsid w:val="001428CC"/>
    <w:rsid w:val="0014300B"/>
    <w:rsid w:val="001507AB"/>
    <w:rsid w:val="00150C63"/>
    <w:rsid w:val="00152D15"/>
    <w:rsid w:val="0015714E"/>
    <w:rsid w:val="00157E05"/>
    <w:rsid w:val="001614EC"/>
    <w:rsid w:val="00163697"/>
    <w:rsid w:val="00164FE6"/>
    <w:rsid w:val="00165D3E"/>
    <w:rsid w:val="00167144"/>
    <w:rsid w:val="0017139A"/>
    <w:rsid w:val="00173DC0"/>
    <w:rsid w:val="00186521"/>
    <w:rsid w:val="0019185B"/>
    <w:rsid w:val="00191E0C"/>
    <w:rsid w:val="00193C1D"/>
    <w:rsid w:val="001950CB"/>
    <w:rsid w:val="00195B00"/>
    <w:rsid w:val="00196113"/>
    <w:rsid w:val="001968E9"/>
    <w:rsid w:val="0019752F"/>
    <w:rsid w:val="001A2770"/>
    <w:rsid w:val="001A4A0D"/>
    <w:rsid w:val="001A6082"/>
    <w:rsid w:val="001A6A28"/>
    <w:rsid w:val="001B4B28"/>
    <w:rsid w:val="001B5C9D"/>
    <w:rsid w:val="001B6383"/>
    <w:rsid w:val="001B6D09"/>
    <w:rsid w:val="001C3483"/>
    <w:rsid w:val="001C3DAD"/>
    <w:rsid w:val="001C522C"/>
    <w:rsid w:val="001C595D"/>
    <w:rsid w:val="001C7685"/>
    <w:rsid w:val="001D1D7A"/>
    <w:rsid w:val="001D518B"/>
    <w:rsid w:val="001D78A0"/>
    <w:rsid w:val="001E40C1"/>
    <w:rsid w:val="001E7D28"/>
    <w:rsid w:val="001F0489"/>
    <w:rsid w:val="001F072B"/>
    <w:rsid w:val="001F0D95"/>
    <w:rsid w:val="001F3B70"/>
    <w:rsid w:val="001F5C52"/>
    <w:rsid w:val="001F5E22"/>
    <w:rsid w:val="00200DB0"/>
    <w:rsid w:val="002019C3"/>
    <w:rsid w:val="00201DD6"/>
    <w:rsid w:val="00203188"/>
    <w:rsid w:val="00204A21"/>
    <w:rsid w:val="00206396"/>
    <w:rsid w:val="00207832"/>
    <w:rsid w:val="002124FD"/>
    <w:rsid w:val="00212AAC"/>
    <w:rsid w:val="00212F00"/>
    <w:rsid w:val="00215AAE"/>
    <w:rsid w:val="0021728F"/>
    <w:rsid w:val="00217DEF"/>
    <w:rsid w:val="00223F20"/>
    <w:rsid w:val="0023048D"/>
    <w:rsid w:val="00231614"/>
    <w:rsid w:val="002342A6"/>
    <w:rsid w:val="002347E6"/>
    <w:rsid w:val="00240CF2"/>
    <w:rsid w:val="002416FA"/>
    <w:rsid w:val="002444CE"/>
    <w:rsid w:val="00251586"/>
    <w:rsid w:val="00252C46"/>
    <w:rsid w:val="002543F9"/>
    <w:rsid w:val="00256C5F"/>
    <w:rsid w:val="00256DFA"/>
    <w:rsid w:val="00260B06"/>
    <w:rsid w:val="00264D24"/>
    <w:rsid w:val="00270115"/>
    <w:rsid w:val="00270685"/>
    <w:rsid w:val="00273FC8"/>
    <w:rsid w:val="00277301"/>
    <w:rsid w:val="002775EE"/>
    <w:rsid w:val="002808AC"/>
    <w:rsid w:val="00282F57"/>
    <w:rsid w:val="00284D64"/>
    <w:rsid w:val="0028785E"/>
    <w:rsid w:val="00295EFB"/>
    <w:rsid w:val="00296F53"/>
    <w:rsid w:val="00297713"/>
    <w:rsid w:val="002A00BA"/>
    <w:rsid w:val="002A0912"/>
    <w:rsid w:val="002A2B56"/>
    <w:rsid w:val="002A4BE9"/>
    <w:rsid w:val="002A5470"/>
    <w:rsid w:val="002A5679"/>
    <w:rsid w:val="002A5E82"/>
    <w:rsid w:val="002A7D1D"/>
    <w:rsid w:val="002B0E32"/>
    <w:rsid w:val="002B1EC0"/>
    <w:rsid w:val="002B3ACF"/>
    <w:rsid w:val="002B5186"/>
    <w:rsid w:val="002C0132"/>
    <w:rsid w:val="002C6E9D"/>
    <w:rsid w:val="002D1DFE"/>
    <w:rsid w:val="002D45CB"/>
    <w:rsid w:val="002D56A5"/>
    <w:rsid w:val="002D5A8A"/>
    <w:rsid w:val="002E21B2"/>
    <w:rsid w:val="002E35D2"/>
    <w:rsid w:val="002E4723"/>
    <w:rsid w:val="002E668A"/>
    <w:rsid w:val="002F0B3E"/>
    <w:rsid w:val="002F3A54"/>
    <w:rsid w:val="002F3CAF"/>
    <w:rsid w:val="002F5B1D"/>
    <w:rsid w:val="002F643E"/>
    <w:rsid w:val="003049F8"/>
    <w:rsid w:val="0031069B"/>
    <w:rsid w:val="00314878"/>
    <w:rsid w:val="00317A19"/>
    <w:rsid w:val="00317F01"/>
    <w:rsid w:val="00325347"/>
    <w:rsid w:val="00325572"/>
    <w:rsid w:val="003278A5"/>
    <w:rsid w:val="00333747"/>
    <w:rsid w:val="00335A59"/>
    <w:rsid w:val="00335E38"/>
    <w:rsid w:val="00340876"/>
    <w:rsid w:val="00344863"/>
    <w:rsid w:val="00346E45"/>
    <w:rsid w:val="00352BC3"/>
    <w:rsid w:val="00353FBF"/>
    <w:rsid w:val="003558E4"/>
    <w:rsid w:val="00357941"/>
    <w:rsid w:val="00360837"/>
    <w:rsid w:val="00364A9A"/>
    <w:rsid w:val="00364B84"/>
    <w:rsid w:val="00373020"/>
    <w:rsid w:val="0037392A"/>
    <w:rsid w:val="003778DE"/>
    <w:rsid w:val="0038074E"/>
    <w:rsid w:val="00383B04"/>
    <w:rsid w:val="00383BDC"/>
    <w:rsid w:val="00384307"/>
    <w:rsid w:val="00384FF5"/>
    <w:rsid w:val="0038743C"/>
    <w:rsid w:val="0039387D"/>
    <w:rsid w:val="00395EF9"/>
    <w:rsid w:val="00397BB1"/>
    <w:rsid w:val="003A00C0"/>
    <w:rsid w:val="003A110A"/>
    <w:rsid w:val="003A757E"/>
    <w:rsid w:val="003B0D81"/>
    <w:rsid w:val="003B3CD6"/>
    <w:rsid w:val="003C0CFE"/>
    <w:rsid w:val="003C2526"/>
    <w:rsid w:val="003C56C3"/>
    <w:rsid w:val="003D171A"/>
    <w:rsid w:val="003D1B68"/>
    <w:rsid w:val="003D34BF"/>
    <w:rsid w:val="003E058F"/>
    <w:rsid w:val="003E2C67"/>
    <w:rsid w:val="003E447D"/>
    <w:rsid w:val="003E5345"/>
    <w:rsid w:val="003E53EE"/>
    <w:rsid w:val="003E5DBA"/>
    <w:rsid w:val="003F2BEF"/>
    <w:rsid w:val="003F32B0"/>
    <w:rsid w:val="0040185F"/>
    <w:rsid w:val="00401A47"/>
    <w:rsid w:val="00403CD9"/>
    <w:rsid w:val="00404F91"/>
    <w:rsid w:val="00405FBA"/>
    <w:rsid w:val="004113B3"/>
    <w:rsid w:val="004117D0"/>
    <w:rsid w:val="00417221"/>
    <w:rsid w:val="00420AE9"/>
    <w:rsid w:val="0042314F"/>
    <w:rsid w:val="004271CA"/>
    <w:rsid w:val="00433777"/>
    <w:rsid w:val="0043789D"/>
    <w:rsid w:val="00441124"/>
    <w:rsid w:val="00444E82"/>
    <w:rsid w:val="00447FD3"/>
    <w:rsid w:val="00451468"/>
    <w:rsid w:val="00452547"/>
    <w:rsid w:val="004538E7"/>
    <w:rsid w:val="004578B0"/>
    <w:rsid w:val="004631B7"/>
    <w:rsid w:val="004646FF"/>
    <w:rsid w:val="004649C9"/>
    <w:rsid w:val="004652A9"/>
    <w:rsid w:val="00470A66"/>
    <w:rsid w:val="0047146B"/>
    <w:rsid w:val="004732E1"/>
    <w:rsid w:val="00476EBD"/>
    <w:rsid w:val="004800D6"/>
    <w:rsid w:val="00480934"/>
    <w:rsid w:val="00483FE3"/>
    <w:rsid w:val="0048489E"/>
    <w:rsid w:val="0048561F"/>
    <w:rsid w:val="00485743"/>
    <w:rsid w:val="00491210"/>
    <w:rsid w:val="00494B4A"/>
    <w:rsid w:val="004973F9"/>
    <w:rsid w:val="004A1E93"/>
    <w:rsid w:val="004A4F31"/>
    <w:rsid w:val="004A6B77"/>
    <w:rsid w:val="004B1CD3"/>
    <w:rsid w:val="004B4A64"/>
    <w:rsid w:val="004B6FFD"/>
    <w:rsid w:val="004B7ED9"/>
    <w:rsid w:val="004C3C2B"/>
    <w:rsid w:val="004C4842"/>
    <w:rsid w:val="004C5EE0"/>
    <w:rsid w:val="004D3F5F"/>
    <w:rsid w:val="004D42D0"/>
    <w:rsid w:val="004D557A"/>
    <w:rsid w:val="004E071C"/>
    <w:rsid w:val="004E1019"/>
    <w:rsid w:val="004E634A"/>
    <w:rsid w:val="004E67E3"/>
    <w:rsid w:val="004F2A28"/>
    <w:rsid w:val="004F31D1"/>
    <w:rsid w:val="004F43D6"/>
    <w:rsid w:val="004F6625"/>
    <w:rsid w:val="004F6D7B"/>
    <w:rsid w:val="004F782D"/>
    <w:rsid w:val="0050125D"/>
    <w:rsid w:val="00502317"/>
    <w:rsid w:val="0050396D"/>
    <w:rsid w:val="00503DAD"/>
    <w:rsid w:val="00504EA1"/>
    <w:rsid w:val="00506DCA"/>
    <w:rsid w:val="00506E81"/>
    <w:rsid w:val="00513CAA"/>
    <w:rsid w:val="00513D1A"/>
    <w:rsid w:val="00514D22"/>
    <w:rsid w:val="00517A20"/>
    <w:rsid w:val="00521828"/>
    <w:rsid w:val="0053061A"/>
    <w:rsid w:val="0053384E"/>
    <w:rsid w:val="005412C7"/>
    <w:rsid w:val="005455FF"/>
    <w:rsid w:val="00550632"/>
    <w:rsid w:val="00551CCA"/>
    <w:rsid w:val="005554EF"/>
    <w:rsid w:val="00556A6F"/>
    <w:rsid w:val="00563B08"/>
    <w:rsid w:val="005640D5"/>
    <w:rsid w:val="005651D6"/>
    <w:rsid w:val="005661C3"/>
    <w:rsid w:val="005725CF"/>
    <w:rsid w:val="00575854"/>
    <w:rsid w:val="00576194"/>
    <w:rsid w:val="00576DC3"/>
    <w:rsid w:val="00582333"/>
    <w:rsid w:val="005828E3"/>
    <w:rsid w:val="005911CD"/>
    <w:rsid w:val="00592B19"/>
    <w:rsid w:val="00593531"/>
    <w:rsid w:val="00595A77"/>
    <w:rsid w:val="005A3BC2"/>
    <w:rsid w:val="005A752D"/>
    <w:rsid w:val="005A7FCE"/>
    <w:rsid w:val="005B51AF"/>
    <w:rsid w:val="005B52E2"/>
    <w:rsid w:val="005B62D2"/>
    <w:rsid w:val="005C1E39"/>
    <w:rsid w:val="005C790E"/>
    <w:rsid w:val="005D14C3"/>
    <w:rsid w:val="005D262D"/>
    <w:rsid w:val="005D3121"/>
    <w:rsid w:val="005E1933"/>
    <w:rsid w:val="005E52EF"/>
    <w:rsid w:val="005E5A77"/>
    <w:rsid w:val="005E6446"/>
    <w:rsid w:val="005F052D"/>
    <w:rsid w:val="005F2B7E"/>
    <w:rsid w:val="005F2F7F"/>
    <w:rsid w:val="005F3CC2"/>
    <w:rsid w:val="005F5103"/>
    <w:rsid w:val="0060242D"/>
    <w:rsid w:val="00602F73"/>
    <w:rsid w:val="00606E38"/>
    <w:rsid w:val="00607B38"/>
    <w:rsid w:val="00611247"/>
    <w:rsid w:val="006120B8"/>
    <w:rsid w:val="0061480F"/>
    <w:rsid w:val="0061748D"/>
    <w:rsid w:val="0062050E"/>
    <w:rsid w:val="006220D0"/>
    <w:rsid w:val="006300FE"/>
    <w:rsid w:val="00630D01"/>
    <w:rsid w:val="00634DD6"/>
    <w:rsid w:val="00635678"/>
    <w:rsid w:val="00636832"/>
    <w:rsid w:val="00637D98"/>
    <w:rsid w:val="00640378"/>
    <w:rsid w:val="00643E8C"/>
    <w:rsid w:val="0064724E"/>
    <w:rsid w:val="00647A22"/>
    <w:rsid w:val="00651023"/>
    <w:rsid w:val="0065172C"/>
    <w:rsid w:val="00655457"/>
    <w:rsid w:val="006561EA"/>
    <w:rsid w:val="00663404"/>
    <w:rsid w:val="00664BFC"/>
    <w:rsid w:val="0067296D"/>
    <w:rsid w:val="00681E7F"/>
    <w:rsid w:val="00684FAA"/>
    <w:rsid w:val="006865C8"/>
    <w:rsid w:val="0069124B"/>
    <w:rsid w:val="00691FC9"/>
    <w:rsid w:val="00692895"/>
    <w:rsid w:val="00696353"/>
    <w:rsid w:val="006963EA"/>
    <w:rsid w:val="006973E3"/>
    <w:rsid w:val="00697BF5"/>
    <w:rsid w:val="006A097E"/>
    <w:rsid w:val="006B0B74"/>
    <w:rsid w:val="006B2C12"/>
    <w:rsid w:val="006B3C33"/>
    <w:rsid w:val="006B7581"/>
    <w:rsid w:val="006B78D2"/>
    <w:rsid w:val="006B7D09"/>
    <w:rsid w:val="006C1E8A"/>
    <w:rsid w:val="006C4141"/>
    <w:rsid w:val="006C781F"/>
    <w:rsid w:val="006C79D6"/>
    <w:rsid w:val="006D1F46"/>
    <w:rsid w:val="006D43AB"/>
    <w:rsid w:val="006D4874"/>
    <w:rsid w:val="006E11CC"/>
    <w:rsid w:val="006E68DF"/>
    <w:rsid w:val="006E730A"/>
    <w:rsid w:val="006E7E22"/>
    <w:rsid w:val="006F4527"/>
    <w:rsid w:val="006F5248"/>
    <w:rsid w:val="0070134D"/>
    <w:rsid w:val="00702A69"/>
    <w:rsid w:val="0070573E"/>
    <w:rsid w:val="00710A56"/>
    <w:rsid w:val="00714C7C"/>
    <w:rsid w:val="007171B6"/>
    <w:rsid w:val="00717300"/>
    <w:rsid w:val="007257BF"/>
    <w:rsid w:val="00725877"/>
    <w:rsid w:val="007266D9"/>
    <w:rsid w:val="007313B4"/>
    <w:rsid w:val="0073146D"/>
    <w:rsid w:val="00734423"/>
    <w:rsid w:val="007407D4"/>
    <w:rsid w:val="00740CAB"/>
    <w:rsid w:val="00741FBF"/>
    <w:rsid w:val="00742E06"/>
    <w:rsid w:val="0074301F"/>
    <w:rsid w:val="007465BD"/>
    <w:rsid w:val="007518A7"/>
    <w:rsid w:val="00753AA5"/>
    <w:rsid w:val="00755345"/>
    <w:rsid w:val="0075625F"/>
    <w:rsid w:val="00756563"/>
    <w:rsid w:val="00756567"/>
    <w:rsid w:val="00760F90"/>
    <w:rsid w:val="0076326C"/>
    <w:rsid w:val="0077355F"/>
    <w:rsid w:val="007769E6"/>
    <w:rsid w:val="00777474"/>
    <w:rsid w:val="00777920"/>
    <w:rsid w:val="00781FF8"/>
    <w:rsid w:val="00782968"/>
    <w:rsid w:val="007836C1"/>
    <w:rsid w:val="007845C2"/>
    <w:rsid w:val="007864F4"/>
    <w:rsid w:val="0078757E"/>
    <w:rsid w:val="00793BCD"/>
    <w:rsid w:val="007945C8"/>
    <w:rsid w:val="007A00BD"/>
    <w:rsid w:val="007A0F4F"/>
    <w:rsid w:val="007A2752"/>
    <w:rsid w:val="007A2C94"/>
    <w:rsid w:val="007A37C5"/>
    <w:rsid w:val="007A51F1"/>
    <w:rsid w:val="007B1958"/>
    <w:rsid w:val="007B36E6"/>
    <w:rsid w:val="007B54EF"/>
    <w:rsid w:val="007C0AF6"/>
    <w:rsid w:val="007C191F"/>
    <w:rsid w:val="007C2B35"/>
    <w:rsid w:val="007C3BFC"/>
    <w:rsid w:val="007C4C69"/>
    <w:rsid w:val="007C727B"/>
    <w:rsid w:val="007D4ABE"/>
    <w:rsid w:val="007D5A72"/>
    <w:rsid w:val="007E0EB0"/>
    <w:rsid w:val="007E16DB"/>
    <w:rsid w:val="007E2264"/>
    <w:rsid w:val="007E2345"/>
    <w:rsid w:val="007E32D6"/>
    <w:rsid w:val="007E4EEE"/>
    <w:rsid w:val="007E6875"/>
    <w:rsid w:val="007F0314"/>
    <w:rsid w:val="0080337D"/>
    <w:rsid w:val="0081013F"/>
    <w:rsid w:val="00812ADC"/>
    <w:rsid w:val="00813707"/>
    <w:rsid w:val="00813EC5"/>
    <w:rsid w:val="008148DF"/>
    <w:rsid w:val="00815565"/>
    <w:rsid w:val="00815828"/>
    <w:rsid w:val="0081614A"/>
    <w:rsid w:val="00820AFE"/>
    <w:rsid w:val="00821670"/>
    <w:rsid w:val="00821EFC"/>
    <w:rsid w:val="0082788F"/>
    <w:rsid w:val="00827A73"/>
    <w:rsid w:val="00830B52"/>
    <w:rsid w:val="008326D4"/>
    <w:rsid w:val="00841B7F"/>
    <w:rsid w:val="00846C4D"/>
    <w:rsid w:val="00846C9C"/>
    <w:rsid w:val="00847780"/>
    <w:rsid w:val="00850F32"/>
    <w:rsid w:val="0085202C"/>
    <w:rsid w:val="00853925"/>
    <w:rsid w:val="00855D38"/>
    <w:rsid w:val="00860FFB"/>
    <w:rsid w:val="00863F7E"/>
    <w:rsid w:val="00866C4A"/>
    <w:rsid w:val="00872939"/>
    <w:rsid w:val="00875EF6"/>
    <w:rsid w:val="00876CAD"/>
    <w:rsid w:val="008775BF"/>
    <w:rsid w:val="008779B5"/>
    <w:rsid w:val="00880EEA"/>
    <w:rsid w:val="008834A6"/>
    <w:rsid w:val="00890902"/>
    <w:rsid w:val="00891B00"/>
    <w:rsid w:val="00893055"/>
    <w:rsid w:val="0089575B"/>
    <w:rsid w:val="008A1FA3"/>
    <w:rsid w:val="008A655B"/>
    <w:rsid w:val="008A79B7"/>
    <w:rsid w:val="008B0360"/>
    <w:rsid w:val="008B0B18"/>
    <w:rsid w:val="008B4303"/>
    <w:rsid w:val="008B459A"/>
    <w:rsid w:val="008B79D5"/>
    <w:rsid w:val="008C2A4E"/>
    <w:rsid w:val="008C2EB0"/>
    <w:rsid w:val="008C32F5"/>
    <w:rsid w:val="008C6F71"/>
    <w:rsid w:val="008D01E1"/>
    <w:rsid w:val="008D0483"/>
    <w:rsid w:val="008D2817"/>
    <w:rsid w:val="008D4362"/>
    <w:rsid w:val="008D570D"/>
    <w:rsid w:val="008D6599"/>
    <w:rsid w:val="008E0586"/>
    <w:rsid w:val="008E299A"/>
    <w:rsid w:val="008E3104"/>
    <w:rsid w:val="008E60E1"/>
    <w:rsid w:val="008F5F6F"/>
    <w:rsid w:val="009022E8"/>
    <w:rsid w:val="0090252D"/>
    <w:rsid w:val="009031E5"/>
    <w:rsid w:val="009034BF"/>
    <w:rsid w:val="009054F6"/>
    <w:rsid w:val="00905656"/>
    <w:rsid w:val="00905CE2"/>
    <w:rsid w:val="00912DBC"/>
    <w:rsid w:val="009137C1"/>
    <w:rsid w:val="00913C8C"/>
    <w:rsid w:val="00914204"/>
    <w:rsid w:val="009213A9"/>
    <w:rsid w:val="009234A4"/>
    <w:rsid w:val="00924E64"/>
    <w:rsid w:val="009252AE"/>
    <w:rsid w:val="00925D98"/>
    <w:rsid w:val="009331E2"/>
    <w:rsid w:val="00933C92"/>
    <w:rsid w:val="00934A13"/>
    <w:rsid w:val="0093773C"/>
    <w:rsid w:val="00945D3B"/>
    <w:rsid w:val="00956235"/>
    <w:rsid w:val="00957603"/>
    <w:rsid w:val="00962346"/>
    <w:rsid w:val="00971044"/>
    <w:rsid w:val="009711E0"/>
    <w:rsid w:val="00972333"/>
    <w:rsid w:val="0097309E"/>
    <w:rsid w:val="00973255"/>
    <w:rsid w:val="009760ED"/>
    <w:rsid w:val="00980C87"/>
    <w:rsid w:val="00982B70"/>
    <w:rsid w:val="009854A4"/>
    <w:rsid w:val="00986F1F"/>
    <w:rsid w:val="009870A6"/>
    <w:rsid w:val="00990174"/>
    <w:rsid w:val="009915DB"/>
    <w:rsid w:val="00994920"/>
    <w:rsid w:val="0099763C"/>
    <w:rsid w:val="009A0542"/>
    <w:rsid w:val="009B0526"/>
    <w:rsid w:val="009B1B06"/>
    <w:rsid w:val="009B20AF"/>
    <w:rsid w:val="009B2991"/>
    <w:rsid w:val="009B390E"/>
    <w:rsid w:val="009B3FB1"/>
    <w:rsid w:val="009C214C"/>
    <w:rsid w:val="009C364F"/>
    <w:rsid w:val="009C56FB"/>
    <w:rsid w:val="009C617B"/>
    <w:rsid w:val="009C7515"/>
    <w:rsid w:val="009D0578"/>
    <w:rsid w:val="009D3ECD"/>
    <w:rsid w:val="009E5E2F"/>
    <w:rsid w:val="009E646A"/>
    <w:rsid w:val="009E713E"/>
    <w:rsid w:val="009E7639"/>
    <w:rsid w:val="009F243E"/>
    <w:rsid w:val="009F784C"/>
    <w:rsid w:val="00A012A3"/>
    <w:rsid w:val="00A03507"/>
    <w:rsid w:val="00A05923"/>
    <w:rsid w:val="00A0701F"/>
    <w:rsid w:val="00A103CF"/>
    <w:rsid w:val="00A1449B"/>
    <w:rsid w:val="00A15164"/>
    <w:rsid w:val="00A16554"/>
    <w:rsid w:val="00A17B6D"/>
    <w:rsid w:val="00A26E9A"/>
    <w:rsid w:val="00A27EC6"/>
    <w:rsid w:val="00A30435"/>
    <w:rsid w:val="00A317C7"/>
    <w:rsid w:val="00A35ED4"/>
    <w:rsid w:val="00A35F64"/>
    <w:rsid w:val="00A36443"/>
    <w:rsid w:val="00A51585"/>
    <w:rsid w:val="00A5378D"/>
    <w:rsid w:val="00A54089"/>
    <w:rsid w:val="00A60E73"/>
    <w:rsid w:val="00A61361"/>
    <w:rsid w:val="00A62F92"/>
    <w:rsid w:val="00A633F5"/>
    <w:rsid w:val="00A71F06"/>
    <w:rsid w:val="00A73344"/>
    <w:rsid w:val="00A735C4"/>
    <w:rsid w:val="00A74133"/>
    <w:rsid w:val="00A75F7F"/>
    <w:rsid w:val="00A76C53"/>
    <w:rsid w:val="00A82115"/>
    <w:rsid w:val="00A86A18"/>
    <w:rsid w:val="00A86FF9"/>
    <w:rsid w:val="00A9353F"/>
    <w:rsid w:val="00A94292"/>
    <w:rsid w:val="00A96BF4"/>
    <w:rsid w:val="00A9705D"/>
    <w:rsid w:val="00A97852"/>
    <w:rsid w:val="00AA0B1E"/>
    <w:rsid w:val="00AA7844"/>
    <w:rsid w:val="00AA7864"/>
    <w:rsid w:val="00AB041C"/>
    <w:rsid w:val="00AB08BD"/>
    <w:rsid w:val="00AB0EB6"/>
    <w:rsid w:val="00AB230A"/>
    <w:rsid w:val="00AB7EC3"/>
    <w:rsid w:val="00AC167A"/>
    <w:rsid w:val="00AC1D57"/>
    <w:rsid w:val="00AC418E"/>
    <w:rsid w:val="00AC6108"/>
    <w:rsid w:val="00AC747B"/>
    <w:rsid w:val="00AD0E76"/>
    <w:rsid w:val="00AD1548"/>
    <w:rsid w:val="00AD1AA2"/>
    <w:rsid w:val="00AD3808"/>
    <w:rsid w:val="00AD5C02"/>
    <w:rsid w:val="00AD6111"/>
    <w:rsid w:val="00AD6908"/>
    <w:rsid w:val="00AD6D4E"/>
    <w:rsid w:val="00AD7795"/>
    <w:rsid w:val="00AE3504"/>
    <w:rsid w:val="00AE428D"/>
    <w:rsid w:val="00AE5AA4"/>
    <w:rsid w:val="00AE7483"/>
    <w:rsid w:val="00AE7CB5"/>
    <w:rsid w:val="00AF0772"/>
    <w:rsid w:val="00AF1524"/>
    <w:rsid w:val="00AF33A3"/>
    <w:rsid w:val="00AF4D3D"/>
    <w:rsid w:val="00AF5063"/>
    <w:rsid w:val="00AF7E07"/>
    <w:rsid w:val="00B01D50"/>
    <w:rsid w:val="00B02160"/>
    <w:rsid w:val="00B0216C"/>
    <w:rsid w:val="00B10936"/>
    <w:rsid w:val="00B136D3"/>
    <w:rsid w:val="00B15533"/>
    <w:rsid w:val="00B22A06"/>
    <w:rsid w:val="00B2314C"/>
    <w:rsid w:val="00B3096F"/>
    <w:rsid w:val="00B35206"/>
    <w:rsid w:val="00B35B3E"/>
    <w:rsid w:val="00B37E21"/>
    <w:rsid w:val="00B443B8"/>
    <w:rsid w:val="00B45C53"/>
    <w:rsid w:val="00B4701D"/>
    <w:rsid w:val="00B51C93"/>
    <w:rsid w:val="00B55E8C"/>
    <w:rsid w:val="00B561E0"/>
    <w:rsid w:val="00B6004A"/>
    <w:rsid w:val="00B622A8"/>
    <w:rsid w:val="00B70027"/>
    <w:rsid w:val="00B73898"/>
    <w:rsid w:val="00B82499"/>
    <w:rsid w:val="00B82DC3"/>
    <w:rsid w:val="00B83177"/>
    <w:rsid w:val="00B84950"/>
    <w:rsid w:val="00B84CEC"/>
    <w:rsid w:val="00B91642"/>
    <w:rsid w:val="00B97674"/>
    <w:rsid w:val="00BA0E7B"/>
    <w:rsid w:val="00BA3D06"/>
    <w:rsid w:val="00BB4746"/>
    <w:rsid w:val="00BB52CC"/>
    <w:rsid w:val="00BB5E26"/>
    <w:rsid w:val="00BB7D66"/>
    <w:rsid w:val="00BB7FB1"/>
    <w:rsid w:val="00BC0496"/>
    <w:rsid w:val="00BC1603"/>
    <w:rsid w:val="00BC163C"/>
    <w:rsid w:val="00BC1CDA"/>
    <w:rsid w:val="00BC4CE0"/>
    <w:rsid w:val="00BC58E2"/>
    <w:rsid w:val="00BC5EF8"/>
    <w:rsid w:val="00BC6541"/>
    <w:rsid w:val="00BD1C00"/>
    <w:rsid w:val="00BD4D35"/>
    <w:rsid w:val="00BD6A24"/>
    <w:rsid w:val="00BE1F49"/>
    <w:rsid w:val="00BF5601"/>
    <w:rsid w:val="00BF7B5F"/>
    <w:rsid w:val="00C039DF"/>
    <w:rsid w:val="00C03BE3"/>
    <w:rsid w:val="00C04467"/>
    <w:rsid w:val="00C10F51"/>
    <w:rsid w:val="00C14ED3"/>
    <w:rsid w:val="00C25506"/>
    <w:rsid w:val="00C27B8C"/>
    <w:rsid w:val="00C3589B"/>
    <w:rsid w:val="00C40573"/>
    <w:rsid w:val="00C40E04"/>
    <w:rsid w:val="00C4145F"/>
    <w:rsid w:val="00C41B61"/>
    <w:rsid w:val="00C42171"/>
    <w:rsid w:val="00C42FFE"/>
    <w:rsid w:val="00C437F1"/>
    <w:rsid w:val="00C50F80"/>
    <w:rsid w:val="00C5217F"/>
    <w:rsid w:val="00C53AC9"/>
    <w:rsid w:val="00C541CD"/>
    <w:rsid w:val="00C56631"/>
    <w:rsid w:val="00C630A4"/>
    <w:rsid w:val="00C64D74"/>
    <w:rsid w:val="00C6532A"/>
    <w:rsid w:val="00C70AC1"/>
    <w:rsid w:val="00C72334"/>
    <w:rsid w:val="00C73981"/>
    <w:rsid w:val="00C764BF"/>
    <w:rsid w:val="00C77862"/>
    <w:rsid w:val="00C83B50"/>
    <w:rsid w:val="00C85324"/>
    <w:rsid w:val="00C868FD"/>
    <w:rsid w:val="00C87492"/>
    <w:rsid w:val="00C9356B"/>
    <w:rsid w:val="00C946E8"/>
    <w:rsid w:val="00C94C1C"/>
    <w:rsid w:val="00C955B6"/>
    <w:rsid w:val="00C961DD"/>
    <w:rsid w:val="00CA023E"/>
    <w:rsid w:val="00CA1DD1"/>
    <w:rsid w:val="00CB190A"/>
    <w:rsid w:val="00CB1ED4"/>
    <w:rsid w:val="00CC1088"/>
    <w:rsid w:val="00CC6ACC"/>
    <w:rsid w:val="00CC719D"/>
    <w:rsid w:val="00CC7EDE"/>
    <w:rsid w:val="00CD01F3"/>
    <w:rsid w:val="00CD18F8"/>
    <w:rsid w:val="00CD7D75"/>
    <w:rsid w:val="00CE1AB4"/>
    <w:rsid w:val="00CE2D18"/>
    <w:rsid w:val="00CE40F5"/>
    <w:rsid w:val="00CE50FF"/>
    <w:rsid w:val="00CE5398"/>
    <w:rsid w:val="00CE6377"/>
    <w:rsid w:val="00CF302A"/>
    <w:rsid w:val="00CF33FB"/>
    <w:rsid w:val="00CF3433"/>
    <w:rsid w:val="00CF45FC"/>
    <w:rsid w:val="00CF5094"/>
    <w:rsid w:val="00CF5856"/>
    <w:rsid w:val="00CF6775"/>
    <w:rsid w:val="00CF6F8E"/>
    <w:rsid w:val="00CF7D65"/>
    <w:rsid w:val="00D0246A"/>
    <w:rsid w:val="00D0428A"/>
    <w:rsid w:val="00D04513"/>
    <w:rsid w:val="00D06FE2"/>
    <w:rsid w:val="00D10106"/>
    <w:rsid w:val="00D10C12"/>
    <w:rsid w:val="00D1219B"/>
    <w:rsid w:val="00D13BC3"/>
    <w:rsid w:val="00D140E4"/>
    <w:rsid w:val="00D15563"/>
    <w:rsid w:val="00D206F0"/>
    <w:rsid w:val="00D20C5F"/>
    <w:rsid w:val="00D233C2"/>
    <w:rsid w:val="00D24665"/>
    <w:rsid w:val="00D25B1C"/>
    <w:rsid w:val="00D26DEA"/>
    <w:rsid w:val="00D30059"/>
    <w:rsid w:val="00D300DE"/>
    <w:rsid w:val="00D300E3"/>
    <w:rsid w:val="00D312FB"/>
    <w:rsid w:val="00D34C85"/>
    <w:rsid w:val="00D35F88"/>
    <w:rsid w:val="00D41B67"/>
    <w:rsid w:val="00D4382F"/>
    <w:rsid w:val="00D44521"/>
    <w:rsid w:val="00D447F9"/>
    <w:rsid w:val="00D54542"/>
    <w:rsid w:val="00D608DA"/>
    <w:rsid w:val="00D64DD6"/>
    <w:rsid w:val="00D66375"/>
    <w:rsid w:val="00D67C79"/>
    <w:rsid w:val="00D74C5E"/>
    <w:rsid w:val="00D758B5"/>
    <w:rsid w:val="00D76A73"/>
    <w:rsid w:val="00D77540"/>
    <w:rsid w:val="00D80E5C"/>
    <w:rsid w:val="00D81867"/>
    <w:rsid w:val="00D81ABE"/>
    <w:rsid w:val="00D8427E"/>
    <w:rsid w:val="00D857E5"/>
    <w:rsid w:val="00D867B3"/>
    <w:rsid w:val="00D875F7"/>
    <w:rsid w:val="00D9014B"/>
    <w:rsid w:val="00D911BC"/>
    <w:rsid w:val="00D91E64"/>
    <w:rsid w:val="00D9219D"/>
    <w:rsid w:val="00D93BAE"/>
    <w:rsid w:val="00D946FF"/>
    <w:rsid w:val="00D95419"/>
    <w:rsid w:val="00D956E6"/>
    <w:rsid w:val="00D97980"/>
    <w:rsid w:val="00DA2D03"/>
    <w:rsid w:val="00DA3A39"/>
    <w:rsid w:val="00DA3DD2"/>
    <w:rsid w:val="00DA7015"/>
    <w:rsid w:val="00DA712C"/>
    <w:rsid w:val="00DB0030"/>
    <w:rsid w:val="00DB0C30"/>
    <w:rsid w:val="00DB5A99"/>
    <w:rsid w:val="00DB6682"/>
    <w:rsid w:val="00DC0132"/>
    <w:rsid w:val="00DC2762"/>
    <w:rsid w:val="00DC74CB"/>
    <w:rsid w:val="00DD0B56"/>
    <w:rsid w:val="00DD17BA"/>
    <w:rsid w:val="00DD2140"/>
    <w:rsid w:val="00DD4668"/>
    <w:rsid w:val="00DD4D4A"/>
    <w:rsid w:val="00DE293C"/>
    <w:rsid w:val="00DE644C"/>
    <w:rsid w:val="00DF06D8"/>
    <w:rsid w:val="00DF3D9A"/>
    <w:rsid w:val="00DF523E"/>
    <w:rsid w:val="00DF7216"/>
    <w:rsid w:val="00E006AB"/>
    <w:rsid w:val="00E01543"/>
    <w:rsid w:val="00E0560F"/>
    <w:rsid w:val="00E112E7"/>
    <w:rsid w:val="00E123BB"/>
    <w:rsid w:val="00E12604"/>
    <w:rsid w:val="00E167E9"/>
    <w:rsid w:val="00E21B1E"/>
    <w:rsid w:val="00E23D02"/>
    <w:rsid w:val="00E2625D"/>
    <w:rsid w:val="00E30C08"/>
    <w:rsid w:val="00E33E29"/>
    <w:rsid w:val="00E35D5B"/>
    <w:rsid w:val="00E3689F"/>
    <w:rsid w:val="00E369CF"/>
    <w:rsid w:val="00E37519"/>
    <w:rsid w:val="00E4105A"/>
    <w:rsid w:val="00E42718"/>
    <w:rsid w:val="00E431C3"/>
    <w:rsid w:val="00E432D2"/>
    <w:rsid w:val="00E43898"/>
    <w:rsid w:val="00E44EA2"/>
    <w:rsid w:val="00E45998"/>
    <w:rsid w:val="00E459DD"/>
    <w:rsid w:val="00E50E94"/>
    <w:rsid w:val="00E5449E"/>
    <w:rsid w:val="00E56440"/>
    <w:rsid w:val="00E568AB"/>
    <w:rsid w:val="00E56A9A"/>
    <w:rsid w:val="00E56F06"/>
    <w:rsid w:val="00E57B94"/>
    <w:rsid w:val="00E613D8"/>
    <w:rsid w:val="00E61D7F"/>
    <w:rsid w:val="00E6250B"/>
    <w:rsid w:val="00E675B0"/>
    <w:rsid w:val="00E70440"/>
    <w:rsid w:val="00E73DA6"/>
    <w:rsid w:val="00E779E5"/>
    <w:rsid w:val="00E8562A"/>
    <w:rsid w:val="00E9039C"/>
    <w:rsid w:val="00E93150"/>
    <w:rsid w:val="00E93DF4"/>
    <w:rsid w:val="00E95B9C"/>
    <w:rsid w:val="00EA0870"/>
    <w:rsid w:val="00EA0DED"/>
    <w:rsid w:val="00EA2FCE"/>
    <w:rsid w:val="00EA4448"/>
    <w:rsid w:val="00EA744A"/>
    <w:rsid w:val="00EA7CC5"/>
    <w:rsid w:val="00EB40CD"/>
    <w:rsid w:val="00EC179C"/>
    <w:rsid w:val="00EC7FFC"/>
    <w:rsid w:val="00ED10BE"/>
    <w:rsid w:val="00ED762D"/>
    <w:rsid w:val="00ED7789"/>
    <w:rsid w:val="00EE5A74"/>
    <w:rsid w:val="00EE7C05"/>
    <w:rsid w:val="00EF0C48"/>
    <w:rsid w:val="00EF5EEE"/>
    <w:rsid w:val="00EF60F0"/>
    <w:rsid w:val="00EF7948"/>
    <w:rsid w:val="00F00D62"/>
    <w:rsid w:val="00F010B0"/>
    <w:rsid w:val="00F01806"/>
    <w:rsid w:val="00F02717"/>
    <w:rsid w:val="00F06710"/>
    <w:rsid w:val="00F07CD5"/>
    <w:rsid w:val="00F11559"/>
    <w:rsid w:val="00F14278"/>
    <w:rsid w:val="00F15113"/>
    <w:rsid w:val="00F16A99"/>
    <w:rsid w:val="00F2187A"/>
    <w:rsid w:val="00F222CB"/>
    <w:rsid w:val="00F23DF6"/>
    <w:rsid w:val="00F30A61"/>
    <w:rsid w:val="00F33C6B"/>
    <w:rsid w:val="00F354A8"/>
    <w:rsid w:val="00F3760F"/>
    <w:rsid w:val="00F42732"/>
    <w:rsid w:val="00F42EA3"/>
    <w:rsid w:val="00F4314C"/>
    <w:rsid w:val="00F435CB"/>
    <w:rsid w:val="00F43CC5"/>
    <w:rsid w:val="00F477F7"/>
    <w:rsid w:val="00F529EE"/>
    <w:rsid w:val="00F52B47"/>
    <w:rsid w:val="00F60169"/>
    <w:rsid w:val="00F6281D"/>
    <w:rsid w:val="00F62F85"/>
    <w:rsid w:val="00F647B3"/>
    <w:rsid w:val="00F67AFA"/>
    <w:rsid w:val="00F71202"/>
    <w:rsid w:val="00F77136"/>
    <w:rsid w:val="00F85CD8"/>
    <w:rsid w:val="00F86089"/>
    <w:rsid w:val="00F90AAD"/>
    <w:rsid w:val="00F91A5D"/>
    <w:rsid w:val="00FA25AF"/>
    <w:rsid w:val="00FA35D7"/>
    <w:rsid w:val="00FA3703"/>
    <w:rsid w:val="00FA5CBE"/>
    <w:rsid w:val="00FB0406"/>
    <w:rsid w:val="00FB206A"/>
    <w:rsid w:val="00FB2F97"/>
    <w:rsid w:val="00FB416D"/>
    <w:rsid w:val="00FB49BD"/>
    <w:rsid w:val="00FC0476"/>
    <w:rsid w:val="00FC17DD"/>
    <w:rsid w:val="00FC19DE"/>
    <w:rsid w:val="00FC4761"/>
    <w:rsid w:val="00FD302A"/>
    <w:rsid w:val="00FD3B98"/>
    <w:rsid w:val="00FD415C"/>
    <w:rsid w:val="00FD5916"/>
    <w:rsid w:val="00FD6266"/>
    <w:rsid w:val="00FD6444"/>
    <w:rsid w:val="00FD6D8D"/>
    <w:rsid w:val="00FE0656"/>
    <w:rsid w:val="00FE33C2"/>
    <w:rsid w:val="00FE4050"/>
    <w:rsid w:val="00FE5F8C"/>
    <w:rsid w:val="00FF006A"/>
    <w:rsid w:val="00FF0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line="480" w:lineRule="auto"/>
        <w:ind w:firstLine="418"/>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D45CB"/>
    <w:pPr>
      <w:keepNext/>
      <w:widowControl w:val="0"/>
      <w:spacing w:before="240" w:after="60" w:line="240" w:lineRule="auto"/>
      <w:jc w:val="both"/>
      <w:outlineLvl w:val="0"/>
    </w:pPr>
    <w:rPr>
      <w:rFonts w:ascii="Arial" w:eastAsia="宋体"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D98"/>
    <w:pPr>
      <w:ind w:left="720"/>
      <w:contextualSpacing/>
    </w:pPr>
  </w:style>
  <w:style w:type="paragraph" w:styleId="NormalWeb">
    <w:name w:val="Normal (Web)"/>
    <w:basedOn w:val="Normal"/>
    <w:uiPriority w:val="99"/>
    <w:unhideWhenUsed/>
    <w:rsid w:val="007836C1"/>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93A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A5B"/>
    <w:rPr>
      <w:rFonts w:ascii="Tahoma" w:hAnsi="Tahoma" w:cs="Tahoma"/>
      <w:sz w:val="16"/>
      <w:szCs w:val="16"/>
    </w:rPr>
  </w:style>
  <w:style w:type="paragraph" w:customStyle="1" w:styleId="Default">
    <w:name w:val="Default"/>
    <w:rsid w:val="00FE0656"/>
    <w:pPr>
      <w:autoSpaceDE w:val="0"/>
      <w:autoSpaceDN w:val="0"/>
      <w:adjustRightInd w:val="0"/>
      <w:spacing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2D45CB"/>
    <w:rPr>
      <w:rFonts w:ascii="Arial" w:eastAsia="宋体" w:hAnsi="Arial" w:cs="Arial"/>
      <w:b/>
      <w:bCs/>
      <w:kern w:val="32"/>
      <w:sz w:val="32"/>
      <w:szCs w:val="32"/>
    </w:rPr>
  </w:style>
  <w:style w:type="character" w:styleId="PlaceholderText">
    <w:name w:val="Placeholder Text"/>
    <w:basedOn w:val="DefaultParagraphFont"/>
    <w:uiPriority w:val="99"/>
    <w:semiHidden/>
    <w:rsid w:val="00F52B47"/>
    <w:rPr>
      <w:color w:val="808080"/>
    </w:rPr>
  </w:style>
  <w:style w:type="paragraph" w:styleId="HTMLPreformatted">
    <w:name w:val="HTML Preformatted"/>
    <w:basedOn w:val="Normal"/>
    <w:link w:val="HTMLPreformattedChar"/>
    <w:uiPriority w:val="99"/>
    <w:semiHidden/>
    <w:unhideWhenUsed/>
    <w:rsid w:val="00FD3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Arial" w:eastAsia="Times New Roman" w:hAnsi="Arial" w:cs="Arial"/>
      <w:sz w:val="20"/>
      <w:szCs w:val="20"/>
    </w:rPr>
  </w:style>
  <w:style w:type="character" w:customStyle="1" w:styleId="HTMLPreformattedChar">
    <w:name w:val="HTML Preformatted Char"/>
    <w:basedOn w:val="DefaultParagraphFont"/>
    <w:link w:val="HTMLPreformatted"/>
    <w:uiPriority w:val="99"/>
    <w:semiHidden/>
    <w:rsid w:val="00FD3B98"/>
    <w:rPr>
      <w:rFonts w:ascii="Arial" w:eastAsia="Times New Roman" w:hAnsi="Arial" w:cs="Arial"/>
      <w:sz w:val="20"/>
      <w:szCs w:val="20"/>
    </w:rPr>
  </w:style>
  <w:style w:type="paragraph" w:styleId="Header">
    <w:name w:val="header"/>
    <w:basedOn w:val="Normal"/>
    <w:link w:val="HeaderChar"/>
    <w:uiPriority w:val="99"/>
    <w:unhideWhenUsed/>
    <w:rsid w:val="00C437F1"/>
    <w:pPr>
      <w:tabs>
        <w:tab w:val="center" w:pos="4320"/>
        <w:tab w:val="right" w:pos="8640"/>
      </w:tabs>
      <w:spacing w:line="240" w:lineRule="auto"/>
    </w:pPr>
  </w:style>
  <w:style w:type="character" w:customStyle="1" w:styleId="HeaderChar">
    <w:name w:val="Header Char"/>
    <w:basedOn w:val="DefaultParagraphFont"/>
    <w:link w:val="Header"/>
    <w:uiPriority w:val="99"/>
    <w:rsid w:val="00C437F1"/>
  </w:style>
  <w:style w:type="paragraph" w:styleId="Footer">
    <w:name w:val="footer"/>
    <w:basedOn w:val="Normal"/>
    <w:link w:val="FooterChar"/>
    <w:uiPriority w:val="99"/>
    <w:unhideWhenUsed/>
    <w:rsid w:val="00C437F1"/>
    <w:pPr>
      <w:tabs>
        <w:tab w:val="center" w:pos="4320"/>
        <w:tab w:val="right" w:pos="8640"/>
      </w:tabs>
      <w:spacing w:line="240" w:lineRule="auto"/>
    </w:pPr>
  </w:style>
  <w:style w:type="character" w:customStyle="1" w:styleId="FooterChar">
    <w:name w:val="Footer Char"/>
    <w:basedOn w:val="DefaultParagraphFont"/>
    <w:link w:val="Footer"/>
    <w:uiPriority w:val="99"/>
    <w:rsid w:val="00C437F1"/>
  </w:style>
  <w:style w:type="character" w:styleId="CommentReference">
    <w:name w:val="annotation reference"/>
    <w:basedOn w:val="DefaultParagraphFont"/>
    <w:uiPriority w:val="99"/>
    <w:semiHidden/>
    <w:unhideWhenUsed/>
    <w:rsid w:val="00B45C53"/>
    <w:rPr>
      <w:sz w:val="16"/>
      <w:szCs w:val="16"/>
    </w:rPr>
  </w:style>
  <w:style w:type="paragraph" w:styleId="CommentText">
    <w:name w:val="annotation text"/>
    <w:basedOn w:val="Normal"/>
    <w:link w:val="CommentTextChar"/>
    <w:uiPriority w:val="99"/>
    <w:semiHidden/>
    <w:unhideWhenUsed/>
    <w:rsid w:val="00B45C53"/>
    <w:pPr>
      <w:spacing w:after="200" w:line="240" w:lineRule="auto"/>
      <w:ind w:firstLine="0"/>
    </w:pPr>
    <w:rPr>
      <w:sz w:val="20"/>
      <w:szCs w:val="20"/>
    </w:rPr>
  </w:style>
  <w:style w:type="character" w:customStyle="1" w:styleId="CommentTextChar">
    <w:name w:val="Comment Text Char"/>
    <w:basedOn w:val="DefaultParagraphFont"/>
    <w:link w:val="CommentText"/>
    <w:uiPriority w:val="99"/>
    <w:semiHidden/>
    <w:rsid w:val="00B45C5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line="480" w:lineRule="auto"/>
        <w:ind w:firstLine="418"/>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D45CB"/>
    <w:pPr>
      <w:keepNext/>
      <w:widowControl w:val="0"/>
      <w:spacing w:before="240" w:after="60" w:line="240" w:lineRule="auto"/>
      <w:jc w:val="both"/>
      <w:outlineLvl w:val="0"/>
    </w:pPr>
    <w:rPr>
      <w:rFonts w:ascii="Arial" w:eastAsia="宋体"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D98"/>
    <w:pPr>
      <w:ind w:left="720"/>
      <w:contextualSpacing/>
    </w:pPr>
  </w:style>
  <w:style w:type="paragraph" w:styleId="NormalWeb">
    <w:name w:val="Normal (Web)"/>
    <w:basedOn w:val="Normal"/>
    <w:uiPriority w:val="99"/>
    <w:unhideWhenUsed/>
    <w:rsid w:val="007836C1"/>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93A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A5B"/>
    <w:rPr>
      <w:rFonts w:ascii="Tahoma" w:hAnsi="Tahoma" w:cs="Tahoma"/>
      <w:sz w:val="16"/>
      <w:szCs w:val="16"/>
    </w:rPr>
  </w:style>
  <w:style w:type="paragraph" w:customStyle="1" w:styleId="Default">
    <w:name w:val="Default"/>
    <w:rsid w:val="00FE0656"/>
    <w:pPr>
      <w:autoSpaceDE w:val="0"/>
      <w:autoSpaceDN w:val="0"/>
      <w:adjustRightInd w:val="0"/>
      <w:spacing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2D45CB"/>
    <w:rPr>
      <w:rFonts w:ascii="Arial" w:eastAsia="宋体" w:hAnsi="Arial" w:cs="Arial"/>
      <w:b/>
      <w:bCs/>
      <w:kern w:val="32"/>
      <w:sz w:val="32"/>
      <w:szCs w:val="32"/>
    </w:rPr>
  </w:style>
  <w:style w:type="character" w:styleId="PlaceholderText">
    <w:name w:val="Placeholder Text"/>
    <w:basedOn w:val="DefaultParagraphFont"/>
    <w:uiPriority w:val="99"/>
    <w:semiHidden/>
    <w:rsid w:val="00F52B47"/>
    <w:rPr>
      <w:color w:val="808080"/>
    </w:rPr>
  </w:style>
  <w:style w:type="paragraph" w:styleId="HTMLPreformatted">
    <w:name w:val="HTML Preformatted"/>
    <w:basedOn w:val="Normal"/>
    <w:link w:val="HTMLPreformattedChar"/>
    <w:uiPriority w:val="99"/>
    <w:semiHidden/>
    <w:unhideWhenUsed/>
    <w:rsid w:val="00FD3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Arial" w:eastAsia="Times New Roman" w:hAnsi="Arial" w:cs="Arial"/>
      <w:sz w:val="20"/>
      <w:szCs w:val="20"/>
    </w:rPr>
  </w:style>
  <w:style w:type="character" w:customStyle="1" w:styleId="HTMLPreformattedChar">
    <w:name w:val="HTML Preformatted Char"/>
    <w:basedOn w:val="DefaultParagraphFont"/>
    <w:link w:val="HTMLPreformatted"/>
    <w:uiPriority w:val="99"/>
    <w:semiHidden/>
    <w:rsid w:val="00FD3B98"/>
    <w:rPr>
      <w:rFonts w:ascii="Arial" w:eastAsia="Times New Roman" w:hAnsi="Arial" w:cs="Arial"/>
      <w:sz w:val="20"/>
      <w:szCs w:val="20"/>
    </w:rPr>
  </w:style>
  <w:style w:type="paragraph" w:styleId="Header">
    <w:name w:val="header"/>
    <w:basedOn w:val="Normal"/>
    <w:link w:val="HeaderChar"/>
    <w:uiPriority w:val="99"/>
    <w:unhideWhenUsed/>
    <w:rsid w:val="00C437F1"/>
    <w:pPr>
      <w:tabs>
        <w:tab w:val="center" w:pos="4320"/>
        <w:tab w:val="right" w:pos="8640"/>
      </w:tabs>
      <w:spacing w:line="240" w:lineRule="auto"/>
    </w:pPr>
  </w:style>
  <w:style w:type="character" w:customStyle="1" w:styleId="HeaderChar">
    <w:name w:val="Header Char"/>
    <w:basedOn w:val="DefaultParagraphFont"/>
    <w:link w:val="Header"/>
    <w:uiPriority w:val="99"/>
    <w:rsid w:val="00C437F1"/>
  </w:style>
  <w:style w:type="paragraph" w:styleId="Footer">
    <w:name w:val="footer"/>
    <w:basedOn w:val="Normal"/>
    <w:link w:val="FooterChar"/>
    <w:uiPriority w:val="99"/>
    <w:unhideWhenUsed/>
    <w:rsid w:val="00C437F1"/>
    <w:pPr>
      <w:tabs>
        <w:tab w:val="center" w:pos="4320"/>
        <w:tab w:val="right" w:pos="8640"/>
      </w:tabs>
      <w:spacing w:line="240" w:lineRule="auto"/>
    </w:pPr>
  </w:style>
  <w:style w:type="character" w:customStyle="1" w:styleId="FooterChar">
    <w:name w:val="Footer Char"/>
    <w:basedOn w:val="DefaultParagraphFont"/>
    <w:link w:val="Footer"/>
    <w:uiPriority w:val="99"/>
    <w:rsid w:val="00C437F1"/>
  </w:style>
  <w:style w:type="character" w:styleId="CommentReference">
    <w:name w:val="annotation reference"/>
    <w:basedOn w:val="DefaultParagraphFont"/>
    <w:uiPriority w:val="99"/>
    <w:semiHidden/>
    <w:unhideWhenUsed/>
    <w:rsid w:val="00B45C53"/>
    <w:rPr>
      <w:sz w:val="16"/>
      <w:szCs w:val="16"/>
    </w:rPr>
  </w:style>
  <w:style w:type="paragraph" w:styleId="CommentText">
    <w:name w:val="annotation text"/>
    <w:basedOn w:val="Normal"/>
    <w:link w:val="CommentTextChar"/>
    <w:uiPriority w:val="99"/>
    <w:semiHidden/>
    <w:unhideWhenUsed/>
    <w:rsid w:val="00B45C53"/>
    <w:pPr>
      <w:spacing w:after="200" w:line="240" w:lineRule="auto"/>
      <w:ind w:firstLine="0"/>
    </w:pPr>
    <w:rPr>
      <w:sz w:val="20"/>
      <w:szCs w:val="20"/>
    </w:rPr>
  </w:style>
  <w:style w:type="character" w:customStyle="1" w:styleId="CommentTextChar">
    <w:name w:val="Comment Text Char"/>
    <w:basedOn w:val="DefaultParagraphFont"/>
    <w:link w:val="CommentText"/>
    <w:uiPriority w:val="99"/>
    <w:semiHidden/>
    <w:rsid w:val="00B45C5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22408">
      <w:bodyDiv w:val="1"/>
      <w:marLeft w:val="0"/>
      <w:marRight w:val="0"/>
      <w:marTop w:val="0"/>
      <w:marBottom w:val="0"/>
      <w:divBdr>
        <w:top w:val="none" w:sz="0" w:space="0" w:color="auto"/>
        <w:left w:val="none" w:sz="0" w:space="0" w:color="auto"/>
        <w:bottom w:val="none" w:sz="0" w:space="0" w:color="auto"/>
        <w:right w:val="none" w:sz="0" w:space="0" w:color="auto"/>
      </w:divBdr>
    </w:div>
    <w:div w:id="328557763">
      <w:bodyDiv w:val="1"/>
      <w:marLeft w:val="0"/>
      <w:marRight w:val="0"/>
      <w:marTop w:val="0"/>
      <w:marBottom w:val="0"/>
      <w:divBdr>
        <w:top w:val="none" w:sz="0" w:space="0" w:color="auto"/>
        <w:left w:val="none" w:sz="0" w:space="0" w:color="auto"/>
        <w:bottom w:val="none" w:sz="0" w:space="0" w:color="auto"/>
        <w:right w:val="none" w:sz="0" w:space="0" w:color="auto"/>
      </w:divBdr>
    </w:div>
    <w:div w:id="914782062">
      <w:bodyDiv w:val="1"/>
      <w:marLeft w:val="0"/>
      <w:marRight w:val="0"/>
      <w:marTop w:val="0"/>
      <w:marBottom w:val="0"/>
      <w:divBdr>
        <w:top w:val="none" w:sz="0" w:space="0" w:color="auto"/>
        <w:left w:val="none" w:sz="0" w:space="0" w:color="auto"/>
        <w:bottom w:val="none" w:sz="0" w:space="0" w:color="auto"/>
        <w:right w:val="none" w:sz="0" w:space="0" w:color="auto"/>
      </w:divBdr>
      <w:divsChild>
        <w:div w:id="2109156344">
          <w:marLeft w:val="0"/>
          <w:marRight w:val="0"/>
          <w:marTop w:val="0"/>
          <w:marBottom w:val="0"/>
          <w:divBdr>
            <w:top w:val="none" w:sz="0" w:space="0" w:color="auto"/>
            <w:left w:val="none" w:sz="0" w:space="0" w:color="auto"/>
            <w:bottom w:val="none" w:sz="0" w:space="0" w:color="auto"/>
            <w:right w:val="none" w:sz="0" w:space="0" w:color="auto"/>
          </w:divBdr>
          <w:divsChild>
            <w:div w:id="1668022552">
              <w:marLeft w:val="0"/>
              <w:marRight w:val="0"/>
              <w:marTop w:val="0"/>
              <w:marBottom w:val="0"/>
              <w:divBdr>
                <w:top w:val="none" w:sz="0" w:space="0" w:color="auto"/>
                <w:left w:val="none" w:sz="0" w:space="0" w:color="auto"/>
                <w:bottom w:val="none" w:sz="0" w:space="0" w:color="auto"/>
                <w:right w:val="none" w:sz="0" w:space="0" w:color="auto"/>
              </w:divBdr>
              <w:divsChild>
                <w:div w:id="352193010">
                  <w:marLeft w:val="0"/>
                  <w:marRight w:val="0"/>
                  <w:marTop w:val="0"/>
                  <w:marBottom w:val="0"/>
                  <w:divBdr>
                    <w:top w:val="none" w:sz="0" w:space="0" w:color="auto"/>
                    <w:left w:val="none" w:sz="0" w:space="0" w:color="auto"/>
                    <w:bottom w:val="none" w:sz="0" w:space="0" w:color="auto"/>
                    <w:right w:val="none" w:sz="0" w:space="0" w:color="auto"/>
                  </w:divBdr>
                  <w:divsChild>
                    <w:div w:id="553126942">
                      <w:marLeft w:val="0"/>
                      <w:marRight w:val="0"/>
                      <w:marTop w:val="0"/>
                      <w:marBottom w:val="0"/>
                      <w:divBdr>
                        <w:top w:val="none" w:sz="0" w:space="0" w:color="auto"/>
                        <w:left w:val="none" w:sz="0" w:space="0" w:color="auto"/>
                        <w:bottom w:val="none" w:sz="0" w:space="0" w:color="auto"/>
                        <w:right w:val="none" w:sz="0" w:space="0" w:color="auto"/>
                      </w:divBdr>
                      <w:divsChild>
                        <w:div w:id="581988420">
                          <w:marLeft w:val="0"/>
                          <w:marRight w:val="0"/>
                          <w:marTop w:val="0"/>
                          <w:marBottom w:val="0"/>
                          <w:divBdr>
                            <w:top w:val="none" w:sz="0" w:space="0" w:color="auto"/>
                            <w:left w:val="none" w:sz="0" w:space="0" w:color="auto"/>
                            <w:bottom w:val="none" w:sz="0" w:space="0" w:color="auto"/>
                            <w:right w:val="none" w:sz="0" w:space="0" w:color="auto"/>
                          </w:divBdr>
                          <w:divsChild>
                            <w:div w:id="575482099">
                              <w:marLeft w:val="0"/>
                              <w:marRight w:val="0"/>
                              <w:marTop w:val="0"/>
                              <w:marBottom w:val="0"/>
                              <w:divBdr>
                                <w:top w:val="none" w:sz="0" w:space="0" w:color="auto"/>
                                <w:left w:val="none" w:sz="0" w:space="0" w:color="auto"/>
                                <w:bottom w:val="none" w:sz="0" w:space="0" w:color="auto"/>
                                <w:right w:val="none" w:sz="0" w:space="0" w:color="auto"/>
                              </w:divBdr>
                              <w:divsChild>
                                <w:div w:id="1767731640">
                                  <w:marLeft w:val="0"/>
                                  <w:marRight w:val="0"/>
                                  <w:marTop w:val="0"/>
                                  <w:marBottom w:val="0"/>
                                  <w:divBdr>
                                    <w:top w:val="none" w:sz="0" w:space="0" w:color="auto"/>
                                    <w:left w:val="none" w:sz="0" w:space="0" w:color="auto"/>
                                    <w:bottom w:val="none" w:sz="0" w:space="0" w:color="auto"/>
                                    <w:right w:val="none" w:sz="0" w:space="0" w:color="auto"/>
                                  </w:divBdr>
                                  <w:divsChild>
                                    <w:div w:id="1731658354">
                                      <w:marLeft w:val="0"/>
                                      <w:marRight w:val="0"/>
                                      <w:marTop w:val="0"/>
                                      <w:marBottom w:val="0"/>
                                      <w:divBdr>
                                        <w:top w:val="none" w:sz="0" w:space="0" w:color="auto"/>
                                        <w:left w:val="none" w:sz="0" w:space="0" w:color="auto"/>
                                        <w:bottom w:val="none" w:sz="0" w:space="0" w:color="auto"/>
                                        <w:right w:val="none" w:sz="0" w:space="0" w:color="auto"/>
                                      </w:divBdr>
                                      <w:divsChild>
                                        <w:div w:id="317617468">
                                          <w:marLeft w:val="0"/>
                                          <w:marRight w:val="0"/>
                                          <w:marTop w:val="0"/>
                                          <w:marBottom w:val="0"/>
                                          <w:divBdr>
                                            <w:top w:val="none" w:sz="0" w:space="0" w:color="auto"/>
                                            <w:left w:val="none" w:sz="0" w:space="0" w:color="auto"/>
                                            <w:bottom w:val="none" w:sz="0" w:space="0" w:color="auto"/>
                                            <w:right w:val="none" w:sz="0" w:space="0" w:color="auto"/>
                                          </w:divBdr>
                                          <w:divsChild>
                                            <w:div w:id="975066415">
                                              <w:marLeft w:val="0"/>
                                              <w:marRight w:val="0"/>
                                              <w:marTop w:val="0"/>
                                              <w:marBottom w:val="0"/>
                                              <w:divBdr>
                                                <w:top w:val="none" w:sz="0" w:space="0" w:color="auto"/>
                                                <w:left w:val="none" w:sz="0" w:space="0" w:color="auto"/>
                                                <w:bottom w:val="none" w:sz="0" w:space="0" w:color="auto"/>
                                                <w:right w:val="none" w:sz="0" w:space="0" w:color="auto"/>
                                              </w:divBdr>
                                              <w:divsChild>
                                                <w:div w:id="400981558">
                                                  <w:marLeft w:val="0"/>
                                                  <w:marRight w:val="0"/>
                                                  <w:marTop w:val="0"/>
                                                  <w:marBottom w:val="0"/>
                                                  <w:divBdr>
                                                    <w:top w:val="none" w:sz="0" w:space="0" w:color="auto"/>
                                                    <w:left w:val="none" w:sz="0" w:space="0" w:color="auto"/>
                                                    <w:bottom w:val="none" w:sz="0" w:space="0" w:color="auto"/>
                                                    <w:right w:val="none" w:sz="0" w:space="0" w:color="auto"/>
                                                  </w:divBdr>
                                                  <w:divsChild>
                                                    <w:div w:id="2136557651">
                                                      <w:marLeft w:val="0"/>
                                                      <w:marRight w:val="0"/>
                                                      <w:marTop w:val="0"/>
                                                      <w:marBottom w:val="0"/>
                                                      <w:divBdr>
                                                        <w:top w:val="none" w:sz="0" w:space="0" w:color="auto"/>
                                                        <w:left w:val="none" w:sz="0" w:space="0" w:color="auto"/>
                                                        <w:bottom w:val="none" w:sz="0" w:space="0" w:color="auto"/>
                                                        <w:right w:val="none" w:sz="0" w:space="0" w:color="auto"/>
                                                      </w:divBdr>
                                                      <w:divsChild>
                                                        <w:div w:id="374625126">
                                                          <w:marLeft w:val="0"/>
                                                          <w:marRight w:val="0"/>
                                                          <w:marTop w:val="0"/>
                                                          <w:marBottom w:val="0"/>
                                                          <w:divBdr>
                                                            <w:top w:val="none" w:sz="0" w:space="0" w:color="auto"/>
                                                            <w:left w:val="none" w:sz="0" w:space="0" w:color="auto"/>
                                                            <w:bottom w:val="none" w:sz="0" w:space="0" w:color="auto"/>
                                                            <w:right w:val="none" w:sz="0" w:space="0" w:color="auto"/>
                                                          </w:divBdr>
                                                          <w:divsChild>
                                                            <w:div w:id="1535575997">
                                                              <w:marLeft w:val="0"/>
                                                              <w:marRight w:val="0"/>
                                                              <w:marTop w:val="0"/>
                                                              <w:marBottom w:val="0"/>
                                                              <w:divBdr>
                                                                <w:top w:val="none" w:sz="0" w:space="0" w:color="auto"/>
                                                                <w:left w:val="none" w:sz="0" w:space="0" w:color="auto"/>
                                                                <w:bottom w:val="none" w:sz="0" w:space="0" w:color="auto"/>
                                                                <w:right w:val="none" w:sz="0" w:space="0" w:color="auto"/>
                                                              </w:divBdr>
                                                            </w:div>
                                                            <w:div w:id="989096752">
                                                              <w:marLeft w:val="0"/>
                                                              <w:marRight w:val="0"/>
                                                              <w:marTop w:val="0"/>
                                                              <w:marBottom w:val="0"/>
                                                              <w:divBdr>
                                                                <w:top w:val="none" w:sz="0" w:space="0" w:color="auto"/>
                                                                <w:left w:val="none" w:sz="0" w:space="0" w:color="auto"/>
                                                                <w:bottom w:val="none" w:sz="0" w:space="0" w:color="auto"/>
                                                                <w:right w:val="none" w:sz="0" w:space="0" w:color="auto"/>
                                                              </w:divBdr>
                                                              <w:divsChild>
                                                                <w:div w:id="1131291384">
                                                                  <w:marLeft w:val="0"/>
                                                                  <w:marRight w:val="0"/>
                                                                  <w:marTop w:val="0"/>
                                                                  <w:marBottom w:val="0"/>
                                                                  <w:divBdr>
                                                                    <w:top w:val="none" w:sz="0" w:space="0" w:color="auto"/>
                                                                    <w:left w:val="none" w:sz="0" w:space="0" w:color="auto"/>
                                                                    <w:bottom w:val="none" w:sz="0" w:space="0" w:color="auto"/>
                                                                    <w:right w:val="none" w:sz="0" w:space="0" w:color="auto"/>
                                                                  </w:divBdr>
                                                                  <w:divsChild>
                                                                    <w:div w:id="1412242612">
                                                                      <w:marLeft w:val="0"/>
                                                                      <w:marRight w:val="0"/>
                                                                      <w:marTop w:val="0"/>
                                                                      <w:marBottom w:val="0"/>
                                                                      <w:divBdr>
                                                                        <w:top w:val="none" w:sz="0" w:space="0" w:color="auto"/>
                                                                        <w:left w:val="none" w:sz="0" w:space="0" w:color="auto"/>
                                                                        <w:bottom w:val="none" w:sz="0" w:space="0" w:color="auto"/>
                                                                        <w:right w:val="none" w:sz="0" w:space="0" w:color="auto"/>
                                                                      </w:divBdr>
                                                                      <w:divsChild>
                                                                        <w:div w:id="1562977810">
                                                                          <w:marLeft w:val="0"/>
                                                                          <w:marRight w:val="0"/>
                                                                          <w:marTop w:val="0"/>
                                                                          <w:marBottom w:val="0"/>
                                                                          <w:divBdr>
                                                                            <w:top w:val="none" w:sz="0" w:space="0" w:color="auto"/>
                                                                            <w:left w:val="none" w:sz="0" w:space="0" w:color="auto"/>
                                                                            <w:bottom w:val="none" w:sz="0" w:space="0" w:color="auto"/>
                                                                            <w:right w:val="none" w:sz="0" w:space="0" w:color="auto"/>
                                                                          </w:divBdr>
                                                                          <w:divsChild>
                                                                            <w:div w:id="448621711">
                                                                              <w:marLeft w:val="0"/>
                                                                              <w:marRight w:val="0"/>
                                                                              <w:marTop w:val="0"/>
                                                                              <w:marBottom w:val="0"/>
                                                                              <w:divBdr>
                                                                                <w:top w:val="none" w:sz="0" w:space="0" w:color="auto"/>
                                                                                <w:left w:val="none" w:sz="0" w:space="0" w:color="auto"/>
                                                                                <w:bottom w:val="none" w:sz="0" w:space="0" w:color="auto"/>
                                                                                <w:right w:val="none" w:sz="0" w:space="0" w:color="auto"/>
                                                                              </w:divBdr>
                                                                              <w:divsChild>
                                                                                <w:div w:id="1818911613">
                                                                                  <w:marLeft w:val="0"/>
                                                                                  <w:marRight w:val="0"/>
                                                                                  <w:marTop w:val="0"/>
                                                                                  <w:marBottom w:val="0"/>
                                                                                  <w:divBdr>
                                                                                    <w:top w:val="none" w:sz="0" w:space="0" w:color="auto"/>
                                                                                    <w:left w:val="none" w:sz="0" w:space="0" w:color="auto"/>
                                                                                    <w:bottom w:val="none" w:sz="0" w:space="0" w:color="auto"/>
                                                                                    <w:right w:val="none" w:sz="0" w:space="0" w:color="auto"/>
                                                                                  </w:divBdr>
                                                                                  <w:divsChild>
                                                                                    <w:div w:id="193155123">
                                                                                      <w:marLeft w:val="0"/>
                                                                                      <w:marRight w:val="0"/>
                                                                                      <w:marTop w:val="0"/>
                                                                                      <w:marBottom w:val="0"/>
                                                                                      <w:divBdr>
                                                                                        <w:top w:val="none" w:sz="0" w:space="0" w:color="auto"/>
                                                                                        <w:left w:val="none" w:sz="0" w:space="0" w:color="auto"/>
                                                                                        <w:bottom w:val="none" w:sz="0" w:space="0" w:color="auto"/>
                                                                                        <w:right w:val="none" w:sz="0" w:space="0" w:color="auto"/>
                                                                                      </w:divBdr>
                                                                                      <w:divsChild>
                                                                                        <w:div w:id="1546985477">
                                                                                          <w:marLeft w:val="0"/>
                                                                                          <w:marRight w:val="0"/>
                                                                                          <w:marTop w:val="0"/>
                                                                                          <w:marBottom w:val="0"/>
                                                                                          <w:divBdr>
                                                                                            <w:top w:val="none" w:sz="0" w:space="0" w:color="auto"/>
                                                                                            <w:left w:val="none" w:sz="0" w:space="0" w:color="auto"/>
                                                                                            <w:bottom w:val="none" w:sz="0" w:space="0" w:color="auto"/>
                                                                                            <w:right w:val="none" w:sz="0" w:space="0" w:color="auto"/>
                                                                                          </w:divBdr>
                                                                                          <w:divsChild>
                                                                                            <w:div w:id="1526021599">
                                                                                              <w:marLeft w:val="0"/>
                                                                                              <w:marRight w:val="0"/>
                                                                                              <w:marTop w:val="0"/>
                                                                                              <w:marBottom w:val="0"/>
                                                                                              <w:divBdr>
                                                                                                <w:top w:val="none" w:sz="0" w:space="0" w:color="auto"/>
                                                                                                <w:left w:val="none" w:sz="0" w:space="0" w:color="auto"/>
                                                                                                <w:bottom w:val="none" w:sz="0" w:space="0" w:color="auto"/>
                                                                                                <w:right w:val="none" w:sz="0" w:space="0" w:color="auto"/>
                                                                                              </w:divBdr>
                                                                                              <w:divsChild>
                                                                                                <w:div w:id="603343607">
                                                                                                  <w:marLeft w:val="0"/>
                                                                                                  <w:marRight w:val="0"/>
                                                                                                  <w:marTop w:val="0"/>
                                                                                                  <w:marBottom w:val="0"/>
                                                                                                  <w:divBdr>
                                                                                                    <w:top w:val="none" w:sz="0" w:space="0" w:color="auto"/>
                                                                                                    <w:left w:val="none" w:sz="0" w:space="0" w:color="auto"/>
                                                                                                    <w:bottom w:val="none" w:sz="0" w:space="0" w:color="auto"/>
                                                                                                    <w:right w:val="none" w:sz="0" w:space="0" w:color="auto"/>
                                                                                                  </w:divBdr>
                                                                                                  <w:divsChild>
                                                                                                    <w:div w:id="486169728">
                                                                                                      <w:marLeft w:val="0"/>
                                                                                                      <w:marRight w:val="0"/>
                                                                                                      <w:marTop w:val="0"/>
                                                                                                      <w:marBottom w:val="0"/>
                                                                                                      <w:divBdr>
                                                                                                        <w:top w:val="none" w:sz="0" w:space="0" w:color="auto"/>
                                                                                                        <w:left w:val="none" w:sz="0" w:space="0" w:color="auto"/>
                                                                                                        <w:bottom w:val="none" w:sz="0" w:space="0" w:color="auto"/>
                                                                                                        <w:right w:val="none" w:sz="0" w:space="0" w:color="auto"/>
                                                                                                      </w:divBdr>
                                                                                                      <w:divsChild>
                                                                                                        <w:div w:id="771128897">
                                                                                                          <w:marLeft w:val="0"/>
                                                                                                          <w:marRight w:val="0"/>
                                                                                                          <w:marTop w:val="0"/>
                                                                                                          <w:marBottom w:val="0"/>
                                                                                                          <w:divBdr>
                                                                                                            <w:top w:val="none" w:sz="0" w:space="0" w:color="auto"/>
                                                                                                            <w:left w:val="none" w:sz="0" w:space="0" w:color="auto"/>
                                                                                                            <w:bottom w:val="none" w:sz="0" w:space="0" w:color="auto"/>
                                                                                                            <w:right w:val="none" w:sz="0" w:space="0" w:color="auto"/>
                                                                                                          </w:divBdr>
                                                                                                          <w:divsChild>
                                                                                                            <w:div w:id="1021054214">
                                                                                                              <w:marLeft w:val="0"/>
                                                                                                              <w:marRight w:val="0"/>
                                                                                                              <w:marTop w:val="0"/>
                                                                                                              <w:marBottom w:val="0"/>
                                                                                                              <w:divBdr>
                                                                                                                <w:top w:val="none" w:sz="0" w:space="0" w:color="auto"/>
                                                                                                                <w:left w:val="none" w:sz="0" w:space="0" w:color="auto"/>
                                                                                                                <w:bottom w:val="none" w:sz="0" w:space="0" w:color="auto"/>
                                                                                                                <w:right w:val="none" w:sz="0" w:space="0" w:color="auto"/>
                                                                                                              </w:divBdr>
                                                                                                              <w:divsChild>
                                                                                                                <w:div w:id="54162963">
                                                                                                                  <w:marLeft w:val="0"/>
                                                                                                                  <w:marRight w:val="0"/>
                                                                                                                  <w:marTop w:val="0"/>
                                                                                                                  <w:marBottom w:val="0"/>
                                                                                                                  <w:divBdr>
                                                                                                                    <w:top w:val="none" w:sz="0" w:space="0" w:color="auto"/>
                                                                                                                    <w:left w:val="none" w:sz="0" w:space="0" w:color="auto"/>
                                                                                                                    <w:bottom w:val="none" w:sz="0" w:space="0" w:color="auto"/>
                                                                                                                    <w:right w:val="none" w:sz="0" w:space="0" w:color="auto"/>
                                                                                                                  </w:divBdr>
                                                                                                                  <w:divsChild>
                                                                                                                    <w:div w:id="2039349637">
                                                                                                                      <w:marLeft w:val="0"/>
                                                                                                                      <w:marRight w:val="0"/>
                                                                                                                      <w:marTop w:val="0"/>
                                                                                                                      <w:marBottom w:val="0"/>
                                                                                                                      <w:divBdr>
                                                                                                                        <w:top w:val="none" w:sz="0" w:space="0" w:color="auto"/>
                                                                                                                        <w:left w:val="none" w:sz="0" w:space="0" w:color="auto"/>
                                                                                                                        <w:bottom w:val="none" w:sz="0" w:space="0" w:color="auto"/>
                                                                                                                        <w:right w:val="none" w:sz="0" w:space="0" w:color="auto"/>
                                                                                                                      </w:divBdr>
                                                                                                                      <w:divsChild>
                                                                                                                        <w:div w:id="516773836">
                                                                                                                          <w:marLeft w:val="0"/>
                                                                                                                          <w:marRight w:val="0"/>
                                                                                                                          <w:marTop w:val="0"/>
                                                                                                                          <w:marBottom w:val="0"/>
                                                                                                                          <w:divBdr>
                                                                                                                            <w:top w:val="none" w:sz="0" w:space="0" w:color="auto"/>
                                                                                                                            <w:left w:val="none" w:sz="0" w:space="0" w:color="auto"/>
                                                                                                                            <w:bottom w:val="none" w:sz="0" w:space="0" w:color="auto"/>
                                                                                                                            <w:right w:val="none" w:sz="0" w:space="0" w:color="auto"/>
                                                                                                                          </w:divBdr>
                                                                                                                          <w:divsChild>
                                                                                                                            <w:div w:id="130641051">
                                                                                                                              <w:marLeft w:val="0"/>
                                                                                                                              <w:marRight w:val="0"/>
                                                                                                                              <w:marTop w:val="0"/>
                                                                                                                              <w:marBottom w:val="0"/>
                                                                                                                              <w:divBdr>
                                                                                                                                <w:top w:val="none" w:sz="0" w:space="0" w:color="auto"/>
                                                                                                                                <w:left w:val="none" w:sz="0" w:space="0" w:color="auto"/>
                                                                                                                                <w:bottom w:val="none" w:sz="0" w:space="0" w:color="auto"/>
                                                                                                                                <w:right w:val="none" w:sz="0" w:space="0" w:color="auto"/>
                                                                                                                              </w:divBdr>
                                                                                                                              <w:divsChild>
                                                                                                                                <w:div w:id="241986367">
                                                                                                                                  <w:marLeft w:val="0"/>
                                                                                                                                  <w:marRight w:val="0"/>
                                                                                                                                  <w:marTop w:val="0"/>
                                                                                                                                  <w:marBottom w:val="0"/>
                                                                                                                                  <w:divBdr>
                                                                                                                                    <w:top w:val="none" w:sz="0" w:space="0" w:color="auto"/>
                                                                                                                                    <w:left w:val="none" w:sz="0" w:space="0" w:color="auto"/>
                                                                                                                                    <w:bottom w:val="none" w:sz="0" w:space="0" w:color="auto"/>
                                                                                                                                    <w:right w:val="none" w:sz="0" w:space="0" w:color="auto"/>
                                                                                                                                  </w:divBdr>
                                                                                                                                  <w:divsChild>
                                                                                                                                    <w:div w:id="1316959874">
                                                                                                                                      <w:marLeft w:val="0"/>
                                                                                                                                      <w:marRight w:val="0"/>
                                                                                                                                      <w:marTop w:val="0"/>
                                                                                                                                      <w:marBottom w:val="0"/>
                                                                                                                                      <w:divBdr>
                                                                                                                                        <w:top w:val="none" w:sz="0" w:space="0" w:color="auto"/>
                                                                                                                                        <w:left w:val="none" w:sz="0" w:space="0" w:color="auto"/>
                                                                                                                                        <w:bottom w:val="none" w:sz="0" w:space="0" w:color="auto"/>
                                                                                                                                        <w:right w:val="none" w:sz="0" w:space="0" w:color="auto"/>
                                                                                                                                      </w:divBdr>
                                                                                                                                      <w:divsChild>
                                                                                                                                        <w:div w:id="1231039879">
                                                                                                                                          <w:marLeft w:val="0"/>
                                                                                                                                          <w:marRight w:val="0"/>
                                                                                                                                          <w:marTop w:val="0"/>
                                                                                                                                          <w:marBottom w:val="0"/>
                                                                                                                                          <w:divBdr>
                                                                                                                                            <w:top w:val="none" w:sz="0" w:space="0" w:color="auto"/>
                                                                                                                                            <w:left w:val="none" w:sz="0" w:space="0" w:color="auto"/>
                                                                                                                                            <w:bottom w:val="none" w:sz="0" w:space="0" w:color="auto"/>
                                                                                                                                            <w:right w:val="none" w:sz="0" w:space="0" w:color="auto"/>
                                                                                                                                          </w:divBdr>
                                                                                                                                          <w:divsChild>
                                                                                                                                            <w:div w:id="286279469">
                                                                                                                                              <w:marLeft w:val="0"/>
                                                                                                                                              <w:marRight w:val="0"/>
                                                                                                                                              <w:marTop w:val="0"/>
                                                                                                                                              <w:marBottom w:val="0"/>
                                                                                                                                              <w:divBdr>
                                                                                                                                                <w:top w:val="none" w:sz="0" w:space="0" w:color="auto"/>
                                                                                                                                                <w:left w:val="none" w:sz="0" w:space="0" w:color="auto"/>
                                                                                                                                                <w:bottom w:val="none" w:sz="0" w:space="0" w:color="auto"/>
                                                                                                                                                <w:right w:val="none" w:sz="0" w:space="0" w:color="auto"/>
                                                                                                                                              </w:divBdr>
                                                                                                                                              <w:divsChild>
                                                                                                                                                <w:div w:id="645744114">
                                                                                                                                                  <w:marLeft w:val="0"/>
                                                                                                                                                  <w:marRight w:val="0"/>
                                                                                                                                                  <w:marTop w:val="0"/>
                                                                                                                                                  <w:marBottom w:val="0"/>
                                                                                                                                                  <w:divBdr>
                                                                                                                                                    <w:top w:val="none" w:sz="0" w:space="0" w:color="auto"/>
                                                                                                                                                    <w:left w:val="none" w:sz="0" w:space="0" w:color="auto"/>
                                                                                                                                                    <w:bottom w:val="none" w:sz="0" w:space="0" w:color="auto"/>
                                                                                                                                                    <w:right w:val="none" w:sz="0" w:space="0" w:color="auto"/>
                                                                                                                                                  </w:divBdr>
                                                                                                                                                  <w:divsChild>
                                                                                                                                                    <w:div w:id="1001815099">
                                                                                                                                                      <w:marLeft w:val="0"/>
                                                                                                                                                      <w:marRight w:val="0"/>
                                                                                                                                                      <w:marTop w:val="0"/>
                                                                                                                                                      <w:marBottom w:val="0"/>
                                                                                                                                                      <w:divBdr>
                                                                                                                                                        <w:top w:val="none" w:sz="0" w:space="0" w:color="auto"/>
                                                                                                                                                        <w:left w:val="none" w:sz="0" w:space="0" w:color="auto"/>
                                                                                                                                                        <w:bottom w:val="none" w:sz="0" w:space="0" w:color="auto"/>
                                                                                                                                                        <w:right w:val="none" w:sz="0" w:space="0" w:color="auto"/>
                                                                                                                                                      </w:divBdr>
                                                                                                                                                      <w:divsChild>
                                                                                                                                                        <w:div w:id="589390793">
                                                                                                                                                          <w:marLeft w:val="0"/>
                                                                                                                                                          <w:marRight w:val="0"/>
                                                                                                                                                          <w:marTop w:val="0"/>
                                                                                                                                                          <w:marBottom w:val="0"/>
                                                                                                                                                          <w:divBdr>
                                                                                                                                                            <w:top w:val="none" w:sz="0" w:space="0" w:color="auto"/>
                                                                                                                                                            <w:left w:val="none" w:sz="0" w:space="0" w:color="auto"/>
                                                                                                                                                            <w:bottom w:val="none" w:sz="0" w:space="0" w:color="auto"/>
                                                                                                                                                            <w:right w:val="none" w:sz="0" w:space="0" w:color="auto"/>
                                                                                                                                                          </w:divBdr>
                                                                                                                                                          <w:divsChild>
                                                                                                                                                            <w:div w:id="2134473361">
                                                                                                                                                              <w:marLeft w:val="0"/>
                                                                                                                                                              <w:marRight w:val="0"/>
                                                                                                                                                              <w:marTop w:val="0"/>
                                                                                                                                                              <w:marBottom w:val="0"/>
                                                                                                                                                              <w:divBdr>
                                                                                                                                                                <w:top w:val="none" w:sz="0" w:space="0" w:color="auto"/>
                                                                                                                                                                <w:left w:val="none" w:sz="0" w:space="0" w:color="auto"/>
                                                                                                                                                                <w:bottom w:val="none" w:sz="0" w:space="0" w:color="auto"/>
                                                                                                                                                                <w:right w:val="none" w:sz="0" w:space="0" w:color="auto"/>
                                                                                                                                                              </w:divBdr>
                                                                                                                                                              <w:divsChild>
                                                                                                                                                                <w:div w:id="1666007846">
                                                                                                                                                                  <w:marLeft w:val="0"/>
                                                                                                                                                                  <w:marRight w:val="0"/>
                                                                                                                                                                  <w:marTop w:val="0"/>
                                                                                                                                                                  <w:marBottom w:val="0"/>
                                                                                                                                                                  <w:divBdr>
                                                                                                                                                                    <w:top w:val="none" w:sz="0" w:space="0" w:color="auto"/>
                                                                                                                                                                    <w:left w:val="none" w:sz="0" w:space="0" w:color="auto"/>
                                                                                                                                                                    <w:bottom w:val="none" w:sz="0" w:space="0" w:color="auto"/>
                                                                                                                                                                    <w:right w:val="none" w:sz="0" w:space="0" w:color="auto"/>
                                                                                                                                                                  </w:divBdr>
                                                                                                                                                                  <w:divsChild>
                                                                                                                                                                    <w:div w:id="612632029">
                                                                                                                                                                      <w:marLeft w:val="0"/>
                                                                                                                                                                      <w:marRight w:val="0"/>
                                                                                                                                                                      <w:marTop w:val="0"/>
                                                                                                                                                                      <w:marBottom w:val="0"/>
                                                                                                                                                                      <w:divBdr>
                                                                                                                                                                        <w:top w:val="none" w:sz="0" w:space="0" w:color="auto"/>
                                                                                                                                                                        <w:left w:val="none" w:sz="0" w:space="0" w:color="auto"/>
                                                                                                                                                                        <w:bottom w:val="none" w:sz="0" w:space="0" w:color="auto"/>
                                                                                                                                                                        <w:right w:val="none" w:sz="0" w:space="0" w:color="auto"/>
                                                                                                                                                                      </w:divBdr>
                                                                                                                                                                      <w:divsChild>
                                                                                                                                                                        <w:div w:id="772744852">
                                                                                                                                                                          <w:marLeft w:val="0"/>
                                                                                                                                                                          <w:marRight w:val="0"/>
                                                                                                                                                                          <w:marTop w:val="0"/>
                                                                                                                                                                          <w:marBottom w:val="0"/>
                                                                                                                                                                          <w:divBdr>
                                                                                                                                                                            <w:top w:val="none" w:sz="0" w:space="0" w:color="auto"/>
                                                                                                                                                                            <w:left w:val="none" w:sz="0" w:space="0" w:color="auto"/>
                                                                                                                                                                            <w:bottom w:val="none" w:sz="0" w:space="0" w:color="auto"/>
                                                                                                                                                                            <w:right w:val="none" w:sz="0" w:space="0" w:color="auto"/>
                                                                                                                                                                          </w:divBdr>
                                                                                                                                                                          <w:divsChild>
                                                                                                                                                                            <w:div w:id="728041865">
                                                                                                                                                                              <w:marLeft w:val="0"/>
                                                                                                                                                                              <w:marRight w:val="0"/>
                                                                                                                                                                              <w:marTop w:val="0"/>
                                                                                                                                                                              <w:marBottom w:val="0"/>
                                                                                                                                                                              <w:divBdr>
                                                                                                                                                                                <w:top w:val="none" w:sz="0" w:space="0" w:color="auto"/>
                                                                                                                                                                                <w:left w:val="none" w:sz="0" w:space="0" w:color="auto"/>
                                                                                                                                                                                <w:bottom w:val="none" w:sz="0" w:space="0" w:color="auto"/>
                                                                                                                                                                                <w:right w:val="none" w:sz="0" w:space="0" w:color="auto"/>
                                                                                                                                                                              </w:divBdr>
                                                                                                                                                                              <w:divsChild>
                                                                                                                                                                                <w:div w:id="1981959419">
                                                                                                                                                                                  <w:marLeft w:val="0"/>
                                                                                                                                                                                  <w:marRight w:val="0"/>
                                                                                                                                                                                  <w:marTop w:val="0"/>
                                                                                                                                                                                  <w:marBottom w:val="0"/>
                                                                                                                                                                                  <w:divBdr>
                                                                                                                                                                                    <w:top w:val="none" w:sz="0" w:space="0" w:color="auto"/>
                                                                                                                                                                                    <w:left w:val="none" w:sz="0" w:space="0" w:color="auto"/>
                                                                                                                                                                                    <w:bottom w:val="none" w:sz="0" w:space="0" w:color="auto"/>
                                                                                                                                                                                    <w:right w:val="none" w:sz="0" w:space="0" w:color="auto"/>
                                                                                                                                                                                  </w:divBdr>
                                                                                                                                                                                  <w:divsChild>
                                                                                                                                                                                    <w:div w:id="1946108795">
                                                                                                                                                                                      <w:marLeft w:val="0"/>
                                                                                                                                                                                      <w:marRight w:val="0"/>
                                                                                                                                                                                      <w:marTop w:val="0"/>
                                                                                                                                                                                      <w:marBottom w:val="0"/>
                                                                                                                                                                                      <w:divBdr>
                                                                                                                                                                                        <w:top w:val="none" w:sz="0" w:space="0" w:color="auto"/>
                                                                                                                                                                                        <w:left w:val="none" w:sz="0" w:space="0" w:color="auto"/>
                                                                                                                                                                                        <w:bottom w:val="none" w:sz="0" w:space="0" w:color="auto"/>
                                                                                                                                                                                        <w:right w:val="none" w:sz="0" w:space="0" w:color="auto"/>
                                                                                                                                                                                      </w:divBdr>
                                                                                                                                                                                      <w:divsChild>
                                                                                                                                                                                        <w:div w:id="1813061899">
                                                                                                                                                                                          <w:marLeft w:val="0"/>
                                                                                                                                                                                          <w:marRight w:val="0"/>
                                                                                                                                                                                          <w:marTop w:val="0"/>
                                                                                                                                                                                          <w:marBottom w:val="0"/>
                                                                                                                                                                                          <w:divBdr>
                                                                                                                                                                                            <w:top w:val="none" w:sz="0" w:space="0" w:color="auto"/>
                                                                                                                                                                                            <w:left w:val="none" w:sz="0" w:space="0" w:color="auto"/>
                                                                                                                                                                                            <w:bottom w:val="none" w:sz="0" w:space="0" w:color="auto"/>
                                                                                                                                                                                            <w:right w:val="none" w:sz="0" w:space="0" w:color="auto"/>
                                                                                                                                                                                          </w:divBdr>
                                                                                                                                                                                          <w:divsChild>
                                                                                                                                                                                            <w:div w:id="504783514">
                                                                                                                                                                                              <w:marLeft w:val="0"/>
                                                                                                                                                                                              <w:marRight w:val="0"/>
                                                                                                                                                                                              <w:marTop w:val="0"/>
                                                                                                                                                                                              <w:marBottom w:val="0"/>
                                                                                                                                                                                              <w:divBdr>
                                                                                                                                                                                                <w:top w:val="none" w:sz="0" w:space="0" w:color="auto"/>
                                                                                                                                                                                                <w:left w:val="none" w:sz="0" w:space="0" w:color="auto"/>
                                                                                                                                                                                                <w:bottom w:val="none" w:sz="0" w:space="0" w:color="auto"/>
                                                                                                                                                                                                <w:right w:val="none" w:sz="0" w:space="0" w:color="auto"/>
                                                                                                                                                                                              </w:divBdr>
                                                                                                                                                                                              <w:divsChild>
                                                                                                                                                                                                <w:div w:id="220336270">
                                                                                                                                                                                                  <w:marLeft w:val="0"/>
                                                                                                                                                                                                  <w:marRight w:val="0"/>
                                                                                                                                                                                                  <w:marTop w:val="0"/>
                                                                                                                                                                                                  <w:marBottom w:val="0"/>
                                                                                                                                                                                                  <w:divBdr>
                                                                                                                                                                                                    <w:top w:val="none" w:sz="0" w:space="0" w:color="auto"/>
                                                                                                                                                                                                    <w:left w:val="none" w:sz="0" w:space="0" w:color="auto"/>
                                                                                                                                                                                                    <w:bottom w:val="none" w:sz="0" w:space="0" w:color="auto"/>
                                                                                                                                                                                                    <w:right w:val="none" w:sz="0" w:space="0" w:color="auto"/>
                                                                                                                                                                                                  </w:divBdr>
                                                                                                                                                                                                  <w:divsChild>
                                                                                                                                                                                                    <w:div w:id="475755990">
                                                                                                                                                                                                      <w:marLeft w:val="0"/>
                                                                                                                                                                                                      <w:marRight w:val="0"/>
                                                                                                                                                                                                      <w:marTop w:val="0"/>
                                                                                                                                                                                                      <w:marBottom w:val="0"/>
                                                                                                                                                                                                      <w:divBdr>
                                                                                                                                                                                                        <w:top w:val="none" w:sz="0" w:space="0" w:color="auto"/>
                                                                                                                                                                                                        <w:left w:val="none" w:sz="0" w:space="0" w:color="auto"/>
                                                                                                                                                                                                        <w:bottom w:val="none" w:sz="0" w:space="0" w:color="auto"/>
                                                                                                                                                                                                        <w:right w:val="none" w:sz="0" w:space="0" w:color="auto"/>
                                                                                                                                                                                                      </w:divBdr>
                                                                                                                                                                                                      <w:divsChild>
                                                                                                                                                                                                        <w:div w:id="1839537181">
                                                                                                                                                                                                          <w:marLeft w:val="0"/>
                                                                                                                                                                                                          <w:marRight w:val="0"/>
                                                                                                                                                                                                          <w:marTop w:val="0"/>
                                                                                                                                                                                                          <w:marBottom w:val="0"/>
                                                                                                                                                                                                          <w:divBdr>
                                                                                                                                                                                                            <w:top w:val="none" w:sz="0" w:space="0" w:color="auto"/>
                                                                                                                                                                                                            <w:left w:val="none" w:sz="0" w:space="0" w:color="auto"/>
                                                                                                                                                                                                            <w:bottom w:val="none" w:sz="0" w:space="0" w:color="auto"/>
                                                                                                                                                                                                            <w:right w:val="none" w:sz="0" w:space="0" w:color="auto"/>
                                                                                                                                                                                                          </w:divBdr>
                                                                                                                                                                                                          <w:divsChild>
                                                                                                                                                                                                            <w:div w:id="108402202">
                                                                                                                                                                                                              <w:marLeft w:val="0"/>
                                                                                                                                                                                                              <w:marRight w:val="0"/>
                                                                                                                                                                                                              <w:marTop w:val="0"/>
                                                                                                                                                                                                              <w:marBottom w:val="0"/>
                                                                                                                                                                                                              <w:divBdr>
                                                                                                                                                                                                                <w:top w:val="none" w:sz="0" w:space="0" w:color="auto"/>
                                                                                                                                                                                                                <w:left w:val="none" w:sz="0" w:space="0" w:color="auto"/>
                                                                                                                                                                                                                <w:bottom w:val="none" w:sz="0" w:space="0" w:color="auto"/>
                                                                                                                                                                                                                <w:right w:val="none" w:sz="0" w:space="0" w:color="auto"/>
                                                                                                                                                                                                              </w:divBdr>
                                                                                                                                                                                                              <w:divsChild>
                                                                                                                                                                                                                <w:div w:id="1836023318">
                                                                                                                                                                                                                  <w:marLeft w:val="0"/>
                                                                                                                                                                                                                  <w:marRight w:val="0"/>
                                                                                                                                                                                                                  <w:marTop w:val="0"/>
                                                                                                                                                                                                                  <w:marBottom w:val="0"/>
                                                                                                                                                                                                                  <w:divBdr>
                                                                                                                                                                                                                    <w:top w:val="none" w:sz="0" w:space="0" w:color="auto"/>
                                                                                                                                                                                                                    <w:left w:val="none" w:sz="0" w:space="0" w:color="auto"/>
                                                                                                                                                                                                                    <w:bottom w:val="none" w:sz="0" w:space="0" w:color="auto"/>
                                                                                                                                                                                                                    <w:right w:val="none" w:sz="0" w:space="0" w:color="auto"/>
                                                                                                                                                                                                                  </w:divBdr>
                                                                                                                                                                                                                </w:div>
                                                                                                                                                                                                                <w:div w:id="1439913750">
                                                                                                                                                                                                                  <w:marLeft w:val="0"/>
                                                                                                                                                                                                                  <w:marRight w:val="0"/>
                                                                                                                                                                                                                  <w:marTop w:val="0"/>
                                                                                                                                                                                                                  <w:marBottom w:val="0"/>
                                                                                                                                                                                                                  <w:divBdr>
                                                                                                                                                                                                                    <w:top w:val="none" w:sz="0" w:space="0" w:color="auto"/>
                                                                                                                                                                                                                    <w:left w:val="none" w:sz="0" w:space="0" w:color="auto"/>
                                                                                                                                                                                                                    <w:bottom w:val="none" w:sz="0" w:space="0" w:color="auto"/>
                                                                                                                                                                                                                    <w:right w:val="none" w:sz="0" w:space="0" w:color="auto"/>
                                                                                                                                                                                                                  </w:divBdr>
                                                                                                                                                                                                                  <w:divsChild>
                                                                                                                                                                                                                    <w:div w:id="1416244244">
                                                                                                                                                                                                                      <w:marLeft w:val="0"/>
                                                                                                                                                                                                                      <w:marRight w:val="0"/>
                                                                                                                                                                                                                      <w:marTop w:val="0"/>
                                                                                                                                                                                                                      <w:marBottom w:val="0"/>
                                                                                                                                                                                                                      <w:divBdr>
                                                                                                                                                                                                                        <w:top w:val="none" w:sz="0" w:space="0" w:color="auto"/>
                                                                                                                                                                                                                        <w:left w:val="none" w:sz="0" w:space="0" w:color="auto"/>
                                                                                                                                                                                                                        <w:bottom w:val="none" w:sz="0" w:space="0" w:color="auto"/>
                                                                                                                                                                                                                        <w:right w:val="none" w:sz="0" w:space="0" w:color="auto"/>
                                                                                                                                                                                                                      </w:divBdr>
                                                                                                                                                                                                                      <w:divsChild>
                                                                                                                                                                                                                        <w:div w:id="1253467613">
                                                                                                                                                                                                                          <w:marLeft w:val="0"/>
                                                                                                                                                                                                                          <w:marRight w:val="0"/>
                                                                                                                                                                                                                          <w:marTop w:val="0"/>
                                                                                                                                                                                                                          <w:marBottom w:val="0"/>
                                                                                                                                                                                                                          <w:divBdr>
                                                                                                                                                                                                                            <w:top w:val="none" w:sz="0" w:space="0" w:color="auto"/>
                                                                                                                                                                                                                            <w:left w:val="none" w:sz="0" w:space="0" w:color="auto"/>
                                                                                                                                                                                                                            <w:bottom w:val="none" w:sz="0" w:space="0" w:color="auto"/>
                                                                                                                                                                                                                            <w:right w:val="none" w:sz="0" w:space="0" w:color="auto"/>
                                                                                                                                                                                                                          </w:divBdr>
                                                                                                                                                                                                                          <w:divsChild>
                                                                                                                                                                                                                            <w:div w:id="633024191">
                                                                                                                                                                                                                              <w:marLeft w:val="0"/>
                                                                                                                                                                                                                              <w:marRight w:val="0"/>
                                                                                                                                                                                                                              <w:marTop w:val="0"/>
                                                                                                                                                                                                                              <w:marBottom w:val="0"/>
                                                                                                                                                                                                                              <w:divBdr>
                                                                                                                                                                                                                                <w:top w:val="none" w:sz="0" w:space="0" w:color="auto"/>
                                                                                                                                                                                                                                <w:left w:val="none" w:sz="0" w:space="0" w:color="auto"/>
                                                                                                                                                                                                                                <w:bottom w:val="none" w:sz="0" w:space="0" w:color="auto"/>
                                                                                                                                                                                                                                <w:right w:val="none" w:sz="0" w:space="0" w:color="auto"/>
                                                                                                                                                                                                                              </w:divBdr>
                                                                                                                                                                                                                              <w:divsChild>
                                                                                                                                                                                                                                <w:div w:id="1921400431">
                                                                                                                                                                                                                                  <w:marLeft w:val="0"/>
                                                                                                                                                                                                                                  <w:marRight w:val="0"/>
                                                                                                                                                                                                                                  <w:marTop w:val="0"/>
                                                                                                                                                                                                                                  <w:marBottom w:val="0"/>
                                                                                                                                                                                                                                  <w:divBdr>
                                                                                                                                                                                                                                    <w:top w:val="none" w:sz="0" w:space="0" w:color="auto"/>
                                                                                                                                                                                                                                    <w:left w:val="none" w:sz="0" w:space="0" w:color="auto"/>
                                                                                                                                                                                                                                    <w:bottom w:val="none" w:sz="0" w:space="0" w:color="auto"/>
                                                                                                                                                                                                                                    <w:right w:val="none" w:sz="0" w:space="0" w:color="auto"/>
                                                                                                                                                                                                                                  </w:divBdr>
                                                                                                                                                                                                                                  <w:divsChild>
                                                                                                                                                                                                                                    <w:div w:id="378475519">
                                                                                                                                                                                                                                      <w:marLeft w:val="0"/>
                                                                                                                                                                                                                                      <w:marRight w:val="0"/>
                                                                                                                                                                                                                                      <w:marTop w:val="0"/>
                                                                                                                                                                                                                                      <w:marBottom w:val="0"/>
                                                                                                                                                                                                                                      <w:divBdr>
                                                                                                                                                                                                                                        <w:top w:val="none" w:sz="0" w:space="0" w:color="auto"/>
                                                                                                                                                                                                                                        <w:left w:val="none" w:sz="0" w:space="0" w:color="auto"/>
                                                                                                                                                                                                                                        <w:bottom w:val="none" w:sz="0" w:space="0" w:color="auto"/>
                                                                                                                                                                                                                                        <w:right w:val="none" w:sz="0" w:space="0" w:color="auto"/>
                                                                                                                                                                                                                                      </w:divBdr>
                                                                                                                                                                                                                                      <w:divsChild>
                                                                                                                                                                                                                                        <w:div w:id="2089577713">
                                                                                                                                                                                                                                          <w:marLeft w:val="0"/>
                                                                                                                                                                                                                                          <w:marRight w:val="0"/>
                                                                                                                                                                                                                                          <w:marTop w:val="0"/>
                                                                                                                                                                                                                                          <w:marBottom w:val="0"/>
                                                                                                                                                                                                                                          <w:divBdr>
                                                                                                                                                                                                                                            <w:top w:val="none" w:sz="0" w:space="0" w:color="auto"/>
                                                                                                                                                                                                                                            <w:left w:val="none" w:sz="0" w:space="0" w:color="auto"/>
                                                                                                                                                                                                                                            <w:bottom w:val="none" w:sz="0" w:space="0" w:color="auto"/>
                                                                                                                                                                                                                                            <w:right w:val="none" w:sz="0" w:space="0" w:color="auto"/>
                                                                                                                                                                                                                                          </w:divBdr>
                                                                                                                                                                                                                                          <w:divsChild>
                                                                                                                                                                                                                                            <w:div w:id="1233197643">
                                                                                                                                                                                                                                              <w:marLeft w:val="0"/>
                                                                                                                                                                                                                                              <w:marRight w:val="0"/>
                                                                                                                                                                                                                                              <w:marTop w:val="0"/>
                                                                                                                                                                                                                                              <w:marBottom w:val="0"/>
                                                                                                                                                                                                                                              <w:divBdr>
                                                                                                                                                                                                                                                <w:top w:val="none" w:sz="0" w:space="0" w:color="auto"/>
                                                                                                                                                                                                                                                <w:left w:val="none" w:sz="0" w:space="0" w:color="auto"/>
                                                                                                                                                                                                                                                <w:bottom w:val="none" w:sz="0" w:space="0" w:color="auto"/>
                                                                                                                                                                                                                                                <w:right w:val="none" w:sz="0" w:space="0" w:color="auto"/>
                                                                                                                                                                                                                                              </w:divBdr>
                                                                                                                                                                                                                                              <w:divsChild>
                                                                                                                                                                                                                                                <w:div w:id="708722587">
                                                                                                                                                                                                                                                  <w:marLeft w:val="0"/>
                                                                                                                                                                                                                                                  <w:marRight w:val="0"/>
                                                                                                                                                                                                                                                  <w:marTop w:val="0"/>
                                                                                                                                                                                                                                                  <w:marBottom w:val="0"/>
                                                                                                                                                                                                                                                  <w:divBdr>
                                                                                                                                                                                                                                                    <w:top w:val="none" w:sz="0" w:space="0" w:color="auto"/>
                                                                                                                                                                                                                                                    <w:left w:val="none" w:sz="0" w:space="0" w:color="auto"/>
                                                                                                                                                                                                                                                    <w:bottom w:val="none" w:sz="0" w:space="0" w:color="auto"/>
                                                                                                                                                                                                                                                    <w:right w:val="none" w:sz="0" w:space="0" w:color="auto"/>
                                                                                                                                                                                                                                                  </w:divBdr>
                                                                                                                                                                                                                                                  <w:divsChild>
                                                                                                                                                                                                                                                    <w:div w:id="350684371">
                                                                                                                                                                                                                                                      <w:marLeft w:val="0"/>
                                                                                                                                                                                                                                                      <w:marRight w:val="0"/>
                                                                                                                                                                                                                                                      <w:marTop w:val="0"/>
                                                                                                                                                                                                                                                      <w:marBottom w:val="0"/>
                                                                                                                                                                                                                                                      <w:divBdr>
                                                                                                                                                                                                                                                        <w:top w:val="none" w:sz="0" w:space="0" w:color="auto"/>
                                                                                                                                                                                                                                                        <w:left w:val="none" w:sz="0" w:space="0" w:color="auto"/>
                                                                                                                                                                                                                                                        <w:bottom w:val="none" w:sz="0" w:space="0" w:color="auto"/>
                                                                                                                                                                                                                                                        <w:right w:val="none" w:sz="0" w:space="0" w:color="auto"/>
                                                                                                                                                                                                                                                      </w:divBdr>
                                                                                                                                                                                                                                                      <w:divsChild>
                                                                                                                                                                                                                                                        <w:div w:id="1898472473">
                                                                                                                                                                                                                                                          <w:marLeft w:val="0"/>
                                                                                                                                                                                                                                                          <w:marRight w:val="0"/>
                                                                                                                                                                                                                                                          <w:marTop w:val="0"/>
                                                                                                                                                                                                                                                          <w:marBottom w:val="0"/>
                                                                                                                                                                                                                                                          <w:divBdr>
                                                                                                                                                                                                                                                            <w:top w:val="none" w:sz="0" w:space="0" w:color="auto"/>
                                                                                                                                                                                                                                                            <w:left w:val="none" w:sz="0" w:space="0" w:color="auto"/>
                                                                                                                                                                                                                                                            <w:bottom w:val="none" w:sz="0" w:space="0" w:color="auto"/>
                                                                                                                                                                                                                                                            <w:right w:val="none" w:sz="0" w:space="0" w:color="auto"/>
                                                                                                                                                                                                                                                          </w:divBdr>
                                                                                                                                                                                                                                                          <w:divsChild>
                                                                                                                                                                                                                                                            <w:div w:id="1320160106">
                                                                                                                                                                                                                                                              <w:marLeft w:val="0"/>
                                                                                                                                                                                                                                                              <w:marRight w:val="0"/>
                                                                                                                                                                                                                                                              <w:marTop w:val="0"/>
                                                                                                                                                                                                                                                              <w:marBottom w:val="0"/>
                                                                                                                                                                                                                                                              <w:divBdr>
                                                                                                                                                                                                                                                                <w:top w:val="none" w:sz="0" w:space="0" w:color="auto"/>
                                                                                                                                                                                                                                                                <w:left w:val="none" w:sz="0" w:space="0" w:color="auto"/>
                                                                                                                                                                                                                                                                <w:bottom w:val="none" w:sz="0" w:space="0" w:color="auto"/>
                                                                                                                                                                                                                                                                <w:right w:val="none" w:sz="0" w:space="0" w:color="auto"/>
                                                                                                                                                                                                                                                              </w:divBdr>
                                                                                                                                                                                                                                                              <w:divsChild>
                                                                                                                                                                                                                                                                <w:div w:id="2031297327">
                                                                                                                                                                                                                                                                  <w:marLeft w:val="0"/>
                                                                                                                                                                                                                                                                  <w:marRight w:val="0"/>
                                                                                                                                                                                                                                                                  <w:marTop w:val="0"/>
                                                                                                                                                                                                                                                                  <w:marBottom w:val="0"/>
                                                                                                                                                                                                                                                                  <w:divBdr>
                                                                                                                                                                                                                                                                    <w:top w:val="none" w:sz="0" w:space="0" w:color="auto"/>
                                                                                                                                                                                                                                                                    <w:left w:val="none" w:sz="0" w:space="0" w:color="auto"/>
                                                                                                                                                                                                                                                                    <w:bottom w:val="none" w:sz="0" w:space="0" w:color="auto"/>
                                                                                                                                                                                                                                                                    <w:right w:val="none" w:sz="0" w:space="0" w:color="auto"/>
                                                                                                                                                                                                                                                                  </w:divBdr>
                                                                                                                                                                                                                                                                  <w:divsChild>
                                                                                                                                                                                                                                                                    <w:div w:id="1789616876">
                                                                                                                                                                                                                                                                      <w:marLeft w:val="0"/>
                                                                                                                                                                                                                                                                      <w:marRight w:val="0"/>
                                                                                                                                                                                                                                                                      <w:marTop w:val="0"/>
                                                                                                                                                                                                                                                                      <w:marBottom w:val="0"/>
                                                                                                                                                                                                                                                                      <w:divBdr>
                                                                                                                                                                                                                                                                        <w:top w:val="none" w:sz="0" w:space="0" w:color="auto"/>
                                                                                                                                                                                                                                                                        <w:left w:val="none" w:sz="0" w:space="0" w:color="auto"/>
                                                                                                                                                                                                                                                                        <w:bottom w:val="none" w:sz="0" w:space="0" w:color="auto"/>
                                                                                                                                                                                                                                                                        <w:right w:val="none" w:sz="0" w:space="0" w:color="auto"/>
                                                                                                                                                                                                                                                                      </w:divBdr>
                                                                                                                                                                                                                                                                      <w:divsChild>
                                                                                                                                                                                                                                                                        <w:div w:id="1545292311">
                                                                                                                                                                                                                                                                          <w:marLeft w:val="0"/>
                                                                                                                                                                                                                                                                          <w:marRight w:val="0"/>
                                                                                                                                                                                                                                                                          <w:marTop w:val="0"/>
                                                                                                                                                                                                                                                                          <w:marBottom w:val="0"/>
                                                                                                                                                                                                                                                                          <w:divBdr>
                                                                                                                                                                                                                                                                            <w:top w:val="none" w:sz="0" w:space="0" w:color="auto"/>
                                                                                                                                                                                                                                                                            <w:left w:val="none" w:sz="0" w:space="0" w:color="auto"/>
                                                                                                                                                                                                                                                                            <w:bottom w:val="none" w:sz="0" w:space="0" w:color="auto"/>
                                                                                                                                                                                                                                                                            <w:right w:val="none" w:sz="0" w:space="0" w:color="auto"/>
                                                                                                                                                                                                                                                                          </w:divBdr>
                                                                                                                                                                                                                                                                          <w:divsChild>
                                                                                                                                                                                                                                                                            <w:div w:id="1470632307">
                                                                                                                                                                                                                                                                              <w:marLeft w:val="0"/>
                                                                                                                                                                                                                                                                              <w:marRight w:val="0"/>
                                                                                                                                                                                                                                                                              <w:marTop w:val="0"/>
                                                                                                                                                                                                                                                                              <w:marBottom w:val="0"/>
                                                                                                                                                                                                                                                                              <w:divBdr>
                                                                                                                                                                                                                                                                                <w:top w:val="none" w:sz="0" w:space="0" w:color="auto"/>
                                                                                                                                                                                                                                                                                <w:left w:val="none" w:sz="0" w:space="0" w:color="auto"/>
                                                                                                                                                                                                                                                                                <w:bottom w:val="none" w:sz="0" w:space="0" w:color="auto"/>
                                                                                                                                                                                                                                                                                <w:right w:val="none" w:sz="0" w:space="0" w:color="auto"/>
                                                                                                                                                                                                                                                                              </w:divBdr>
                                                                                                                                                                                                                                                                              <w:divsChild>
                                                                                                                                                                                                                                                                                <w:div w:id="1858763526">
                                                                                                                                                                                                                                                                                  <w:marLeft w:val="0"/>
                                                                                                                                                                                                                                                                                  <w:marRight w:val="0"/>
                                                                                                                                                                                                                                                                                  <w:marTop w:val="0"/>
                                                                                                                                                                                                                                                                                  <w:marBottom w:val="0"/>
                                                                                                                                                                                                                                                                                  <w:divBdr>
                                                                                                                                                                                                                                                                                    <w:top w:val="none" w:sz="0" w:space="0" w:color="auto"/>
                                                                                                                                                                                                                                                                                    <w:left w:val="none" w:sz="0" w:space="0" w:color="auto"/>
                                                                                                                                                                                                                                                                                    <w:bottom w:val="none" w:sz="0" w:space="0" w:color="auto"/>
                                                                                                                                                                                                                                                                                    <w:right w:val="none" w:sz="0" w:space="0" w:color="auto"/>
                                                                                                                                                                                                                                                                                  </w:divBdr>
                                                                                                                                                                                                                                                                                  <w:divsChild>
                                                                                                                                                                                                                                                                                    <w:div w:id="58407752">
                                                                                                                                                                                                                                                                                      <w:marLeft w:val="0"/>
                                                                                                                                                                                                                                                                                      <w:marRight w:val="0"/>
                                                                                                                                                                                                                                                                                      <w:marTop w:val="0"/>
                                                                                                                                                                                                                                                                                      <w:marBottom w:val="0"/>
                                                                                                                                                                                                                                                                                      <w:divBdr>
                                                                                                                                                                                                                                                                                        <w:top w:val="none" w:sz="0" w:space="0" w:color="auto"/>
                                                                                                                                                                                                                                                                                        <w:left w:val="none" w:sz="0" w:space="0" w:color="auto"/>
                                                                                                                                                                                                                                                                                        <w:bottom w:val="none" w:sz="0" w:space="0" w:color="auto"/>
                                                                                                                                                                                                                                                                                        <w:right w:val="none" w:sz="0" w:space="0" w:color="auto"/>
                                                                                                                                                                                                                                                                                      </w:divBdr>
                                                                                                                                                                                                                                                                                      <w:divsChild>
                                                                                                                                                                                                                                                                                        <w:div w:id="1546868924">
                                                                                                                                                                                                                                                                                          <w:marLeft w:val="0"/>
                                                                                                                                                                                                                                                                                          <w:marRight w:val="0"/>
                                                                                                                                                                                                                                                                                          <w:marTop w:val="0"/>
                                                                                                                                                                                                                                                                                          <w:marBottom w:val="0"/>
                                                                                                                                                                                                                                                                                          <w:divBdr>
                                                                                                                                                                                                                                                                                            <w:top w:val="none" w:sz="0" w:space="0" w:color="auto"/>
                                                                                                                                                                                                                                                                                            <w:left w:val="none" w:sz="0" w:space="0" w:color="auto"/>
                                                                                                                                                                                                                                                                                            <w:bottom w:val="none" w:sz="0" w:space="0" w:color="auto"/>
                                                                                                                                                                                                                                                                                            <w:right w:val="none" w:sz="0" w:space="0" w:color="auto"/>
                                                                                                                                                                                                                                                                                          </w:divBdr>
                                                                                                                                                                                                                                                                                          <w:divsChild>
                                                                                                                                                                                                                                                                                            <w:div w:id="1735276527">
                                                                                                                                                                                                                                                                                              <w:marLeft w:val="0"/>
                                                                                                                                                                                                                                                                                              <w:marRight w:val="0"/>
                                                                                                                                                                                                                                                                                              <w:marTop w:val="0"/>
                                                                                                                                                                                                                                                                                              <w:marBottom w:val="0"/>
                                                                                                                                                                                                                                                                                              <w:divBdr>
                                                                                                                                                                                                                                                                                                <w:top w:val="none" w:sz="0" w:space="0" w:color="auto"/>
                                                                                                                                                                                                                                                                                                <w:left w:val="none" w:sz="0" w:space="0" w:color="auto"/>
                                                                                                                                                                                                                                                                                                <w:bottom w:val="none" w:sz="0" w:space="0" w:color="auto"/>
                                                                                                                                                                                                                                                                                                <w:right w:val="none" w:sz="0" w:space="0" w:color="auto"/>
                                                                                                                                                                                                                                                                                              </w:divBdr>
                                                                                                                                                                                                                                                                                              <w:divsChild>
                                                                                                                                                                                                                                                                                                <w:div w:id="1195003794">
                                                                                                                                                                                                                                                                                                  <w:marLeft w:val="0"/>
                                                                                                                                                                                                                                                                                                  <w:marRight w:val="0"/>
                                                                                                                                                                                                                                                                                                  <w:marTop w:val="0"/>
                                                                                                                                                                                                                                                                                                  <w:marBottom w:val="0"/>
                                                                                                                                                                                                                                                                                                  <w:divBdr>
                                                                                                                                                                                                                                                                                                    <w:top w:val="none" w:sz="0" w:space="0" w:color="auto"/>
                                                                                                                                                                                                                                                                                                    <w:left w:val="none" w:sz="0" w:space="0" w:color="auto"/>
                                                                                                                                                                                                                                                                                                    <w:bottom w:val="none" w:sz="0" w:space="0" w:color="auto"/>
                                                                                                                                                                                                                                                                                                    <w:right w:val="none" w:sz="0" w:space="0" w:color="auto"/>
                                                                                                                                                                                                                                                                                                  </w:divBdr>
                                                                                                                                                                                                                                                                                                  <w:divsChild>
                                                                                                                                                                                                                                                                                                    <w:div w:id="688214977">
                                                                                                                                                                                                                                                                                                      <w:marLeft w:val="0"/>
                                                                                                                                                                                                                                                                                                      <w:marRight w:val="0"/>
                                                                                                                                                                                                                                                                                                      <w:marTop w:val="0"/>
                                                                                                                                                                                                                                                                                                      <w:marBottom w:val="0"/>
                                                                                                                                                                                                                                                                                                      <w:divBdr>
                                                                                                                                                                                                                                                                                                        <w:top w:val="none" w:sz="0" w:space="0" w:color="auto"/>
                                                                                                                                                                                                                                                                                                        <w:left w:val="none" w:sz="0" w:space="0" w:color="auto"/>
                                                                                                                                                                                                                                                                                                        <w:bottom w:val="none" w:sz="0" w:space="0" w:color="auto"/>
                                                                                                                                                                                                                                                                                                        <w:right w:val="none" w:sz="0" w:space="0" w:color="auto"/>
                                                                                                                                                                                                                                                                                                      </w:divBdr>
                                                                                                                                                                                                                                                                                                      <w:divsChild>
                                                                                                                                                                                                                                                                                                        <w:div w:id="34551440">
                                                                                                                                                                                                                                                                                                          <w:marLeft w:val="0"/>
                                                                                                                                                                                                                                                                                                          <w:marRight w:val="0"/>
                                                                                                                                                                                                                                                                                                          <w:marTop w:val="0"/>
                                                                                                                                                                                                                                                                                                          <w:marBottom w:val="0"/>
                                                                                                                                                                                                                                                                                                          <w:divBdr>
                                                                                                                                                                                                                                                                                                            <w:top w:val="none" w:sz="0" w:space="0" w:color="auto"/>
                                                                                                                                                                                                                                                                                                            <w:left w:val="none" w:sz="0" w:space="0" w:color="auto"/>
                                                                                                                                                                                                                                                                                                            <w:bottom w:val="none" w:sz="0" w:space="0" w:color="auto"/>
                                                                                                                                                                                                                                                                                                            <w:right w:val="none" w:sz="0" w:space="0" w:color="auto"/>
                                                                                                                                                                                                                                                                                                          </w:divBdr>
                                                                                                                                                                                                                                                                                                          <w:divsChild>
                                                                                                                                                                                                                                                                                                            <w:div w:id="1265066655">
                                                                                                                                                                                                                                                                                                              <w:marLeft w:val="0"/>
                                                                                                                                                                                                                                                                                                              <w:marRight w:val="0"/>
                                                                                                                                                                                                                                                                                                              <w:marTop w:val="0"/>
                                                                                                                                                                                                                                                                                                              <w:marBottom w:val="0"/>
                                                                                                                                                                                                                                                                                                              <w:divBdr>
                                                                                                                                                                                                                                                                                                                <w:top w:val="none" w:sz="0" w:space="0" w:color="auto"/>
                                                                                                                                                                                                                                                                                                                <w:left w:val="none" w:sz="0" w:space="0" w:color="auto"/>
                                                                                                                                                                                                                                                                                                                <w:bottom w:val="none" w:sz="0" w:space="0" w:color="auto"/>
                                                                                                                                                                                                                                                                                                                <w:right w:val="none" w:sz="0" w:space="0" w:color="auto"/>
                                                                                                                                                                                                                                                                                                              </w:divBdr>
                                                                                                                                                                                                                                                                                                              <w:divsChild>
                                                                                                                                                                                                                                                                                                                <w:div w:id="700133570">
                                                                                                                                                                                                                                                                                                                  <w:marLeft w:val="0"/>
                                                                                                                                                                                                                                                                                                                  <w:marRight w:val="0"/>
                                                                                                                                                                                                                                                                                                                  <w:marTop w:val="0"/>
                                                                                                                                                                                                                                                                                                                  <w:marBottom w:val="0"/>
                                                                                                                                                                                                                                                                                                                  <w:divBdr>
                                                                                                                                                                                                                                                                                                                    <w:top w:val="none" w:sz="0" w:space="0" w:color="auto"/>
                                                                                                                                                                                                                                                                                                                    <w:left w:val="none" w:sz="0" w:space="0" w:color="auto"/>
                                                                                                                                                                                                                                                                                                                    <w:bottom w:val="none" w:sz="0" w:space="0" w:color="auto"/>
                                                                                                                                                                                                                                                                                                                    <w:right w:val="none" w:sz="0" w:space="0" w:color="auto"/>
                                                                                                                                                                                                                                                                                                                  </w:divBdr>
                                                                                                                                                                                                                                                                                                                  <w:divsChild>
                                                                                                                                                                                                                                                                                                                    <w:div w:id="104931161">
                                                                                                                                                                                                                                                                                                                      <w:marLeft w:val="0"/>
                                                                                                                                                                                                                                                                                                                      <w:marRight w:val="0"/>
                                                                                                                                                                                                                                                                                                                      <w:marTop w:val="0"/>
                                                                                                                                                                                                                                                                                                                      <w:marBottom w:val="0"/>
                                                                                                                                                                                                                                                                                                                      <w:divBdr>
                                                                                                                                                                                                                                                                                                                        <w:top w:val="none" w:sz="0" w:space="0" w:color="auto"/>
                                                                                                                                                                                                                                                                                                                        <w:left w:val="none" w:sz="0" w:space="0" w:color="auto"/>
                                                                                                                                                                                                                                                                                                                        <w:bottom w:val="none" w:sz="0" w:space="0" w:color="auto"/>
                                                                                                                                                                                                                                                                                                                        <w:right w:val="none" w:sz="0" w:space="0" w:color="auto"/>
                                                                                                                                                                                                                                                                                                                      </w:divBdr>
                                                                                                                                                                                                                                                                                                                      <w:divsChild>
                                                                                                                                                                                                                                                                                                                        <w:div w:id="340159078">
                                                                                                                                                                                                                                                                                                                          <w:marLeft w:val="0"/>
                                                                                                                                                                                                                                                                                                                          <w:marRight w:val="0"/>
                                                                                                                                                                                                                                                                                                                          <w:marTop w:val="0"/>
                                                                                                                                                                                                                                                                                                                          <w:marBottom w:val="0"/>
                                                                                                                                                                                                                                                                                                                          <w:divBdr>
                                                                                                                                                                                                                                                                                                                            <w:top w:val="none" w:sz="0" w:space="0" w:color="auto"/>
                                                                                                                                                                                                                                                                                                                            <w:left w:val="none" w:sz="0" w:space="0" w:color="auto"/>
                                                                                                                                                                                                                                                                                                                            <w:bottom w:val="none" w:sz="0" w:space="0" w:color="auto"/>
                                                                                                                                                                                                                                                                                                                            <w:right w:val="none" w:sz="0" w:space="0" w:color="auto"/>
                                                                                                                                                                                                                                                                                                                          </w:divBdr>
                                                                                                                                                                                                                                                                                                                          <w:divsChild>
                                                                                                                                                                                                                                                                                                                            <w:div w:id="1913925217">
                                                                                                                                                                                                                                                                                                                              <w:marLeft w:val="0"/>
                                                                                                                                                                                                                                                                                                                              <w:marRight w:val="0"/>
                                                                                                                                                                                                                                                                                                                              <w:marTop w:val="0"/>
                                                                                                                                                                                                                                                                                                                              <w:marBottom w:val="0"/>
                                                                                                                                                                                                                                                                                                                              <w:divBdr>
                                                                                                                                                                                                                                                                                                                                <w:top w:val="none" w:sz="0" w:space="0" w:color="auto"/>
                                                                                                                                                                                                                                                                                                                                <w:left w:val="none" w:sz="0" w:space="0" w:color="auto"/>
                                                                                                                                                                                                                                                                                                                                <w:bottom w:val="none" w:sz="0" w:space="0" w:color="auto"/>
                                                                                                                                                                                                                                                                                                                                <w:right w:val="none" w:sz="0" w:space="0" w:color="auto"/>
                                                                                                                                                                                                                                                                                                                              </w:divBdr>
                                                                                                                                                                                                                                                                                                                              <w:divsChild>
                                                                                                                                                                                                                                                                                                                                <w:div w:id="274947331">
                                                                                                                                                                                                                                                                                                                                  <w:marLeft w:val="0"/>
                                                                                                                                                                                                                                                                                                                                  <w:marRight w:val="0"/>
                                                                                                                                                                                                                                                                                                                                  <w:marTop w:val="0"/>
                                                                                                                                                                                                                                                                                                                                  <w:marBottom w:val="0"/>
                                                                                                                                                                                                                                                                                                                                  <w:divBdr>
                                                                                                                                                                                                                                                                                                                                    <w:top w:val="none" w:sz="0" w:space="0" w:color="auto"/>
                                                                                                                                                                                                                                                                                                                                    <w:left w:val="none" w:sz="0" w:space="0" w:color="auto"/>
                                                                                                                                                                                                                                                                                                                                    <w:bottom w:val="none" w:sz="0" w:space="0" w:color="auto"/>
                                                                                                                                                                                                                                                                                                                                    <w:right w:val="none" w:sz="0" w:space="0" w:color="auto"/>
                                                                                                                                                                                                                                                                                                                                  </w:divBdr>
                                                                                                                                                                                                                                                                                                                                  <w:divsChild>
                                                                                                                                                                                                                                                                                                                                    <w:div w:id="1495337971">
                                                                                                                                                                                                                                                                                                                                      <w:marLeft w:val="0"/>
                                                                                                                                                                                                                                                                                                                                      <w:marRight w:val="0"/>
                                                                                                                                                                                                                                                                                                                                      <w:marTop w:val="0"/>
                                                                                                                                                                                                                                                                                                                                      <w:marBottom w:val="0"/>
                                                                                                                                                                                                                                                                                                                                      <w:divBdr>
                                                                                                                                                                                                                                                                                                                                        <w:top w:val="none" w:sz="0" w:space="0" w:color="auto"/>
                                                                                                                                                                                                                                                                                                                                        <w:left w:val="none" w:sz="0" w:space="0" w:color="auto"/>
                                                                                                                                                                                                                                                                                                                                        <w:bottom w:val="none" w:sz="0" w:space="0" w:color="auto"/>
                                                                                                                                                                                                                                                                                                                                        <w:right w:val="none" w:sz="0" w:space="0" w:color="auto"/>
                                                                                                                                                                                                                                                                                                                                      </w:divBdr>
                                                                                                                                                                                                                                                                                                                                      <w:divsChild>
                                                                                                                                                                                                                                                                                                                                        <w:div w:id="1828786190">
                                                                                                                                                                                                                                                                                                                                          <w:marLeft w:val="0"/>
                                                                                                                                                                                                                                                                                                                                          <w:marRight w:val="0"/>
                                                                                                                                                                                                                                                                                                                                          <w:marTop w:val="0"/>
                                                                                                                                                                                                                                                                                                                                          <w:marBottom w:val="0"/>
                                                                                                                                                                                                                                                                                                                                          <w:divBdr>
                                                                                                                                                                                                                                                                                                                                            <w:top w:val="none" w:sz="0" w:space="0" w:color="auto"/>
                                                                                                                                                                                                                                                                                                                                            <w:left w:val="none" w:sz="0" w:space="0" w:color="auto"/>
                                                                                                                                                                                                                                                                                                                                            <w:bottom w:val="none" w:sz="0" w:space="0" w:color="auto"/>
                                                                                                                                                                                                                                                                                                                                            <w:right w:val="none" w:sz="0" w:space="0" w:color="auto"/>
                                                                                                                                                                                                                                                                                                                                          </w:divBdr>
                                                                                                                                                                                                                                                                                                                                          <w:divsChild>
                                                                                                                                                                                                                                                                                                                                            <w:div w:id="751313572">
                                                                                                                                                                                                                                                                                                                                              <w:marLeft w:val="0"/>
                                                                                                                                                                                                                                                                                                                                              <w:marRight w:val="0"/>
                                                                                                                                                                                                                                                                                                                                              <w:marTop w:val="0"/>
                                                                                                                                                                                                                                                                                                                                              <w:marBottom w:val="0"/>
                                                                                                                                                                                                                                                                                                                                              <w:divBdr>
                                                                                                                                                                                                                                                                                                                                                <w:top w:val="none" w:sz="0" w:space="0" w:color="auto"/>
                                                                                                                                                                                                                                                                                                                                                <w:left w:val="none" w:sz="0" w:space="0" w:color="auto"/>
                                                                                                                                                                                                                                                                                                                                                <w:bottom w:val="none" w:sz="0" w:space="0" w:color="auto"/>
                                                                                                                                                                                                                                                                                                                                                <w:right w:val="none" w:sz="0" w:space="0" w:color="auto"/>
                                                                                                                                                                                                                                                                                                                                              </w:divBdr>
                                                                                                                                                                                                                                                                                                                                              <w:divsChild>
                                                                                                                                                                                                                                                                                                                                                <w:div w:id="1787118085">
                                                                                                                                                                                                                                                                                                                                                  <w:marLeft w:val="0"/>
                                                                                                                                                                                                                                                                                                                                                  <w:marRight w:val="0"/>
                                                                                                                                                                                                                                                                                                                                                  <w:marTop w:val="0"/>
                                                                                                                                                                                                                                                                                                                                                  <w:marBottom w:val="0"/>
                                                                                                                                                                                                                                                                                                                                                  <w:divBdr>
                                                                                                                                                                                                                                                                                                                                                    <w:top w:val="none" w:sz="0" w:space="0" w:color="auto"/>
                                                                                                                                                                                                                                                                                                                                                    <w:left w:val="none" w:sz="0" w:space="0" w:color="auto"/>
                                                                                                                                                                                                                                                                                                                                                    <w:bottom w:val="none" w:sz="0" w:space="0" w:color="auto"/>
                                                                                                                                                                                                                                                                                                                                                    <w:right w:val="none" w:sz="0" w:space="0" w:color="auto"/>
                                                                                                                                                                                                                                                                                                                                                  </w:divBdr>
                                                                                                                                                                                                                                                                                                                                                  <w:divsChild>
                                                                                                                                                                                                                                                                                                                                                    <w:div w:id="2135169806">
                                                                                                                                                                                                                                                                                                                                                      <w:marLeft w:val="0"/>
                                                                                                                                                                                                                                                                                                                                                      <w:marRight w:val="0"/>
                                                                                                                                                                                                                                                                                                                                                      <w:marTop w:val="0"/>
                                                                                                                                                                                                                                                                                                                                                      <w:marBottom w:val="0"/>
                                                                                                                                                                                                                                                                                                                                                      <w:divBdr>
                                                                                                                                                                                                                                                                                                                                                        <w:top w:val="none" w:sz="0" w:space="0" w:color="auto"/>
                                                                                                                                                                                                                                                                                                                                                        <w:left w:val="none" w:sz="0" w:space="0" w:color="auto"/>
                                                                                                                                                                                                                                                                                                                                                        <w:bottom w:val="none" w:sz="0" w:space="0" w:color="auto"/>
                                                                                                                                                                                                                                                                                                                                                        <w:right w:val="none" w:sz="0" w:space="0" w:color="auto"/>
                                                                                                                                                                                                                                                                                                                                                      </w:divBdr>
                                                                                                                                                                                                                                                                                                                                                      <w:divsChild>
                                                                                                                                                                                                                                                                                                                                                        <w:div w:id="1641763878">
                                                                                                                                                                                                                                                                                                                                                          <w:marLeft w:val="0"/>
                                                                                                                                                                                                                                                                                                                                                          <w:marRight w:val="0"/>
                                                                                                                                                                                                                                                                                                                                                          <w:marTop w:val="0"/>
                                                                                                                                                                                                                                                                                                                                                          <w:marBottom w:val="0"/>
                                                                                                                                                                                                                                                                                                                                                          <w:divBdr>
                                                                                                                                                                                                                                                                                                                                                            <w:top w:val="none" w:sz="0" w:space="0" w:color="auto"/>
                                                                                                                                                                                                                                                                                                                                                            <w:left w:val="none" w:sz="0" w:space="0" w:color="auto"/>
                                                                                                                                                                                                                                                                                                                                                            <w:bottom w:val="none" w:sz="0" w:space="0" w:color="auto"/>
                                                                                                                                                                                                                                                                                                                                                            <w:right w:val="none" w:sz="0" w:space="0" w:color="auto"/>
                                                                                                                                                                                                                                                                                                                                                          </w:divBdr>
                                                                                                                                                                                                                                                                                                                                                          <w:divsChild>
                                                                                                                                                                                                                                                                                                                                                            <w:div w:id="1906523644">
                                                                                                                                                                                                                                                                                                                                                              <w:marLeft w:val="0"/>
                                                                                                                                                                                                                                                                                                                                                              <w:marRight w:val="0"/>
                                                                                                                                                                                                                                                                                                                                                              <w:marTop w:val="0"/>
                                                                                                                                                                                                                                                                                                                                                              <w:marBottom w:val="0"/>
                                                                                                                                                                                                                                                                                                                                                              <w:divBdr>
                                                                                                                                                                                                                                                                                                                                                                <w:top w:val="none" w:sz="0" w:space="0" w:color="auto"/>
                                                                                                                                                                                                                                                                                                                                                                <w:left w:val="none" w:sz="0" w:space="0" w:color="auto"/>
                                                                                                                                                                                                                                                                                                                                                                <w:bottom w:val="none" w:sz="0" w:space="0" w:color="auto"/>
                                                                                                                                                                                                                                                                                                                                                                <w:right w:val="none" w:sz="0" w:space="0" w:color="auto"/>
                                                                                                                                                                                                                                                                                                                                                              </w:divBdr>
                                                                                                                                                                                                                                                                                                                                                              <w:divsChild>
                                                                                                                                                                                                                                                                                                                                                                <w:div w:id="154805691">
                                                                                                                                                                                                                                                                                                                                                                  <w:marLeft w:val="0"/>
                                                                                                                                                                                                                                                                                                                                                                  <w:marRight w:val="0"/>
                                                                                                                                                                                                                                                                                                                                                                  <w:marTop w:val="0"/>
                                                                                                                                                                                                                                                                                                                                                                  <w:marBottom w:val="0"/>
                                                                                                                                                                                                                                                                                                                                                                  <w:divBdr>
                                                                                                                                                                                                                                                                                                                                                                    <w:top w:val="none" w:sz="0" w:space="0" w:color="auto"/>
                                                                                                                                                                                                                                                                                                                                                                    <w:left w:val="none" w:sz="0" w:space="0" w:color="auto"/>
                                                                                                                                                                                                                                                                                                                                                                    <w:bottom w:val="none" w:sz="0" w:space="0" w:color="auto"/>
                                                                                                                                                                                                                                                                                                                                                                    <w:right w:val="none" w:sz="0" w:space="0" w:color="auto"/>
                                                                                                                                                                                                                                                                                                                                                                  </w:divBdr>
                                                                                                                                                                                                                                                                                                                                                                  <w:divsChild>
                                                                                                                                                                                                                                                                                                                                                                    <w:div w:id="926352776">
                                                                                                                                                                                                                                                                                                                                                                      <w:marLeft w:val="0"/>
                                                                                                                                                                                                                                                                                                                                                                      <w:marRight w:val="0"/>
                                                                                                                                                                                                                                                                                                                                                                      <w:marTop w:val="0"/>
                                                                                                                                                                                                                                                                                                                                                                      <w:marBottom w:val="0"/>
                                                                                                                                                                                                                                                                                                                                                                      <w:divBdr>
                                                                                                                                                                                                                                                                                                                                                                        <w:top w:val="none" w:sz="0" w:space="0" w:color="auto"/>
                                                                                                                                                                                                                                                                                                                                                                        <w:left w:val="none" w:sz="0" w:space="0" w:color="auto"/>
                                                                                                                                                                                                                                                                                                                                                                        <w:bottom w:val="none" w:sz="0" w:space="0" w:color="auto"/>
                                                                                                                                                                                                                                                                                                                                                                        <w:right w:val="none" w:sz="0" w:space="0" w:color="auto"/>
                                                                                                                                                                                                                                                                                                                                                                      </w:divBdr>
                                                                                                                                                                                                                                                                                                                                                                      <w:divsChild>
                                                                                                                                                                                                                                                                                                                                                                        <w:div w:id="576482881">
                                                                                                                                                                                                                                                                                                                                                                          <w:marLeft w:val="0"/>
                                                                                                                                                                                                                                                                                                                                                                          <w:marRight w:val="0"/>
                                                                                                                                                                                                                                                                                                                                                                          <w:marTop w:val="0"/>
                                                                                                                                                                                                                                                                                                                                                                          <w:marBottom w:val="0"/>
                                                                                                                                                                                                                                                                                                                                                                          <w:divBdr>
                                                                                                                                                                                                                                                                                                                                                                            <w:top w:val="none" w:sz="0" w:space="0" w:color="auto"/>
                                                                                                                                                                                                                                                                                                                                                                            <w:left w:val="none" w:sz="0" w:space="0" w:color="auto"/>
                                                                                                                                                                                                                                                                                                                                                                            <w:bottom w:val="none" w:sz="0" w:space="0" w:color="auto"/>
                                                                                                                                                                                                                                                                                                                                                                            <w:right w:val="none" w:sz="0" w:space="0" w:color="auto"/>
                                                                                                                                                                                                                                                                                                                                                                          </w:divBdr>
                                                                                                                                                                                                                                                                                                                                                                          <w:divsChild>
                                                                                                                                                                                                                                                                                                                                                                            <w:div w:id="880895268">
                                                                                                                                                                                                                                                                                                                                                                              <w:marLeft w:val="0"/>
                                                                                                                                                                                                                                                                                                                                                                              <w:marRight w:val="0"/>
                                                                                                                                                                                                                                                                                                                                                                              <w:marTop w:val="0"/>
                                                                                                                                                                                                                                                                                                                                                                              <w:marBottom w:val="0"/>
                                                                                                                                                                                                                                                                                                                                                                              <w:divBdr>
                                                                                                                                                                                                                                                                                                                                                                                <w:top w:val="none" w:sz="0" w:space="0" w:color="auto"/>
                                                                                                                                                                                                                                                                                                                                                                                <w:left w:val="none" w:sz="0" w:space="0" w:color="auto"/>
                                                                                                                                                                                                                                                                                                                                                                                <w:bottom w:val="none" w:sz="0" w:space="0" w:color="auto"/>
                                                                                                                                                                                                                                                                                                                                                                                <w:right w:val="none" w:sz="0" w:space="0" w:color="auto"/>
                                                                                                                                                                                                                                                                                                                                                                              </w:divBdr>
                                                                                                                                                                                                                                                                                                                                                                              <w:divsChild>
                                                                                                                                                                                                                                                                                                                                                                                <w:div w:id="232937275">
                                                                                                                                                                                                                                                                                                                                                                                  <w:marLeft w:val="0"/>
                                                                                                                                                                                                                                                                                                                                                                                  <w:marRight w:val="0"/>
                                                                                                                                                                                                                                                                                                                                                                                  <w:marTop w:val="0"/>
                                                                                                                                                                                                                                                                                                                                                                                  <w:marBottom w:val="0"/>
                                                                                                                                                                                                                                                                                                                                                                                  <w:divBdr>
                                                                                                                                                                                                                                                                                                                                                                                    <w:top w:val="none" w:sz="0" w:space="0" w:color="auto"/>
                                                                                                                                                                                                                                                                                                                                                                                    <w:left w:val="none" w:sz="0" w:space="0" w:color="auto"/>
                                                                                                                                                                                                                                                                                                                                                                                    <w:bottom w:val="none" w:sz="0" w:space="0" w:color="auto"/>
                                                                                                                                                                                                                                                                                                                                                                                    <w:right w:val="none" w:sz="0" w:space="0" w:color="auto"/>
                                                                                                                                                                                                                                                                                                                                                                                  </w:divBdr>
                                                                                                                                                                                                                                                                                                                                                                                  <w:divsChild>
                                                                                                                                                                                                                                                                                                                                                                                    <w:div w:id="1277980843">
                                                                                                                                                                                                                                                                                                                                                                                      <w:marLeft w:val="0"/>
                                                                                                                                                                                                                                                                                                                                                                                      <w:marRight w:val="0"/>
                                                                                                                                                                                                                                                                                                                                                                                      <w:marTop w:val="0"/>
                                                                                                                                                                                                                                                                                                                                                                                      <w:marBottom w:val="0"/>
                                                                                                                                                                                                                                                                                                                                                                                      <w:divBdr>
                                                                                                                                                                                                                                                                                                                                                                                        <w:top w:val="none" w:sz="0" w:space="0" w:color="auto"/>
                                                                                                                                                                                                                                                                                                                                                                                        <w:left w:val="none" w:sz="0" w:space="0" w:color="auto"/>
                                                                                                                                                                                                                                                                                                                                                                                        <w:bottom w:val="none" w:sz="0" w:space="0" w:color="auto"/>
                                                                                                                                                                                                                                                                                                                                                                                        <w:right w:val="none" w:sz="0" w:space="0" w:color="auto"/>
                                                                                                                                                                                                                                                                                                                                                                                      </w:divBdr>
                                                                                                                                                                                                                                                                                                                                                                                      <w:divsChild>
                                                                                                                                                                                                                                                                                                                                                                                        <w:div w:id="2135170791">
                                                                                                                                                                                                                                                                                                                                                                                          <w:marLeft w:val="0"/>
                                                                                                                                                                                                                                                                                                                                                                                          <w:marRight w:val="0"/>
                                                                                                                                                                                                                                                                                                                                                                                          <w:marTop w:val="0"/>
                                                                                                                                                                                                                                                                                                                                                                                          <w:marBottom w:val="0"/>
                                                                                                                                                                                                                                                                                                                                                                                          <w:divBdr>
                                                                                                                                                                                                                                                                                                                                                                                            <w:top w:val="none" w:sz="0" w:space="0" w:color="auto"/>
                                                                                                                                                                                                                                                                                                                                                                                            <w:left w:val="none" w:sz="0" w:space="0" w:color="auto"/>
                                                                                                                                                                                                                                                                                                                                                                                            <w:bottom w:val="none" w:sz="0" w:space="0" w:color="auto"/>
                                                                                                                                                                                                                                                                                                                                                                                            <w:right w:val="none" w:sz="0" w:space="0" w:color="auto"/>
                                                                                                                                                                                                                                                                                                                                                                                          </w:divBdr>
                                                                                                                                                                                                                                                                                                                                                                                          <w:divsChild>
                                                                                                                                                                                                                                                                                                                                                                                            <w:div w:id="1086461522">
                                                                                                                                                                                                                                                                                                                                                                                              <w:marLeft w:val="0"/>
                                                                                                                                                                                                                                                                                                                                                                                              <w:marRight w:val="0"/>
                                                                                                                                                                                                                                                                                                                                                                                              <w:marTop w:val="0"/>
                                                                                                                                                                                                                                                                                                                                                                                              <w:marBottom w:val="0"/>
                                                                                                                                                                                                                                                                                                                                                                                              <w:divBdr>
                                                                                                                                                                                                                                                                                                                                                                                                <w:top w:val="none" w:sz="0" w:space="0" w:color="auto"/>
                                                                                                                                                                                                                                                                                                                                                                                                <w:left w:val="none" w:sz="0" w:space="0" w:color="auto"/>
                                                                                                                                                                                                                                                                                                                                                                                                <w:bottom w:val="none" w:sz="0" w:space="0" w:color="auto"/>
                                                                                                                                                                                                                                                                                                                                                                                                <w:right w:val="none" w:sz="0" w:space="0" w:color="auto"/>
                                                                                                                                                                                                                                                                                                                                                                                              </w:divBdr>
                                                                                                                                                                                                                                                                                                                                                                                              <w:divsChild>
                                                                                                                                                                                                                                                                                                                                                                                                <w:div w:id="959265340">
                                                                                                                                                                                                                                                                                                                                                                                                  <w:marLeft w:val="0"/>
                                                                                                                                                                                                                                                                                                                                                                                                  <w:marRight w:val="0"/>
                                                                                                                                                                                                                                                                                                                                                                                                  <w:marTop w:val="0"/>
                                                                                                                                                                                                                                                                                                                                                                                                  <w:marBottom w:val="0"/>
                                                                                                                                                                                                                                                                                                                                                                                                  <w:divBdr>
                                                                                                                                                                                                                                                                                                                                                                                                    <w:top w:val="none" w:sz="0" w:space="0" w:color="auto"/>
                                                                                                                                                                                                                                                                                                                                                                                                    <w:left w:val="none" w:sz="0" w:space="0" w:color="auto"/>
                                                                                                                                                                                                                                                                                                                                                                                                    <w:bottom w:val="none" w:sz="0" w:space="0" w:color="auto"/>
                                                                                                                                                                                                                                                                                                                                                                                                    <w:right w:val="none" w:sz="0" w:space="0" w:color="auto"/>
                                                                                                                                                                                                                                                                                                                                                                                                  </w:divBdr>
                                                                                                                                                                                                                                                                                                                                                                                                  <w:divsChild>
                                                                                                                                                                                                                                                                                                                                                                                                    <w:div w:id="570389654">
                                                                                                                                                                                                                                                                                                                                                                                                      <w:marLeft w:val="0"/>
                                                                                                                                                                                                                                                                                                                                                                                                      <w:marRight w:val="0"/>
                                                                                                                                                                                                                                                                                                                                                                                                      <w:marTop w:val="0"/>
                                                                                                                                                                                                                                                                                                                                                                                                      <w:marBottom w:val="0"/>
                                                                                                                                                                                                                                                                                                                                                                                                      <w:divBdr>
                                                                                                                                                                                                                                                                                                                                                                                                        <w:top w:val="none" w:sz="0" w:space="0" w:color="auto"/>
                                                                                                                                                                                                                                                                                                                                                                                                        <w:left w:val="none" w:sz="0" w:space="0" w:color="auto"/>
                                                                                                                                                                                                                                                                                                                                                                                                        <w:bottom w:val="none" w:sz="0" w:space="0" w:color="auto"/>
                                                                                                                                                                                                                                                                                                                                                                                                        <w:right w:val="none" w:sz="0" w:space="0" w:color="auto"/>
                                                                                                                                                                                                                                                                                                                                                                                                      </w:divBdr>
                                                                                                                                                                                                                                                                                                                                                                                                      <w:divsChild>
                                                                                                                                                                                                                                                                                                                                                                                                        <w:div w:id="351566901">
                                                                                                                                                                                                                                                                                                                                                                                                          <w:marLeft w:val="0"/>
                                                                                                                                                                                                                                                                                                                                                                                                          <w:marRight w:val="0"/>
                                                                                                                                                                                                                                                                                                                                                                                                          <w:marTop w:val="0"/>
                                                                                                                                                                                                                                                                                                                                                                                                          <w:marBottom w:val="0"/>
                                                                                                                                                                                                                                                                                                                                                                                                          <w:divBdr>
                                                                                                                                                                                                                                                                                                                                                                                                            <w:top w:val="none" w:sz="0" w:space="0" w:color="auto"/>
                                                                                                                                                                                                                                                                                                                                                                                                            <w:left w:val="none" w:sz="0" w:space="0" w:color="auto"/>
                                                                                                                                                                                                                                                                                                                                                                                                            <w:bottom w:val="none" w:sz="0" w:space="0" w:color="auto"/>
                                                                                                                                                                                                                                                                                                                                                                                                            <w:right w:val="none" w:sz="0" w:space="0" w:color="auto"/>
                                                                                                                                                                                                                                                                                                                                                                                                          </w:divBdr>
                                                                                                                                                                                                                                                                                                                                                                                                          <w:divsChild>
                                                                                                                                                                                                                                                                                                                                                                                                            <w:div w:id="143814692">
                                                                                                                                                                                                                                                                                                                                                                                                              <w:marLeft w:val="0"/>
                                                                                                                                                                                                                                                                                                                                                                                                              <w:marRight w:val="0"/>
                                                                                                                                                                                                                                                                                                                                                                                                              <w:marTop w:val="0"/>
                                                                                                                                                                                                                                                                                                                                                                                                              <w:marBottom w:val="0"/>
                                                                                                                                                                                                                                                                                                                                                                                                              <w:divBdr>
                                                                                                                                                                                                                                                                                                                                                                                                                <w:top w:val="none" w:sz="0" w:space="0" w:color="auto"/>
                                                                                                                                                                                                                                                                                                                                                                                                                <w:left w:val="none" w:sz="0" w:space="0" w:color="auto"/>
                                                                                                                                                                                                                                                                                                                                                                                                                <w:bottom w:val="none" w:sz="0" w:space="0" w:color="auto"/>
                                                                                                                                                                                                                                                                                                                                                                                                                <w:right w:val="none" w:sz="0" w:space="0" w:color="auto"/>
                                                                                                                                                                                                                                                                                                                                                                                                              </w:divBdr>
                                                                                                                                                                                                                                                                                                                                                                                                              <w:divsChild>
                                                                                                                                                                                                                                                                                                                                                                                                                <w:div w:id="148522527">
                                                                                                                                                                                                                                                                                                                                                                                                                  <w:marLeft w:val="0"/>
                                                                                                                                                                                                                                                                                                                                                                                                                  <w:marRight w:val="0"/>
                                                                                                                                                                                                                                                                                                                                                                                                                  <w:marTop w:val="0"/>
                                                                                                                                                                                                                                                                                                                                                                                                                  <w:marBottom w:val="0"/>
                                                                                                                                                                                                                                                                                                                                                                                                                  <w:divBdr>
                                                                                                                                                                                                                                                                                                                                                                                                                    <w:top w:val="none" w:sz="0" w:space="0" w:color="auto"/>
                                                                                                                                                                                                                                                                                                                                                                                                                    <w:left w:val="none" w:sz="0" w:space="0" w:color="auto"/>
                                                                                                                                                                                                                                                                                                                                                                                                                    <w:bottom w:val="none" w:sz="0" w:space="0" w:color="auto"/>
                                                                                                                                                                                                                                                                                                                                                                                                                    <w:right w:val="none" w:sz="0" w:space="0" w:color="auto"/>
                                                                                                                                                                                                                                                                                                                                                                                                                  </w:divBdr>
                                                                                                                                                                                                                                                                                                                                                                                                                  <w:divsChild>
                                                                                                                                                                                                                                                                                                                                                                                                                    <w:div w:id="29842574">
                                                                                                                                                                                                                                                                                                                                                                                                                      <w:marLeft w:val="0"/>
                                                                                                                                                                                                                                                                                                                                                                                                                      <w:marRight w:val="0"/>
                                                                                                                                                                                                                                                                                                                                                                                                                      <w:marTop w:val="0"/>
                                                                                                                                                                                                                                                                                                                                                                                                                      <w:marBottom w:val="0"/>
                                                                                                                                                                                                                                                                                                                                                                                                                      <w:divBdr>
                                                                                                                                                                                                                                                                                                                                                                                                                        <w:top w:val="none" w:sz="0" w:space="0" w:color="auto"/>
                                                                                                                                                                                                                                                                                                                                                                                                                        <w:left w:val="none" w:sz="0" w:space="0" w:color="auto"/>
                                                                                                                                                                                                                                                                                                                                                                                                                        <w:bottom w:val="none" w:sz="0" w:space="0" w:color="auto"/>
                                                                                                                                                                                                                                                                                                                                                                                                                        <w:right w:val="none" w:sz="0" w:space="0" w:color="auto"/>
                                                                                                                                                                                                                                                                                                                                                                                                                      </w:divBdr>
                                                                                                                                                                                                                                                                                                                                                                                                                      <w:divsChild>
                                                                                                                                                                                                                                                                                                                                                                                                                        <w:div w:id="320428146">
                                                                                                                                                                                                                                                                                                                                                                                                                          <w:marLeft w:val="0"/>
                                                                                                                                                                                                                                                                                                                                                                                                                          <w:marRight w:val="0"/>
                                                                                                                                                                                                                                                                                                                                                                                                                          <w:marTop w:val="0"/>
                                                                                                                                                                                                                                                                                                                                                                                                                          <w:marBottom w:val="0"/>
                                                                                                                                                                                                                                                                                                                                                                                                                          <w:divBdr>
                                                                                                                                                                                                                                                                                                                                                                                                                            <w:top w:val="none" w:sz="0" w:space="0" w:color="auto"/>
                                                                                                                                                                                                                                                                                                                                                                                                                            <w:left w:val="none" w:sz="0" w:space="0" w:color="auto"/>
                                                                                                                                                                                                                                                                                                                                                                                                                            <w:bottom w:val="none" w:sz="0" w:space="0" w:color="auto"/>
                                                                                                                                                                                                                                                                                                                                                                                                                            <w:right w:val="none" w:sz="0" w:space="0" w:color="auto"/>
                                                                                                                                                                                                                                                                                                                                                                                                                          </w:divBdr>
                                                                                                                                                                                                                                                                                                                                                                                                                          <w:divsChild>
                                                                                                                                                                                                                                                                                                                                                                                                                            <w:div w:id="2061056254">
                                                                                                                                                                                                                                                                                                                                                                                                                              <w:marLeft w:val="0"/>
                                                                                                                                                                                                                                                                                                                                                                                                                              <w:marRight w:val="0"/>
                                                                                                                                                                                                                                                                                                                                                                                                                              <w:marTop w:val="0"/>
                                                                                                                                                                                                                                                                                                                                                                                                                              <w:marBottom w:val="0"/>
                                                                                                                                                                                                                                                                                                                                                                                                                              <w:divBdr>
                                                                                                                                                                                                                                                                                                                                                                                                                                <w:top w:val="none" w:sz="0" w:space="0" w:color="auto"/>
                                                                                                                                                                                                                                                                                                                                                                                                                                <w:left w:val="none" w:sz="0" w:space="0" w:color="auto"/>
                                                                                                                                                                                                                                                                                                                                                                                                                                <w:bottom w:val="none" w:sz="0" w:space="0" w:color="auto"/>
                                                                                                                                                                                                                                                                                                                                                                                                                                <w:right w:val="none" w:sz="0" w:space="0" w:color="auto"/>
                                                                                                                                                                                                                                                                                                                                                                                                                              </w:divBdr>
                                                                                                                                                                                                                                                                                                                                                                                                                              <w:divsChild>
                                                                                                                                                                                                                                                                                                                                                                                                                                <w:div w:id="1586960880">
                                                                                                                                                                                                                                                                                                                                                                                                                                  <w:marLeft w:val="0"/>
                                                                                                                                                                                                                                                                                                                                                                                                                                  <w:marRight w:val="0"/>
                                                                                                                                                                                                                                                                                                                                                                                                                                  <w:marTop w:val="0"/>
                                                                                                                                                                                                                                                                                                                                                                                                                                  <w:marBottom w:val="0"/>
                                                                                                                                                                                                                                                                                                                                                                                                                                  <w:divBdr>
                                                                                                                                                                                                                                                                                                                                                                                                                                    <w:top w:val="none" w:sz="0" w:space="0" w:color="auto"/>
                                                                                                                                                                                                                                                                                                                                                                                                                                    <w:left w:val="none" w:sz="0" w:space="0" w:color="auto"/>
                                                                                                                                                                                                                                                                                                                                                                                                                                    <w:bottom w:val="none" w:sz="0" w:space="0" w:color="auto"/>
                                                                                                                                                                                                                                                                                                                                                                                                                                    <w:right w:val="none" w:sz="0" w:space="0" w:color="auto"/>
                                                                                                                                                                                                                                                                                                                                                                                                                                  </w:divBdr>
                                                                                                                                                                                                                                                                                                                                                                                                                                  <w:divsChild>
                                                                                                                                                                                                                                                                                                                                                                                                                                    <w:div w:id="2942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5787234">
      <w:bodyDiv w:val="1"/>
      <w:marLeft w:val="0"/>
      <w:marRight w:val="0"/>
      <w:marTop w:val="0"/>
      <w:marBottom w:val="0"/>
      <w:divBdr>
        <w:top w:val="none" w:sz="0" w:space="0" w:color="auto"/>
        <w:left w:val="none" w:sz="0" w:space="0" w:color="auto"/>
        <w:bottom w:val="none" w:sz="0" w:space="0" w:color="auto"/>
        <w:right w:val="none" w:sz="0" w:space="0" w:color="auto"/>
      </w:divBdr>
    </w:div>
    <w:div w:id="1388071813">
      <w:bodyDiv w:val="1"/>
      <w:marLeft w:val="0"/>
      <w:marRight w:val="0"/>
      <w:marTop w:val="0"/>
      <w:marBottom w:val="0"/>
      <w:divBdr>
        <w:top w:val="none" w:sz="0" w:space="0" w:color="auto"/>
        <w:left w:val="none" w:sz="0" w:space="0" w:color="auto"/>
        <w:bottom w:val="none" w:sz="0" w:space="0" w:color="auto"/>
        <w:right w:val="none" w:sz="0" w:space="0" w:color="auto"/>
      </w:divBdr>
      <w:divsChild>
        <w:div w:id="307783809">
          <w:marLeft w:val="0"/>
          <w:marRight w:val="0"/>
          <w:marTop w:val="0"/>
          <w:marBottom w:val="0"/>
          <w:divBdr>
            <w:top w:val="none" w:sz="0" w:space="0" w:color="auto"/>
            <w:left w:val="none" w:sz="0" w:space="0" w:color="auto"/>
            <w:bottom w:val="none" w:sz="0" w:space="0" w:color="auto"/>
            <w:right w:val="none" w:sz="0" w:space="0" w:color="auto"/>
          </w:divBdr>
          <w:divsChild>
            <w:div w:id="748889668">
              <w:marLeft w:val="0"/>
              <w:marRight w:val="0"/>
              <w:marTop w:val="0"/>
              <w:marBottom w:val="0"/>
              <w:divBdr>
                <w:top w:val="none" w:sz="0" w:space="0" w:color="auto"/>
                <w:left w:val="none" w:sz="0" w:space="0" w:color="auto"/>
                <w:bottom w:val="none" w:sz="0" w:space="0" w:color="auto"/>
                <w:right w:val="none" w:sz="0" w:space="0" w:color="auto"/>
              </w:divBdr>
              <w:divsChild>
                <w:div w:id="1883440770">
                  <w:marLeft w:val="0"/>
                  <w:marRight w:val="0"/>
                  <w:marTop w:val="0"/>
                  <w:marBottom w:val="0"/>
                  <w:divBdr>
                    <w:top w:val="none" w:sz="0" w:space="0" w:color="auto"/>
                    <w:left w:val="none" w:sz="0" w:space="0" w:color="auto"/>
                    <w:bottom w:val="none" w:sz="0" w:space="0" w:color="auto"/>
                    <w:right w:val="none" w:sz="0" w:space="0" w:color="auto"/>
                  </w:divBdr>
                  <w:divsChild>
                    <w:div w:id="1257326179">
                      <w:marLeft w:val="0"/>
                      <w:marRight w:val="0"/>
                      <w:marTop w:val="0"/>
                      <w:marBottom w:val="0"/>
                      <w:divBdr>
                        <w:top w:val="none" w:sz="0" w:space="0" w:color="auto"/>
                        <w:left w:val="none" w:sz="0" w:space="0" w:color="auto"/>
                        <w:bottom w:val="none" w:sz="0" w:space="0" w:color="auto"/>
                        <w:right w:val="none" w:sz="0" w:space="0" w:color="auto"/>
                      </w:divBdr>
                      <w:divsChild>
                        <w:div w:id="1826433032">
                          <w:marLeft w:val="0"/>
                          <w:marRight w:val="0"/>
                          <w:marTop w:val="0"/>
                          <w:marBottom w:val="0"/>
                          <w:divBdr>
                            <w:top w:val="none" w:sz="0" w:space="0" w:color="auto"/>
                            <w:left w:val="none" w:sz="0" w:space="0" w:color="auto"/>
                            <w:bottom w:val="none" w:sz="0" w:space="0" w:color="auto"/>
                            <w:right w:val="none" w:sz="0" w:space="0" w:color="auto"/>
                          </w:divBdr>
                          <w:divsChild>
                            <w:div w:id="779840779">
                              <w:marLeft w:val="0"/>
                              <w:marRight w:val="0"/>
                              <w:marTop w:val="0"/>
                              <w:marBottom w:val="0"/>
                              <w:divBdr>
                                <w:top w:val="none" w:sz="0" w:space="0" w:color="auto"/>
                                <w:left w:val="none" w:sz="0" w:space="0" w:color="auto"/>
                                <w:bottom w:val="none" w:sz="0" w:space="0" w:color="auto"/>
                                <w:right w:val="none" w:sz="0" w:space="0" w:color="auto"/>
                              </w:divBdr>
                              <w:divsChild>
                                <w:div w:id="865219769">
                                  <w:marLeft w:val="0"/>
                                  <w:marRight w:val="0"/>
                                  <w:marTop w:val="0"/>
                                  <w:marBottom w:val="0"/>
                                  <w:divBdr>
                                    <w:top w:val="single" w:sz="6" w:space="0" w:color="FADEC4"/>
                                    <w:left w:val="single" w:sz="6" w:space="0" w:color="FADEC4"/>
                                    <w:bottom w:val="single" w:sz="6" w:space="0" w:color="FADEC4"/>
                                    <w:right w:val="single" w:sz="6" w:space="0" w:color="FADEC4"/>
                                  </w:divBdr>
                                  <w:divsChild>
                                    <w:div w:id="1888031580">
                                      <w:marLeft w:val="0"/>
                                      <w:marRight w:val="0"/>
                                      <w:marTop w:val="0"/>
                                      <w:marBottom w:val="0"/>
                                      <w:divBdr>
                                        <w:top w:val="none" w:sz="0" w:space="0" w:color="auto"/>
                                        <w:left w:val="none" w:sz="0" w:space="0" w:color="auto"/>
                                        <w:bottom w:val="none" w:sz="0" w:space="0" w:color="auto"/>
                                        <w:right w:val="none" w:sz="0" w:space="0" w:color="auto"/>
                                      </w:divBdr>
                                      <w:divsChild>
                                        <w:div w:id="1831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3225462">
      <w:bodyDiv w:val="1"/>
      <w:marLeft w:val="0"/>
      <w:marRight w:val="0"/>
      <w:marTop w:val="0"/>
      <w:marBottom w:val="0"/>
      <w:divBdr>
        <w:top w:val="none" w:sz="0" w:space="0" w:color="auto"/>
        <w:left w:val="none" w:sz="0" w:space="0" w:color="auto"/>
        <w:bottom w:val="none" w:sz="0" w:space="0" w:color="auto"/>
        <w:right w:val="none" w:sz="0" w:space="0" w:color="auto"/>
      </w:divBdr>
    </w:div>
    <w:div w:id="1632437932">
      <w:bodyDiv w:val="1"/>
      <w:marLeft w:val="0"/>
      <w:marRight w:val="0"/>
      <w:marTop w:val="0"/>
      <w:marBottom w:val="0"/>
      <w:divBdr>
        <w:top w:val="none" w:sz="0" w:space="0" w:color="auto"/>
        <w:left w:val="none" w:sz="0" w:space="0" w:color="auto"/>
        <w:bottom w:val="none" w:sz="0" w:space="0" w:color="auto"/>
        <w:right w:val="none" w:sz="0" w:space="0" w:color="auto"/>
      </w:divBdr>
    </w:div>
    <w:div w:id="1668899840">
      <w:bodyDiv w:val="1"/>
      <w:marLeft w:val="0"/>
      <w:marRight w:val="0"/>
      <w:marTop w:val="0"/>
      <w:marBottom w:val="0"/>
      <w:divBdr>
        <w:top w:val="none" w:sz="0" w:space="0" w:color="auto"/>
        <w:left w:val="none" w:sz="0" w:space="0" w:color="auto"/>
        <w:bottom w:val="none" w:sz="0" w:space="0" w:color="auto"/>
        <w:right w:val="none" w:sz="0" w:space="0" w:color="auto"/>
      </w:divBdr>
    </w:div>
    <w:div w:id="1695573728">
      <w:bodyDiv w:val="1"/>
      <w:marLeft w:val="0"/>
      <w:marRight w:val="0"/>
      <w:marTop w:val="0"/>
      <w:marBottom w:val="0"/>
      <w:divBdr>
        <w:top w:val="none" w:sz="0" w:space="0" w:color="auto"/>
        <w:left w:val="none" w:sz="0" w:space="0" w:color="auto"/>
        <w:bottom w:val="none" w:sz="0" w:space="0" w:color="auto"/>
        <w:right w:val="none" w:sz="0" w:space="0" w:color="auto"/>
      </w:divBdr>
    </w:div>
    <w:div w:id="207770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wmf"/><Relationship Id="rId21" Type="http://schemas.openxmlformats.org/officeDocument/2006/relationships/image" Target="media/image9.emf"/><Relationship Id="rId42" Type="http://schemas.openxmlformats.org/officeDocument/2006/relationships/oleObject" Target="embeddings/oleObject4.bin"/><Relationship Id="rId63" Type="http://schemas.openxmlformats.org/officeDocument/2006/relationships/image" Target="media/image39.wmf"/><Relationship Id="rId84" Type="http://schemas.openxmlformats.org/officeDocument/2006/relationships/oleObject" Target="embeddings/oleObject25.bin"/><Relationship Id="rId138" Type="http://schemas.openxmlformats.org/officeDocument/2006/relationships/oleObject" Target="embeddings/oleObject53.bin"/><Relationship Id="rId159" Type="http://schemas.openxmlformats.org/officeDocument/2006/relationships/image" Target="media/image86.wmf"/><Relationship Id="rId170" Type="http://schemas.openxmlformats.org/officeDocument/2006/relationships/oleObject" Target="embeddings/oleObject69.bin"/><Relationship Id="rId191" Type="http://schemas.openxmlformats.org/officeDocument/2006/relationships/image" Target="media/image103.wmf"/><Relationship Id="rId205" Type="http://schemas.openxmlformats.org/officeDocument/2006/relationships/image" Target="media/image110.wmf"/><Relationship Id="rId226" Type="http://schemas.openxmlformats.org/officeDocument/2006/relationships/image" Target="media/image128.png"/><Relationship Id="rId107" Type="http://schemas.openxmlformats.org/officeDocument/2006/relationships/oleObject" Target="embeddings/oleObject37.bin"/><Relationship Id="rId11" Type="http://schemas.openxmlformats.org/officeDocument/2006/relationships/image" Target="media/image2.wmf"/><Relationship Id="rId32" Type="http://schemas.openxmlformats.org/officeDocument/2006/relationships/image" Target="media/image20.jpg"/><Relationship Id="rId53" Type="http://schemas.openxmlformats.org/officeDocument/2006/relationships/image" Target="media/image34.wmf"/><Relationship Id="rId74" Type="http://schemas.openxmlformats.org/officeDocument/2006/relationships/oleObject" Target="embeddings/oleObject20.bin"/><Relationship Id="rId128" Type="http://schemas.openxmlformats.org/officeDocument/2006/relationships/oleObject" Target="embeddings/oleObject48.bin"/><Relationship Id="rId149" Type="http://schemas.openxmlformats.org/officeDocument/2006/relationships/image" Target="media/image81.wmf"/><Relationship Id="rId5" Type="http://schemas.openxmlformats.org/officeDocument/2006/relationships/settings" Target="settings.xml"/><Relationship Id="rId95" Type="http://schemas.openxmlformats.org/officeDocument/2006/relationships/image" Target="media/image55.wmf"/><Relationship Id="rId160" Type="http://schemas.openxmlformats.org/officeDocument/2006/relationships/oleObject" Target="embeddings/oleObject64.bin"/><Relationship Id="rId181" Type="http://schemas.openxmlformats.org/officeDocument/2006/relationships/image" Target="media/image97.wmf"/><Relationship Id="rId216" Type="http://schemas.openxmlformats.org/officeDocument/2006/relationships/image" Target="media/image118.png"/><Relationship Id="rId22" Type="http://schemas.openxmlformats.org/officeDocument/2006/relationships/image" Target="media/image10.emf"/><Relationship Id="rId43" Type="http://schemas.openxmlformats.org/officeDocument/2006/relationships/image" Target="media/image29.wmf"/><Relationship Id="rId64" Type="http://schemas.openxmlformats.org/officeDocument/2006/relationships/oleObject" Target="embeddings/oleObject15.bin"/><Relationship Id="rId118" Type="http://schemas.openxmlformats.org/officeDocument/2006/relationships/oleObject" Target="embeddings/oleObject42.bin"/><Relationship Id="rId139" Type="http://schemas.openxmlformats.org/officeDocument/2006/relationships/image" Target="media/image76.wmf"/><Relationship Id="rId80" Type="http://schemas.openxmlformats.org/officeDocument/2006/relationships/oleObject" Target="embeddings/oleObject23.bin"/><Relationship Id="rId85" Type="http://schemas.openxmlformats.org/officeDocument/2006/relationships/image" Target="media/image50.wmf"/><Relationship Id="rId150" Type="http://schemas.openxmlformats.org/officeDocument/2006/relationships/oleObject" Target="embeddings/oleObject59.bin"/><Relationship Id="rId155" Type="http://schemas.openxmlformats.org/officeDocument/2006/relationships/image" Target="media/image84.wmf"/><Relationship Id="rId171" Type="http://schemas.openxmlformats.org/officeDocument/2006/relationships/image" Target="media/image92.wmf"/><Relationship Id="rId176" Type="http://schemas.openxmlformats.org/officeDocument/2006/relationships/oleObject" Target="embeddings/oleObject72.bin"/><Relationship Id="rId192" Type="http://schemas.openxmlformats.org/officeDocument/2006/relationships/oleObject" Target="embeddings/oleObject79.bin"/><Relationship Id="rId197" Type="http://schemas.openxmlformats.org/officeDocument/2006/relationships/image" Target="media/image106.wmf"/><Relationship Id="rId206" Type="http://schemas.openxmlformats.org/officeDocument/2006/relationships/oleObject" Target="embeddings/oleObject86.bin"/><Relationship Id="rId227" Type="http://schemas.openxmlformats.org/officeDocument/2006/relationships/image" Target="media/image129.png"/><Relationship Id="rId201" Type="http://schemas.openxmlformats.org/officeDocument/2006/relationships/image" Target="media/image108.wmf"/><Relationship Id="rId222" Type="http://schemas.openxmlformats.org/officeDocument/2006/relationships/image" Target="media/image124.jpg"/><Relationship Id="rId12" Type="http://schemas.openxmlformats.org/officeDocument/2006/relationships/oleObject" Target="embeddings/oleObject2.bin"/><Relationship Id="rId17" Type="http://schemas.openxmlformats.org/officeDocument/2006/relationships/image" Target="media/image5.emf"/><Relationship Id="rId33" Type="http://schemas.openxmlformats.org/officeDocument/2006/relationships/image" Target="media/image21.jpeg"/><Relationship Id="rId38" Type="http://schemas.openxmlformats.org/officeDocument/2006/relationships/image" Target="media/image25.png"/><Relationship Id="rId59" Type="http://schemas.openxmlformats.org/officeDocument/2006/relationships/image" Target="media/image37.wmf"/><Relationship Id="rId103" Type="http://schemas.openxmlformats.org/officeDocument/2006/relationships/oleObject" Target="embeddings/oleObject35.bin"/><Relationship Id="rId108" Type="http://schemas.openxmlformats.org/officeDocument/2006/relationships/image" Target="media/image61.wmf"/><Relationship Id="rId124" Type="http://schemas.openxmlformats.org/officeDocument/2006/relationships/oleObject" Target="embeddings/oleObject46.bin"/><Relationship Id="rId129" Type="http://schemas.openxmlformats.org/officeDocument/2006/relationships/image" Target="media/image71.wmf"/><Relationship Id="rId54" Type="http://schemas.openxmlformats.org/officeDocument/2006/relationships/oleObject" Target="embeddings/oleObject10.bin"/><Relationship Id="rId70" Type="http://schemas.openxmlformats.org/officeDocument/2006/relationships/oleObject" Target="embeddings/oleObject18.bin"/><Relationship Id="rId75" Type="http://schemas.openxmlformats.org/officeDocument/2006/relationships/image" Target="media/image45.wmf"/><Relationship Id="rId91" Type="http://schemas.openxmlformats.org/officeDocument/2006/relationships/image" Target="media/image53.wmf"/><Relationship Id="rId96" Type="http://schemas.openxmlformats.org/officeDocument/2006/relationships/oleObject" Target="embeddings/oleObject31.bin"/><Relationship Id="rId140" Type="http://schemas.openxmlformats.org/officeDocument/2006/relationships/oleObject" Target="embeddings/oleObject54.bin"/><Relationship Id="rId145" Type="http://schemas.openxmlformats.org/officeDocument/2006/relationships/image" Target="media/image79.wmf"/><Relationship Id="rId161" Type="http://schemas.openxmlformats.org/officeDocument/2006/relationships/image" Target="media/image87.wmf"/><Relationship Id="rId166" Type="http://schemas.openxmlformats.org/officeDocument/2006/relationships/oleObject" Target="embeddings/oleObject67.bin"/><Relationship Id="rId182" Type="http://schemas.openxmlformats.org/officeDocument/2006/relationships/oleObject" Target="embeddings/oleObject75.bin"/><Relationship Id="rId187" Type="http://schemas.openxmlformats.org/officeDocument/2006/relationships/image" Target="media/image100.png"/><Relationship Id="rId217" Type="http://schemas.openxmlformats.org/officeDocument/2006/relationships/image" Target="media/image119.jp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14.jpeg"/><Relationship Id="rId233" Type="http://schemas.openxmlformats.org/officeDocument/2006/relationships/image" Target="media/image135.jpg"/><Relationship Id="rId23" Type="http://schemas.openxmlformats.org/officeDocument/2006/relationships/image" Target="media/image11.jpg"/><Relationship Id="rId28" Type="http://schemas.openxmlformats.org/officeDocument/2006/relationships/image" Target="media/image16.emf"/><Relationship Id="rId49" Type="http://schemas.openxmlformats.org/officeDocument/2006/relationships/image" Target="media/image32.wmf"/><Relationship Id="rId114" Type="http://schemas.openxmlformats.org/officeDocument/2006/relationships/oleObject" Target="embeddings/oleObject40.bin"/><Relationship Id="rId119" Type="http://schemas.openxmlformats.org/officeDocument/2006/relationships/image" Target="media/image67.wmf"/><Relationship Id="rId44" Type="http://schemas.openxmlformats.org/officeDocument/2006/relationships/oleObject" Target="embeddings/oleObject5.bin"/><Relationship Id="rId60" Type="http://schemas.openxmlformats.org/officeDocument/2006/relationships/oleObject" Target="embeddings/oleObject13.bin"/><Relationship Id="rId65" Type="http://schemas.openxmlformats.org/officeDocument/2006/relationships/image" Target="media/image40.wmf"/><Relationship Id="rId81" Type="http://schemas.openxmlformats.org/officeDocument/2006/relationships/image" Target="media/image48.wmf"/><Relationship Id="rId86" Type="http://schemas.openxmlformats.org/officeDocument/2006/relationships/oleObject" Target="embeddings/oleObject26.bin"/><Relationship Id="rId130" Type="http://schemas.openxmlformats.org/officeDocument/2006/relationships/oleObject" Target="embeddings/oleObject49.bin"/><Relationship Id="rId135" Type="http://schemas.openxmlformats.org/officeDocument/2006/relationships/image" Target="media/image74.wmf"/><Relationship Id="rId151" Type="http://schemas.openxmlformats.org/officeDocument/2006/relationships/image" Target="media/image82.wmf"/><Relationship Id="rId156" Type="http://schemas.openxmlformats.org/officeDocument/2006/relationships/oleObject" Target="embeddings/oleObject62.bin"/><Relationship Id="rId177" Type="http://schemas.openxmlformats.org/officeDocument/2006/relationships/image" Target="media/image95.wmf"/><Relationship Id="rId198" Type="http://schemas.openxmlformats.org/officeDocument/2006/relationships/oleObject" Target="embeddings/oleObject82.bin"/><Relationship Id="rId172" Type="http://schemas.openxmlformats.org/officeDocument/2006/relationships/oleObject" Target="embeddings/oleObject70.bin"/><Relationship Id="rId193" Type="http://schemas.openxmlformats.org/officeDocument/2006/relationships/image" Target="media/image104.wmf"/><Relationship Id="rId202" Type="http://schemas.openxmlformats.org/officeDocument/2006/relationships/oleObject" Target="embeddings/oleObject84.bin"/><Relationship Id="rId207" Type="http://schemas.openxmlformats.org/officeDocument/2006/relationships/image" Target="media/image111.wmf"/><Relationship Id="rId223" Type="http://schemas.openxmlformats.org/officeDocument/2006/relationships/image" Target="media/image125.png"/><Relationship Id="rId228" Type="http://schemas.openxmlformats.org/officeDocument/2006/relationships/image" Target="media/image130.jpg"/><Relationship Id="rId13" Type="http://schemas.openxmlformats.org/officeDocument/2006/relationships/image" Target="media/image3.wmf"/><Relationship Id="rId18" Type="http://schemas.openxmlformats.org/officeDocument/2006/relationships/image" Target="media/image6.emf"/><Relationship Id="rId39" Type="http://schemas.openxmlformats.org/officeDocument/2006/relationships/image" Target="media/image26.png"/><Relationship Id="rId109" Type="http://schemas.openxmlformats.org/officeDocument/2006/relationships/oleObject" Target="embeddings/oleObject38.bin"/><Relationship Id="rId34" Type="http://schemas.openxmlformats.org/officeDocument/2006/relationships/hyperlink" Target="http://en.wikipedia.org/wiki/Energy-dispersive_X-ray_spectroscopy" TargetMode="External"/><Relationship Id="rId50" Type="http://schemas.openxmlformats.org/officeDocument/2006/relationships/oleObject" Target="embeddings/oleObject8.bin"/><Relationship Id="rId55" Type="http://schemas.openxmlformats.org/officeDocument/2006/relationships/image" Target="media/image35.wmf"/><Relationship Id="rId76" Type="http://schemas.openxmlformats.org/officeDocument/2006/relationships/oleObject" Target="embeddings/oleObject21.bin"/><Relationship Id="rId97" Type="http://schemas.openxmlformats.org/officeDocument/2006/relationships/image" Target="media/image56.wmf"/><Relationship Id="rId104" Type="http://schemas.openxmlformats.org/officeDocument/2006/relationships/image" Target="media/image59.wmf"/><Relationship Id="rId120" Type="http://schemas.openxmlformats.org/officeDocument/2006/relationships/oleObject" Target="embeddings/oleObject43.bin"/><Relationship Id="rId125" Type="http://schemas.openxmlformats.org/officeDocument/2006/relationships/image" Target="media/image69.wmf"/><Relationship Id="rId141" Type="http://schemas.openxmlformats.org/officeDocument/2006/relationships/image" Target="media/image77.wmf"/><Relationship Id="rId146" Type="http://schemas.openxmlformats.org/officeDocument/2006/relationships/oleObject" Target="embeddings/oleObject57.bin"/><Relationship Id="rId167" Type="http://schemas.openxmlformats.org/officeDocument/2006/relationships/image" Target="media/image90.wmf"/><Relationship Id="rId188" Type="http://schemas.openxmlformats.org/officeDocument/2006/relationships/image" Target="media/image101.wmf"/><Relationship Id="rId7" Type="http://schemas.openxmlformats.org/officeDocument/2006/relationships/footnotes" Target="footnotes.xml"/><Relationship Id="rId71" Type="http://schemas.openxmlformats.org/officeDocument/2006/relationships/image" Target="media/image43.wmf"/><Relationship Id="rId92" Type="http://schemas.openxmlformats.org/officeDocument/2006/relationships/oleObject" Target="embeddings/oleObject29.bin"/><Relationship Id="rId162" Type="http://schemas.openxmlformats.org/officeDocument/2006/relationships/oleObject" Target="embeddings/oleObject65.bin"/><Relationship Id="rId183" Type="http://schemas.openxmlformats.org/officeDocument/2006/relationships/image" Target="media/image98.wmf"/><Relationship Id="rId213" Type="http://schemas.openxmlformats.org/officeDocument/2006/relationships/image" Target="media/image115.png"/><Relationship Id="rId218" Type="http://schemas.openxmlformats.org/officeDocument/2006/relationships/image" Target="media/image120.jpg"/><Relationship Id="rId234"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jpg"/><Relationship Id="rId40" Type="http://schemas.openxmlformats.org/officeDocument/2006/relationships/image" Target="media/image27.jpeg"/><Relationship Id="rId45" Type="http://schemas.openxmlformats.org/officeDocument/2006/relationships/image" Target="media/image30.wmf"/><Relationship Id="rId66" Type="http://schemas.openxmlformats.org/officeDocument/2006/relationships/oleObject" Target="embeddings/oleObject16.bin"/><Relationship Id="rId87" Type="http://schemas.openxmlformats.org/officeDocument/2006/relationships/image" Target="media/image51.wmf"/><Relationship Id="rId110" Type="http://schemas.openxmlformats.org/officeDocument/2006/relationships/image" Target="media/image62.png"/><Relationship Id="rId115" Type="http://schemas.openxmlformats.org/officeDocument/2006/relationships/image" Target="media/image65.wmf"/><Relationship Id="rId131" Type="http://schemas.openxmlformats.org/officeDocument/2006/relationships/image" Target="media/image72.wmf"/><Relationship Id="rId136" Type="http://schemas.openxmlformats.org/officeDocument/2006/relationships/oleObject" Target="embeddings/oleObject52.bin"/><Relationship Id="rId157" Type="http://schemas.openxmlformats.org/officeDocument/2006/relationships/image" Target="media/image85.wmf"/><Relationship Id="rId178" Type="http://schemas.openxmlformats.org/officeDocument/2006/relationships/oleObject" Target="embeddings/oleObject73.bin"/><Relationship Id="rId61" Type="http://schemas.openxmlformats.org/officeDocument/2006/relationships/image" Target="media/image38.wmf"/><Relationship Id="rId82" Type="http://schemas.openxmlformats.org/officeDocument/2006/relationships/oleObject" Target="embeddings/oleObject24.bin"/><Relationship Id="rId152" Type="http://schemas.openxmlformats.org/officeDocument/2006/relationships/oleObject" Target="embeddings/oleObject60.bin"/><Relationship Id="rId173" Type="http://schemas.openxmlformats.org/officeDocument/2006/relationships/image" Target="media/image93.wmf"/><Relationship Id="rId194" Type="http://schemas.openxmlformats.org/officeDocument/2006/relationships/oleObject" Target="embeddings/oleObject80.bin"/><Relationship Id="rId199" Type="http://schemas.openxmlformats.org/officeDocument/2006/relationships/image" Target="media/image107.wmf"/><Relationship Id="rId203" Type="http://schemas.openxmlformats.org/officeDocument/2006/relationships/image" Target="media/image109.wmf"/><Relationship Id="rId208" Type="http://schemas.openxmlformats.org/officeDocument/2006/relationships/oleObject" Target="embeddings/oleObject87.bin"/><Relationship Id="rId229" Type="http://schemas.openxmlformats.org/officeDocument/2006/relationships/image" Target="media/image131.jpg"/><Relationship Id="rId19" Type="http://schemas.openxmlformats.org/officeDocument/2006/relationships/image" Target="media/image7.emf"/><Relationship Id="rId224" Type="http://schemas.openxmlformats.org/officeDocument/2006/relationships/image" Target="media/image126.png"/><Relationship Id="rId14" Type="http://schemas.openxmlformats.org/officeDocument/2006/relationships/oleObject" Target="embeddings/oleObject3.bin"/><Relationship Id="rId30" Type="http://schemas.openxmlformats.org/officeDocument/2006/relationships/image" Target="media/image18.jpg"/><Relationship Id="rId35" Type="http://schemas.openxmlformats.org/officeDocument/2006/relationships/image" Target="media/image22.png"/><Relationship Id="rId56" Type="http://schemas.openxmlformats.org/officeDocument/2006/relationships/oleObject" Target="embeddings/oleObject11.bin"/><Relationship Id="rId77" Type="http://schemas.openxmlformats.org/officeDocument/2006/relationships/image" Target="media/image46.wmf"/><Relationship Id="rId100" Type="http://schemas.openxmlformats.org/officeDocument/2006/relationships/oleObject" Target="embeddings/oleObject33.bin"/><Relationship Id="rId105" Type="http://schemas.openxmlformats.org/officeDocument/2006/relationships/oleObject" Target="embeddings/oleObject36.bin"/><Relationship Id="rId126" Type="http://schemas.openxmlformats.org/officeDocument/2006/relationships/oleObject" Target="embeddings/oleObject47.bin"/><Relationship Id="rId147" Type="http://schemas.openxmlformats.org/officeDocument/2006/relationships/image" Target="media/image80.wmf"/><Relationship Id="rId168" Type="http://schemas.openxmlformats.org/officeDocument/2006/relationships/oleObject" Target="embeddings/oleObject68.bin"/><Relationship Id="rId8" Type="http://schemas.openxmlformats.org/officeDocument/2006/relationships/endnotes" Target="endnotes.xml"/><Relationship Id="rId51" Type="http://schemas.openxmlformats.org/officeDocument/2006/relationships/image" Target="media/image33.wmf"/><Relationship Id="rId72" Type="http://schemas.openxmlformats.org/officeDocument/2006/relationships/oleObject" Target="embeddings/oleObject19.bin"/><Relationship Id="rId93" Type="http://schemas.openxmlformats.org/officeDocument/2006/relationships/image" Target="media/image54.wmf"/><Relationship Id="rId98" Type="http://schemas.openxmlformats.org/officeDocument/2006/relationships/oleObject" Target="embeddings/oleObject32.bin"/><Relationship Id="rId121" Type="http://schemas.openxmlformats.org/officeDocument/2006/relationships/image" Target="media/image68.emf"/><Relationship Id="rId142" Type="http://schemas.openxmlformats.org/officeDocument/2006/relationships/oleObject" Target="embeddings/oleObject55.bin"/><Relationship Id="rId163" Type="http://schemas.openxmlformats.org/officeDocument/2006/relationships/image" Target="media/image88.wmf"/><Relationship Id="rId184" Type="http://schemas.openxmlformats.org/officeDocument/2006/relationships/oleObject" Target="embeddings/oleObject76.bin"/><Relationship Id="rId189" Type="http://schemas.openxmlformats.org/officeDocument/2006/relationships/oleObject" Target="embeddings/oleObject78.bin"/><Relationship Id="rId219" Type="http://schemas.openxmlformats.org/officeDocument/2006/relationships/image" Target="media/image121.jpg"/><Relationship Id="rId3" Type="http://schemas.openxmlformats.org/officeDocument/2006/relationships/styles" Target="styles.xml"/><Relationship Id="rId214" Type="http://schemas.openxmlformats.org/officeDocument/2006/relationships/image" Target="media/image116.png"/><Relationship Id="rId230" Type="http://schemas.openxmlformats.org/officeDocument/2006/relationships/image" Target="media/image132.jpg"/><Relationship Id="rId235" Type="http://schemas.openxmlformats.org/officeDocument/2006/relationships/fontTable" Target="fontTable.xml"/><Relationship Id="rId25" Type="http://schemas.openxmlformats.org/officeDocument/2006/relationships/image" Target="media/image13.emf"/><Relationship Id="rId46" Type="http://schemas.openxmlformats.org/officeDocument/2006/relationships/oleObject" Target="embeddings/oleObject6.bin"/><Relationship Id="rId67" Type="http://schemas.openxmlformats.org/officeDocument/2006/relationships/image" Target="media/image41.wmf"/><Relationship Id="rId116" Type="http://schemas.openxmlformats.org/officeDocument/2006/relationships/oleObject" Target="embeddings/oleObject41.bin"/><Relationship Id="rId137" Type="http://schemas.openxmlformats.org/officeDocument/2006/relationships/image" Target="media/image75.wmf"/><Relationship Id="rId158" Type="http://schemas.openxmlformats.org/officeDocument/2006/relationships/oleObject" Target="embeddings/oleObject63.bin"/><Relationship Id="rId20" Type="http://schemas.openxmlformats.org/officeDocument/2006/relationships/image" Target="media/image8.emf"/><Relationship Id="rId41" Type="http://schemas.openxmlformats.org/officeDocument/2006/relationships/image" Target="media/image28.wmf"/><Relationship Id="rId62" Type="http://schemas.openxmlformats.org/officeDocument/2006/relationships/oleObject" Target="embeddings/oleObject14.bin"/><Relationship Id="rId83" Type="http://schemas.openxmlformats.org/officeDocument/2006/relationships/image" Target="media/image49.wmf"/><Relationship Id="rId88" Type="http://schemas.openxmlformats.org/officeDocument/2006/relationships/oleObject" Target="embeddings/oleObject27.bin"/><Relationship Id="rId111" Type="http://schemas.openxmlformats.org/officeDocument/2006/relationships/image" Target="media/image63.wmf"/><Relationship Id="rId132" Type="http://schemas.openxmlformats.org/officeDocument/2006/relationships/oleObject" Target="embeddings/oleObject50.bin"/><Relationship Id="rId153" Type="http://schemas.openxmlformats.org/officeDocument/2006/relationships/image" Target="media/image83.wmf"/><Relationship Id="rId174" Type="http://schemas.openxmlformats.org/officeDocument/2006/relationships/oleObject" Target="embeddings/oleObject71.bin"/><Relationship Id="rId179" Type="http://schemas.openxmlformats.org/officeDocument/2006/relationships/image" Target="media/image96.wmf"/><Relationship Id="rId195" Type="http://schemas.openxmlformats.org/officeDocument/2006/relationships/image" Target="media/image105.wmf"/><Relationship Id="rId209" Type="http://schemas.openxmlformats.org/officeDocument/2006/relationships/image" Target="media/image112.png"/><Relationship Id="rId190" Type="http://schemas.openxmlformats.org/officeDocument/2006/relationships/image" Target="media/image102.jpeg"/><Relationship Id="rId204" Type="http://schemas.openxmlformats.org/officeDocument/2006/relationships/oleObject" Target="embeddings/oleObject85.bin"/><Relationship Id="rId220" Type="http://schemas.openxmlformats.org/officeDocument/2006/relationships/image" Target="media/image122.jpeg"/><Relationship Id="rId225" Type="http://schemas.openxmlformats.org/officeDocument/2006/relationships/image" Target="media/image127.png"/><Relationship Id="rId15" Type="http://schemas.openxmlformats.org/officeDocument/2006/relationships/footer" Target="footer1.xml"/><Relationship Id="rId36" Type="http://schemas.openxmlformats.org/officeDocument/2006/relationships/image" Target="media/image23.png"/><Relationship Id="rId57" Type="http://schemas.openxmlformats.org/officeDocument/2006/relationships/image" Target="media/image36.wmf"/><Relationship Id="rId106" Type="http://schemas.openxmlformats.org/officeDocument/2006/relationships/image" Target="media/image60.wmf"/><Relationship Id="rId127" Type="http://schemas.openxmlformats.org/officeDocument/2006/relationships/image" Target="media/image70.wmf"/><Relationship Id="rId10" Type="http://schemas.openxmlformats.org/officeDocument/2006/relationships/oleObject" Target="embeddings/oleObject1.bin"/><Relationship Id="rId31" Type="http://schemas.openxmlformats.org/officeDocument/2006/relationships/image" Target="media/image19.emf"/><Relationship Id="rId52" Type="http://schemas.openxmlformats.org/officeDocument/2006/relationships/oleObject" Target="embeddings/oleObject9.bin"/><Relationship Id="rId73" Type="http://schemas.openxmlformats.org/officeDocument/2006/relationships/image" Target="media/image44.wmf"/><Relationship Id="rId78" Type="http://schemas.openxmlformats.org/officeDocument/2006/relationships/oleObject" Target="embeddings/oleObject22.bin"/><Relationship Id="rId94" Type="http://schemas.openxmlformats.org/officeDocument/2006/relationships/oleObject" Target="embeddings/oleObject30.bin"/><Relationship Id="rId99" Type="http://schemas.openxmlformats.org/officeDocument/2006/relationships/image" Target="media/image57.wmf"/><Relationship Id="rId101" Type="http://schemas.openxmlformats.org/officeDocument/2006/relationships/image" Target="media/image58.wmf"/><Relationship Id="rId122" Type="http://schemas.openxmlformats.org/officeDocument/2006/relationships/oleObject" Target="embeddings/oleObject44.bin"/><Relationship Id="rId143" Type="http://schemas.openxmlformats.org/officeDocument/2006/relationships/image" Target="media/image78.wmf"/><Relationship Id="rId148" Type="http://schemas.openxmlformats.org/officeDocument/2006/relationships/oleObject" Target="embeddings/oleObject58.bin"/><Relationship Id="rId164" Type="http://schemas.openxmlformats.org/officeDocument/2006/relationships/oleObject" Target="embeddings/oleObject66.bin"/><Relationship Id="rId169" Type="http://schemas.openxmlformats.org/officeDocument/2006/relationships/image" Target="media/image91.wmf"/><Relationship Id="rId185" Type="http://schemas.openxmlformats.org/officeDocument/2006/relationships/image" Target="media/image99.wmf"/><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oleObject" Target="embeddings/oleObject74.bin"/><Relationship Id="rId210" Type="http://schemas.openxmlformats.org/officeDocument/2006/relationships/image" Target="media/image113.wmf"/><Relationship Id="rId215" Type="http://schemas.openxmlformats.org/officeDocument/2006/relationships/image" Target="media/image117.png"/><Relationship Id="rId236" Type="http://schemas.openxmlformats.org/officeDocument/2006/relationships/theme" Target="theme/theme1.xml"/><Relationship Id="rId26" Type="http://schemas.openxmlformats.org/officeDocument/2006/relationships/image" Target="media/image14.emf"/><Relationship Id="rId231" Type="http://schemas.openxmlformats.org/officeDocument/2006/relationships/image" Target="media/image133.jpg"/><Relationship Id="rId47" Type="http://schemas.openxmlformats.org/officeDocument/2006/relationships/image" Target="media/image31.wmf"/><Relationship Id="rId68" Type="http://schemas.openxmlformats.org/officeDocument/2006/relationships/oleObject" Target="embeddings/oleObject17.bin"/><Relationship Id="rId89" Type="http://schemas.openxmlformats.org/officeDocument/2006/relationships/image" Target="media/image52.wmf"/><Relationship Id="rId112" Type="http://schemas.openxmlformats.org/officeDocument/2006/relationships/oleObject" Target="embeddings/oleObject39.bin"/><Relationship Id="rId133" Type="http://schemas.openxmlformats.org/officeDocument/2006/relationships/image" Target="media/image73.wmf"/><Relationship Id="rId154" Type="http://schemas.openxmlformats.org/officeDocument/2006/relationships/oleObject" Target="embeddings/oleObject61.bin"/><Relationship Id="rId175" Type="http://schemas.openxmlformats.org/officeDocument/2006/relationships/image" Target="media/image94.wmf"/><Relationship Id="rId196" Type="http://schemas.openxmlformats.org/officeDocument/2006/relationships/oleObject" Target="embeddings/oleObject81.bin"/><Relationship Id="rId200" Type="http://schemas.openxmlformats.org/officeDocument/2006/relationships/oleObject" Target="embeddings/oleObject83.bin"/><Relationship Id="rId16" Type="http://schemas.openxmlformats.org/officeDocument/2006/relationships/image" Target="media/image4.emf"/><Relationship Id="rId221" Type="http://schemas.openxmlformats.org/officeDocument/2006/relationships/image" Target="media/image123.jpg"/><Relationship Id="rId37" Type="http://schemas.openxmlformats.org/officeDocument/2006/relationships/image" Target="media/image24.png"/><Relationship Id="rId58" Type="http://schemas.openxmlformats.org/officeDocument/2006/relationships/oleObject" Target="embeddings/oleObject12.bin"/><Relationship Id="rId79" Type="http://schemas.openxmlformats.org/officeDocument/2006/relationships/image" Target="media/image47.wmf"/><Relationship Id="rId102" Type="http://schemas.openxmlformats.org/officeDocument/2006/relationships/oleObject" Target="embeddings/oleObject34.bin"/><Relationship Id="rId123" Type="http://schemas.openxmlformats.org/officeDocument/2006/relationships/oleObject" Target="embeddings/oleObject45.bin"/><Relationship Id="rId144" Type="http://schemas.openxmlformats.org/officeDocument/2006/relationships/oleObject" Target="embeddings/oleObject56.bin"/><Relationship Id="rId90" Type="http://schemas.openxmlformats.org/officeDocument/2006/relationships/oleObject" Target="embeddings/oleObject28.bin"/><Relationship Id="rId165" Type="http://schemas.openxmlformats.org/officeDocument/2006/relationships/image" Target="media/image89.wmf"/><Relationship Id="rId186" Type="http://schemas.openxmlformats.org/officeDocument/2006/relationships/oleObject" Target="embeddings/oleObject77.bin"/><Relationship Id="rId211" Type="http://schemas.openxmlformats.org/officeDocument/2006/relationships/oleObject" Target="embeddings/oleObject88.bin"/><Relationship Id="rId232" Type="http://schemas.openxmlformats.org/officeDocument/2006/relationships/image" Target="media/image134.jpeg"/><Relationship Id="rId27" Type="http://schemas.openxmlformats.org/officeDocument/2006/relationships/image" Target="media/image15.emf"/><Relationship Id="rId48" Type="http://schemas.openxmlformats.org/officeDocument/2006/relationships/oleObject" Target="embeddings/oleObject7.bin"/><Relationship Id="rId69" Type="http://schemas.openxmlformats.org/officeDocument/2006/relationships/image" Target="media/image42.wmf"/><Relationship Id="rId113" Type="http://schemas.openxmlformats.org/officeDocument/2006/relationships/image" Target="media/image64.wmf"/><Relationship Id="rId134" Type="http://schemas.openxmlformats.org/officeDocument/2006/relationships/oleObject" Target="embeddings/oleObject5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8EDEC-0CEF-4F3B-A25C-C6D627981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133</Pages>
  <Words>47288</Words>
  <Characters>269543</Characters>
  <Application>Microsoft Office Word</Application>
  <DocSecurity>0</DocSecurity>
  <Lines>2246</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Easywanner</dc:creator>
  <cp:lastModifiedBy>Hangwen Guo</cp:lastModifiedBy>
  <cp:revision>2</cp:revision>
  <dcterms:created xsi:type="dcterms:W3CDTF">2013-03-25T20:01:00Z</dcterms:created>
  <dcterms:modified xsi:type="dcterms:W3CDTF">2013-03-25T20:01:00Z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ghw0809@hotmail.com@www.mendeley.com</vt:lpwstr>
  </property>
  <property fmtid="{D5CDD505-2E9C-101B-9397-08002B2CF9AE}" pid="4" name="Mendeley Recent Style Id 0_1">
    <vt:lpwstr>http://www.zotero.org/styles/nature-nanotechnology</vt:lpwstr>
  </property>
  <property fmtid="{D5CDD505-2E9C-101B-9397-08002B2CF9AE}" pid="5" name="Mendeley Recent Style Name 0_1">
    <vt:lpwstr>Nature Nanotechnology</vt:lpwstr>
  </property>
  <property fmtid="{D5CDD505-2E9C-101B-9397-08002B2CF9AE}" pid="6" name="Mendeley Recent Style Id 1_1">
    <vt:lpwstr>http://www.zotero.org/styles/asa</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(Author-Date format)</vt:lpwstr>
  </property>
  <property fmtid="{D5CDD505-2E9C-101B-9397-08002B2CF9AE}" pid="10" name="Mendeley Recent Style Id 3_1">
    <vt:lpwstr>http://www.zotero.org/styles/ieee</vt:lpwstr>
  </property>
  <property fmtid="{D5CDD505-2E9C-101B-9397-08002B2CF9AE}" pid="11" name="Mendeley Recent Style Name 3_1">
    <vt:lpwstr>IEEE</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(Author-Date)</vt:lpwstr>
  </property>
  <property fmtid="{D5CDD505-2E9C-101B-9397-08002B2CF9AE}" pid="14" name="Mendeley Recent Style Id 5_1">
    <vt:lpwstr>http://www.zotero.org/styles/mhra</vt:lpwstr>
  </property>
  <property fmtid="{D5CDD505-2E9C-101B-9397-08002B2CF9AE}" pid="15" name="Mendeley Recent Style Name 5_1">
    <vt:lpwstr>Modern Humanities Research Association (Note with Bibliography)</vt:lpwstr>
  </property>
  <property fmtid="{D5CDD505-2E9C-101B-9397-08002B2CF9AE}" pid="16" name="Mendeley Recent Style Id 6_1">
    <vt:lpwstr>http://www.zotero.org/styles/mla</vt:lpwstr>
  </property>
  <property fmtid="{D5CDD505-2E9C-101B-9397-08002B2CF9AE}" pid="17" name="Mendeley Recent Style Name 6_1">
    <vt:lpwstr>Modern Language Association</vt:lpwstr>
  </property>
  <property fmtid="{D5CDD505-2E9C-101B-9397-08002B2CF9AE}" pid="18" name="Mendeley Recent Style Id 7_1">
    <vt:lpwstr>http://www.zotero.org/styles/physical-review-b</vt:lpwstr>
  </property>
  <property fmtid="{D5CDD505-2E9C-101B-9397-08002B2CF9AE}" pid="19" name="Mendeley Recent Style Name 7_1">
    <vt:lpwstr>Physical Review B</vt:lpwstr>
  </property>
  <property fmtid="{D5CDD505-2E9C-101B-9397-08002B2CF9AE}" pid="20" name="Mendeley Recent Style Id 8_1">
    <vt:lpwstr>http://www.zotero.org/styles/apa</vt:lpwstr>
  </property>
  <property fmtid="{D5CDD505-2E9C-101B-9397-08002B2CF9AE}" pid="21" name="Mendeley Recent Style Name 8_1">
    <vt:lpwstr>American Psychological Association 6th Edition</vt:lpwstr>
  </property>
  <property fmtid="{D5CDD505-2E9C-101B-9397-08002B2CF9AE}" pid="22" name="Mendeley Recent Style Id 9_1">
    <vt:lpwstr>http://www.zotero.org/styles/nature</vt:lpwstr>
  </property>
  <property fmtid="{D5CDD505-2E9C-101B-9397-08002B2CF9AE}" pid="23" name="Mendeley Recent Style Name 9_1">
    <vt:lpwstr>Nature Journal</vt:lpwstr>
  </property>
  <property fmtid="{D5CDD505-2E9C-101B-9397-08002B2CF9AE}" pid="24" name="Mendeley Citation Style_1">
    <vt:lpwstr>http://www.zotero.org/styles/nature</vt:lpwstr>
  </property>
</Properties>
</file>